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b w:val="0"/>
          <w:bCs w:val="0"/>
          <w:color w:val="FFFFFF" w:themeColor="background1"/>
          <w:sz w:val="26"/>
          <w:szCs w:val="26"/>
        </w:rPr>
        <w:id w:val="521748957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65F9A073" w14:textId="44906870" w:rsidR="005A2466" w:rsidRDefault="00141848" w:rsidP="005A2466">
          <w:pPr>
            <w:pStyle w:val="01CoverPage"/>
            <w:rPr>
              <w:noProof/>
              <w:color w:val="FFFFFF" w:themeColor="background1"/>
            </w:rPr>
          </w:pPr>
          <w:r w:rsidRPr="005533A7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9104FC5" wp14:editId="1A87B73E">
                    <wp:simplePos x="0" y="0"/>
                    <wp:positionH relativeFrom="column">
                      <wp:posOffset>-1143000</wp:posOffset>
                    </wp:positionH>
                    <wp:positionV relativeFrom="paragraph">
                      <wp:posOffset>-962353</wp:posOffset>
                    </wp:positionV>
                    <wp:extent cx="7560000" cy="5346000"/>
                    <wp:effectExtent l="0" t="0" r="0" b="1270"/>
                    <wp:wrapNone/>
                    <wp:docPr id="346821683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60000" cy="534600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46196F" w14:textId="77777777" w:rsidR="00141848" w:rsidRDefault="00141848" w:rsidP="002257D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9104FC5" id="Rectangle 4" o:spid="_x0000_s1026" style="position:absolute;margin-left:-90pt;margin-top:-75.8pt;width:595.3pt;height:42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S7yxdAIAAG4FAAAOAAAAZHJzL2Uyb0RvYy54bWysVF9P2zAQf5+072D5faTpWtgqUlSBmCYh&#13;&#10;qAYTz65jk0iOzzu7TbpPv7OTpgzQJk3Lg3Pn+//z3Z1fdI1hO4W+Blvw/GTCmbISyto+Ffz7w/WH&#13;&#10;T5z5IGwpDFhV8L3y/GL5/t156xZqChWYUiEjJ9YvWlfwKgS3yDIvK9UIfwJOWRJqwEYEYvEpK1G0&#13;&#10;5L0x2XQyOc1awNIhSOU93V71Qr5M/rVWMtxp7VVgpuCUW0gnpnMTz2x5LhZPKFxVyyEN8Q9ZNKK2&#13;&#10;FHR0dSWCYFusX7lqaongQYcTCU0GWtdSpRqomnzyopr7SjiVaiFwvBth8v/Prbzd3bs1Egyt8wtP&#13;&#10;ZKyi09jEP+XHugTWfgRLdYFJujybn07o40ySbP5xFrkIZ3Y0d+jDFwUNi0TBkV4jgSR2Nz70qgeV&#13;&#10;GM2Dqcvr2pjExA5QlwbZTtDbCSmVDfkQ4DdNY6O+hWjZO4032bGeRIW9UVHP2G9Ks7qkCqYpmdRq&#13;&#10;rwOlHCpRqj5+Pj+WN1qkYpPDqK0p/ug7/5PvPstBP5qq1Kmj8eTvxqNFigw2jMZNbQHfcmBG+HSv&#13;&#10;fwCphyaiFLpNR8lFcgPlfo0MoR8Z7+R1Ta94I3xYC6QZoZenuQ93dGgDbcFhoDirAH++dR/1qXVJ&#13;&#10;yllLM1dw/2MrUHFmvlpq6s/5bBaHNDGz+dmUGHwu2TyX2G1zCdQaOW0YJxMZ9YM5kBqheaT1sIpR&#13;&#10;SSSspNgFlwEPzGXodwEtGKlWq6RGg+lEuLH3TkbnEeDYpQ/do0A3tHKgKbiFw3yKxYuO7nWjpYXV&#13;&#10;NoCuU7sfcR2gp6FOPTQsoLg1nvNJ67gml78AAAD//wMAUEsDBBQABgAIAAAAIQD+LTCN5wAAABMB&#13;&#10;AAAPAAAAZHJzL2Rvd25yZXYueG1sTI9BT8MwDIXvSPyHyEjctqTAuq1rOlVUHEDaYaNIO2ZNaCsa&#13;&#10;pzTZVv497gku1rNsP78v3Y62Yxcz+NahhGgugBmsnG6xllC+v8xWwHxQqFXn0Ej4MR622e1NqhLt&#13;&#10;rrg3l0OoGZmgT5SEJoQ+4dxXjbHKz11vkGafbrAqUDvUXA/qSua24w9CxNyqFulDo3rz3Jjq63C2&#13;&#10;Eha533/ku7f89elYFLu+XIryeynl/d1YbKjkG2DBjOHvAiYGyg8ZBTu5M2rPOgmzaCWIKExqEcXA&#13;&#10;ph0RCVInCfFaPALPUv6fJfsFAAD//wMAUEsBAi0AFAAGAAgAAAAhALaDOJL+AAAA4QEAABMAAAAA&#13;&#10;AAAAAAAAAAAAAAAAAFtDb250ZW50X1R5cGVzXS54bWxQSwECLQAUAAYACAAAACEAOP0h/9YAAACU&#13;&#10;AQAACwAAAAAAAAAAAAAAAAAvAQAAX3JlbHMvLnJlbHNQSwECLQAUAAYACAAAACEAWEu8sXQCAABu&#13;&#10;BQAADgAAAAAAAAAAAAAAAAAuAgAAZHJzL2Uyb0RvYy54bWxQSwECLQAUAAYACAAAACEA/i0wjecA&#13;&#10;AAATAQAADwAAAAAAAAAAAAAAAADOBAAAZHJzL2Rvd25yZXYueG1sUEsFBgAAAAAEAAQA8wAAAOIF&#13;&#10;AAAAAA==&#13;&#10;" fillcolor="#063293 [3204]" stroked="f" strokeweight="1.5pt">
                    <v:textbox>
                      <w:txbxContent>
                        <w:p w14:paraId="0746196F" w14:textId="77777777" w:rsidR="00141848" w:rsidRDefault="00141848" w:rsidP="002257D3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5533A7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23226A3B" wp14:editId="1102ED3A">
                    <wp:simplePos x="0" y="0"/>
                    <wp:positionH relativeFrom="column">
                      <wp:posOffset>6403340</wp:posOffset>
                    </wp:positionH>
                    <wp:positionV relativeFrom="paragraph">
                      <wp:posOffset>-972185</wp:posOffset>
                    </wp:positionV>
                    <wp:extent cx="576000" cy="5346000"/>
                    <wp:effectExtent l="0" t="0" r="0" b="1270"/>
                    <wp:wrapNone/>
                    <wp:docPr id="472681384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6000" cy="5346000"/>
                            </a:xfrm>
                            <a:prstGeom prst="rect">
                              <a:avLst/>
                            </a:prstGeom>
                            <a:solidFill>
                              <a:schemeClr val="accent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rto="http://schemas.microsoft.com/office/word/2006/arto">
                <w:pict>
                  <v:rect w14:anchorId="7A0BA6D9" id="Rectangle 4" o:spid="_x0000_s1026" style="position:absolute;margin-left:504.2pt;margin-top:-76.55pt;width:45.35pt;height:420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2ndwIAAGIFAAAOAAAAZHJzL2Uyb0RvYy54bWysVEtv2zAMvg/YfxB0X21nSbsFdYqgRYcB&#10;RVusHXpWZak2IIsapcTJfv0o+ZGsK3YYdrFF8ePHh0ieX+xaw7YKfQO25MVJzpmyEqrGvpT8++P1&#10;h0+c+SBsJQxYVfK98vxi9f7deeeWagY1mEohIxLrl50reR2CW2aZl7VqhT8BpywpNWArAon4klUo&#10;OmJvTTbL89OsA6wcglTe0+1Vr+SrxK+1kuFOa68CMyWn2EL6Yvo+x2+2OhfLFxSubuQQhviHKFrR&#10;WHI6UV2JINgGmz+o2kYieNDhREKbgdaNVCkHyqbIX2XzUAunUi5UHO+mMvn/Rytvtw/uHqkMnfNL&#10;T8eYxU5jG/8UH9ulYu2nYqldYJIuF2eneU4llaRafJwngWiyg7VDH74oaFk8lBzpMVKNxPbGhx46&#10;QqIzD6aprhtjkhAbQF0aZFtBTyekVDbM43ORg9+Qxka8hWjZq+NNdkgnncLeqIgz9pvSrKkogVkK&#10;JnXaa0dFr6pFpXr/xSLmOngfQ0uxJMLIrMn/xD0QjMjjJIqBZsBHU5UadTLO/xZYH8NkkTyDDZNx&#10;21jAtwhMmDz3+LFIfWlilZ6h2t8jQ+jHxDt53dDT3Qgf7gXSXNBz06yHO/poA13JYThxVgP+fOs+&#10;4qldSctZR3NWcv9jI1BxZr5aauTPxXweBzMJ88XZjAQ81jwfa+ymvQTqh4K2ipPpGPHBjEeN0D7R&#10;SlhHr6QSVpLvksuAo3AZ+vmnpSLVep1gNIxOhBv74GQkj1WNrfm4exLohv4N1Pm3MM6kWL5q4x4b&#10;LS2sNwF0k3r8UNeh3jTIqXGGpRM3xbGcUIfVuPoFAAD//wMAUEsDBBQABgAIAAAAIQDZKTjG4AAA&#10;AA4BAAAPAAAAZHJzL2Rvd25yZXYueG1sTI/LTsMwEEX3SPyDNUjsWjvQVm6IU4WnumFB6QdM4yGJ&#10;iMdR7Lbh73FXsJurObpzpthMrhcnGkPn2UA2VyCIa287bgzsP19nGkSIyBZ7z2TghwJsyuurAnPr&#10;z/xBp11sRCrhkKOBNsYhlzLULTkMcz8Qp92XHx3GFMdG2hHPqdz18k6plXTYcbrQ4kBPLdXfu6Mz&#10;8EaaXuJ2yd1j9a6f95XHYVgYc3szVQ8gIk3xD4aLflKHMjkd/JFtEH3KSulFYg3MsuV9BuLCqPU6&#10;TQcDK601yLKQ/98ofwEAAP//AwBQSwECLQAUAAYACAAAACEAtoM4kv4AAADhAQAAEwAAAAAAAAAA&#10;AAAAAAAAAAAAW0NvbnRlbnRfVHlwZXNdLnhtbFBLAQItABQABgAIAAAAIQA4/SH/1gAAAJQBAAAL&#10;AAAAAAAAAAAAAAAAAC8BAABfcmVscy8ucmVsc1BLAQItABQABgAIAAAAIQCbpE2ndwIAAGIFAAAO&#10;AAAAAAAAAAAAAAAAAC4CAABkcnMvZTJvRG9jLnhtbFBLAQItABQABgAIAAAAIQDZKTjG4AAAAA4B&#10;AAAPAAAAAAAAAAAAAAAAANEEAABkcnMvZG93bnJldi54bWxQSwUGAAAAAAQABADzAAAA3gUAAAAA&#10;" fillcolor="#e3edff [3207]" stroked="f" strokeweight="1.5pt"/>
                </w:pict>
              </mc:Fallback>
            </mc:AlternateContent>
          </w:r>
          <w:r w:rsidR="008E582F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>Forsyningssektoren</w:t>
          </w:r>
          <w:r w:rsidR="00DA644C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>s</w:t>
          </w:r>
          <w:r w:rsidR="00B87EC3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 xml:space="preserve"> bidrag til</w:t>
          </w:r>
          <w:r w:rsidR="004F0828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 xml:space="preserve"> </w:t>
          </w:r>
          <w:r w:rsidR="00961296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ab/>
          </w:r>
          <w:r w:rsidR="00961296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ab/>
          </w:r>
          <w:r w:rsidR="00961296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ab/>
          </w:r>
          <w:r w:rsidR="00961296">
            <w:rPr>
              <w:rFonts w:asciiTheme="minorHAnsi" w:hAnsiTheme="minorHAnsi"/>
              <w:b w:val="0"/>
              <w:bCs w:val="0"/>
              <w:color w:val="FFFFFF" w:themeColor="background1"/>
              <w:sz w:val="26"/>
              <w:szCs w:val="26"/>
            </w:rPr>
            <w:tab/>
          </w:r>
          <w:r w:rsidR="00961296" w:rsidRPr="00AF6806">
            <w:rPr>
              <w:rFonts w:asciiTheme="minorHAnsi" w:hAnsiTheme="minorHAnsi"/>
              <w:color w:val="EE0000"/>
              <w:sz w:val="96"/>
              <w:szCs w:val="96"/>
            </w:rPr>
            <w:t>UDKAST</w:t>
          </w:r>
        </w:p>
        <w:p w14:paraId="1C8CF528" w14:textId="77777777" w:rsidR="005A2466" w:rsidRDefault="005A2466" w:rsidP="005A2466">
          <w:pPr>
            <w:pStyle w:val="01CoverPage"/>
            <w:rPr>
              <w:color w:val="FFFFFF" w:themeColor="background1"/>
            </w:rPr>
          </w:pPr>
          <w:r>
            <w:rPr>
              <w:color w:val="FFFFFF" w:themeColor="background1"/>
            </w:rPr>
            <w:t xml:space="preserve">EUROPAS </w:t>
          </w:r>
        </w:p>
        <w:p w14:paraId="187F06E5" w14:textId="212B7DFC" w:rsidR="00141848" w:rsidRPr="005533A7" w:rsidRDefault="005A2466" w:rsidP="005A2466">
          <w:pPr>
            <w:pStyle w:val="01CoverPage"/>
          </w:pPr>
          <w:r>
            <w:rPr>
              <w:color w:val="FFFFFF" w:themeColor="background1"/>
            </w:rPr>
            <w:t>AUTONOMI</w:t>
          </w:r>
        </w:p>
        <w:p w14:paraId="5C38489F" w14:textId="77777777" w:rsidR="00141848" w:rsidRPr="005533A7" w:rsidRDefault="00141848" w:rsidP="001D1C15">
          <w:r w:rsidRPr="005533A7">
            <w:rPr>
              <w:noProof/>
            </w:rPr>
            <w:drawing>
              <wp:anchor distT="0" distB="0" distL="114300" distR="114300" simplePos="0" relativeHeight="251658244" behindDoc="0" locked="0" layoutInCell="1" allowOverlap="1" wp14:anchorId="3E3279DA" wp14:editId="31797E15">
                <wp:simplePos x="0" y="0"/>
                <wp:positionH relativeFrom="column">
                  <wp:posOffset>6609938</wp:posOffset>
                </wp:positionH>
                <wp:positionV relativeFrom="page">
                  <wp:posOffset>2436495</wp:posOffset>
                </wp:positionV>
                <wp:extent cx="189910" cy="2606943"/>
                <wp:effectExtent l="0" t="0" r="635" b="0"/>
                <wp:wrapNone/>
                <wp:docPr id="156304066" name="Graphic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304066" name="Graphic 156304066"/>
                        <pic:cNvPic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910" cy="2606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AEAA34C" w14:textId="5878F0DE" w:rsidR="00B01FE7" w:rsidRDefault="00141848" w:rsidP="00AC74FA">
          <w:pPr>
            <w:pStyle w:val="02CoverSubheadline"/>
            <w:rPr>
              <w:color w:val="FFFFFF" w:themeColor="background1"/>
            </w:rPr>
          </w:pPr>
          <w:r w:rsidRPr="005533A7">
            <w:rPr>
              <w:noProof/>
              <w:color w:val="FFFFFF" w:themeColor="background1"/>
            </w:rPr>
            <w:drawing>
              <wp:anchor distT="0" distB="0" distL="114300" distR="114300" simplePos="0" relativeHeight="251658245" behindDoc="0" locked="0" layoutInCell="1" allowOverlap="1" wp14:anchorId="686790B9" wp14:editId="605669F9">
                <wp:simplePos x="0" y="0"/>
                <wp:positionH relativeFrom="column">
                  <wp:posOffset>2508841</wp:posOffset>
                </wp:positionH>
                <wp:positionV relativeFrom="page">
                  <wp:posOffset>4309241</wp:posOffset>
                </wp:positionV>
                <wp:extent cx="1812925" cy="2064720"/>
                <wp:effectExtent l="0" t="0" r="3175" b="5715"/>
                <wp:wrapNone/>
                <wp:docPr id="1905482922" name="Graphic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5482922" name="Graphic 1905482922"/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73" cy="2089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C74FA" w:rsidRPr="00AC74FA">
            <w:rPr>
              <w:color w:val="FFFFFF" w:themeColor="background1"/>
            </w:rPr>
            <w:t>Forsyning er blevet sikkerhedspolitik. Og sikkerhed kræver systemforandring</w:t>
          </w:r>
          <w:r w:rsidR="00C80DA3">
            <w:rPr>
              <w:color w:val="FFFFFF" w:themeColor="background1"/>
            </w:rPr>
            <w:t>.</w:t>
          </w:r>
        </w:p>
        <w:p w14:paraId="348C4309" w14:textId="6B3C8BF8" w:rsidR="00AC74FA" w:rsidRPr="00AC74FA" w:rsidRDefault="00B01FE7" w:rsidP="00AC74FA">
          <w:pPr>
            <w:pStyle w:val="02CoverSubheadline"/>
            <w:rPr>
              <w:color w:val="FFFFFF" w:themeColor="background1"/>
            </w:rPr>
          </w:pPr>
          <w:r>
            <w:rPr>
              <w:color w:val="FFFFFF" w:themeColor="background1"/>
            </w:rPr>
            <w:t>S</w:t>
          </w:r>
          <w:r w:rsidR="00BB3E2E">
            <w:rPr>
              <w:color w:val="FFFFFF" w:themeColor="background1"/>
            </w:rPr>
            <w:t>eks s</w:t>
          </w:r>
          <w:r>
            <w:rPr>
              <w:color w:val="FFFFFF" w:themeColor="background1"/>
            </w:rPr>
            <w:t xml:space="preserve">igtelinjer for </w:t>
          </w:r>
          <w:r w:rsidR="00B874DA">
            <w:rPr>
              <w:color w:val="FFFFFF" w:themeColor="background1"/>
            </w:rPr>
            <w:t xml:space="preserve">forsyning, </w:t>
          </w:r>
          <w:r w:rsidR="002807DB">
            <w:rPr>
              <w:color w:val="FFFFFF" w:themeColor="background1"/>
            </w:rPr>
            <w:t>sikkerhed og uafhængighed</w:t>
          </w:r>
          <w:r w:rsidR="00CE2519">
            <w:rPr>
              <w:color w:val="FFFFFF" w:themeColor="background1"/>
            </w:rPr>
            <w:t>.</w:t>
          </w:r>
          <w:r w:rsidR="00AC74FA" w:rsidRPr="00AC74FA">
            <w:rPr>
              <w:color w:val="FFFFFF" w:themeColor="background1"/>
            </w:rPr>
            <w:t> </w:t>
          </w:r>
        </w:p>
        <w:p w14:paraId="7646D5E6" w14:textId="630642C9" w:rsidR="00474BCA" w:rsidRPr="005533A7" w:rsidRDefault="001977D2" w:rsidP="00141848">
          <w:pPr>
            <w:pStyle w:val="02CoverSubheadline"/>
            <w:sectPr w:rsidR="00474BCA" w:rsidRPr="005533A7" w:rsidSect="00474BCA">
              <w:headerReference w:type="even" r:id="rId15"/>
              <w:headerReference w:type="default" r:id="rId16"/>
              <w:footerReference w:type="even" r:id="rId17"/>
              <w:footerReference w:type="default" r:id="rId18"/>
              <w:headerReference w:type="first" r:id="rId19"/>
              <w:footerReference w:type="first" r:id="rId20"/>
              <w:type w:val="continuous"/>
              <w:pgSz w:w="11900" w:h="16840"/>
              <w:pgMar w:top="1531" w:right="907" w:bottom="907" w:left="907" w:header="709" w:footer="709" w:gutter="0"/>
              <w:pgNumType w:start="0"/>
              <w:cols w:space="708"/>
              <w:titlePg/>
              <w:docGrid w:linePitch="360"/>
            </w:sectPr>
          </w:pPr>
          <w:r w:rsidRPr="005533A7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0B1B2435" wp14:editId="1638B058">
                    <wp:simplePos x="0" y="0"/>
                    <wp:positionH relativeFrom="column">
                      <wp:posOffset>-573405</wp:posOffset>
                    </wp:positionH>
                    <wp:positionV relativeFrom="paragraph">
                      <wp:posOffset>1287453</wp:posOffset>
                    </wp:positionV>
                    <wp:extent cx="576000" cy="5338800"/>
                    <wp:effectExtent l="0" t="0" r="0" b="0"/>
                    <wp:wrapNone/>
                    <wp:docPr id="604202828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6000" cy="533880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F5CBE2" w14:textId="2B5A50CE" w:rsidR="00141848" w:rsidRPr="002257D3" w:rsidRDefault="00AD5628" w:rsidP="002257D3">
                                <w:pPr>
                                  <w:pStyle w:val="06CoverDaten"/>
                                </w:pPr>
                                <w:r>
                                  <w:t xml:space="preserve">9. </w:t>
                                </w:r>
                                <w:r w:rsidR="002807DB">
                                  <w:t>A</w:t>
                                </w:r>
                                <w:r>
                                  <w:t>PIL 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90000" rIns="90000" bIns="288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B1B2435" id="_x0000_s1027" style="position:absolute;margin-left:-45.15pt;margin-top:101.35pt;width:45.35pt;height:420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eTFgwIAAHgFAAAOAAAAZHJzL2Uyb0RvYy54bWysVE1v2zAMvQ/YfxB0X22nnwvqFEGLDgOK&#13;&#10;Nlg79KzIUm1AFjVJiZ39+pGy43RdscOwiyyK5CP5TPLyqm8N2yofGrAlL45yzpSVUDX2peTfn24/&#13;&#10;XXAWorCVMGBVyXcq8KvFxw+XnZurGdRgKuUZgtgw71zJ6xjdPMuCrFUrwhE4ZVGpwbciouhfssqL&#13;&#10;DtFbk83y/CzrwFfOg1Qh4OvNoOSLhK+1kvFB66AiMyXH3GI6fTrXdGaLSzF/8cLVjRzTEP+QRSsa&#13;&#10;i0EnqBsRBdv45g+otpEeAuh4JKHNQOtGqlQDVlPkb6p5rIVTqRYkJ7iJpvD/YOX99tGtPNLQuTAP&#13;&#10;eKUqeu1b+mJ+rE9k7SayVB+ZxMfT87M8R0olqk6Pjy8uUECY7ODtfIhfFLSMLiX3+DMSR2J7F+Jg&#13;&#10;ujehYAFMU902xiSBGkBdG8+2An+dkFLZeDwG+M3SWLK3QJ4DKL1kh3LSLe6MIjtjvynNmgoLmKVk&#13;&#10;Uqe9DVQMqlpUaohfnFKtA/zkkYpNgISsMf6EPQK8V0Qxwoz25KpSo07O+d8SG3KYPFJksHFybhsL&#13;&#10;/j0AE6fIg/2epIEaYin26x65wTmmHOllDdVu5ZmHYXCCk7cN/sw7EeJKeJwUbACc/viAhzbQlRzG&#13;&#10;G2c1+J/vvZN9yemcnaN7h8NX8vBjI7zizHy12N2fi5MTmtZBQOpR8K+FdRJm1HSospv2GrBLCtw1&#13;&#10;TqYrOUSzv2oP7TMuiiVFRpWwErMruYx+L1zHYSvgqpFquUxmOKJOxDv76CSBE9fUsE/9s/Bu7OqI&#13;&#10;83AP+0kV8zfNPdiSp4XlJoJuUucfuB3/Ao53aqdxFdH+eC0nq8PCXPwCAAD//wMAUEsDBBQABgAI&#13;&#10;AAAAIQDxmJET4QAAAA4BAAAPAAAAZHJzL2Rvd25yZXYueG1sTI9BT4NAEIXvJv6HzZh4a3elKEJZ&#13;&#10;GqPx4s3SS28DjEBkdym7pfjvHU/2MslkvvfmvXy3mEHMNPneWQ0PawWCbO2a3rYaDuX76hmED2gb&#13;&#10;HJwlDT/kYVfc3uSYNe5iP2neh1awifUZauhCGDMpfd2RQb92I1m+fbnJYOB1amUz4YXNzSAjpZ6k&#13;&#10;wd7yhw5Heu2o/t6fjYbylMT+0B+Pp+ojNUk5p4SYan1/t7xtebxsQQRawr8C/jpwfig4WOXOtvFi&#13;&#10;0LBK1YZRDZGKEhBMxCAq5lS8eQRZ5PK6RvELAAD//wMAUEsBAi0AFAAGAAgAAAAhALaDOJL+AAAA&#13;&#10;4QEAABMAAAAAAAAAAAAAAAAAAAAAAFtDb250ZW50X1R5cGVzXS54bWxQSwECLQAUAAYACAAAACEA&#13;&#10;OP0h/9YAAACUAQAACwAAAAAAAAAAAAAAAAAvAQAAX3JlbHMvLnJlbHNQSwECLQAUAAYACAAAACEA&#13;&#10;2NnkxYMCAAB4BQAADgAAAAAAAAAAAAAAAAAuAgAAZHJzL2Uyb0RvYy54bWxQSwECLQAUAAYACAAA&#13;&#10;ACEA8ZiRE+EAAAAOAQAADwAAAAAAAAAAAAAAAADdBAAAZHJzL2Rvd25yZXYueG1sUEsFBgAAAAAE&#13;&#10;AAQA8wAAAOsFAAAAAA==&#13;&#10;" fillcolor="#faefa2 [3206]" stroked="f" strokeweight="1.5pt">
                    <v:textbox style="layout-flow:vertical;mso-layout-flow-alt:bottom-to-top" inset=",2.5mm,2.5mm,8mm">
                      <w:txbxContent>
                        <w:p w14:paraId="6CF5CBE2" w14:textId="2B5A50CE" w:rsidR="00141848" w:rsidRPr="002257D3" w:rsidRDefault="00AD5628" w:rsidP="002257D3">
                          <w:pPr>
                            <w:pStyle w:val="06CoverDaten"/>
                          </w:pPr>
                          <w:r>
                            <w:t xml:space="preserve">9. </w:t>
                          </w:r>
                          <w:r w:rsidR="002807DB">
                            <w:t>A</w:t>
                          </w:r>
                          <w:r>
                            <w:t>PIL 2026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A26E04" w:rsidRPr="005533A7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1CE6B5F6" wp14:editId="41295D43">
                    <wp:simplePos x="0" y="0"/>
                    <wp:positionH relativeFrom="column">
                      <wp:posOffset>-5080</wp:posOffset>
                    </wp:positionH>
                    <wp:positionV relativeFrom="paragraph">
                      <wp:posOffset>1286203</wp:posOffset>
                    </wp:positionV>
                    <wp:extent cx="6983730" cy="6254504"/>
                    <wp:effectExtent l="0" t="0" r="1270" b="0"/>
                    <wp:wrapNone/>
                    <wp:docPr id="1265563226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983730" cy="62545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A11A15" w14:textId="640AF2A9" w:rsidR="00141848" w:rsidRDefault="00141848" w:rsidP="0058309C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CE6B5F6" id="_x0000_s1028" style="position:absolute;margin-left:-.4pt;margin-top:101.3pt;width:549.9pt;height:49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iEwQkwIAAJUFAAAOAAAAZHJzL2Uyb0RvYy54bWysVEtv2zAMvg/YfxB0X+2kSR9BnSJIkWFA&#13;&#10;1xZrh54VWYoNyKImKbGzXz9Kcpy263YYdrElPj6Sn0heXXeNIjthXQ26oKOTnBKhOZS13hT0+9Pq&#13;&#10;0wUlzjNdMgVaFHQvHL2ef/xw1ZqZGEMFqhSWIIh2s9YUtPLezLLM8Uo0zJ2AERqVEmzDPF7tJist&#13;&#10;axG9Udk4z8+yFmxpLHDhHEpvkpLOI76Ugvt7KZ3wRBUUc/Pxa+N3Hb7Z/IrNNpaZquZ9GuwfsmhY&#13;&#10;rTHoAHXDPCNbW/8G1dTcggPpTzg0GUhZcxFrwGpG+ZtqHitmRKwFyXFmoMn9P1h+t3s0DxZpaI2b&#13;&#10;OTyGKjppm/DH/EgXydoPZInOE47Cs8uL0/NT5JSj7mw8nUzzSaAzO7ob6/xnAQ0Jh4JafI1IEtvd&#13;&#10;Op9MDyYhmgNVl6taqXgJHSCWypIdw7dbb0bRVW2br1Am2cU0z+MLYsjYMME8JvAKSemApyEgp6BB&#13;&#10;kh3rjSe/VyLYKf1NSFKXWOE4RhyQU1DGudA+JeMqVookHv0xlwgYkCXGH7B7gNdFHrBTlr19cBWx&#13;&#10;kwfn/G+JJefBI0YG7QfnptZg3wNQWFUfOdkfSErUBJZ8t+6Qm0ANWgbJGsr9gyUW0mQ5w1c1PvYt&#13;&#10;c/6BWRwlbBBcD/4eP1JBW1DoT5RUYH++Jw/22OGopaTF0Syo+7FlVlCivmjs/cvRZBJmOV4m0/Mx&#13;&#10;XuxLzfqlRm+bJWAHjXARGR6Pwd6rw1FaaJ5xiyxCVFQxzTF2Qbm3h8vSp5WBe4iLxSKa4fwa5m/1&#13;&#10;o+EBPPAcmvmpe2bW9B3vcVju4DDGbPam8ZNt8NSw2HqQdZyKI6/9C+Dsx7bu91RYLi/v0eq4Tee/&#13;&#10;AAAA//8DAFBLAwQUAAYACAAAACEAfPu7e+YAAAAQAQAADwAAAGRycy9kb3ducmV2LnhtbEyPwU7D&#13;&#10;MBBE70j8g7VI3KjdgNImjVMhULiAVFF6aG9u7CYBex3Zbhr4epwTXFa7Gs3sm2I9Gk0G5XxnkcN8&#13;&#10;xoAorK3ssOGw+6julkB8ECiFtqg4fCsP6/L6qhC5tBd8V8M2NCSGoM8FhzaEPqfU160yws9srzBq&#13;&#10;J+uMCPF0DZVOXGK40TRhLKVGdBg/tKJXT62qv7ZnwyHbHB6G5PVQmX3lFvpnhy+fb/ec396Mz6s4&#13;&#10;HldAghrDnwOmDpEfygh2tGeUnmgOE33gkLAkBTLpLMtiw2Pc5stFCrQs6P8i5S8AAAD//wMAUEsB&#13;&#10;Ai0AFAAGAAgAAAAhALaDOJL+AAAA4QEAABMAAAAAAAAAAAAAAAAAAAAAAFtDb250ZW50X1R5cGVz&#13;&#10;XS54bWxQSwECLQAUAAYACAAAACEAOP0h/9YAAACUAQAACwAAAAAAAAAAAAAAAAAvAQAAX3JlbHMv&#13;&#10;LnJlbHNQSwECLQAUAAYACAAAACEAHYhMEJMCAACVBQAADgAAAAAAAAAAAAAAAAAuAgAAZHJzL2Uy&#13;&#10;b0RvYy54bWxQSwECLQAUAAYACAAAACEAfPu7e+YAAAAQAQAADwAAAAAAAAAAAAAAAADtBAAAZHJz&#13;&#10;L2Rvd25yZXYueG1sUEsFBgAAAAAEAAQA8wAAAAAGAAAAAA==&#13;&#10;" fillcolor="#d8d8d8 [2732]" stroked="f" strokeweight="1.5pt">
                    <v:textbox>
                      <w:txbxContent>
                        <w:p w14:paraId="67A11A15" w14:textId="640AF2A9" w:rsidR="00141848" w:rsidRDefault="00141848" w:rsidP="0058309C"/>
                      </w:txbxContent>
                    </v:textbox>
                  </v:rect>
                </w:pict>
              </mc:Fallback>
            </mc:AlternateContent>
          </w:r>
          <w:r w:rsidR="00141848" w:rsidRPr="005533A7">
            <w:br w:type="page"/>
          </w:r>
        </w:p>
      </w:sdtContent>
    </w:sdt>
    <w:p w14:paraId="3662E729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514981BF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7A401C03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20123465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04EA0406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10D9B391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1727C65F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3CDD568B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50FAC1BA" w14:textId="77777777" w:rsidR="001F60A6" w:rsidRDefault="001F60A6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</w:p>
    <w:p w14:paraId="1688C61A" w14:textId="124DE299" w:rsidR="00474BCA" w:rsidRPr="005533A7" w:rsidRDefault="00474BCA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  <w:r w:rsidRPr="005533A7">
        <w:rPr>
          <w:rFonts w:asciiTheme="majorHAnsi" w:hAnsiTheme="majorHAnsi"/>
          <w:color w:val="FFFFFF" w:themeColor="background1"/>
          <w:sz w:val="26"/>
          <w:szCs w:val="26"/>
        </w:rPr>
        <w:t>Udarbejdet af</w:t>
      </w:r>
    </w:p>
    <w:p w14:paraId="18249C5A" w14:textId="77777777" w:rsidR="00474BCA" w:rsidRPr="005533A7" w:rsidRDefault="00474BCA" w:rsidP="00474BCA">
      <w:pPr>
        <w:spacing w:line="252" w:lineRule="auto"/>
        <w:rPr>
          <w:color w:val="FFFFFF" w:themeColor="background1"/>
          <w:sz w:val="26"/>
          <w:szCs w:val="26"/>
        </w:rPr>
      </w:pPr>
    </w:p>
    <w:p w14:paraId="4B8384E0" w14:textId="77777777" w:rsidR="0010516F" w:rsidRPr="004E4CD6" w:rsidRDefault="0010516F" w:rsidP="0010516F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  <w:r w:rsidRPr="007868A8">
        <w:rPr>
          <w:rFonts w:asciiTheme="majorHAnsi" w:hAnsiTheme="majorHAnsi"/>
          <w:color w:val="FFFFFF" w:themeColor="background1"/>
          <w:sz w:val="26"/>
          <w:szCs w:val="26"/>
        </w:rPr>
        <w:t>Tænketanken Brundtland</w:t>
      </w:r>
    </w:p>
    <w:p w14:paraId="0F8D6ECD" w14:textId="77777777" w:rsidR="0010516F" w:rsidRDefault="0010516F" w:rsidP="0010516F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Bryghuspladsen 8</w:t>
      </w:r>
    </w:p>
    <w:p w14:paraId="3FE077C1" w14:textId="77777777" w:rsidR="0010516F" w:rsidRPr="007868A8" w:rsidRDefault="0010516F" w:rsidP="0010516F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1473 København K</w:t>
      </w:r>
    </w:p>
    <w:p w14:paraId="63A004E7" w14:textId="77777777" w:rsidR="00474BCA" w:rsidRPr="005533A7" w:rsidRDefault="00474BCA" w:rsidP="00474BCA">
      <w:pPr>
        <w:spacing w:line="252" w:lineRule="auto"/>
        <w:rPr>
          <w:color w:val="FFFFFF" w:themeColor="background1"/>
          <w:sz w:val="26"/>
          <w:szCs w:val="26"/>
        </w:rPr>
      </w:pPr>
    </w:p>
    <w:p w14:paraId="0CE8ECBC" w14:textId="075F1F8E" w:rsidR="00474BCA" w:rsidRPr="005533A7" w:rsidRDefault="00474BCA" w:rsidP="00474BCA">
      <w:pPr>
        <w:spacing w:line="252" w:lineRule="auto"/>
        <w:rPr>
          <w:color w:val="FFFFFF" w:themeColor="background1"/>
          <w:sz w:val="26"/>
          <w:szCs w:val="26"/>
        </w:rPr>
      </w:pPr>
    </w:p>
    <w:p w14:paraId="5ECEA177" w14:textId="77777777" w:rsidR="00474BCA" w:rsidRPr="005533A7" w:rsidRDefault="00474BCA" w:rsidP="00474BCA">
      <w:pPr>
        <w:spacing w:line="252" w:lineRule="auto"/>
        <w:rPr>
          <w:color w:val="FFFFFF" w:themeColor="background1"/>
          <w:sz w:val="26"/>
          <w:szCs w:val="26"/>
        </w:rPr>
      </w:pPr>
    </w:p>
    <w:p w14:paraId="381542C6" w14:textId="77777777" w:rsidR="00474BCA" w:rsidRPr="005533A7" w:rsidRDefault="00474BCA" w:rsidP="00474BCA">
      <w:pPr>
        <w:spacing w:line="252" w:lineRule="auto"/>
        <w:rPr>
          <w:color w:val="FFFFFF" w:themeColor="background1"/>
          <w:sz w:val="26"/>
          <w:szCs w:val="26"/>
        </w:rPr>
      </w:pPr>
    </w:p>
    <w:p w14:paraId="22AF7907" w14:textId="77777777" w:rsidR="00474BCA" w:rsidRPr="005533A7" w:rsidRDefault="00474BCA" w:rsidP="00474BCA">
      <w:pPr>
        <w:spacing w:line="252" w:lineRule="auto"/>
        <w:rPr>
          <w:rFonts w:asciiTheme="majorHAnsi" w:hAnsiTheme="majorHAnsi"/>
          <w:color w:val="FFFFFF" w:themeColor="background1"/>
          <w:sz w:val="26"/>
          <w:szCs w:val="26"/>
        </w:rPr>
      </w:pPr>
      <w:r w:rsidRPr="005533A7">
        <w:rPr>
          <w:rFonts w:asciiTheme="majorHAnsi" w:hAnsiTheme="majorHAnsi"/>
          <w:color w:val="FFFFFF" w:themeColor="background1"/>
          <w:sz w:val="26"/>
          <w:szCs w:val="26"/>
        </w:rPr>
        <w:t>For mere information kontakt</w:t>
      </w:r>
    </w:p>
    <w:p w14:paraId="40C2C5E1" w14:textId="3E5071A1" w:rsidR="00474BCA" w:rsidRDefault="00DA471D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Magnus</w:t>
      </w:r>
      <w:r w:rsidR="00944C2E">
        <w:rPr>
          <w:color w:val="FFFFFF" w:themeColor="background1"/>
          <w:sz w:val="26"/>
          <w:szCs w:val="26"/>
        </w:rPr>
        <w:t xml:space="preserve"> Skovrind</w:t>
      </w:r>
      <w:r w:rsidR="00646676">
        <w:rPr>
          <w:color w:val="FFFFFF" w:themeColor="background1"/>
          <w:sz w:val="26"/>
          <w:szCs w:val="26"/>
        </w:rPr>
        <w:t xml:space="preserve"> Pedersen</w:t>
      </w:r>
      <w:r w:rsidR="00944C2E">
        <w:rPr>
          <w:color w:val="FFFFFF" w:themeColor="background1"/>
          <w:sz w:val="26"/>
          <w:szCs w:val="26"/>
        </w:rPr>
        <w:t>, Direktør</w:t>
      </w:r>
    </w:p>
    <w:p w14:paraId="0768C754" w14:textId="77777777" w:rsidR="008B22F3" w:rsidRDefault="00C74ADD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Tænketanken Brundtland</w:t>
      </w:r>
    </w:p>
    <w:p w14:paraId="1C473900" w14:textId="7DDF00E4" w:rsidR="008B22F3" w:rsidRDefault="008B22F3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Tlf</w:t>
      </w:r>
      <w:r w:rsidR="0076707D">
        <w:rPr>
          <w:color w:val="FFFFFF" w:themeColor="background1"/>
          <w:sz w:val="26"/>
          <w:szCs w:val="26"/>
        </w:rPr>
        <w:t xml:space="preserve">. </w:t>
      </w:r>
      <w:r w:rsidR="00EE33CE">
        <w:rPr>
          <w:color w:val="FFFFFF" w:themeColor="background1"/>
          <w:sz w:val="26"/>
          <w:szCs w:val="26"/>
        </w:rPr>
        <w:t>2856</w:t>
      </w:r>
      <w:r w:rsidR="00646676">
        <w:rPr>
          <w:color w:val="FFFFFF" w:themeColor="background1"/>
          <w:sz w:val="26"/>
          <w:szCs w:val="26"/>
        </w:rPr>
        <w:t>3777</w:t>
      </w:r>
    </w:p>
    <w:p w14:paraId="6B87D408" w14:textId="1F875082" w:rsidR="0028127F" w:rsidRDefault="001767AC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m</w:t>
      </w:r>
      <w:r w:rsidR="00EF0411">
        <w:rPr>
          <w:color w:val="FFFFFF" w:themeColor="background1"/>
          <w:sz w:val="26"/>
          <w:szCs w:val="26"/>
        </w:rPr>
        <w:t>sp</w:t>
      </w:r>
      <w:r>
        <w:rPr>
          <w:color w:val="FFFFFF" w:themeColor="background1"/>
          <w:sz w:val="26"/>
          <w:szCs w:val="26"/>
        </w:rPr>
        <w:t>@brundtland.dk</w:t>
      </w:r>
    </w:p>
    <w:p w14:paraId="365EFACD" w14:textId="1E3CC466" w:rsidR="00925FEB" w:rsidRDefault="00925FEB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 </w:t>
      </w:r>
    </w:p>
    <w:p w14:paraId="7707D47D" w14:textId="77E564F5" w:rsidR="00DA471D" w:rsidRPr="005533A7" w:rsidRDefault="00925FEB" w:rsidP="00474BCA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 xml:space="preserve">Og </w:t>
      </w:r>
    </w:p>
    <w:p w14:paraId="44787CDC" w14:textId="77777777" w:rsidR="00925FEB" w:rsidRDefault="00925FEB" w:rsidP="00A826A0">
      <w:pPr>
        <w:spacing w:line="252" w:lineRule="auto"/>
        <w:rPr>
          <w:color w:val="FFFFFF" w:themeColor="background1"/>
          <w:sz w:val="26"/>
          <w:szCs w:val="26"/>
        </w:rPr>
      </w:pPr>
    </w:p>
    <w:p w14:paraId="35BA100F" w14:textId="74C8552C" w:rsidR="00A826A0" w:rsidRDefault="00DA471D" w:rsidP="00A826A0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Nikolaj Sveistrup</w:t>
      </w:r>
      <w:r w:rsidR="00A826A0" w:rsidRPr="004434DA">
        <w:rPr>
          <w:color w:val="FFFFFF" w:themeColor="background1"/>
          <w:sz w:val="26"/>
          <w:szCs w:val="26"/>
        </w:rPr>
        <w:t xml:space="preserve">, </w:t>
      </w:r>
      <w:r>
        <w:rPr>
          <w:color w:val="FFFFFF" w:themeColor="background1"/>
          <w:sz w:val="26"/>
          <w:szCs w:val="26"/>
        </w:rPr>
        <w:t>Udviklingschef</w:t>
      </w:r>
      <w:r w:rsidR="00A826A0" w:rsidRPr="004434DA">
        <w:rPr>
          <w:color w:val="FFFFFF" w:themeColor="background1"/>
          <w:sz w:val="26"/>
          <w:szCs w:val="26"/>
        </w:rPr>
        <w:t xml:space="preserve">, </w:t>
      </w:r>
    </w:p>
    <w:p w14:paraId="3E06EBB0" w14:textId="77777777" w:rsidR="00A826A0" w:rsidRPr="007868A8" w:rsidRDefault="00A826A0" w:rsidP="00A826A0">
      <w:pPr>
        <w:spacing w:line="252" w:lineRule="auto"/>
        <w:rPr>
          <w:color w:val="FFFFFF" w:themeColor="background1"/>
          <w:sz w:val="26"/>
          <w:szCs w:val="26"/>
        </w:rPr>
      </w:pPr>
      <w:r w:rsidRPr="004434DA">
        <w:rPr>
          <w:color w:val="FFFFFF" w:themeColor="background1"/>
          <w:sz w:val="26"/>
          <w:szCs w:val="26"/>
        </w:rPr>
        <w:t>Tænketanken Brundtland</w:t>
      </w:r>
      <w:r w:rsidRPr="007868A8">
        <w:rPr>
          <w:color w:val="FFFFFF" w:themeColor="background1"/>
          <w:sz w:val="26"/>
          <w:szCs w:val="26"/>
        </w:rPr>
        <w:t xml:space="preserve"> </w:t>
      </w:r>
    </w:p>
    <w:p w14:paraId="2A8C896B" w14:textId="45A662ED" w:rsidR="00A826A0" w:rsidRPr="007868A8" w:rsidRDefault="00A826A0" w:rsidP="00A826A0">
      <w:pPr>
        <w:spacing w:line="252" w:lineRule="auto"/>
        <w:rPr>
          <w:color w:val="FFFFFF" w:themeColor="background1"/>
          <w:sz w:val="26"/>
          <w:szCs w:val="26"/>
        </w:rPr>
      </w:pPr>
      <w:r w:rsidRPr="007868A8">
        <w:rPr>
          <w:color w:val="FFFFFF" w:themeColor="background1"/>
          <w:sz w:val="26"/>
          <w:szCs w:val="26"/>
        </w:rPr>
        <w:t>Tlf.</w:t>
      </w:r>
      <w:r>
        <w:rPr>
          <w:color w:val="FFFFFF" w:themeColor="background1"/>
          <w:sz w:val="26"/>
          <w:szCs w:val="26"/>
        </w:rPr>
        <w:t xml:space="preserve"> </w:t>
      </w:r>
      <w:r w:rsidR="00DA471D">
        <w:rPr>
          <w:color w:val="FFFFFF" w:themeColor="background1"/>
          <w:sz w:val="26"/>
          <w:szCs w:val="26"/>
        </w:rPr>
        <w:t>21579948</w:t>
      </w:r>
    </w:p>
    <w:p w14:paraId="35A2F45F" w14:textId="7CB3A32F" w:rsidR="00177A24" w:rsidRPr="005533A7" w:rsidRDefault="00DA471D" w:rsidP="00687B4F">
      <w:pPr>
        <w:spacing w:line="252" w:lineRule="auto"/>
        <w:rPr>
          <w:color w:val="FFFFFF" w:themeColor="background1"/>
          <w:sz w:val="26"/>
          <w:szCs w:val="26"/>
        </w:rPr>
        <w:sectPr w:rsidR="00177A24" w:rsidRPr="005533A7" w:rsidSect="00474BCA">
          <w:headerReference w:type="default" r:id="rId21"/>
          <w:footerReference w:type="default" r:id="rId22"/>
          <w:pgSz w:w="11900" w:h="16840"/>
          <w:pgMar w:top="4536" w:right="1474" w:bottom="907" w:left="1474" w:header="709" w:footer="709" w:gutter="0"/>
          <w:cols w:space="708"/>
          <w:docGrid w:linePitch="360"/>
        </w:sectPr>
      </w:pPr>
      <w:proofErr w:type="spellStart"/>
      <w:r>
        <w:rPr>
          <w:color w:val="FFFFFF" w:themeColor="background1"/>
          <w:sz w:val="26"/>
          <w:szCs w:val="26"/>
        </w:rPr>
        <w:t>nsv</w:t>
      </w:r>
      <w:r w:rsidR="00A826A0" w:rsidRPr="007868A8">
        <w:rPr>
          <w:color w:val="FFFFFF" w:themeColor="background1"/>
          <w:sz w:val="26"/>
          <w:szCs w:val="26"/>
        </w:rPr>
        <w:t>@brundtland</w:t>
      </w:r>
      <w:proofErr w:type="spellEnd"/>
    </w:p>
    <w:p w14:paraId="4CBF9BBD" w14:textId="77777777" w:rsidR="008A40AF" w:rsidRDefault="008A40AF" w:rsidP="00DC2EDB">
      <w:pPr>
        <w:pStyle w:val="Overskrift2"/>
        <w:jc w:val="both"/>
        <w:rPr>
          <w:sz w:val="56"/>
          <w:szCs w:val="56"/>
        </w:rPr>
      </w:pPr>
    </w:p>
    <w:p w14:paraId="003756FA" w14:textId="16AD4ABF" w:rsidR="00BD2CA3" w:rsidRPr="005533A7" w:rsidRDefault="00004036" w:rsidP="00A8481D">
      <w:pPr>
        <w:pStyle w:val="Overskrift2"/>
        <w:rPr>
          <w:rFonts w:hint="eastAsia"/>
        </w:rPr>
      </w:pPr>
      <w:r w:rsidRPr="008A40AF">
        <w:rPr>
          <w:sz w:val="56"/>
          <w:szCs w:val="56"/>
        </w:rPr>
        <w:t>S</w:t>
      </w:r>
      <w:r w:rsidR="00F81489" w:rsidRPr="008A40AF">
        <w:rPr>
          <w:sz w:val="56"/>
          <w:szCs w:val="56"/>
        </w:rPr>
        <w:t>eks s</w:t>
      </w:r>
      <w:r w:rsidR="00A8481D" w:rsidRPr="008A40AF">
        <w:rPr>
          <w:sz w:val="56"/>
          <w:szCs w:val="56"/>
        </w:rPr>
        <w:t>igtelinjer for</w:t>
      </w:r>
      <w:r w:rsidR="00A8481D">
        <w:t xml:space="preserve"> </w:t>
      </w:r>
      <w:r w:rsidR="007B7275">
        <w:br/>
      </w:r>
      <w:r w:rsidR="007B7275">
        <w:br/>
      </w:r>
      <w:r w:rsidR="00A8481D">
        <w:t xml:space="preserve">forsyning, sikkerhed og uafhængighed </w:t>
      </w:r>
    </w:p>
    <w:p w14:paraId="7BF04ADE" w14:textId="2D31F0A1" w:rsidR="00FC712E" w:rsidRDefault="00FC712E">
      <w:pPr>
        <w:spacing w:after="160" w:line="278" w:lineRule="auto"/>
        <w:jc w:val="left"/>
      </w:pPr>
    </w:p>
    <w:p w14:paraId="212DE4FA" w14:textId="77777777" w:rsidR="00742106" w:rsidRDefault="00742106" w:rsidP="00A8481D"/>
    <w:p w14:paraId="7D16CB2B" w14:textId="77777777" w:rsidR="00742106" w:rsidRDefault="00742106" w:rsidP="00A8481D"/>
    <w:p w14:paraId="53EF1E96" w14:textId="77777777" w:rsidR="00742106" w:rsidRDefault="00742106" w:rsidP="00A8481D"/>
    <w:p w14:paraId="0B22B453" w14:textId="77777777" w:rsidR="00742106" w:rsidRDefault="00742106" w:rsidP="00A8481D"/>
    <w:p w14:paraId="590BEC9B" w14:textId="77777777" w:rsidR="00742106" w:rsidRDefault="00742106" w:rsidP="00A8481D"/>
    <w:p w14:paraId="1F1CC3B3" w14:textId="77777777" w:rsidR="00742106" w:rsidRDefault="00742106" w:rsidP="00A8481D"/>
    <w:p w14:paraId="01FF3515" w14:textId="77777777" w:rsidR="00742106" w:rsidRDefault="00742106" w:rsidP="00A8481D"/>
    <w:p w14:paraId="530872C6" w14:textId="77777777" w:rsidR="00742106" w:rsidRDefault="00742106" w:rsidP="00A8481D"/>
    <w:p w14:paraId="43A7DB70" w14:textId="77777777" w:rsidR="00742106" w:rsidRDefault="00742106" w:rsidP="00A8481D"/>
    <w:p w14:paraId="2AF3ACE1" w14:textId="77777777" w:rsidR="00001118" w:rsidRDefault="00001118" w:rsidP="00A8481D"/>
    <w:p w14:paraId="53BFE807" w14:textId="77777777" w:rsidR="00001118" w:rsidRDefault="00001118" w:rsidP="00A8481D"/>
    <w:p w14:paraId="1E8FCCCC" w14:textId="77777777" w:rsidR="00742106" w:rsidRDefault="00742106" w:rsidP="00FD7E0B">
      <w:pPr>
        <w:jc w:val="left"/>
      </w:pPr>
    </w:p>
    <w:p w14:paraId="2A05B991" w14:textId="4290B7C3" w:rsidR="000A6825" w:rsidRPr="00BC7A54" w:rsidRDefault="000A6825" w:rsidP="000A6825">
      <w:pPr>
        <w:jc w:val="left"/>
        <w:rPr>
          <w:b/>
          <w:bCs/>
          <w:i/>
          <w:iCs/>
          <w:sz w:val="40"/>
          <w:szCs w:val="40"/>
        </w:rPr>
      </w:pPr>
      <w:r w:rsidRPr="00BC7A54">
        <w:rPr>
          <w:b/>
          <w:bCs/>
          <w:i/>
          <w:iCs/>
          <w:sz w:val="40"/>
          <w:szCs w:val="40"/>
        </w:rPr>
        <w:t xml:space="preserve">Forsyning er blevet sikkerhedspolitik </w:t>
      </w:r>
    </w:p>
    <w:p w14:paraId="38ACADDE" w14:textId="44E68E34" w:rsidR="000A6825" w:rsidRPr="00BC7A54" w:rsidRDefault="000A6825" w:rsidP="00BE4F88">
      <w:pPr>
        <w:pStyle w:val="Listeafsnit"/>
        <w:numPr>
          <w:ilvl w:val="0"/>
          <w:numId w:val="15"/>
        </w:numPr>
        <w:jc w:val="left"/>
        <w:rPr>
          <w:b/>
          <w:bCs/>
          <w:i/>
          <w:iCs/>
          <w:sz w:val="40"/>
          <w:szCs w:val="40"/>
        </w:rPr>
      </w:pPr>
      <w:r w:rsidRPr="00BC7A54">
        <w:rPr>
          <w:b/>
          <w:bCs/>
          <w:i/>
          <w:iCs/>
          <w:sz w:val="40"/>
          <w:szCs w:val="40"/>
        </w:rPr>
        <w:t xml:space="preserve">Og sikkerhed kræver systemforandring </w:t>
      </w:r>
    </w:p>
    <w:p w14:paraId="59A103BB" w14:textId="77777777" w:rsidR="000A6825" w:rsidRDefault="000A6825" w:rsidP="00FD7E0B">
      <w:pPr>
        <w:jc w:val="left"/>
        <w:rPr>
          <w:i/>
          <w:iCs/>
        </w:rPr>
      </w:pPr>
    </w:p>
    <w:p w14:paraId="17BD5676" w14:textId="2F22804E" w:rsidR="00A8481D" w:rsidRPr="00C91A8B" w:rsidRDefault="00A8481D" w:rsidP="00FD7E0B">
      <w:pPr>
        <w:jc w:val="left"/>
        <w:rPr>
          <w:i/>
          <w:iCs/>
        </w:rPr>
      </w:pPr>
      <w:r w:rsidRPr="00C91A8B">
        <w:rPr>
          <w:i/>
          <w:iCs/>
        </w:rPr>
        <w:t xml:space="preserve">Den geopolitiske virkelighed har ændret præmisserne for klima- og forsyningspolitik. Adgang til energi, vand og ressourcer kan ikke længere tages for givet. Afhængigheder er blevet sikkerhedspolitiske risici </w:t>
      </w:r>
      <w:r w:rsidR="002057B4" w:rsidRPr="00C91A8B">
        <w:rPr>
          <w:i/>
          <w:iCs/>
        </w:rPr>
        <w:t>-</w:t>
      </w:r>
      <w:r w:rsidRPr="00C91A8B">
        <w:rPr>
          <w:i/>
          <w:iCs/>
        </w:rPr>
        <w:t xml:space="preserve"> og konsekvenserne rammer direkte i hverdagen: i vandhanen, i varmeregningen, i </w:t>
      </w:r>
      <w:r w:rsidR="4448FBA8" w:rsidRPr="00C91A8B">
        <w:rPr>
          <w:i/>
          <w:iCs/>
        </w:rPr>
        <w:t>b</w:t>
      </w:r>
      <w:r w:rsidR="00AC0564" w:rsidRPr="00C91A8B">
        <w:rPr>
          <w:i/>
          <w:iCs/>
        </w:rPr>
        <w:t>e</w:t>
      </w:r>
      <w:r w:rsidR="4448FBA8" w:rsidRPr="00C91A8B">
        <w:rPr>
          <w:i/>
          <w:iCs/>
        </w:rPr>
        <w:t>redskabet</w:t>
      </w:r>
      <w:r w:rsidRPr="00C91A8B">
        <w:rPr>
          <w:i/>
          <w:iCs/>
        </w:rPr>
        <w:t xml:space="preserve"> og i samfundets økonomiske bæreevne. </w:t>
      </w:r>
    </w:p>
    <w:p w14:paraId="307A85E4" w14:textId="77777777" w:rsidR="00A8481D" w:rsidRPr="00C91A8B" w:rsidRDefault="00A8481D" w:rsidP="00FD7E0B">
      <w:pPr>
        <w:jc w:val="left"/>
        <w:rPr>
          <w:i/>
          <w:iCs/>
        </w:rPr>
      </w:pPr>
    </w:p>
    <w:p w14:paraId="676F567D" w14:textId="0030DABC" w:rsidR="00A8481D" w:rsidRPr="00C91A8B" w:rsidRDefault="00A8481D" w:rsidP="00FD7E0B">
      <w:pPr>
        <w:jc w:val="left"/>
        <w:rPr>
          <w:i/>
          <w:iCs/>
        </w:rPr>
      </w:pPr>
      <w:r w:rsidRPr="00C91A8B">
        <w:rPr>
          <w:i/>
          <w:iCs/>
        </w:rPr>
        <w:t xml:space="preserve">Det handler ikke kun om mere kapacitet og ny teknologi. Det handler om systemdesign: </w:t>
      </w:r>
      <w:r w:rsidR="0043559E" w:rsidRPr="00C91A8B">
        <w:rPr>
          <w:i/>
          <w:iCs/>
        </w:rPr>
        <w:t>H</w:t>
      </w:r>
      <w:r w:rsidRPr="00C91A8B">
        <w:rPr>
          <w:i/>
          <w:iCs/>
        </w:rPr>
        <w:t xml:space="preserve">vem har ansvar, hvem betaler, og hvilke incitamenter bygger </w:t>
      </w:r>
      <w:r w:rsidR="0043559E" w:rsidRPr="00C91A8B">
        <w:rPr>
          <w:i/>
          <w:iCs/>
        </w:rPr>
        <w:t xml:space="preserve">vi </w:t>
      </w:r>
      <w:r w:rsidRPr="00C91A8B">
        <w:rPr>
          <w:i/>
          <w:iCs/>
        </w:rPr>
        <w:t xml:space="preserve">ind i vores fælles infrastruktur. De valg, vi træffer nu, vil forme robusthed, tillid og investeringer i årtier frem. </w:t>
      </w:r>
    </w:p>
    <w:p w14:paraId="3555F15F" w14:textId="77777777" w:rsidR="00A8481D" w:rsidRPr="00C91A8B" w:rsidRDefault="00A8481D" w:rsidP="00FD7E0B">
      <w:pPr>
        <w:jc w:val="left"/>
        <w:rPr>
          <w:i/>
          <w:iCs/>
        </w:rPr>
      </w:pPr>
    </w:p>
    <w:p w14:paraId="1F6F5549" w14:textId="77777777" w:rsidR="007128BE" w:rsidRPr="00C91A8B" w:rsidRDefault="007128BE" w:rsidP="007128BE">
      <w:pPr>
        <w:jc w:val="left"/>
        <w:rPr>
          <w:i/>
          <w:iCs/>
        </w:rPr>
      </w:pPr>
      <w:r w:rsidRPr="00C91A8B">
        <w:rPr>
          <w:i/>
          <w:iCs/>
        </w:rPr>
        <w:t xml:space="preserve">Danmark har stærke løsninger og </w:t>
      </w:r>
      <w:r>
        <w:rPr>
          <w:i/>
          <w:iCs/>
        </w:rPr>
        <w:t xml:space="preserve">nyder </w:t>
      </w:r>
      <w:r w:rsidRPr="00C91A8B">
        <w:rPr>
          <w:i/>
          <w:iCs/>
        </w:rPr>
        <w:t>høj tillid. Men styrken skal omsættes til handling: Forebyggelse før afhjælpning, strategiske investeringer før sårbarhed – og klare valg om ansvar og byrdefordeling.</w:t>
      </w:r>
    </w:p>
    <w:p w14:paraId="0A665807" w14:textId="77777777" w:rsidR="007128BE" w:rsidRDefault="007128BE" w:rsidP="00FD7E0B">
      <w:pPr>
        <w:jc w:val="left"/>
        <w:rPr>
          <w:i/>
          <w:iCs/>
        </w:rPr>
      </w:pPr>
    </w:p>
    <w:p w14:paraId="3D199BEF" w14:textId="69107B57" w:rsidR="00A8481D" w:rsidRPr="00C91A8B" w:rsidRDefault="007128BE" w:rsidP="00FD7E0B">
      <w:pPr>
        <w:jc w:val="left"/>
        <w:rPr>
          <w:i/>
          <w:iCs/>
        </w:rPr>
      </w:pPr>
      <w:r>
        <w:rPr>
          <w:i/>
          <w:iCs/>
        </w:rPr>
        <w:t xml:space="preserve">Tænketanken Brundtland præsenterer her </w:t>
      </w:r>
      <w:r w:rsidR="00377ED6" w:rsidRPr="00C91A8B">
        <w:rPr>
          <w:i/>
          <w:iCs/>
        </w:rPr>
        <w:t>seks</w:t>
      </w:r>
      <w:r w:rsidR="00A8481D" w:rsidRPr="00C91A8B">
        <w:rPr>
          <w:i/>
          <w:iCs/>
        </w:rPr>
        <w:t xml:space="preserve"> sigtelinjer</w:t>
      </w:r>
      <w:r>
        <w:rPr>
          <w:i/>
          <w:iCs/>
        </w:rPr>
        <w:t xml:space="preserve"> der</w:t>
      </w:r>
      <w:r w:rsidR="00A8481D" w:rsidRPr="00C91A8B">
        <w:rPr>
          <w:i/>
          <w:iCs/>
        </w:rPr>
        <w:t xml:space="preserve"> forbinder vand, energi, </w:t>
      </w:r>
      <w:r w:rsidR="00167F5B" w:rsidRPr="00C91A8B">
        <w:rPr>
          <w:i/>
          <w:iCs/>
        </w:rPr>
        <w:t>ressourcer</w:t>
      </w:r>
      <w:r w:rsidR="00A8481D" w:rsidRPr="00C91A8B">
        <w:rPr>
          <w:i/>
          <w:iCs/>
        </w:rPr>
        <w:t>, eksport</w:t>
      </w:r>
      <w:r w:rsidR="00167F5B" w:rsidRPr="00C91A8B">
        <w:rPr>
          <w:i/>
          <w:iCs/>
        </w:rPr>
        <w:t xml:space="preserve">, </w:t>
      </w:r>
      <w:r w:rsidR="00A8481D" w:rsidRPr="00C91A8B">
        <w:rPr>
          <w:i/>
          <w:iCs/>
        </w:rPr>
        <w:t>ejerskab</w:t>
      </w:r>
      <w:r w:rsidR="008C52E4" w:rsidRPr="00C91A8B">
        <w:rPr>
          <w:i/>
          <w:iCs/>
        </w:rPr>
        <w:t xml:space="preserve"> og arbejdskraft</w:t>
      </w:r>
      <w:r w:rsidR="00A8481D" w:rsidRPr="00C91A8B">
        <w:rPr>
          <w:i/>
          <w:iCs/>
        </w:rPr>
        <w:t xml:space="preserve"> i én samlet strategisk retning: </w:t>
      </w:r>
    </w:p>
    <w:p w14:paraId="438C54C7" w14:textId="77777777" w:rsidR="00C244B8" w:rsidRPr="00C91A8B" w:rsidRDefault="00C244B8" w:rsidP="00FD7E0B">
      <w:pPr>
        <w:jc w:val="left"/>
        <w:rPr>
          <w:i/>
          <w:iCs/>
        </w:rPr>
      </w:pPr>
    </w:p>
    <w:p w14:paraId="1A7FF22C" w14:textId="24500CD9" w:rsidR="00A8481D" w:rsidRPr="00C91A8B" w:rsidRDefault="00A8481D" w:rsidP="00FD7E0B">
      <w:pPr>
        <w:jc w:val="left"/>
        <w:rPr>
          <w:b/>
          <w:bCs/>
          <w:i/>
          <w:iCs/>
        </w:rPr>
      </w:pPr>
      <w:r w:rsidRPr="00C91A8B">
        <w:rPr>
          <w:b/>
          <w:bCs/>
          <w:i/>
          <w:iCs/>
        </w:rPr>
        <w:t>At styrke Danmarks uafhængighed – og samtidig bidrage aktivt til en mere robust, demokratisk og selvstændig europæisk forsyningssektor</w:t>
      </w:r>
      <w:r w:rsidR="00CC1888">
        <w:rPr>
          <w:b/>
          <w:bCs/>
          <w:i/>
          <w:iCs/>
        </w:rPr>
        <w:t xml:space="preserve"> for at styrke </w:t>
      </w:r>
      <w:r w:rsidR="007A42E6">
        <w:rPr>
          <w:b/>
          <w:bCs/>
          <w:i/>
          <w:iCs/>
        </w:rPr>
        <w:t xml:space="preserve">hele </w:t>
      </w:r>
      <w:r w:rsidR="00CC1888">
        <w:rPr>
          <w:b/>
          <w:bCs/>
          <w:i/>
          <w:iCs/>
        </w:rPr>
        <w:t>Europas autonomi</w:t>
      </w:r>
      <w:r w:rsidRPr="00C91A8B">
        <w:rPr>
          <w:b/>
          <w:bCs/>
          <w:i/>
          <w:iCs/>
        </w:rPr>
        <w:t xml:space="preserve">. </w:t>
      </w:r>
    </w:p>
    <w:p w14:paraId="23F6B849" w14:textId="50B3A1F7" w:rsidR="00A8481D" w:rsidRPr="00C91A8B" w:rsidRDefault="00A8481D" w:rsidP="00FD7E0B">
      <w:pPr>
        <w:jc w:val="left"/>
        <w:rPr>
          <w:i/>
          <w:iCs/>
        </w:rPr>
      </w:pPr>
      <w:r w:rsidRPr="00C91A8B">
        <w:rPr>
          <w:i/>
          <w:iCs/>
        </w:rPr>
        <w:t xml:space="preserve"> </w:t>
      </w:r>
    </w:p>
    <w:p w14:paraId="0A4F8ED3" w14:textId="77777777" w:rsidR="00EF318F" w:rsidRPr="00C91A8B" w:rsidRDefault="00EF318F" w:rsidP="00FD7E0B">
      <w:pPr>
        <w:jc w:val="left"/>
        <w:rPr>
          <w:i/>
          <w:iCs/>
        </w:rPr>
      </w:pPr>
    </w:p>
    <w:p w14:paraId="5647B8C7" w14:textId="02B66D5C" w:rsidR="00EF318F" w:rsidRPr="00C91A8B" w:rsidRDefault="00EF318F" w:rsidP="00FD7E0B">
      <w:pPr>
        <w:jc w:val="left"/>
        <w:rPr>
          <w:i/>
          <w:iCs/>
        </w:rPr>
      </w:pPr>
      <w:r w:rsidRPr="00C91A8B">
        <w:rPr>
          <w:i/>
          <w:iCs/>
        </w:rPr>
        <w:t>(Her indsættes et inspirerende fakta kapitel med grundlæggende tal der viser udfordringerne)</w:t>
      </w:r>
    </w:p>
    <w:p w14:paraId="3E76326B" w14:textId="77777777" w:rsidR="00A72706" w:rsidRDefault="006C694F" w:rsidP="00FD7E0B">
      <w:pPr>
        <w:pStyle w:val="Titel"/>
        <w:jc w:val="left"/>
      </w:pPr>
      <w:r w:rsidRPr="003A575B">
        <w:rPr>
          <w:sz w:val="40"/>
          <w:szCs w:val="40"/>
        </w:rPr>
        <w:lastRenderedPageBreak/>
        <w:t xml:space="preserve">Sigtelinje </w:t>
      </w:r>
      <w:r w:rsidR="008009D6" w:rsidRPr="003A575B">
        <w:rPr>
          <w:sz w:val="40"/>
          <w:szCs w:val="40"/>
        </w:rPr>
        <w:t>1</w:t>
      </w:r>
      <w:r w:rsidRPr="003A575B">
        <w:rPr>
          <w:sz w:val="40"/>
          <w:szCs w:val="40"/>
        </w:rPr>
        <w:t>:</w:t>
      </w:r>
      <w:r w:rsidR="008009D6">
        <w:t xml:space="preserve"> </w:t>
      </w:r>
    </w:p>
    <w:p w14:paraId="52A73A9E" w14:textId="75C26A55" w:rsidR="00C02D32" w:rsidRDefault="00594628" w:rsidP="00FD7E0B">
      <w:pPr>
        <w:pStyle w:val="Titel"/>
        <w:jc w:val="left"/>
        <w:rPr>
          <w:rFonts w:hint="eastAsia"/>
        </w:rPr>
      </w:pPr>
      <w:r>
        <w:br/>
      </w:r>
      <w:r w:rsidR="008009D6">
        <w:t>B</w:t>
      </w:r>
      <w:r w:rsidR="00C02D32">
        <w:t xml:space="preserve">eskyt ved kilden </w:t>
      </w:r>
      <w:r w:rsidR="00892621">
        <w:br/>
      </w:r>
      <w:r w:rsidR="00C02D32">
        <w:t xml:space="preserve">– Vand </w:t>
      </w:r>
      <w:r w:rsidR="00FD6388">
        <w:t>er</w:t>
      </w:r>
      <w:r w:rsidR="00C02D32">
        <w:t xml:space="preserve"> kritisk infrastruktur</w:t>
      </w:r>
      <w:r w:rsidR="006D1582">
        <w:t xml:space="preserve"> og en knap ressource</w:t>
      </w:r>
    </w:p>
    <w:p w14:paraId="3BC02AB3" w14:textId="77777777" w:rsidR="001D651F" w:rsidRDefault="001D651F" w:rsidP="00FD7E0B">
      <w:pPr>
        <w:jc w:val="left"/>
      </w:pPr>
    </w:p>
    <w:p w14:paraId="04482213" w14:textId="5347A728" w:rsidR="00D50B95" w:rsidRDefault="00153099" w:rsidP="00FD7E0B">
      <w:pPr>
        <w:jc w:val="left"/>
      </w:pPr>
      <w:r>
        <w:t>Adgang til rent drikkevand kan ikke længere tages for givet. Klimaforandringer, forurening</w:t>
      </w:r>
      <w:r w:rsidR="007838C0">
        <w:t xml:space="preserve">, </w:t>
      </w:r>
      <w:r w:rsidR="00EA2091">
        <w:t>sikkerhed</w:t>
      </w:r>
      <w:r>
        <w:t xml:space="preserve"> og stigende pres på grundvandsressourcerne øger risikoen for knaphed. </w:t>
      </w:r>
      <w:r w:rsidR="00D50B95">
        <w:br/>
      </w:r>
    </w:p>
    <w:p w14:paraId="4929A7ED" w14:textId="77777777" w:rsidR="0091564C" w:rsidRDefault="00153099" w:rsidP="00FD7E0B">
      <w:pPr>
        <w:jc w:val="left"/>
      </w:pPr>
      <w:r>
        <w:t xml:space="preserve">Vand er kritisk infrastruktur for sundhed, fødevareproduktion, industri og beredskab. Knaphed skal være motoren for en mere strategisk og forebyggende vandpolitik. </w:t>
      </w:r>
    </w:p>
    <w:p w14:paraId="755EA78C" w14:textId="77777777" w:rsidR="0091564C" w:rsidRDefault="0091564C" w:rsidP="00FD7E0B">
      <w:pPr>
        <w:jc w:val="left"/>
      </w:pPr>
    </w:p>
    <w:p w14:paraId="0F988AD1" w14:textId="0ABF6A84" w:rsidR="00153099" w:rsidRPr="00153099" w:rsidRDefault="00153099" w:rsidP="00FD7E0B">
      <w:pPr>
        <w:jc w:val="left"/>
      </w:pPr>
      <w:r>
        <w:t xml:space="preserve">Danmark skal skifte kurs fra dyr afhjælpning </w:t>
      </w:r>
      <w:proofErr w:type="spellStart"/>
      <w:r>
        <w:t>downstream</w:t>
      </w:r>
      <w:proofErr w:type="spellEnd"/>
      <w:r>
        <w:t xml:space="preserve"> til konsekvent beskyttelse ved kilden </w:t>
      </w:r>
      <w:proofErr w:type="spellStart"/>
      <w:r>
        <w:t>upstream</w:t>
      </w:r>
      <w:proofErr w:type="spellEnd"/>
      <w:r w:rsidR="00B55DD3">
        <w:t>:</w:t>
      </w:r>
      <w:r w:rsidR="000D4B04">
        <w:br/>
      </w:r>
    </w:p>
    <w:p w14:paraId="0B86F757" w14:textId="20A5DA3E" w:rsidR="00FD2FA1" w:rsidRDefault="00FD2FA1" w:rsidP="00FD2FA1">
      <w:pPr>
        <w:pStyle w:val="Listeafsnit"/>
        <w:numPr>
          <w:ilvl w:val="0"/>
          <w:numId w:val="14"/>
        </w:numPr>
        <w:jc w:val="left"/>
      </w:pPr>
      <w:r>
        <w:t xml:space="preserve">Der skal udarbejdes en national strategi for prioritering af vandressourcer ved knaphed med bindende prioritering af befolkning og </w:t>
      </w:r>
      <w:proofErr w:type="spellStart"/>
      <w:r>
        <w:t>samfundskritisk</w:t>
      </w:r>
      <w:proofErr w:type="spellEnd"/>
      <w:r>
        <w:t xml:space="preserve"> infrastruktur først</w:t>
      </w:r>
    </w:p>
    <w:p w14:paraId="550DA9F1" w14:textId="568AA9ED" w:rsidR="00FD2FA1" w:rsidRDefault="00FD2FA1" w:rsidP="00FD2FA1">
      <w:pPr>
        <w:pStyle w:val="Listeafsnit"/>
        <w:numPr>
          <w:ilvl w:val="0"/>
          <w:numId w:val="14"/>
        </w:numPr>
        <w:jc w:val="left"/>
      </w:pPr>
      <w:r>
        <w:t>Der skal samtidig udarbejdes planer for, hvordan vandforsyning til kritiske industrier sikres i situationer med knaphed</w:t>
      </w:r>
    </w:p>
    <w:p w14:paraId="687D44BC" w14:textId="07F14844" w:rsidR="00237E60" w:rsidRDefault="00237E60" w:rsidP="00237E60">
      <w:pPr>
        <w:pStyle w:val="Listeafsnit"/>
        <w:numPr>
          <w:ilvl w:val="0"/>
          <w:numId w:val="14"/>
        </w:numPr>
        <w:jc w:val="left"/>
      </w:pPr>
      <w:r>
        <w:t xml:space="preserve">Drikkevandsområder skal beskyttes </w:t>
      </w:r>
      <w:r>
        <w:t xml:space="preserve">ved kilden </w:t>
      </w:r>
      <w:r>
        <w:t>med sprøjtefri zoner og etablering af grundvandsparker</w:t>
      </w:r>
    </w:p>
    <w:p w14:paraId="20B55338" w14:textId="42306B21" w:rsidR="00655336" w:rsidRDefault="00153099" w:rsidP="00A72F01">
      <w:pPr>
        <w:pStyle w:val="Listeafsnit"/>
        <w:numPr>
          <w:ilvl w:val="0"/>
          <w:numId w:val="14"/>
        </w:numPr>
        <w:jc w:val="left"/>
      </w:pPr>
      <w:r>
        <w:t>Vandsektoren skal kunne investere frit i beskyttelse af rent drikkevand</w:t>
      </w:r>
    </w:p>
    <w:p w14:paraId="24401C91" w14:textId="4C0B5EFC" w:rsidR="00A72F01" w:rsidRDefault="00153099" w:rsidP="00A72F01">
      <w:pPr>
        <w:pStyle w:val="Listeafsnit"/>
        <w:numPr>
          <w:ilvl w:val="0"/>
          <w:numId w:val="14"/>
        </w:numPr>
        <w:jc w:val="left"/>
      </w:pPr>
      <w:r>
        <w:t>Benchmark</w:t>
      </w:r>
      <w:r w:rsidR="003435EC">
        <w:t>-</w:t>
      </w:r>
      <w:r>
        <w:t>reguleringen på drikkevandsområdet bør afskaffes og erstattes af ren non profit regulering</w:t>
      </w:r>
    </w:p>
    <w:p w14:paraId="20332A13" w14:textId="0DF5277D" w:rsidR="006000EC" w:rsidRDefault="006000EC" w:rsidP="00FD7E0B">
      <w:pPr>
        <w:jc w:val="left"/>
      </w:pPr>
    </w:p>
    <w:p w14:paraId="65E1F184" w14:textId="12FDE35E" w:rsidR="006000EC" w:rsidRDefault="006000EC" w:rsidP="00FD7E0B">
      <w:pPr>
        <w:jc w:val="left"/>
      </w:pPr>
    </w:p>
    <w:p w14:paraId="6FDC32C1" w14:textId="59B2768D" w:rsidR="006000EC" w:rsidRDefault="006000EC" w:rsidP="00FD7E0B">
      <w:pPr>
        <w:jc w:val="left"/>
      </w:pPr>
    </w:p>
    <w:p w14:paraId="47BB71AB" w14:textId="77777777" w:rsidR="00C960FF" w:rsidRDefault="00C960FF">
      <w:pPr>
        <w:spacing w:after="160" w:line="278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50FF85F2" w14:textId="77777777" w:rsidR="00A72706" w:rsidRDefault="006C694F" w:rsidP="00FD7E0B">
      <w:pPr>
        <w:pStyle w:val="Titel"/>
        <w:jc w:val="left"/>
      </w:pPr>
      <w:r w:rsidRPr="003A575B">
        <w:rPr>
          <w:sz w:val="40"/>
          <w:szCs w:val="40"/>
        </w:rPr>
        <w:t xml:space="preserve">Sigtelinje </w:t>
      </w:r>
      <w:r w:rsidR="006000EC" w:rsidRPr="003A575B">
        <w:rPr>
          <w:sz w:val="40"/>
          <w:szCs w:val="40"/>
        </w:rPr>
        <w:t>2</w:t>
      </w:r>
      <w:r w:rsidRPr="003A575B">
        <w:rPr>
          <w:sz w:val="40"/>
          <w:szCs w:val="40"/>
        </w:rPr>
        <w:t>:</w:t>
      </w:r>
      <w:r w:rsidR="006000EC">
        <w:t xml:space="preserve"> </w:t>
      </w:r>
    </w:p>
    <w:p w14:paraId="6D93FA97" w14:textId="02BE1385" w:rsidR="006000EC" w:rsidRDefault="00593917" w:rsidP="00FD7E0B">
      <w:pPr>
        <w:pStyle w:val="Titel"/>
        <w:jc w:val="left"/>
        <w:rPr>
          <w:rFonts w:hint="eastAsia"/>
        </w:rPr>
      </w:pPr>
      <w:r>
        <w:br/>
      </w:r>
      <w:r w:rsidR="006000EC">
        <w:t xml:space="preserve">Gør Europa uafhængig af gas </w:t>
      </w:r>
      <w:r>
        <w:br/>
      </w:r>
      <w:r w:rsidR="006000EC">
        <w:t xml:space="preserve">– og Danmark fri af importeret biomasse </w:t>
      </w:r>
    </w:p>
    <w:p w14:paraId="61016305" w14:textId="77777777" w:rsidR="006000EC" w:rsidRDefault="006000EC" w:rsidP="00FD7E0B">
      <w:pPr>
        <w:jc w:val="left"/>
      </w:pPr>
    </w:p>
    <w:p w14:paraId="3585F60B" w14:textId="77777777" w:rsidR="000F2528" w:rsidRDefault="006000EC" w:rsidP="000F2528">
      <w:pPr>
        <w:jc w:val="left"/>
      </w:pPr>
      <w:r>
        <w:t>Europas afhængighed af russisk gas risikerer at blive erstattet af ny afhængighed</w:t>
      </w:r>
      <w:r w:rsidR="00A30B82">
        <w:t xml:space="preserve"> af </w:t>
      </w:r>
      <w:r w:rsidR="00D25CF0">
        <w:t>udenlandsk LNG</w:t>
      </w:r>
      <w:r>
        <w:t xml:space="preserve">. Samtidig er Danmark </w:t>
      </w:r>
      <w:r w:rsidR="0043635B">
        <w:t xml:space="preserve">allerede </w:t>
      </w:r>
      <w:r>
        <w:t xml:space="preserve">sårbar ved </w:t>
      </w:r>
      <w:r w:rsidR="00434AEC">
        <w:t xml:space="preserve">den store </w:t>
      </w:r>
      <w:r>
        <w:t xml:space="preserve">import af biomasse. </w:t>
      </w:r>
    </w:p>
    <w:p w14:paraId="7C117E41" w14:textId="77777777" w:rsidR="000F2528" w:rsidRDefault="000F2528" w:rsidP="000F2528">
      <w:pPr>
        <w:jc w:val="left"/>
      </w:pPr>
    </w:p>
    <w:p w14:paraId="6F3CD045" w14:textId="60C02446" w:rsidR="000F2528" w:rsidRDefault="000F2528" w:rsidP="000F2528">
      <w:pPr>
        <w:jc w:val="left"/>
      </w:pPr>
      <w:r>
        <w:lastRenderedPageBreak/>
        <w:t xml:space="preserve">Uafhængighed er ikke en ambition </w:t>
      </w:r>
      <w:r w:rsidR="005562C6">
        <w:t>-</w:t>
      </w:r>
      <w:r>
        <w:t xml:space="preserve"> det er en </w:t>
      </w:r>
      <w:r w:rsidR="008F0A5B">
        <w:t xml:space="preserve">styrket </w:t>
      </w:r>
      <w:r>
        <w:t>infrastruktur</w:t>
      </w:r>
      <w:r w:rsidR="008F0A5B">
        <w:t>udvikling</w:t>
      </w:r>
      <w:r>
        <w:t xml:space="preserve">. </w:t>
      </w:r>
    </w:p>
    <w:p w14:paraId="29B469DD" w14:textId="77777777" w:rsidR="000F2528" w:rsidRDefault="000F2528" w:rsidP="00FD7E0B">
      <w:pPr>
        <w:jc w:val="left"/>
      </w:pPr>
    </w:p>
    <w:p w14:paraId="0D40B3E0" w14:textId="46258D8E" w:rsidR="006000EC" w:rsidRDefault="006000EC" w:rsidP="00FD7E0B">
      <w:pPr>
        <w:jc w:val="left"/>
      </w:pPr>
      <w:r>
        <w:t xml:space="preserve">Energiuafhængighed kræver </w:t>
      </w:r>
      <w:r w:rsidR="00AF2095">
        <w:t xml:space="preserve">et </w:t>
      </w:r>
      <w:r>
        <w:t>hurtig</w:t>
      </w:r>
      <w:r w:rsidR="00D21F0D">
        <w:t>t</w:t>
      </w:r>
      <w:r>
        <w:t xml:space="preserve"> systemskifte</w:t>
      </w:r>
      <w:r w:rsidR="004B20FC">
        <w:t>:</w:t>
      </w:r>
      <w:r>
        <w:t xml:space="preserve"> </w:t>
      </w:r>
    </w:p>
    <w:p w14:paraId="064151EC" w14:textId="77777777" w:rsidR="006000EC" w:rsidRDefault="006000EC" w:rsidP="00FD7E0B">
      <w:pPr>
        <w:jc w:val="left"/>
      </w:pPr>
    </w:p>
    <w:p w14:paraId="12F09165" w14:textId="17EE06C2" w:rsidR="006000EC" w:rsidRDefault="006000EC" w:rsidP="00FD7E0B">
      <w:pPr>
        <w:pStyle w:val="Listeafsnit"/>
        <w:numPr>
          <w:ilvl w:val="0"/>
          <w:numId w:val="6"/>
        </w:numPr>
        <w:jc w:val="left"/>
      </w:pPr>
      <w:r>
        <w:t>Områdebestemt nedlukning af gasnettet</w:t>
      </w:r>
    </w:p>
    <w:p w14:paraId="32068E2F" w14:textId="77777777" w:rsidR="006000EC" w:rsidRDefault="006000EC" w:rsidP="00FD7E0B">
      <w:pPr>
        <w:jc w:val="left"/>
      </w:pPr>
    </w:p>
    <w:p w14:paraId="40896748" w14:textId="43E52B52" w:rsidR="006000EC" w:rsidRDefault="00786112" w:rsidP="00FD7E0B">
      <w:pPr>
        <w:pStyle w:val="Listeafsnit"/>
        <w:numPr>
          <w:ilvl w:val="0"/>
          <w:numId w:val="6"/>
        </w:numPr>
        <w:jc w:val="left"/>
      </w:pPr>
      <w:r>
        <w:t>Solidarisk</w:t>
      </w:r>
      <w:r w:rsidR="001C6CDE">
        <w:t xml:space="preserve"> </w:t>
      </w:r>
      <w:r>
        <w:t>t</w:t>
      </w:r>
      <w:r w:rsidR="006000EC">
        <w:t>ilslutningspligt</w:t>
      </w:r>
      <w:r>
        <w:t xml:space="preserve"> til fjernvarme</w:t>
      </w:r>
      <w:r w:rsidR="006000EC">
        <w:t xml:space="preserve"> i udvalgte områder (med solnedgangsklausul</w:t>
      </w:r>
      <w:r w:rsidR="00B920AF">
        <w:t xml:space="preserve"> efter 5 år</w:t>
      </w:r>
      <w:r w:rsidR="006000EC">
        <w:t xml:space="preserve">), så omstilling kan ske effektivt og </w:t>
      </w:r>
      <w:r w:rsidR="00D8026C">
        <w:t>omkostninger kan fordeles</w:t>
      </w:r>
      <w:r w:rsidR="006000EC">
        <w:t xml:space="preserve"> retfærdigt </w:t>
      </w:r>
    </w:p>
    <w:p w14:paraId="724C168F" w14:textId="77777777" w:rsidR="006000EC" w:rsidRDefault="006000EC" w:rsidP="00FD7E0B">
      <w:pPr>
        <w:jc w:val="left"/>
      </w:pPr>
    </w:p>
    <w:p w14:paraId="6C0A713F" w14:textId="04BAC809" w:rsidR="006000EC" w:rsidRDefault="006000EC" w:rsidP="00FD7E0B">
      <w:pPr>
        <w:pStyle w:val="Listeafsnit"/>
        <w:numPr>
          <w:ilvl w:val="0"/>
          <w:numId w:val="6"/>
        </w:numPr>
        <w:jc w:val="left"/>
      </w:pPr>
      <w:r>
        <w:t>Økonomisk beskyttelse af sårbare husholdninger i skiftet væk fra gas og olie</w:t>
      </w:r>
      <w:r w:rsidR="00A62CCC">
        <w:t>. Brug de 2 mia. kr. afsat hertil i EU's Sociale Klimafond</w:t>
      </w:r>
      <w:r>
        <w:t xml:space="preserve"> </w:t>
      </w:r>
    </w:p>
    <w:p w14:paraId="67A75D1E" w14:textId="77777777" w:rsidR="006000EC" w:rsidRDefault="006000EC" w:rsidP="00FD7E0B">
      <w:pPr>
        <w:jc w:val="left"/>
      </w:pPr>
    </w:p>
    <w:p w14:paraId="1AAC4302" w14:textId="5974B3E5" w:rsidR="006000EC" w:rsidRDefault="006000EC" w:rsidP="00FD7E0B">
      <w:pPr>
        <w:pStyle w:val="Listeafsnit"/>
        <w:numPr>
          <w:ilvl w:val="0"/>
          <w:numId w:val="6"/>
        </w:numPr>
        <w:jc w:val="left"/>
      </w:pPr>
      <w:r>
        <w:t xml:space="preserve">Accelereret elektrificering af fjernvarme med </w:t>
      </w:r>
      <w:r w:rsidR="004617D2">
        <w:t xml:space="preserve">statsstøtte til </w:t>
      </w:r>
      <w:r w:rsidR="00EF72B2">
        <w:t>de demokratiske forsyningsselskabers investeringer i</w:t>
      </w:r>
      <w:r>
        <w:t xml:space="preserve"> varmepumper varmelagring </w:t>
      </w:r>
      <w:r w:rsidR="00EF72B2">
        <w:t>og anden elektrificering</w:t>
      </w:r>
    </w:p>
    <w:p w14:paraId="5D9367E9" w14:textId="6E120D9F" w:rsidR="006000EC" w:rsidRDefault="006000EC" w:rsidP="00FD7E0B">
      <w:pPr>
        <w:jc w:val="left"/>
      </w:pPr>
    </w:p>
    <w:p w14:paraId="7B063AB8" w14:textId="35311026" w:rsidR="006000EC" w:rsidRDefault="0043761D" w:rsidP="00FD7E0B">
      <w:pPr>
        <w:pStyle w:val="Listeafsnit"/>
        <w:numPr>
          <w:ilvl w:val="0"/>
          <w:numId w:val="6"/>
        </w:numPr>
        <w:jc w:val="left"/>
      </w:pPr>
      <w:r>
        <w:t xml:space="preserve">Fjernvarme og overskudsvarmeprojekter med </w:t>
      </w:r>
      <w:r w:rsidR="008346B3">
        <w:t xml:space="preserve">planer og aftaler mellem parter skal prioriteres i </w:t>
      </w:r>
      <w:r w:rsidR="006000EC">
        <w:t>net</w:t>
      </w:r>
      <w:r w:rsidR="00F67DFA">
        <w:t>-</w:t>
      </w:r>
      <w:r w:rsidR="006000EC">
        <w:t>tilslutning</w:t>
      </w:r>
      <w:r w:rsidR="008346B3">
        <w:t xml:space="preserve"> hos Energinet</w:t>
      </w:r>
      <w:r w:rsidR="006000EC">
        <w:t xml:space="preserve"> </w:t>
      </w:r>
    </w:p>
    <w:p w14:paraId="3907A652" w14:textId="4074E363" w:rsidR="006000EC" w:rsidRDefault="006000EC" w:rsidP="00FD7E0B">
      <w:pPr>
        <w:jc w:val="left"/>
      </w:pPr>
    </w:p>
    <w:p w14:paraId="7450076F" w14:textId="6E40981A" w:rsidR="006000EC" w:rsidRDefault="006000EC" w:rsidP="00FD7E0B">
      <w:pPr>
        <w:jc w:val="left"/>
      </w:pPr>
    </w:p>
    <w:p w14:paraId="3D3A2848" w14:textId="076C7F25" w:rsidR="006000EC" w:rsidRDefault="006000EC" w:rsidP="00FD7E0B">
      <w:pPr>
        <w:jc w:val="left"/>
      </w:pPr>
      <w:r>
        <w:t xml:space="preserve"> </w:t>
      </w:r>
    </w:p>
    <w:p w14:paraId="7B282ED7" w14:textId="2F3B4C53" w:rsidR="006000EC" w:rsidRDefault="006000EC" w:rsidP="00FD7E0B">
      <w:pPr>
        <w:jc w:val="left"/>
      </w:pPr>
    </w:p>
    <w:p w14:paraId="6445CEE8" w14:textId="77777777" w:rsidR="00C960FF" w:rsidRDefault="00C960FF">
      <w:pPr>
        <w:spacing w:after="160" w:line="278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4155DD8" w14:textId="77777777" w:rsidR="00A72706" w:rsidRDefault="006C694F" w:rsidP="00FD7E0B">
      <w:pPr>
        <w:pStyle w:val="Titel"/>
        <w:jc w:val="left"/>
      </w:pPr>
      <w:r w:rsidRPr="003A575B">
        <w:rPr>
          <w:sz w:val="40"/>
          <w:szCs w:val="40"/>
        </w:rPr>
        <w:t xml:space="preserve">Sigtelinje </w:t>
      </w:r>
      <w:r w:rsidR="006000EC" w:rsidRPr="003A575B">
        <w:rPr>
          <w:sz w:val="40"/>
          <w:szCs w:val="40"/>
        </w:rPr>
        <w:t>3</w:t>
      </w:r>
      <w:r w:rsidRPr="003A575B">
        <w:rPr>
          <w:sz w:val="40"/>
          <w:szCs w:val="40"/>
        </w:rPr>
        <w:t>:</w:t>
      </w:r>
      <w:r w:rsidR="006000EC">
        <w:t xml:space="preserve"> </w:t>
      </w:r>
    </w:p>
    <w:p w14:paraId="4F99E265" w14:textId="50A77A8D" w:rsidR="006000EC" w:rsidRDefault="00593917" w:rsidP="00FD7E0B">
      <w:pPr>
        <w:pStyle w:val="Titel"/>
        <w:jc w:val="left"/>
        <w:rPr>
          <w:rFonts w:hint="eastAsia"/>
        </w:rPr>
      </w:pPr>
      <w:r>
        <w:br/>
      </w:r>
      <w:r w:rsidR="006000EC">
        <w:t xml:space="preserve">Gør affald og CO₂-håndtering til strategisk europæisk infrastruktur </w:t>
      </w:r>
    </w:p>
    <w:p w14:paraId="5D8F12EF" w14:textId="77777777" w:rsidR="006000EC" w:rsidRDefault="006000EC" w:rsidP="00FD7E0B">
      <w:pPr>
        <w:jc w:val="left"/>
      </w:pPr>
    </w:p>
    <w:p w14:paraId="0C06BE01" w14:textId="77777777" w:rsidR="0025578A" w:rsidRDefault="006000EC" w:rsidP="0025578A">
      <w:pPr>
        <w:jc w:val="left"/>
      </w:pPr>
      <w:r>
        <w:t>I flere europæiske lande er deponi stadig udbredt – med store metan</w:t>
      </w:r>
      <w:r w:rsidR="00AA0FDD">
        <w:t>-</w:t>
      </w:r>
      <w:r>
        <w:t>lækager og tab af ressourcer</w:t>
      </w:r>
      <w:r w:rsidR="00AE36E7">
        <w:t xml:space="preserve"> som konsekvens</w:t>
      </w:r>
      <w:r>
        <w:t>. Danmark har erfaring og kapacitet, som kan omsættes til europæisk energisikkerhed og lavere udledninger</w:t>
      </w:r>
      <w:r w:rsidR="00FE7DAC">
        <w:t xml:space="preserve"> – </w:t>
      </w:r>
      <w:r w:rsidR="0025578A">
        <w:t xml:space="preserve">Det er både klimapolitik, sikkerhedspolitik og europæisk ressourcepolitik. </w:t>
      </w:r>
    </w:p>
    <w:p w14:paraId="30ADF85E" w14:textId="77777777" w:rsidR="0025578A" w:rsidRDefault="0025578A" w:rsidP="00FD7E0B">
      <w:pPr>
        <w:jc w:val="left"/>
      </w:pPr>
    </w:p>
    <w:p w14:paraId="54D63749" w14:textId="22705A3E" w:rsidR="006000EC" w:rsidRDefault="0025578A" w:rsidP="00FD7E0B">
      <w:pPr>
        <w:jc w:val="left"/>
      </w:pPr>
      <w:r>
        <w:t>D</w:t>
      </w:r>
      <w:r w:rsidR="00FE7DAC">
        <w:t>ette kan styrkes ved at</w:t>
      </w:r>
      <w:r w:rsidR="00385DF1">
        <w:t>:</w:t>
      </w:r>
      <w:r w:rsidR="006000EC">
        <w:t xml:space="preserve"> </w:t>
      </w:r>
    </w:p>
    <w:p w14:paraId="3913CAE7" w14:textId="5A03C802" w:rsidR="006000EC" w:rsidRDefault="006000EC" w:rsidP="00FD7E0B">
      <w:pPr>
        <w:jc w:val="left"/>
      </w:pPr>
    </w:p>
    <w:p w14:paraId="354AD895" w14:textId="36B2C8C0" w:rsidR="003A38CC" w:rsidRDefault="003A38CC" w:rsidP="00FD7E0B">
      <w:pPr>
        <w:pStyle w:val="Listeafsnit"/>
        <w:numPr>
          <w:ilvl w:val="0"/>
          <w:numId w:val="7"/>
        </w:numPr>
        <w:jc w:val="left"/>
      </w:pPr>
      <w:r>
        <w:t>S</w:t>
      </w:r>
      <w:r w:rsidR="00E84A8F">
        <w:t>ætte nyt s</w:t>
      </w:r>
      <w:r>
        <w:t xml:space="preserve">trategisk mål: Staten skal sikre at al affaldsforbrænding har </w:t>
      </w:r>
      <w:r w:rsidR="00200AA5">
        <w:t>CO2-</w:t>
      </w:r>
      <w:r w:rsidR="00076E42">
        <w:t>fangst indenfor</w:t>
      </w:r>
      <w:r>
        <w:t xml:space="preserve"> 10 år.</w:t>
      </w:r>
    </w:p>
    <w:p w14:paraId="2DD7A2D8" w14:textId="33DB07B9" w:rsidR="003A38CC" w:rsidRDefault="003A38CC" w:rsidP="00FD7E0B">
      <w:pPr>
        <w:pStyle w:val="Listeafsnit"/>
        <w:jc w:val="left"/>
      </w:pPr>
    </w:p>
    <w:p w14:paraId="0963F5F1" w14:textId="479D900F" w:rsidR="004B5EA7" w:rsidRDefault="00200AA5" w:rsidP="00FD7E0B">
      <w:pPr>
        <w:pStyle w:val="Listeafsnit"/>
        <w:numPr>
          <w:ilvl w:val="0"/>
          <w:numId w:val="7"/>
        </w:numPr>
        <w:jc w:val="left"/>
      </w:pPr>
      <w:r>
        <w:lastRenderedPageBreak/>
        <w:t>CO</w:t>
      </w:r>
      <w:r w:rsidR="0053108B">
        <w:t>2</w:t>
      </w:r>
      <w:r>
        <w:t>-fangst</w:t>
      </w:r>
      <w:r w:rsidR="004B5EA7">
        <w:t xml:space="preserve"> på affaldsforbrænding skal skaleres hurtigt – og </w:t>
      </w:r>
      <w:r w:rsidR="003A38CC">
        <w:t>staten skal udnytte</w:t>
      </w:r>
      <w:r w:rsidR="00CB6D3D">
        <w:t xml:space="preserve"> EU's nye retningslinjer for </w:t>
      </w:r>
      <w:r w:rsidR="00BC4EC7">
        <w:t>statsstøtte</w:t>
      </w:r>
      <w:r w:rsidR="00CB6D3D">
        <w:t xml:space="preserve"> til C</w:t>
      </w:r>
      <w:r>
        <w:t>O2-fangst</w:t>
      </w:r>
      <w:r w:rsidR="00CB6D3D">
        <w:t xml:space="preserve"> udenom udbudsprocesser for de demokratisk ejede affaldsforbrændingsanlæg</w:t>
      </w:r>
      <w:r w:rsidR="004B5EA7">
        <w:t xml:space="preserve"> </w:t>
      </w:r>
    </w:p>
    <w:p w14:paraId="3B453796" w14:textId="1902FB80" w:rsidR="004B5EA7" w:rsidRDefault="004B5EA7" w:rsidP="00FD7E0B">
      <w:pPr>
        <w:pStyle w:val="Listeafsnit"/>
        <w:jc w:val="left"/>
      </w:pPr>
    </w:p>
    <w:p w14:paraId="475BE286" w14:textId="5C54BCBB" w:rsidR="006000EC" w:rsidRDefault="006000EC" w:rsidP="00FD7E0B">
      <w:pPr>
        <w:pStyle w:val="Listeafsnit"/>
        <w:numPr>
          <w:ilvl w:val="0"/>
          <w:numId w:val="7"/>
        </w:numPr>
        <w:jc w:val="left"/>
      </w:pPr>
      <w:r>
        <w:t>Affaldsenergi behandles som nødvendig strategisk ressource i en overgangsperiode</w:t>
      </w:r>
      <w:r w:rsidR="003A3B68">
        <w:t>.</w:t>
      </w:r>
      <w:r w:rsidR="00200AA5">
        <w:t xml:space="preserve"> </w:t>
      </w:r>
      <w:r w:rsidR="003A3B68">
        <w:t>M</w:t>
      </w:r>
      <w:r w:rsidR="00200AA5">
        <w:t xml:space="preserve">ålet om reduktioner </w:t>
      </w:r>
      <w:r w:rsidR="00265F64">
        <w:t>i affaldsenergi droppes</w:t>
      </w:r>
      <w:r w:rsidR="009C0C77">
        <w:t xml:space="preserve"> og der sættes nyt mål o</w:t>
      </w:r>
      <w:r w:rsidR="007C0C75">
        <w:t>p</w:t>
      </w:r>
      <w:r w:rsidR="00C523AF">
        <w:t xml:space="preserve"> om</w:t>
      </w:r>
      <w:r w:rsidR="009C0C77">
        <w:t xml:space="preserve"> som minimum at kunne fastholde kapaciteten i </w:t>
      </w:r>
      <w:r w:rsidR="005B1D21">
        <w:t>affaldsenergisektoren</w:t>
      </w:r>
      <w:r w:rsidR="00265F64">
        <w:t>.</w:t>
      </w:r>
      <w:r>
        <w:t xml:space="preserve"> </w:t>
      </w:r>
    </w:p>
    <w:p w14:paraId="2B0E0A05" w14:textId="77777777" w:rsidR="006000EC" w:rsidRDefault="006000EC" w:rsidP="00FD7E0B">
      <w:pPr>
        <w:jc w:val="left"/>
      </w:pPr>
    </w:p>
    <w:p w14:paraId="54A32567" w14:textId="6F8298B1" w:rsidR="006000EC" w:rsidRDefault="006000EC" w:rsidP="00FD7E0B">
      <w:pPr>
        <w:pStyle w:val="Listeafsnit"/>
        <w:numPr>
          <w:ilvl w:val="0"/>
          <w:numId w:val="7"/>
        </w:numPr>
        <w:jc w:val="left"/>
      </w:pPr>
      <w:r>
        <w:t xml:space="preserve">Staten skal sikre hele værdikæden for CO₂-transport </w:t>
      </w:r>
      <w:r w:rsidR="004B5EA7">
        <w:t>af den CO2, der skal indfanges på affaldsenergianlæggene</w:t>
      </w:r>
      <w:r>
        <w:t xml:space="preserve"> </w:t>
      </w:r>
    </w:p>
    <w:p w14:paraId="11DEB41E" w14:textId="77777777" w:rsidR="006000EC" w:rsidRDefault="006000EC" w:rsidP="00FD7E0B">
      <w:pPr>
        <w:jc w:val="left"/>
      </w:pPr>
    </w:p>
    <w:p w14:paraId="659360D5" w14:textId="77777777" w:rsidR="00CE58FD" w:rsidRDefault="00CE58FD" w:rsidP="00FD7E0B">
      <w:pPr>
        <w:jc w:val="left"/>
      </w:pPr>
    </w:p>
    <w:p w14:paraId="53693DF7" w14:textId="617C2724" w:rsidR="00F506F3" w:rsidRPr="00CA2651" w:rsidRDefault="00F506F3" w:rsidP="00CA2651">
      <w:pPr>
        <w:jc w:val="left"/>
        <w:rPr>
          <w:rFonts w:hint="eastAsia"/>
        </w:rPr>
      </w:pPr>
    </w:p>
    <w:p w14:paraId="04D302A0" w14:textId="77777777" w:rsidR="00C960FF" w:rsidRDefault="00C960FF">
      <w:pPr>
        <w:spacing w:after="160" w:line="278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545B5666" w14:textId="77777777" w:rsidR="00A74697" w:rsidRDefault="006C694F" w:rsidP="00FD7E0B">
      <w:pPr>
        <w:pStyle w:val="Titel"/>
        <w:jc w:val="left"/>
        <w:rPr>
          <w:sz w:val="40"/>
          <w:szCs w:val="40"/>
        </w:rPr>
      </w:pPr>
      <w:r w:rsidRPr="003A575B">
        <w:rPr>
          <w:sz w:val="40"/>
          <w:szCs w:val="40"/>
        </w:rPr>
        <w:t xml:space="preserve">Sigtelinje </w:t>
      </w:r>
      <w:r w:rsidR="006000EC" w:rsidRPr="003A575B">
        <w:rPr>
          <w:sz w:val="40"/>
          <w:szCs w:val="40"/>
        </w:rPr>
        <w:t>4</w:t>
      </w:r>
      <w:r w:rsidRPr="003A575B">
        <w:rPr>
          <w:sz w:val="40"/>
          <w:szCs w:val="40"/>
        </w:rPr>
        <w:t>:</w:t>
      </w:r>
    </w:p>
    <w:p w14:paraId="0E64F7EC" w14:textId="402486FC" w:rsidR="006000EC" w:rsidRDefault="006000EC" w:rsidP="00FD7E0B">
      <w:pPr>
        <w:pStyle w:val="Titel"/>
        <w:jc w:val="left"/>
        <w:rPr>
          <w:rFonts w:hint="eastAsia"/>
        </w:rPr>
      </w:pPr>
      <w:r>
        <w:t xml:space="preserve"> </w:t>
      </w:r>
      <w:r w:rsidR="00593917">
        <w:br/>
      </w:r>
      <w:r>
        <w:t xml:space="preserve">Gør dansk forsyning til motor for europæisk autonomi </w:t>
      </w:r>
    </w:p>
    <w:p w14:paraId="5287D367" w14:textId="77777777" w:rsidR="006000EC" w:rsidRDefault="006000EC" w:rsidP="00FD7E0B">
      <w:pPr>
        <w:jc w:val="left"/>
      </w:pPr>
    </w:p>
    <w:p w14:paraId="3FC5F8E0" w14:textId="1C8916FF" w:rsidR="006000EC" w:rsidRDefault="006000EC" w:rsidP="00FD7E0B">
      <w:pPr>
        <w:jc w:val="left"/>
      </w:pPr>
      <w:r>
        <w:t xml:space="preserve">Europa har et voksende behov for danske løsninger inden for vand, fjernvarme og affald </w:t>
      </w:r>
      <w:r w:rsidR="008B701B">
        <w:t>-</w:t>
      </w:r>
      <w:r>
        <w:t xml:space="preserve"> drevet af skærpede miljøkrav, klimaforandringer, behov for energieffektivitet og ønsket om styrket forsyningssikkerhed. Potentialet er stort, men underudnyttet. </w:t>
      </w:r>
    </w:p>
    <w:p w14:paraId="28E976C7" w14:textId="77777777" w:rsidR="006000EC" w:rsidRDefault="006000EC" w:rsidP="00FD7E0B">
      <w:pPr>
        <w:jc w:val="left"/>
      </w:pPr>
    </w:p>
    <w:p w14:paraId="2818C204" w14:textId="4E440CF8" w:rsidR="006000EC" w:rsidRDefault="006000EC" w:rsidP="00FD7E0B">
      <w:pPr>
        <w:jc w:val="left"/>
      </w:pPr>
      <w:r>
        <w:t xml:space="preserve">Forsyningsselskaberne rummer den praktiske viden, der får teknologier til at virke i virkeligheden – også hos vores europæiske allierede. I dag begrænses det af uhensigtsmæssig lovgivning.  </w:t>
      </w:r>
      <w:r w:rsidR="000C3180">
        <w:t>Forsyningseksport er ikke kun vækst – det er et bidrag til Europas robusthed</w:t>
      </w:r>
      <w:r w:rsidR="000C3180">
        <w:t xml:space="preserve"> og vi skal</w:t>
      </w:r>
      <w:r>
        <w:t xml:space="preserve">: </w:t>
      </w:r>
    </w:p>
    <w:p w14:paraId="58D7E858" w14:textId="77777777" w:rsidR="006000EC" w:rsidRDefault="006000EC" w:rsidP="00FD7E0B">
      <w:pPr>
        <w:jc w:val="left"/>
      </w:pPr>
    </w:p>
    <w:p w14:paraId="155BEEFB" w14:textId="23B270D5" w:rsidR="006000EC" w:rsidRDefault="006000EC" w:rsidP="00FD7E0B">
      <w:pPr>
        <w:pStyle w:val="Listeafsnit"/>
        <w:numPr>
          <w:ilvl w:val="0"/>
          <w:numId w:val="8"/>
        </w:numPr>
        <w:jc w:val="left"/>
      </w:pPr>
      <w:r>
        <w:t>Give forsyningsselskaber bedre muligheder for at bidrage til eksportfremstød og markedsadgang</w:t>
      </w:r>
      <w:r w:rsidR="00102F18">
        <w:t>, bl.a. via</w:t>
      </w:r>
      <w:r w:rsidR="00570F45">
        <w:t xml:space="preserve"> </w:t>
      </w:r>
      <w:r w:rsidR="00E259AD">
        <w:t>finansiering af systematiske</w:t>
      </w:r>
      <w:r w:rsidR="00570F45">
        <w:t xml:space="preserve"> mentorordninger</w:t>
      </w:r>
      <w:r w:rsidR="00E259AD">
        <w:t xml:space="preserve"> mellem danske og udenlandske forsyningsselskaber</w:t>
      </w:r>
      <w:r w:rsidR="00570F45">
        <w:t xml:space="preserve"> mv.</w:t>
      </w:r>
      <w:r>
        <w:t xml:space="preserve"> </w:t>
      </w:r>
      <w:r w:rsidR="000C3180">
        <w:br/>
      </w:r>
    </w:p>
    <w:p w14:paraId="1DA00195" w14:textId="2DF9DF81" w:rsidR="006000EC" w:rsidRDefault="006000EC" w:rsidP="006228C3">
      <w:pPr>
        <w:pStyle w:val="Listeafsnit"/>
        <w:numPr>
          <w:ilvl w:val="0"/>
          <w:numId w:val="8"/>
        </w:numPr>
        <w:jc w:val="left"/>
      </w:pPr>
      <w:r>
        <w:t xml:space="preserve">Muliggøre, at selskaber kan understøtte opstart, udvikling og driftssamarbejder </w:t>
      </w:r>
      <w:r w:rsidR="00F66464">
        <w:t xml:space="preserve">i lande, der skal udvikle </w:t>
      </w:r>
      <w:r w:rsidR="003B0749">
        <w:t>deres forsyningssektor indenfor ressourcer, varmeenergi eller vand</w:t>
      </w:r>
      <w:r>
        <w:t xml:space="preserve"> </w:t>
      </w:r>
      <w:r w:rsidR="005A00D9">
        <w:br/>
      </w:r>
    </w:p>
    <w:p w14:paraId="51054946" w14:textId="1B935BF7" w:rsidR="006000EC" w:rsidRDefault="006000EC" w:rsidP="00FD7E0B">
      <w:pPr>
        <w:pStyle w:val="Listeafsnit"/>
        <w:numPr>
          <w:ilvl w:val="0"/>
          <w:numId w:val="8"/>
        </w:numPr>
        <w:jc w:val="left"/>
      </w:pPr>
      <w:r>
        <w:t xml:space="preserve">Øge og målrette eksportstøtten til forsyningsteknologier og styrke Trade Councils indsats i tæt samspil med forsyningsselskaber </w:t>
      </w:r>
      <w:r w:rsidR="005A00D9">
        <w:br/>
      </w:r>
    </w:p>
    <w:p w14:paraId="67AED065" w14:textId="7F3BC2E8" w:rsidR="006000EC" w:rsidRDefault="006000EC" w:rsidP="00FD7E0B">
      <w:pPr>
        <w:pStyle w:val="Listeafsnit"/>
        <w:numPr>
          <w:ilvl w:val="0"/>
          <w:numId w:val="8"/>
        </w:numPr>
        <w:jc w:val="left"/>
      </w:pPr>
      <w:r>
        <w:lastRenderedPageBreak/>
        <w:t xml:space="preserve">Prioritere flere midler til EUDP og </w:t>
      </w:r>
      <w:proofErr w:type="spellStart"/>
      <w:r>
        <w:t>MUDP</w:t>
      </w:r>
      <w:r w:rsidR="00C41E30">
        <w:t>s</w:t>
      </w:r>
      <w:proofErr w:type="spellEnd"/>
      <w:r w:rsidR="00C41E30">
        <w:t xml:space="preserve"> arbejde med varme, vand og ressourcer</w:t>
      </w:r>
      <w:r>
        <w:t xml:space="preserve"> for at accelerere udvikling og skalering </w:t>
      </w:r>
      <w:r w:rsidR="001E55A1">
        <w:t>i Danmark</w:t>
      </w:r>
      <w:r w:rsidR="005A00D9">
        <w:br/>
      </w:r>
    </w:p>
    <w:p w14:paraId="1105E6F2" w14:textId="66002616" w:rsidR="003B6B4E" w:rsidRDefault="006000EC" w:rsidP="00FD7E0B">
      <w:pPr>
        <w:pStyle w:val="Listeafsnit"/>
        <w:numPr>
          <w:ilvl w:val="0"/>
          <w:numId w:val="8"/>
        </w:numPr>
        <w:jc w:val="left"/>
      </w:pPr>
      <w:r>
        <w:t xml:space="preserve">Positionere Danmark offensivt som strategisk partner i Europas grønne omstilling </w:t>
      </w:r>
      <w:r w:rsidR="006228C3">
        <w:br/>
      </w:r>
    </w:p>
    <w:p w14:paraId="564BAD69" w14:textId="30487940" w:rsidR="006228C3" w:rsidRDefault="006228C3" w:rsidP="00FD7E0B">
      <w:pPr>
        <w:pStyle w:val="Listeafsnit"/>
        <w:numPr>
          <w:ilvl w:val="0"/>
          <w:numId w:val="8"/>
        </w:numPr>
        <w:jc w:val="left"/>
      </w:pPr>
      <w:r>
        <w:t xml:space="preserve">Styrke strategisk videndeling og partnerskaber på tværs af Europa </w:t>
      </w:r>
    </w:p>
    <w:p w14:paraId="5EFE9DD9" w14:textId="2A02836B" w:rsidR="45B9C7EA" w:rsidRDefault="45B9C7EA" w:rsidP="00FD7E0B">
      <w:pPr>
        <w:jc w:val="left"/>
      </w:pPr>
    </w:p>
    <w:p w14:paraId="7B988675" w14:textId="4BA0CB12" w:rsidR="006000EC" w:rsidRDefault="006000EC" w:rsidP="00FD7E0B">
      <w:pPr>
        <w:jc w:val="left"/>
      </w:pPr>
    </w:p>
    <w:p w14:paraId="256B3955" w14:textId="77777777" w:rsidR="006000EC" w:rsidRDefault="006000EC" w:rsidP="00FD7E0B">
      <w:pPr>
        <w:jc w:val="left"/>
      </w:pPr>
    </w:p>
    <w:p w14:paraId="781A9E53" w14:textId="77777777" w:rsidR="00C960FF" w:rsidRDefault="00C960FF">
      <w:pPr>
        <w:spacing w:after="160" w:line="278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493D530A" w14:textId="77777777" w:rsidR="00A72706" w:rsidRDefault="006C694F" w:rsidP="00FD7E0B">
      <w:pPr>
        <w:pStyle w:val="Titel"/>
        <w:jc w:val="left"/>
      </w:pPr>
      <w:r w:rsidRPr="003A575B">
        <w:rPr>
          <w:sz w:val="40"/>
          <w:szCs w:val="40"/>
        </w:rPr>
        <w:t xml:space="preserve">Sigtelinje </w:t>
      </w:r>
      <w:r w:rsidR="006000EC" w:rsidRPr="003A575B">
        <w:rPr>
          <w:sz w:val="40"/>
          <w:szCs w:val="40"/>
        </w:rPr>
        <w:t>5</w:t>
      </w:r>
      <w:r w:rsidRPr="003A575B">
        <w:rPr>
          <w:sz w:val="40"/>
          <w:szCs w:val="40"/>
        </w:rPr>
        <w:t>:</w:t>
      </w:r>
      <w:r w:rsidR="006000EC">
        <w:t xml:space="preserve"> </w:t>
      </w:r>
    </w:p>
    <w:p w14:paraId="1D832AE7" w14:textId="3AC240D1" w:rsidR="006000EC" w:rsidRDefault="006C694F" w:rsidP="00FD7E0B">
      <w:pPr>
        <w:pStyle w:val="Titel"/>
        <w:jc w:val="left"/>
        <w:rPr>
          <w:rFonts w:hint="eastAsia"/>
        </w:rPr>
      </w:pPr>
      <w:r>
        <w:br/>
      </w:r>
      <w:r w:rsidR="006000EC">
        <w:t xml:space="preserve">Styrk demokratisk ejerskab og langsigtet styring </w:t>
      </w:r>
    </w:p>
    <w:p w14:paraId="4C119C29" w14:textId="77777777" w:rsidR="006000EC" w:rsidRDefault="006000EC" w:rsidP="00FD7E0B">
      <w:pPr>
        <w:jc w:val="left"/>
      </w:pPr>
    </w:p>
    <w:p w14:paraId="4180BF9A" w14:textId="77777777" w:rsidR="00017421" w:rsidRDefault="006000EC" w:rsidP="00FD7E0B">
      <w:pPr>
        <w:jc w:val="left"/>
      </w:pPr>
      <w:r>
        <w:t xml:space="preserve">Kritisk infrastruktur skal styres efter robusthed, samfundsværdi og langsigtet planlægning </w:t>
      </w:r>
      <w:r w:rsidR="006228C3">
        <w:t xml:space="preserve">- </w:t>
      </w:r>
      <w:r>
        <w:t xml:space="preserve">ikke alene efter kortsigtet effektivitet. </w:t>
      </w:r>
    </w:p>
    <w:p w14:paraId="455D04C6" w14:textId="77777777" w:rsidR="00017421" w:rsidRDefault="00017421" w:rsidP="00FD7E0B">
      <w:pPr>
        <w:jc w:val="left"/>
      </w:pPr>
    </w:p>
    <w:p w14:paraId="5AA0AC3B" w14:textId="03433BE2" w:rsidR="006000EC" w:rsidRDefault="00884696" w:rsidP="00FD7E0B">
      <w:pPr>
        <w:jc w:val="left"/>
      </w:pPr>
      <w:r>
        <w:t>Litteraturen</w:t>
      </w:r>
      <w:r w:rsidR="00F413F1">
        <w:t xml:space="preserve"> </w:t>
      </w:r>
      <w:r w:rsidR="001E34E9">
        <w:t>(kilde?)</w:t>
      </w:r>
      <w:r>
        <w:t xml:space="preserve"> peger på at de demokratiske forsyningsselskaber både er bedre til at investere grønt og langsigtet og sikre billige priser til forbrugerne, men lovgivning sætter begrænsninger for dem og forhindrer dem i at levere på deres samfunds</w:t>
      </w:r>
      <w:r w:rsidR="00880531">
        <w:t>opgaver.</w:t>
      </w:r>
      <w:r w:rsidR="006000EC">
        <w:t xml:space="preserve"> </w:t>
      </w:r>
      <w:r w:rsidR="00014E95">
        <w:br/>
      </w:r>
      <w:r w:rsidR="00014E95">
        <w:br/>
      </w:r>
      <w:r w:rsidR="006000EC">
        <w:t xml:space="preserve">Demokratisk forankring er en styrke, når samfundet skal igennem store </w:t>
      </w:r>
      <w:proofErr w:type="spellStart"/>
      <w:r w:rsidR="006000EC">
        <w:t>systemskift</w:t>
      </w:r>
      <w:proofErr w:type="spellEnd"/>
      <w:r w:rsidR="006000EC">
        <w:t xml:space="preserve">. </w:t>
      </w:r>
    </w:p>
    <w:p w14:paraId="60FC3D61" w14:textId="77777777" w:rsidR="006000EC" w:rsidRDefault="006000EC" w:rsidP="00FD7E0B">
      <w:pPr>
        <w:jc w:val="left"/>
      </w:pPr>
    </w:p>
    <w:p w14:paraId="671A85F4" w14:textId="77777777" w:rsidR="00017421" w:rsidRPr="00017421" w:rsidRDefault="001D7BF9" w:rsidP="00FD7E0B">
      <w:pPr>
        <w:pStyle w:val="Listeafsnit"/>
        <w:numPr>
          <w:ilvl w:val="0"/>
          <w:numId w:val="9"/>
        </w:numPr>
        <w:jc w:val="left"/>
      </w:pPr>
      <w:r>
        <w:t>Giv forsyn</w:t>
      </w:r>
      <w:r w:rsidR="00870505">
        <w:t>ingen selskabsformer, der passer til opgaven. F</w:t>
      </w:r>
      <w:r w:rsidRPr="001D7BF9">
        <w:t>orsyningsselskaberne</w:t>
      </w:r>
      <w:r w:rsidR="00870505">
        <w:t xml:space="preserve"> skal kunne</w:t>
      </w:r>
      <w:r w:rsidRPr="001D7BF9">
        <w:t xml:space="preserve"> bruge andre selskabsformer end </w:t>
      </w:r>
      <w:r w:rsidR="00870505">
        <w:t>aktieselskabs</w:t>
      </w:r>
      <w:r w:rsidRPr="001D7BF9">
        <w:t>formen, men også ex. FMBA eller AMBA</w:t>
      </w:r>
      <w:r w:rsidRPr="007F31AD">
        <w:rPr>
          <w:i/>
          <w:iCs/>
        </w:rPr>
        <w:t xml:space="preserve">. </w:t>
      </w:r>
    </w:p>
    <w:p w14:paraId="65305AA5" w14:textId="7F91E224" w:rsidR="001D7BF9" w:rsidRPr="001D7BF9" w:rsidRDefault="00017421" w:rsidP="00017421">
      <w:pPr>
        <w:pStyle w:val="Listeafsnit"/>
        <w:jc w:val="left"/>
      </w:pPr>
      <w:r>
        <w:rPr>
          <w:i/>
          <w:iCs/>
        </w:rPr>
        <w:br/>
      </w:r>
      <w:r w:rsidR="00636FAF" w:rsidRPr="007F31AD">
        <w:rPr>
          <w:i/>
          <w:iCs/>
        </w:rPr>
        <w:t>(</w:t>
      </w:r>
      <w:r w:rsidR="00870505" w:rsidRPr="007F31AD">
        <w:rPr>
          <w:i/>
          <w:iCs/>
        </w:rPr>
        <w:t>Disse</w:t>
      </w:r>
      <w:r w:rsidR="001D7BF9" w:rsidRPr="007F31AD">
        <w:rPr>
          <w:i/>
          <w:iCs/>
        </w:rPr>
        <w:t xml:space="preserve"> er oplagte, da de ikke er underlagt selskabsloven</w:t>
      </w:r>
      <w:r w:rsidR="00870505" w:rsidRPr="007F31AD">
        <w:rPr>
          <w:i/>
          <w:iCs/>
        </w:rPr>
        <w:t>s krav om afkast til mindretalsaktionærer</w:t>
      </w:r>
      <w:r w:rsidR="001D7BF9" w:rsidRPr="007F31AD">
        <w:rPr>
          <w:i/>
          <w:iCs/>
        </w:rPr>
        <w:t xml:space="preserve">, men i stedet Lov om visse erhvervsdrivende virksomheder (LEV), som giver bedre rum for </w:t>
      </w:r>
      <w:r w:rsidR="00610E84" w:rsidRPr="007F31AD">
        <w:rPr>
          <w:i/>
          <w:iCs/>
        </w:rPr>
        <w:t>de</w:t>
      </w:r>
      <w:r w:rsidR="001D7BF9" w:rsidRPr="007F31AD">
        <w:rPr>
          <w:i/>
          <w:iCs/>
        </w:rPr>
        <w:t xml:space="preserve"> samfundshensyn</w:t>
      </w:r>
      <w:r w:rsidR="00610E84" w:rsidRPr="007F31AD">
        <w:rPr>
          <w:i/>
          <w:iCs/>
        </w:rPr>
        <w:t>, som samfundet og de demokratiske ejere forventer af dem</w:t>
      </w:r>
      <w:r w:rsidR="001D7BF9" w:rsidRPr="007F31AD">
        <w:rPr>
          <w:i/>
          <w:iCs/>
        </w:rPr>
        <w:t>. </w:t>
      </w:r>
      <w:r w:rsidR="00636FAF" w:rsidRPr="007F31AD">
        <w:rPr>
          <w:i/>
          <w:iCs/>
        </w:rPr>
        <w:t>)</w:t>
      </w:r>
      <w:r w:rsidR="005A00D9" w:rsidRPr="007F31AD">
        <w:rPr>
          <w:i/>
          <w:iCs/>
        </w:rPr>
        <w:br/>
      </w:r>
    </w:p>
    <w:p w14:paraId="0B12543F" w14:textId="53891A4C" w:rsidR="001D7BF9" w:rsidRPr="001D7BF9" w:rsidRDefault="001D7BF9" w:rsidP="00FD7E0B">
      <w:pPr>
        <w:pStyle w:val="Listeafsnit"/>
        <w:numPr>
          <w:ilvl w:val="0"/>
          <w:numId w:val="9"/>
        </w:numPr>
        <w:jc w:val="left"/>
      </w:pPr>
      <w:r w:rsidRPr="001D7BF9">
        <w:t xml:space="preserve">Der skal sættes loft over eksterne i </w:t>
      </w:r>
      <w:r w:rsidR="00C163AE">
        <w:t>den demokratiske forsyningssektors</w:t>
      </w:r>
      <w:r w:rsidRPr="001D7BF9">
        <w:t xml:space="preserve"> bestyrelser, så man sikrer sig et flertal af demokratisk valgte kandidater</w:t>
      </w:r>
      <w:r w:rsidR="00C163AE">
        <w:t>.</w:t>
      </w:r>
      <w:r w:rsidRPr="001D7BF9">
        <w:t> </w:t>
      </w:r>
      <w:r w:rsidR="005A00D9">
        <w:br/>
      </w:r>
    </w:p>
    <w:p w14:paraId="5936A25E" w14:textId="14ABA40E" w:rsidR="001D7BF9" w:rsidRPr="001D7BF9" w:rsidRDefault="001D7BF9" w:rsidP="00FD7E0B">
      <w:pPr>
        <w:pStyle w:val="Listeafsnit"/>
        <w:numPr>
          <w:ilvl w:val="0"/>
          <w:numId w:val="9"/>
        </w:numPr>
        <w:jc w:val="left"/>
      </w:pPr>
      <w:r w:rsidRPr="001D7BF9">
        <w:t>Kommunerne og deres selskaber skal have frihed til at kunne hjemtage opgaver.  Kun på den måde kan man sikre den </w:t>
      </w:r>
      <w:r w:rsidR="00326AF2" w:rsidRPr="001D7BF9">
        <w:t>nødvendige</w:t>
      </w:r>
      <w:r w:rsidRPr="001D7BF9">
        <w:t> konkurrence</w:t>
      </w:r>
      <w:r w:rsidR="00326AF2">
        <w:t xml:space="preserve"> og frihed til de mest afgørende aktører indenfor ressourcer,</w:t>
      </w:r>
      <w:r w:rsidR="009C075D">
        <w:t xml:space="preserve"> vand og energi</w:t>
      </w:r>
      <w:r w:rsidRPr="001D7BF9">
        <w:t>. </w:t>
      </w:r>
    </w:p>
    <w:p w14:paraId="42C0B16B" w14:textId="77777777" w:rsidR="00570F45" w:rsidRDefault="00570F45" w:rsidP="00FD7E0B">
      <w:pPr>
        <w:pStyle w:val="Listeafsnit"/>
        <w:jc w:val="left"/>
      </w:pPr>
    </w:p>
    <w:p w14:paraId="66D22359" w14:textId="6FC2C8CB" w:rsidR="006000EC" w:rsidRDefault="006000EC" w:rsidP="00FD7E0B">
      <w:pPr>
        <w:jc w:val="left"/>
      </w:pPr>
    </w:p>
    <w:p w14:paraId="0A793F1C" w14:textId="6AE7A792" w:rsidR="00F506F3" w:rsidRDefault="00F506F3" w:rsidP="00FD7E0B">
      <w:pPr>
        <w:spacing w:after="160" w:line="278" w:lineRule="auto"/>
        <w:jc w:val="left"/>
        <w:rPr>
          <w:rFonts w:asciiTheme="majorHAnsi" w:eastAsiaTheme="majorEastAsia" w:hAnsiTheme="majorHAnsi" w:cstheme="majorBidi" w:hint="eastAsia"/>
          <w:spacing w:val="-10"/>
          <w:kern w:val="28"/>
          <w:sz w:val="56"/>
          <w:szCs w:val="56"/>
        </w:rPr>
      </w:pPr>
    </w:p>
    <w:p w14:paraId="0BEC5C31" w14:textId="77777777" w:rsidR="00C960FF" w:rsidRDefault="00C960FF">
      <w:pPr>
        <w:spacing w:after="160" w:line="278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lastRenderedPageBreak/>
        <w:br w:type="page"/>
      </w:r>
    </w:p>
    <w:p w14:paraId="7C9406C5" w14:textId="77777777" w:rsidR="00404811" w:rsidRDefault="006C694F" w:rsidP="00FD7E0B">
      <w:pPr>
        <w:pStyle w:val="Titel"/>
        <w:jc w:val="left"/>
        <w:rPr>
          <w:sz w:val="40"/>
          <w:szCs w:val="40"/>
        </w:rPr>
      </w:pPr>
      <w:r w:rsidRPr="003A575B">
        <w:rPr>
          <w:sz w:val="40"/>
          <w:szCs w:val="40"/>
        </w:rPr>
        <w:t xml:space="preserve">Sigtelinje </w:t>
      </w:r>
      <w:r w:rsidR="006000EC" w:rsidRPr="003A575B">
        <w:rPr>
          <w:sz w:val="40"/>
          <w:szCs w:val="40"/>
        </w:rPr>
        <w:t>6</w:t>
      </w:r>
      <w:r w:rsidRPr="003A575B">
        <w:rPr>
          <w:sz w:val="40"/>
          <w:szCs w:val="40"/>
        </w:rPr>
        <w:t>:</w:t>
      </w:r>
      <w:r w:rsidR="006000EC" w:rsidRPr="003A575B">
        <w:rPr>
          <w:sz w:val="40"/>
          <w:szCs w:val="40"/>
        </w:rPr>
        <w:t xml:space="preserve"> </w:t>
      </w:r>
    </w:p>
    <w:p w14:paraId="26A2FCFA" w14:textId="07A5BEC3" w:rsidR="006000EC" w:rsidRDefault="006C694F" w:rsidP="00FD7E0B">
      <w:pPr>
        <w:pStyle w:val="Titel"/>
        <w:jc w:val="left"/>
        <w:rPr>
          <w:rFonts w:hint="eastAsia"/>
        </w:rPr>
      </w:pPr>
      <w:r w:rsidRPr="003A575B">
        <w:rPr>
          <w:sz w:val="40"/>
          <w:szCs w:val="40"/>
        </w:rPr>
        <w:br/>
      </w:r>
      <w:r w:rsidR="006000EC">
        <w:t xml:space="preserve">Sikr arbejdskraft og </w:t>
      </w:r>
      <w:proofErr w:type="spellStart"/>
      <w:r w:rsidR="006000EC">
        <w:t>kompe</w:t>
      </w:r>
      <w:r>
        <w:t>-</w:t>
      </w:r>
      <w:r w:rsidR="006000EC">
        <w:t>tencer</w:t>
      </w:r>
      <w:proofErr w:type="spellEnd"/>
      <w:r w:rsidR="006000EC">
        <w:t xml:space="preserve"> til kritisk infrastruktur </w:t>
      </w:r>
    </w:p>
    <w:p w14:paraId="55CFCF05" w14:textId="77777777" w:rsidR="006000EC" w:rsidRDefault="006000EC" w:rsidP="00FD7E0B">
      <w:pPr>
        <w:jc w:val="left"/>
      </w:pPr>
    </w:p>
    <w:p w14:paraId="3C1DDA14" w14:textId="77777777" w:rsidR="007D6F2D" w:rsidRDefault="007D6F2D" w:rsidP="007D6F2D">
      <w:pPr>
        <w:jc w:val="left"/>
      </w:pPr>
      <w:r>
        <w:t xml:space="preserve">I en tid med geopolitisk ustabilitet kan Danmark ikke være afhængig af udenlandsk ekspertise til drift og udvikling af kritisk infrastruktur. Strategisk kompetenceopbygning er en del af national robusthed. </w:t>
      </w:r>
    </w:p>
    <w:p w14:paraId="542607DA" w14:textId="77777777" w:rsidR="007D6F2D" w:rsidRDefault="007D6F2D" w:rsidP="00FD7E0B">
      <w:pPr>
        <w:jc w:val="left"/>
      </w:pPr>
    </w:p>
    <w:p w14:paraId="1E7AEB7B" w14:textId="77777777" w:rsidR="007D6F2D" w:rsidRDefault="006000EC" w:rsidP="00FD7E0B">
      <w:pPr>
        <w:jc w:val="left"/>
      </w:pPr>
      <w:r>
        <w:t xml:space="preserve">Forsyningens omstilling er ikke kun et teknologisk projekt – det er et kapacitetsprojekt. Elektrificering, klimatilpasning, vandbeskyttelse, CCS, digitalisering og beredskab kræver tusindvis af faglærte, ingeniører, teknikere, maskinmestre og planlæggere. </w:t>
      </w:r>
    </w:p>
    <w:p w14:paraId="1AAE8E32" w14:textId="77777777" w:rsidR="007D6F2D" w:rsidRDefault="007D6F2D" w:rsidP="00FD7E0B">
      <w:pPr>
        <w:jc w:val="left"/>
      </w:pPr>
    </w:p>
    <w:p w14:paraId="5C165683" w14:textId="1D56CBB4" w:rsidR="006000EC" w:rsidRDefault="006000EC" w:rsidP="00FD7E0B">
      <w:pPr>
        <w:jc w:val="left"/>
      </w:pPr>
      <w:r>
        <w:t xml:space="preserve">Mangel på arbejdskraft er ikke blot et arbejdsmarkedsspørgsmål – det er en direkte sårbarhed i kritisk infrastruktur. Uden kompetencer ingen elektrificering. Uden hænder ingen klimatilpasning. Uden specialister ingen CO₂-håndtering. </w:t>
      </w:r>
    </w:p>
    <w:p w14:paraId="3F7548A3" w14:textId="77777777" w:rsidR="006000EC" w:rsidRDefault="006000EC" w:rsidP="00FD7E0B">
      <w:pPr>
        <w:jc w:val="left"/>
      </w:pPr>
    </w:p>
    <w:p w14:paraId="11707E44" w14:textId="702F7B78" w:rsidR="006000EC" w:rsidRDefault="006000EC" w:rsidP="00FD7E0B">
      <w:pPr>
        <w:jc w:val="left"/>
      </w:pPr>
      <w:r>
        <w:t>Derfor skal Danmark behandle forsyningssektoren som et strategisk arbejdsområde</w:t>
      </w:r>
      <w:r w:rsidR="00003F0D">
        <w:t xml:space="preserve"> og:</w:t>
      </w:r>
      <w:r>
        <w:t xml:space="preserve"> </w:t>
      </w:r>
    </w:p>
    <w:p w14:paraId="522FF009" w14:textId="77777777" w:rsidR="006000EC" w:rsidRDefault="006000EC" w:rsidP="00FD7E0B">
      <w:pPr>
        <w:jc w:val="left"/>
      </w:pPr>
    </w:p>
    <w:p w14:paraId="069C1AFA" w14:textId="4DC2B9B7" w:rsidR="006000EC" w:rsidRDefault="006000EC" w:rsidP="00FD7E0B">
      <w:pPr>
        <w:pStyle w:val="Listeafsnit"/>
        <w:numPr>
          <w:ilvl w:val="0"/>
          <w:numId w:val="10"/>
        </w:numPr>
        <w:jc w:val="left"/>
      </w:pPr>
      <w:r>
        <w:t xml:space="preserve">Anerkende forsyningssektoren som </w:t>
      </w:r>
      <w:proofErr w:type="spellStart"/>
      <w:r>
        <w:t>samfundskritisk</w:t>
      </w:r>
      <w:proofErr w:type="spellEnd"/>
      <w:r>
        <w:t xml:space="preserve"> i national planlægning af uddannelse og arbejdskraft</w:t>
      </w:r>
      <w:r w:rsidR="005A00D9">
        <w:br/>
      </w:r>
    </w:p>
    <w:p w14:paraId="44DCBAF2" w14:textId="425B6EBB" w:rsidR="006000EC" w:rsidRDefault="006000EC" w:rsidP="00FD7E0B">
      <w:pPr>
        <w:pStyle w:val="Listeafsnit"/>
        <w:numPr>
          <w:ilvl w:val="0"/>
          <w:numId w:val="10"/>
        </w:numPr>
        <w:jc w:val="left"/>
      </w:pPr>
      <w:r>
        <w:t xml:space="preserve">Prioritere og dimensionere erhvervsuddannelser og tekniske uddannelser målrettet vand, energi, </w:t>
      </w:r>
      <w:r w:rsidR="001E1AB1">
        <w:t>varme,</w:t>
      </w:r>
      <w:r>
        <w:t xml:space="preserve"> affald og digital infrastruktur </w:t>
      </w:r>
      <w:r w:rsidR="005A00D9">
        <w:br/>
      </w:r>
    </w:p>
    <w:p w14:paraId="115A0306" w14:textId="48B3E030" w:rsidR="006000EC" w:rsidRDefault="006000EC" w:rsidP="00FD7E0B">
      <w:pPr>
        <w:pStyle w:val="Listeafsnit"/>
        <w:numPr>
          <w:ilvl w:val="0"/>
          <w:numId w:val="10"/>
        </w:numPr>
        <w:jc w:val="left"/>
      </w:pPr>
      <w:r>
        <w:t>Opbygge målrettet kapacitet inden for elektrificering, fjernvarme, klimatilpasning og CCS</w:t>
      </w:r>
      <w:r w:rsidR="005A00D9">
        <w:br/>
      </w:r>
      <w:r>
        <w:t xml:space="preserve"> </w:t>
      </w:r>
    </w:p>
    <w:p w14:paraId="457645C8" w14:textId="37AC6CA0" w:rsidR="006000EC" w:rsidRDefault="006000EC" w:rsidP="00FD7E0B">
      <w:pPr>
        <w:pStyle w:val="Listeafsnit"/>
        <w:numPr>
          <w:ilvl w:val="0"/>
          <w:numId w:val="10"/>
        </w:numPr>
        <w:jc w:val="left"/>
      </w:pPr>
      <w:r>
        <w:t xml:space="preserve">Styrke efter- og videreuddannelse i takt med teknologisk udvikling og nye sikkerhedskrav </w:t>
      </w:r>
      <w:r w:rsidR="005A00D9">
        <w:br/>
      </w:r>
    </w:p>
    <w:p w14:paraId="28378CE0" w14:textId="6CD01222" w:rsidR="006000EC" w:rsidRDefault="006000EC" w:rsidP="00FD7E0B">
      <w:pPr>
        <w:pStyle w:val="Listeafsnit"/>
        <w:numPr>
          <w:ilvl w:val="0"/>
          <w:numId w:val="10"/>
        </w:numPr>
        <w:jc w:val="left"/>
      </w:pPr>
      <w:r>
        <w:t xml:space="preserve">Sikre adgang til international arbejdskraft, hvor dokumenterede kompetencer mangler </w:t>
      </w:r>
      <w:r w:rsidR="005A00D9">
        <w:br/>
      </w:r>
    </w:p>
    <w:p w14:paraId="64C4E914" w14:textId="4E9412F5" w:rsidR="001527F0" w:rsidRDefault="006000EC" w:rsidP="00FD7E0B">
      <w:pPr>
        <w:pStyle w:val="Listeafsnit"/>
        <w:numPr>
          <w:ilvl w:val="0"/>
          <w:numId w:val="10"/>
        </w:numPr>
        <w:jc w:val="left"/>
      </w:pPr>
      <w:r>
        <w:t xml:space="preserve">Koble offentlige investeringer i forsyning direkte med målrettede investeringer i uddannelse, opkvalificering og lærlingepladser, så kompetenceopbygning sker parallelt med infrastrukturopbygning </w:t>
      </w:r>
    </w:p>
    <w:p w14:paraId="21A82988" w14:textId="77777777" w:rsidR="001527F0" w:rsidRDefault="001527F0">
      <w:pPr>
        <w:spacing w:after="160" w:line="278" w:lineRule="auto"/>
        <w:jc w:val="left"/>
      </w:pPr>
      <w:r>
        <w:br w:type="page"/>
      </w:r>
    </w:p>
    <w:p w14:paraId="06A88A55" w14:textId="22A99571" w:rsidR="00EC3167" w:rsidRDefault="00EC3167" w:rsidP="00104EDC">
      <w:pPr>
        <w:spacing w:line="252" w:lineRule="auto"/>
        <w:rPr>
          <w:color w:val="FFFFFF" w:themeColor="background1"/>
          <w:sz w:val="26"/>
          <w:szCs w:val="26"/>
        </w:rPr>
      </w:pPr>
      <w:r w:rsidRPr="00EC3167">
        <w:rPr>
          <w:color w:val="EE0000"/>
          <w:sz w:val="26"/>
          <w:szCs w:val="26"/>
        </w:rPr>
        <w:t>Bagside:</w:t>
      </w:r>
      <w:r>
        <w:rPr>
          <w:color w:val="FFFFFF" w:themeColor="background1"/>
          <w:sz w:val="26"/>
          <w:szCs w:val="26"/>
        </w:rPr>
        <w:br/>
      </w:r>
      <w:r>
        <w:rPr>
          <w:color w:val="FFFFFF" w:themeColor="background1"/>
          <w:sz w:val="26"/>
          <w:szCs w:val="26"/>
        </w:rPr>
        <w:br/>
      </w:r>
    </w:p>
    <w:p w14:paraId="18071735" w14:textId="770B46D0" w:rsidR="00104EDC" w:rsidRPr="005533A7" w:rsidRDefault="00104EDC" w:rsidP="00104EDC">
      <w:pPr>
        <w:spacing w:line="252" w:lineRule="auto"/>
        <w:rPr>
          <w:color w:val="FFFFFF" w:themeColor="background1"/>
          <w:sz w:val="26"/>
          <w:szCs w:val="26"/>
        </w:rPr>
      </w:pPr>
      <w:r>
        <w:rPr>
          <w:noProof/>
          <w:color w:val="FFFFFF" w:themeColor="background1"/>
          <w:sz w:val="26"/>
          <w:szCs w:val="26"/>
        </w:rPr>
        <w:drawing>
          <wp:inline distT="0" distB="0" distL="0" distR="0" wp14:anchorId="453ADB42" wp14:editId="7DFA3AFB">
            <wp:extent cx="5684520" cy="1345565"/>
            <wp:effectExtent l="0" t="0" r="5080" b="635"/>
            <wp:docPr id="1823699478" name="Billede 14" descr="Et billede, der indeholder tekst, Font/skrifttype, skærmbillede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99478" name="Billede 14" descr="Et billede, der indeholder tekst, Font/skrifttype, skærmbillede, design&#10;&#10;AI-genereret indhold kan være ukorrekt.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52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20DBD" w14:textId="77777777" w:rsidR="00104EDC" w:rsidRPr="005533A7" w:rsidRDefault="00104EDC" w:rsidP="00104EDC">
      <w:pPr>
        <w:spacing w:line="252" w:lineRule="auto"/>
        <w:rPr>
          <w:color w:val="FFFFFF" w:themeColor="background1"/>
          <w:sz w:val="26"/>
          <w:szCs w:val="26"/>
        </w:rPr>
      </w:pPr>
    </w:p>
    <w:p w14:paraId="46A6026C" w14:textId="77777777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br/>
        <w:t xml:space="preserve">Initiativet </w:t>
      </w:r>
      <w:r w:rsidRPr="00D52E7D">
        <w:rPr>
          <w:color w:val="FFFFFF" w:themeColor="background1"/>
          <w:sz w:val="26"/>
          <w:szCs w:val="26"/>
        </w:rPr>
        <w:t xml:space="preserve">DRIVKRAFT tager afsæt i, at Europas nødvendige udbygning af forsyning ikke alene handler om kapacitet og teknologi, men også om hvordan ejerskab, styring og ansvar organiseres. </w:t>
      </w:r>
    </w:p>
    <w:p w14:paraId="69B7BF40" w14:textId="77777777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</w:p>
    <w:p w14:paraId="4930E82B" w14:textId="04E0FE83" w:rsidR="00104EDC" w:rsidRPr="00D52E7D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  <w:r w:rsidRPr="00D52E7D">
        <w:rPr>
          <w:color w:val="FFFFFF" w:themeColor="background1"/>
          <w:sz w:val="26"/>
          <w:szCs w:val="26"/>
        </w:rPr>
        <w:t>Skal Europa opbygge reel uafhængighed og robusthed, må forsyningen udvikles på en måde, der styrker demokratisk kontrol, social sammen</w:t>
      </w:r>
      <w:r w:rsidR="005D1DEF">
        <w:rPr>
          <w:color w:val="FFFFFF" w:themeColor="background1"/>
          <w:sz w:val="26"/>
          <w:szCs w:val="26"/>
        </w:rPr>
        <w:t>-</w:t>
      </w:r>
      <w:proofErr w:type="spellStart"/>
      <w:r w:rsidRPr="00D52E7D">
        <w:rPr>
          <w:color w:val="FFFFFF" w:themeColor="background1"/>
          <w:sz w:val="26"/>
          <w:szCs w:val="26"/>
        </w:rPr>
        <w:t>hængskraft</w:t>
      </w:r>
      <w:proofErr w:type="spellEnd"/>
      <w:r w:rsidRPr="00D52E7D">
        <w:rPr>
          <w:color w:val="FFFFFF" w:themeColor="background1"/>
          <w:sz w:val="26"/>
          <w:szCs w:val="26"/>
        </w:rPr>
        <w:t xml:space="preserve"> og borgernes tillid. Her kan den danske erfaring bidrage med et konkret bud på, hvordan grøn omstilling, forsyningssikkerhed og demokrati kan gå hånd i hånd.</w:t>
      </w:r>
    </w:p>
    <w:p w14:paraId="7447A55D" w14:textId="77777777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</w:p>
    <w:p w14:paraId="7B9FE8A0" w14:textId="4690985E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Brundtland</w:t>
      </w:r>
      <w:r w:rsidRPr="00D52E7D">
        <w:rPr>
          <w:color w:val="FFFFFF" w:themeColor="background1"/>
          <w:sz w:val="26"/>
          <w:szCs w:val="26"/>
        </w:rPr>
        <w:t xml:space="preserve"> samler forsyningssektoren og dens centrale </w:t>
      </w:r>
      <w:proofErr w:type="spellStart"/>
      <w:r w:rsidRPr="00D52E7D">
        <w:rPr>
          <w:color w:val="FFFFFF" w:themeColor="background1"/>
          <w:sz w:val="26"/>
          <w:szCs w:val="26"/>
        </w:rPr>
        <w:t>samarbejds</w:t>
      </w:r>
      <w:r w:rsidR="005D1DEF">
        <w:rPr>
          <w:color w:val="FFFFFF" w:themeColor="background1"/>
          <w:sz w:val="26"/>
          <w:szCs w:val="26"/>
        </w:rPr>
        <w:t>-</w:t>
      </w:r>
      <w:r w:rsidRPr="00D52E7D">
        <w:rPr>
          <w:color w:val="FFFFFF" w:themeColor="background1"/>
          <w:sz w:val="26"/>
          <w:szCs w:val="26"/>
        </w:rPr>
        <w:t>partnere</w:t>
      </w:r>
      <w:proofErr w:type="spellEnd"/>
      <w:r w:rsidRPr="00D52E7D">
        <w:rPr>
          <w:color w:val="FFFFFF" w:themeColor="background1"/>
          <w:sz w:val="26"/>
          <w:szCs w:val="26"/>
        </w:rPr>
        <w:t xml:space="preserve"> for at drøfte, hvordan vi i Danmark kan styrke vores egen uafhængighed - og samtidig bidrage til udviklingen af en mere demokratisk, robust og selvstændig europæisk forsyningssektor. </w:t>
      </w:r>
    </w:p>
    <w:p w14:paraId="40AC4E77" w14:textId="77777777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</w:p>
    <w:p w14:paraId="2D4B0D50" w14:textId="34323181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  <w:r w:rsidRPr="00D52E7D">
        <w:rPr>
          <w:color w:val="FFFFFF" w:themeColor="background1"/>
          <w:sz w:val="26"/>
          <w:szCs w:val="26"/>
        </w:rPr>
        <w:t>Fokus er på at bygge videre på det, vi har: vedvarende energi, affalds</w:t>
      </w:r>
      <w:r w:rsidR="005D1DEF">
        <w:rPr>
          <w:color w:val="FFFFFF" w:themeColor="background1"/>
          <w:sz w:val="26"/>
          <w:szCs w:val="26"/>
        </w:rPr>
        <w:t>-</w:t>
      </w:r>
      <w:r w:rsidRPr="00D52E7D">
        <w:rPr>
          <w:color w:val="FFFFFF" w:themeColor="background1"/>
          <w:sz w:val="26"/>
          <w:szCs w:val="26"/>
        </w:rPr>
        <w:t>ressourcer, vand og lokale råstoffer - og på at omsætte dette til løsninger, der kan skaleres og deles i Europa.</w:t>
      </w:r>
    </w:p>
    <w:p w14:paraId="334A86FC" w14:textId="77777777" w:rsidR="00104EDC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</w:p>
    <w:p w14:paraId="4D2951FB" w14:textId="3C8A6884" w:rsidR="00104EDC" w:rsidRPr="00D52E7D" w:rsidRDefault="00104EDC" w:rsidP="00104EDC">
      <w:pPr>
        <w:spacing w:line="252" w:lineRule="auto"/>
        <w:jc w:val="left"/>
        <w:rPr>
          <w:color w:val="FFFFFF" w:themeColor="background1"/>
          <w:sz w:val="26"/>
          <w:szCs w:val="26"/>
        </w:rPr>
      </w:pPr>
      <w:r>
        <w:rPr>
          <w:color w:val="FFFFFF" w:themeColor="background1"/>
          <w:sz w:val="26"/>
          <w:szCs w:val="26"/>
        </w:rPr>
        <w:t>I forbindelse med konferencen DRIVKRAFT den 9. april 2026 præsenteres 6 sigtelinjer for en fælles strategisk retning.</w:t>
      </w:r>
    </w:p>
    <w:p w14:paraId="5F0E9C6E" w14:textId="77777777" w:rsidR="006000EC" w:rsidRDefault="006000EC" w:rsidP="00104EDC">
      <w:pPr>
        <w:jc w:val="left"/>
      </w:pPr>
    </w:p>
    <w:p w14:paraId="22D8FEC1" w14:textId="77777777" w:rsidR="006000EC" w:rsidRDefault="006000EC" w:rsidP="00FD7E0B">
      <w:pPr>
        <w:jc w:val="left"/>
      </w:pPr>
    </w:p>
    <w:p w14:paraId="31104D90" w14:textId="77777777" w:rsidR="00F506F3" w:rsidRDefault="00F506F3" w:rsidP="00FD7E0B">
      <w:pPr>
        <w:jc w:val="left"/>
      </w:pPr>
    </w:p>
    <w:p w14:paraId="410FC0DB" w14:textId="4E03BCF5" w:rsidR="00692480" w:rsidRPr="005533A7" w:rsidRDefault="00692480" w:rsidP="00FD7E0B">
      <w:pPr>
        <w:jc w:val="left"/>
      </w:pPr>
    </w:p>
    <w:p w14:paraId="1466712C" w14:textId="10E657CB" w:rsidR="00692480" w:rsidRPr="005533A7" w:rsidRDefault="00692480" w:rsidP="00FD7E0B">
      <w:pPr>
        <w:jc w:val="left"/>
      </w:pPr>
    </w:p>
    <w:sectPr w:rsidR="00692480" w:rsidRPr="005533A7" w:rsidSect="00BD2CA3">
      <w:headerReference w:type="first" r:id="rId24"/>
      <w:footerReference w:type="first" r:id="rId25"/>
      <w:pgSz w:w="11900" w:h="16840"/>
      <w:pgMar w:top="1531" w:right="2041" w:bottom="907" w:left="204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DEAC4" w14:textId="77777777" w:rsidR="00CA2E06" w:rsidRDefault="00CA2E06" w:rsidP="00F31EE2">
      <w:pPr>
        <w:spacing w:line="240" w:lineRule="auto"/>
      </w:pPr>
      <w:r>
        <w:separator/>
      </w:r>
    </w:p>
  </w:endnote>
  <w:endnote w:type="continuationSeparator" w:id="0">
    <w:p w14:paraId="1FC799E2" w14:textId="77777777" w:rsidR="00CA2E06" w:rsidRDefault="00CA2E06" w:rsidP="00F31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miljen Grotesk">
    <w:panose1 w:val="00000000000000000000"/>
    <w:charset w:val="4D"/>
    <w:family w:val="auto"/>
    <w:pitch w:val="variable"/>
    <w:sig w:usb0="A000007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amiljen Grotesk Bold">
    <w:panose1 w:val="00000000000000000000"/>
    <w:charset w:val="4D"/>
    <w:family w:val="auto"/>
    <w:pitch w:val="variable"/>
    <w:sig w:usb0="A000007F" w:usb1="5000E07B" w:usb2="00000000" w:usb3="00000000" w:csb0="000001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919857948"/>
      <w:docPartObj>
        <w:docPartGallery w:val="Page Numbers (Bottom of Page)"/>
        <w:docPartUnique/>
      </w:docPartObj>
    </w:sdtPr>
    <w:sdtContent>
      <w:p w14:paraId="21295A1A" w14:textId="77777777" w:rsidR="00BE5332" w:rsidRPr="00BE5332" w:rsidRDefault="00BE5332" w:rsidP="00BE5332">
        <w:pPr>
          <w:pStyle w:val="Sidefod"/>
          <w:framePr w:w="395" w:wrap="none" w:vAnchor="text" w:hAnchor="page" w:x="10675" w:y="85"/>
          <w:jc w:val="center"/>
          <w:rPr>
            <w:rStyle w:val="Sidetal"/>
          </w:rPr>
        </w:pPr>
        <w:r w:rsidRPr="00BE5332">
          <w:rPr>
            <w:rStyle w:val="Sidetal"/>
          </w:rPr>
          <w:fldChar w:fldCharType="begin"/>
        </w:r>
        <w:r w:rsidRPr="00BE5332">
          <w:rPr>
            <w:rStyle w:val="Sidetal"/>
          </w:rPr>
          <w:instrText xml:space="preserve"> PAGE </w:instrText>
        </w:r>
        <w:r w:rsidRPr="00BE5332">
          <w:rPr>
            <w:rStyle w:val="Sidetal"/>
          </w:rPr>
          <w:fldChar w:fldCharType="separate"/>
        </w:r>
        <w:r w:rsidRPr="00BE5332">
          <w:rPr>
            <w:rStyle w:val="Sidetal"/>
            <w:noProof/>
          </w:rPr>
          <w:t>0</w:t>
        </w:r>
        <w:r w:rsidRPr="00BE5332">
          <w:rPr>
            <w:rStyle w:val="Sidetal"/>
          </w:rPr>
          <w:fldChar w:fldCharType="end"/>
        </w:r>
      </w:p>
    </w:sdtContent>
  </w:sdt>
  <w:p w14:paraId="4A726705" w14:textId="77777777" w:rsidR="00BE5332" w:rsidRDefault="00BE5332" w:rsidP="00BE5332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688993103"/>
      <w:docPartObj>
        <w:docPartGallery w:val="Page Numbers (Bottom of Page)"/>
        <w:docPartUnique/>
      </w:docPartObj>
    </w:sdtPr>
    <w:sdtContent>
      <w:p w14:paraId="361AB92C" w14:textId="77777777" w:rsidR="00BE5332" w:rsidRPr="00BE5332" w:rsidRDefault="00BE5332" w:rsidP="00BE5332">
        <w:pPr>
          <w:pStyle w:val="Sidefod"/>
          <w:framePr w:w="337" w:wrap="none" w:vAnchor="text" w:hAnchor="page" w:x="10717" w:y="87"/>
          <w:jc w:val="center"/>
          <w:rPr>
            <w:rStyle w:val="Sidetal"/>
          </w:rPr>
        </w:pPr>
        <w:r w:rsidRPr="00BE5332">
          <w:rPr>
            <w:rStyle w:val="Sidetal"/>
          </w:rPr>
          <w:fldChar w:fldCharType="begin"/>
        </w:r>
        <w:r w:rsidRPr="00BE5332">
          <w:rPr>
            <w:rStyle w:val="Sidetal"/>
          </w:rPr>
          <w:instrText xml:space="preserve"> PAGE </w:instrText>
        </w:r>
        <w:r w:rsidRPr="00BE5332">
          <w:rPr>
            <w:rStyle w:val="Sidetal"/>
          </w:rPr>
          <w:fldChar w:fldCharType="separate"/>
        </w:r>
        <w:r w:rsidRPr="00BE5332">
          <w:rPr>
            <w:rStyle w:val="Sidetal"/>
            <w:noProof/>
          </w:rPr>
          <w:t>1</w:t>
        </w:r>
        <w:r w:rsidRPr="00BE5332">
          <w:rPr>
            <w:rStyle w:val="Sidetal"/>
          </w:rPr>
          <w:fldChar w:fldCharType="end"/>
        </w:r>
      </w:p>
    </w:sdtContent>
  </w:sdt>
  <w:p w14:paraId="3A3E8E3F" w14:textId="77777777" w:rsidR="00BE5332" w:rsidRDefault="00BE5332" w:rsidP="00BE5332">
    <w:pPr>
      <w:pStyle w:val="Sidefod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749012471"/>
      <w:docPartObj>
        <w:docPartGallery w:val="Page Numbers (Bottom of Page)"/>
        <w:docPartUnique/>
      </w:docPartObj>
    </w:sdtPr>
    <w:sdtContent>
      <w:p w14:paraId="706574ED" w14:textId="77777777" w:rsidR="00BD2CA3" w:rsidRPr="0097774A" w:rsidRDefault="00BD2CA3" w:rsidP="00BD2CA3">
        <w:pPr>
          <w:pStyle w:val="12PageNumber"/>
          <w:framePr w:w="320" w:wrap="none" w:hAnchor="page" w:x="10728" w:y="79"/>
          <w:jc w:val="center"/>
          <w:rPr>
            <w:rStyle w:val="Sidetal"/>
          </w:rPr>
        </w:pPr>
        <w:r w:rsidRPr="0097774A">
          <w:rPr>
            <w:rStyle w:val="Sidetal"/>
          </w:rPr>
          <w:fldChar w:fldCharType="begin"/>
        </w:r>
        <w:r w:rsidRPr="0097774A">
          <w:rPr>
            <w:rStyle w:val="Sidetal"/>
          </w:rPr>
          <w:instrText xml:space="preserve"> PAGE </w:instrText>
        </w:r>
        <w:r w:rsidRPr="0097774A">
          <w:rPr>
            <w:rStyle w:val="Sidetal"/>
          </w:rPr>
          <w:fldChar w:fldCharType="separate"/>
        </w:r>
        <w:r w:rsidRPr="0097774A">
          <w:rPr>
            <w:rStyle w:val="Sidetal"/>
          </w:rPr>
          <w:t>4</w:t>
        </w:r>
        <w:r w:rsidRPr="0097774A">
          <w:rPr>
            <w:rStyle w:val="Sidetal"/>
          </w:rPr>
          <w:fldChar w:fldCharType="end"/>
        </w:r>
      </w:p>
    </w:sdtContent>
  </w:sdt>
  <w:p w14:paraId="7F43A107" w14:textId="77777777" w:rsidR="00BD2CA3" w:rsidRDefault="00BD2CA3" w:rsidP="00BD2CA3">
    <w:pPr>
      <w:pStyle w:val="Sidefo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290709444"/>
      <w:docPartObj>
        <w:docPartGallery w:val="Page Numbers (Bottom of Page)"/>
        <w:docPartUnique/>
      </w:docPartObj>
    </w:sdtPr>
    <w:sdtContent>
      <w:p w14:paraId="12BC7FAA" w14:textId="77777777" w:rsidR="00474BCA" w:rsidRPr="00BE5332" w:rsidRDefault="00474BCA" w:rsidP="00BE5332">
        <w:pPr>
          <w:pStyle w:val="Sidefod"/>
          <w:framePr w:w="337" w:wrap="none" w:vAnchor="text" w:hAnchor="page" w:x="10717" w:y="87"/>
          <w:jc w:val="center"/>
          <w:rPr>
            <w:rStyle w:val="Sidetal"/>
          </w:rPr>
        </w:pPr>
        <w:r w:rsidRPr="00BE5332">
          <w:rPr>
            <w:rStyle w:val="Sidetal"/>
          </w:rPr>
          <w:fldChar w:fldCharType="begin"/>
        </w:r>
        <w:r w:rsidRPr="00BE5332">
          <w:rPr>
            <w:rStyle w:val="Sidetal"/>
          </w:rPr>
          <w:instrText xml:space="preserve"> PAGE </w:instrText>
        </w:r>
        <w:r w:rsidRPr="00BE5332">
          <w:rPr>
            <w:rStyle w:val="Sidetal"/>
          </w:rPr>
          <w:fldChar w:fldCharType="separate"/>
        </w:r>
        <w:r w:rsidRPr="00BE5332">
          <w:rPr>
            <w:rStyle w:val="Sidetal"/>
            <w:noProof/>
          </w:rPr>
          <w:t>1</w:t>
        </w:r>
        <w:r w:rsidRPr="00BE5332">
          <w:rPr>
            <w:rStyle w:val="Sidetal"/>
          </w:rPr>
          <w:fldChar w:fldCharType="end"/>
        </w:r>
      </w:p>
    </w:sdtContent>
  </w:sdt>
  <w:p w14:paraId="647A4691" w14:textId="77777777" w:rsidR="00474BCA" w:rsidRDefault="00474BCA" w:rsidP="00BE5332">
    <w:pPr>
      <w:pStyle w:val="Sidefod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904179372"/>
      <w:docPartObj>
        <w:docPartGallery w:val="Page Numbers (Bottom of Page)"/>
        <w:docPartUnique/>
      </w:docPartObj>
    </w:sdtPr>
    <w:sdtContent>
      <w:p w14:paraId="7DF9C570" w14:textId="77777777" w:rsidR="006F7FFB" w:rsidRPr="0097774A" w:rsidRDefault="006F7FFB" w:rsidP="00BD2CA3">
        <w:pPr>
          <w:pStyle w:val="12PageNumber"/>
          <w:framePr w:w="320" w:wrap="none" w:hAnchor="page" w:x="10728" w:y="79"/>
          <w:jc w:val="center"/>
          <w:rPr>
            <w:rStyle w:val="Sidetal"/>
          </w:rPr>
        </w:pPr>
        <w:r w:rsidRPr="0097774A">
          <w:rPr>
            <w:rStyle w:val="Sidetal"/>
          </w:rPr>
          <w:fldChar w:fldCharType="begin"/>
        </w:r>
        <w:r w:rsidRPr="0097774A">
          <w:rPr>
            <w:rStyle w:val="Sidetal"/>
          </w:rPr>
          <w:instrText xml:space="preserve"> PAGE </w:instrText>
        </w:r>
        <w:r w:rsidRPr="0097774A">
          <w:rPr>
            <w:rStyle w:val="Sidetal"/>
          </w:rPr>
          <w:fldChar w:fldCharType="separate"/>
        </w:r>
        <w:r w:rsidRPr="0097774A">
          <w:rPr>
            <w:rStyle w:val="Sidetal"/>
          </w:rPr>
          <w:t>4</w:t>
        </w:r>
        <w:r w:rsidRPr="0097774A">
          <w:rPr>
            <w:rStyle w:val="Sidetal"/>
          </w:rPr>
          <w:fldChar w:fldCharType="end"/>
        </w:r>
      </w:p>
    </w:sdtContent>
  </w:sdt>
  <w:p w14:paraId="72185E02" w14:textId="77777777" w:rsidR="006F7FFB" w:rsidRDefault="006F7FFB" w:rsidP="00BD2CA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624B" w14:textId="77777777" w:rsidR="00CA2E06" w:rsidRDefault="00CA2E06" w:rsidP="00F31EE2">
      <w:pPr>
        <w:spacing w:line="240" w:lineRule="auto"/>
      </w:pPr>
      <w:r>
        <w:separator/>
      </w:r>
    </w:p>
  </w:footnote>
  <w:footnote w:type="continuationSeparator" w:id="0">
    <w:p w14:paraId="47CB6475" w14:textId="77777777" w:rsidR="00CA2E06" w:rsidRDefault="00CA2E06" w:rsidP="00F31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01553" w14:textId="77777777" w:rsidR="00BE5332" w:rsidRDefault="00BE5332">
    <w:pPr>
      <w:pStyle w:val="Sidehove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3353814" wp14:editId="7BB51D05">
          <wp:simplePos x="0" y="0"/>
          <wp:positionH relativeFrom="page">
            <wp:posOffset>1285240</wp:posOffset>
          </wp:positionH>
          <wp:positionV relativeFrom="page">
            <wp:posOffset>-259080</wp:posOffset>
          </wp:positionV>
          <wp:extent cx="111600" cy="1533600"/>
          <wp:effectExtent l="0" t="0" r="0" b="0"/>
          <wp:wrapNone/>
          <wp:docPr id="67730478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6396" name="Graphic 205759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16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6AB9" w14:textId="77777777" w:rsidR="00BE5332" w:rsidRDefault="00BE5332">
    <w:pPr>
      <w:pStyle w:val="Sidehove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E274D23" wp14:editId="74C72F5F">
          <wp:simplePos x="0" y="0"/>
          <wp:positionH relativeFrom="page">
            <wp:posOffset>1285240</wp:posOffset>
          </wp:positionH>
          <wp:positionV relativeFrom="page">
            <wp:posOffset>-259080</wp:posOffset>
          </wp:positionV>
          <wp:extent cx="111600" cy="1533600"/>
          <wp:effectExtent l="0" t="0" r="0" b="0"/>
          <wp:wrapNone/>
          <wp:docPr id="482421921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6396" name="Graphic 205759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16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4A368" w14:textId="77777777" w:rsidR="00BD2CA3" w:rsidRDefault="00BD2CA3">
    <w:pPr>
      <w:pStyle w:val="Sidehoved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87152DD" wp14:editId="4E84ABCC">
          <wp:simplePos x="0" y="0"/>
          <wp:positionH relativeFrom="page">
            <wp:posOffset>1285240</wp:posOffset>
          </wp:positionH>
          <wp:positionV relativeFrom="page">
            <wp:posOffset>-259080</wp:posOffset>
          </wp:positionV>
          <wp:extent cx="111600" cy="1533600"/>
          <wp:effectExtent l="0" t="0" r="0" b="0"/>
          <wp:wrapNone/>
          <wp:docPr id="44317302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6396" name="Graphic 205759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16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6B02" w14:textId="77777777" w:rsidR="00474BCA" w:rsidRDefault="00474BCA">
    <w:pPr>
      <w:pStyle w:val="Sidehoved"/>
    </w:pPr>
    <w:r>
      <w:rPr>
        <w:noProof/>
        <w:color w:val="FFFFFF" w:themeColor="background1"/>
        <w:sz w:val="26"/>
        <w:szCs w:val="26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2BF7DD6" wp14:editId="174B5496">
              <wp:simplePos x="0" y="0"/>
              <wp:positionH relativeFrom="column">
                <wp:posOffset>-1122045</wp:posOffset>
              </wp:positionH>
              <wp:positionV relativeFrom="paragraph">
                <wp:posOffset>-702945</wp:posOffset>
              </wp:positionV>
              <wp:extent cx="7918909" cy="11199600"/>
              <wp:effectExtent l="0" t="0" r="6350" b="1905"/>
              <wp:wrapNone/>
              <wp:docPr id="226934872" name="Rectangl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18909" cy="111996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rto="http://schemas.microsoft.com/office/word/2006/arto">
          <w:pict w14:anchorId="3957F810">
            <v:rect id="Rectangle 10" style="position:absolute;margin-left:-88.35pt;margin-top:-55.35pt;width:623.55pt;height:881.85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63293 [3204]" stroked="f" strokeweight="1.5pt" w14:anchorId="5EA7B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h7gQIAAFkFAAAOAAAAZHJzL2Uyb0RvYy54bWysVN9v2yAQfp+0/wHxvtqO0h+x4lRRqk6T&#10;orZaOvWZYoitYY4BiZP99TvAcau22sO0FwTc3XcfH3c3vz50iuyFdS3oihZnOSVCc6hbva3oj8fb&#10;L1eUOM90zRRoUdGjcPR68fnTvDelmEADqhaWIIh2ZW8q2nhvyixzvBEdc2dghEajBNsxj0e7zWrL&#10;ekTvVDbJ84usB1sbC1w4h7c3yUgXEV9Kwf29lE54oiqK3HxcbVyfw5ot5qzcWmaalg802D+w6Fir&#10;MekIdcM8IzvbvoPqWm7BgfRnHLoMpGy5iG/A1xT5m9dsGmZEfAuK48wok/t/sPxuvzEPNlB3Zg38&#10;pyMaVg3TW7F0BuXDTw0iZb1x5egcDm4IO0jbhXB8CzlEYY+jsOLgCcfLy1lxNctnlHC0FUUxm13k&#10;UfuMlad4Y53/KqAjYVNRi7mjomy/dj4wYOXJJaRTOqwablulkjXcRJqJWeToj0ok7+9CkrZGLpOI&#10;GgtMrJQle4alwTgX2hfJ1LBapOviPB95jhGRitIIGJAl5h+xB4BQvO+xE8vBP4SKWJ9jcP43Yil4&#10;jIiZQfsxuGs12I8AFL5qyJz8TyIlaYJKz1AfHyyxkLrDGX7b4h+smfMPzGI7YONgi/t7XKSCvqIw&#10;7ChpwP7+6D74Y5WilZIe26ui7teOWUGJ+qaxfmfFdBr6MR6m55cTPNjXlufXFr3rVoDfVOAwMTxu&#10;g79Xp6200D3hJFiGrGhimmPuinJvT4eVT22Ps4SL5TK6YQ8a5td6Y3gAD6qGGns8PDFrhkL0WMR3&#10;cGpFVr6px+QbIjUsdx5kG4v1RddBb+zfWDjDrAkD4vU5er1MxMUfAAAA//8DAFBLAwQUAAYACAAA&#10;ACEAgce+OuYAAAAUAQAADwAAAGRycy9kb3ducmV2LnhtbExPPU/DMBDdkfgP1iGxtXagjVEap4qI&#10;GEDq0BIkRjcxSUR8DrHbhn/PZSrL6Z3u3ftIt5Pt2dmMvnOoIFoKYAYrV3fYKCjfXxZPwHzQWOve&#10;oVHwazxss9ubVCe1u+DenA+hYSSCPtEK2hCGhHNftcZqv3SDQbp9udHqQOvY8HrUFxK3PX8QIuZW&#10;d0gOrR7Mc2uq78PJKljnfv+R797y19VnUeyGUoryRyp1fzcVGxr5BlgwU7h+wNyB8kNGwY7uhLVn&#10;vYJFJGNJ3BlFgtDMEVKsgB0JxetHATxL+f8y2R8AAAD//wMAUEsBAi0AFAAGAAgAAAAhALaDOJL+&#10;AAAA4QEAABMAAAAAAAAAAAAAAAAAAAAAAFtDb250ZW50X1R5cGVzXS54bWxQSwECLQAUAAYACAAA&#10;ACEAOP0h/9YAAACUAQAACwAAAAAAAAAAAAAAAAAvAQAAX3JlbHMvLnJlbHNQSwECLQAUAAYACAAA&#10;ACEAy39Ye4ECAABZBQAADgAAAAAAAAAAAAAAAAAuAgAAZHJzL2Uyb0RvYy54bWxQSwECLQAUAAYA&#10;CAAAACEAgce+OuYAAAAUAQAADwAAAAAAAAAAAAAAAADbBAAAZHJzL2Rvd25yZXYueG1sUEsFBgAA&#10;AAAEAAQA8wAAAO4FAAAAAA==&#10;">
              <o:lock v:ext="edit" aspectratio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FF8A9CD" wp14:editId="4196F6DD">
          <wp:simplePos x="0" y="0"/>
          <wp:positionH relativeFrom="page">
            <wp:posOffset>1285240</wp:posOffset>
          </wp:positionH>
          <wp:positionV relativeFrom="page">
            <wp:posOffset>-259080</wp:posOffset>
          </wp:positionV>
          <wp:extent cx="111600" cy="1533600"/>
          <wp:effectExtent l="0" t="0" r="0" b="0"/>
          <wp:wrapNone/>
          <wp:docPr id="39514253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6396" name="Graphic 205759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16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7386" w14:textId="77777777" w:rsidR="006F7FFB" w:rsidRDefault="006F7FFB">
    <w:pPr>
      <w:pStyle w:val="Sidehoved"/>
    </w:pPr>
    <w:r>
      <w:rPr>
        <w:noProof/>
      </w:rPr>
      <w:drawing>
        <wp:anchor distT="0" distB="0" distL="114300" distR="114300" simplePos="0" relativeHeight="251658247" behindDoc="0" locked="0" layoutInCell="1" allowOverlap="1" wp14:anchorId="127CAEF3" wp14:editId="54505ACC">
          <wp:simplePos x="0" y="0"/>
          <wp:positionH relativeFrom="page">
            <wp:posOffset>1285240</wp:posOffset>
          </wp:positionH>
          <wp:positionV relativeFrom="page">
            <wp:posOffset>-259080</wp:posOffset>
          </wp:positionV>
          <wp:extent cx="111600" cy="1533600"/>
          <wp:effectExtent l="0" t="0" r="0" b="0"/>
          <wp:wrapNone/>
          <wp:docPr id="19553087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596396" name="Graphic 20575963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116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9B818A1" wp14:editId="1695AE22">
              <wp:simplePos x="0" y="0"/>
              <wp:positionH relativeFrom="column">
                <wp:posOffset>-1537335</wp:posOffset>
              </wp:positionH>
              <wp:positionV relativeFrom="paragraph">
                <wp:posOffset>-450215</wp:posOffset>
              </wp:positionV>
              <wp:extent cx="8204200" cy="1907540"/>
              <wp:effectExtent l="0" t="0" r="0" b="0"/>
              <wp:wrapTopAndBottom/>
              <wp:docPr id="1950149748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4200" cy="190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 xmlns:arto="http://schemas.microsoft.com/office/word/2006/arto">
          <w:pict w14:anchorId="2FF44772">
            <v:rect id="Rectangle 11" style="position:absolute;margin-left:-121.05pt;margin-top:-35.45pt;width:646pt;height:150.2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strokeweight="1.5pt" w14:anchorId="1E0B5F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JobAIAADcFAAAOAAAAZHJzL2Uyb0RvYy54bWysVFFP2zAQfp+0/2D5fSSpyoCqKapATJMQ&#10;IMrEs3HsJpLj885u0+7X7+ykKQO0h2kvie27++783XeeX+5aw7YKfQO25MVJzpmyEqrGrkv+4+nm&#10;yzlnPghbCQNWlXyvPL9cfP4079xMTaAGUylkBGL9rHMlr0Nwsyzzslat8CfglCWjBmxFoC2uswpF&#10;R+itySZ5/jXrACuHIJX3dHrdG/ki4WutZLjX2qvATMmptpC+mL4v8Zst5mK2RuHqRg5liH+oohWN&#10;paQj1LUIgm2weQfVNhLBgw4nEtoMtG6kSneg2xT5m9usauFUuguR491Ik/9/sPJuu3IPSDR0zs88&#10;LeMtdhrb+Kf62C6RtR/JUrvAJB2eT/IpdYAzSbbiIj87nSY6s2O4Qx++KWhZXJQcqRuJJLG99YFS&#10;kuvBJWazcNMYkzpi7B8H5BhPsmONaRX2RkU/Yx+VZk1FVU1SgiQfdWWQbQU1XkipbCh6Uy0q1R8X&#10;pznV39cxRqSqEmBE1lTQiD0ARGm+x+5hBv8YqpL6xuD8b4X1wWNEygw2jMFtYwE/AjB0qyFz738g&#10;qacmsvQC1f4BGUKvfe/kTUPtuBU+PAgksVMLaYDDPX20ga7kMKw4qwF/fXQe/UmDZOWso+Epuf+5&#10;Eag4M98tqfOimJIYWEib6enZhDb42vLy2mI37RVQmwp6KpxMy+gfzGGpEdpnmvNlzEomYSXlLrkM&#10;eNhchX6o6aWQarlMbjRhToRbu3IygkdWo9yeds8C3aDJQHK+g8Ogidkbafa+MdLCchNAN0m3R14H&#10;vmk6k3CGlySO/+t98jq+d4vfAAAA//8DAFBLAwQUAAYACAAAACEA/LXluecAAAASAQAADwAAAGRy&#10;cy9kb3ducmV2LnhtbExPPU/DMBDdkfgP1iGxtXatAk0ap6pAgMRQRIGhmxu7SSA+R7HTJvx6rhMs&#10;p3e6d+8jWw2uYUfbhdqjgtlUALNYeFNjqeDj/XGyABaiRqMbj1bBaAOs8suLTKfGn/DNHrexZCSC&#10;IdUKqhjblPNQVNbpMPWtRbodfOd0pLUruen0icRdw6UQt9zpGsmh0q29r2zxve2dgt3u6Wf9PL7E&#10;Rew3X8lwGF/l56jU9dXwsKSxXgKLdoh/H3DuQPkhp2B736MJrFEwkXM5Iy6hO5EAO1PEPCG0VyBl&#10;cgM8z/j/KvkvAAAA//8DAFBLAQItABQABgAIAAAAIQC2gziS/gAAAOEBAAATAAAAAAAAAAAAAAAA&#10;AAAAAABbQ29udGVudF9UeXBlc10ueG1sUEsBAi0AFAAGAAgAAAAhADj9If/WAAAAlAEAAAsAAAAA&#10;AAAAAAAAAAAALwEAAF9yZWxzLy5yZWxzUEsBAi0AFAAGAAgAAAAhAEjtomhsAgAANwUAAA4AAAAA&#10;AAAAAAAAAAAALgIAAGRycy9lMm9Eb2MueG1sUEsBAi0AFAAGAAgAAAAhAPy15bnnAAAAEgEAAA8A&#10;AAAAAAAAAAAAAAAAxgQAAGRycy9kb3ducmV2LnhtbFBLBQYAAAAABAAEAPMAAADaBQAAAAA=&#10;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9BE"/>
    <w:multiLevelType w:val="multilevel"/>
    <w:tmpl w:val="9A06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1A2A22"/>
    <w:multiLevelType w:val="hybridMultilevel"/>
    <w:tmpl w:val="135CF40E"/>
    <w:lvl w:ilvl="0" w:tplc="10C0E6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17AE5"/>
    <w:multiLevelType w:val="hybridMultilevel"/>
    <w:tmpl w:val="0DACCB58"/>
    <w:lvl w:ilvl="0" w:tplc="84E6D6FC">
      <w:start w:val="1"/>
      <w:numFmt w:val="bullet"/>
      <w:lvlText w:val="-"/>
      <w:lvlJc w:val="left"/>
      <w:pPr>
        <w:ind w:left="720" w:hanging="360"/>
      </w:pPr>
      <w:rPr>
        <w:rFonts w:ascii="Familjen Grotesk" w:eastAsiaTheme="minorHAnsi" w:hAnsi="Familjen Grotes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160EA"/>
    <w:multiLevelType w:val="hybridMultilevel"/>
    <w:tmpl w:val="8FAC1D04"/>
    <w:lvl w:ilvl="0" w:tplc="80302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23295"/>
    <w:multiLevelType w:val="hybridMultilevel"/>
    <w:tmpl w:val="58D40F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0B8E"/>
    <w:multiLevelType w:val="hybridMultilevel"/>
    <w:tmpl w:val="1C1EF686"/>
    <w:lvl w:ilvl="0" w:tplc="F6828BC6">
      <w:start w:val="1"/>
      <w:numFmt w:val="bullet"/>
      <w:pStyle w:val="Indholdsfortegnels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CC1"/>
    <w:multiLevelType w:val="hybridMultilevel"/>
    <w:tmpl w:val="FE767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E7485"/>
    <w:multiLevelType w:val="hybridMultilevel"/>
    <w:tmpl w:val="BA4EDF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43007"/>
    <w:multiLevelType w:val="hybridMultilevel"/>
    <w:tmpl w:val="819CC4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1522"/>
    <w:multiLevelType w:val="multilevel"/>
    <w:tmpl w:val="CB1A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66331A"/>
    <w:multiLevelType w:val="hybridMultilevel"/>
    <w:tmpl w:val="546892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E51E8"/>
    <w:multiLevelType w:val="hybridMultilevel"/>
    <w:tmpl w:val="DFC8A2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65AE7"/>
    <w:multiLevelType w:val="hybridMultilevel"/>
    <w:tmpl w:val="A8844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541B6"/>
    <w:multiLevelType w:val="hybridMultilevel"/>
    <w:tmpl w:val="4A9CD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D0A56"/>
    <w:multiLevelType w:val="multilevel"/>
    <w:tmpl w:val="8826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6253391">
    <w:abstractNumId w:val="5"/>
  </w:num>
  <w:num w:numId="2" w16cid:durableId="652373472">
    <w:abstractNumId w:val="6"/>
  </w:num>
  <w:num w:numId="3" w16cid:durableId="1837112816">
    <w:abstractNumId w:val="3"/>
  </w:num>
  <w:num w:numId="4" w16cid:durableId="1331450495">
    <w:abstractNumId w:val="1"/>
  </w:num>
  <w:num w:numId="5" w16cid:durableId="1988053309">
    <w:abstractNumId w:val="10"/>
  </w:num>
  <w:num w:numId="6" w16cid:durableId="2048404727">
    <w:abstractNumId w:val="4"/>
  </w:num>
  <w:num w:numId="7" w16cid:durableId="1500997054">
    <w:abstractNumId w:val="12"/>
  </w:num>
  <w:num w:numId="8" w16cid:durableId="649165573">
    <w:abstractNumId w:val="7"/>
  </w:num>
  <w:num w:numId="9" w16cid:durableId="1861772323">
    <w:abstractNumId w:val="8"/>
  </w:num>
  <w:num w:numId="10" w16cid:durableId="64304397">
    <w:abstractNumId w:val="11"/>
  </w:num>
  <w:num w:numId="11" w16cid:durableId="2024741484">
    <w:abstractNumId w:val="14"/>
  </w:num>
  <w:num w:numId="12" w16cid:durableId="2061048643">
    <w:abstractNumId w:val="9"/>
  </w:num>
  <w:num w:numId="13" w16cid:durableId="561864134">
    <w:abstractNumId w:val="0"/>
  </w:num>
  <w:num w:numId="14" w16cid:durableId="1593049360">
    <w:abstractNumId w:val="13"/>
  </w:num>
  <w:num w:numId="15" w16cid:durableId="1260528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63"/>
    <w:rsid w:val="00001118"/>
    <w:rsid w:val="00001AEC"/>
    <w:rsid w:val="00003309"/>
    <w:rsid w:val="00003F0D"/>
    <w:rsid w:val="00004036"/>
    <w:rsid w:val="000101EA"/>
    <w:rsid w:val="00011B41"/>
    <w:rsid w:val="000133F1"/>
    <w:rsid w:val="00013A8E"/>
    <w:rsid w:val="00014E95"/>
    <w:rsid w:val="00017421"/>
    <w:rsid w:val="00020653"/>
    <w:rsid w:val="00022A8B"/>
    <w:rsid w:val="00025980"/>
    <w:rsid w:val="000271C8"/>
    <w:rsid w:val="0003235B"/>
    <w:rsid w:val="00034007"/>
    <w:rsid w:val="000350CC"/>
    <w:rsid w:val="00035B67"/>
    <w:rsid w:val="00043D73"/>
    <w:rsid w:val="00045722"/>
    <w:rsid w:val="00045767"/>
    <w:rsid w:val="00056887"/>
    <w:rsid w:val="0006220F"/>
    <w:rsid w:val="000639D7"/>
    <w:rsid w:val="00065115"/>
    <w:rsid w:val="000659E2"/>
    <w:rsid w:val="00075500"/>
    <w:rsid w:val="0007551B"/>
    <w:rsid w:val="00076E42"/>
    <w:rsid w:val="00077D8B"/>
    <w:rsid w:val="000803ED"/>
    <w:rsid w:val="00083805"/>
    <w:rsid w:val="00086A2D"/>
    <w:rsid w:val="000A0B20"/>
    <w:rsid w:val="000A27D0"/>
    <w:rsid w:val="000A3A43"/>
    <w:rsid w:val="000A45D5"/>
    <w:rsid w:val="000A57BC"/>
    <w:rsid w:val="000A6825"/>
    <w:rsid w:val="000A730E"/>
    <w:rsid w:val="000B4B4F"/>
    <w:rsid w:val="000C3180"/>
    <w:rsid w:val="000C3DBC"/>
    <w:rsid w:val="000C720F"/>
    <w:rsid w:val="000C7B94"/>
    <w:rsid w:val="000D4631"/>
    <w:rsid w:val="000D4B04"/>
    <w:rsid w:val="000D783D"/>
    <w:rsid w:val="000D7D88"/>
    <w:rsid w:val="000E6814"/>
    <w:rsid w:val="000F2528"/>
    <w:rsid w:val="000F541C"/>
    <w:rsid w:val="00102F18"/>
    <w:rsid w:val="00104E2D"/>
    <w:rsid w:val="00104EDC"/>
    <w:rsid w:val="0010516F"/>
    <w:rsid w:val="00105626"/>
    <w:rsid w:val="00111706"/>
    <w:rsid w:val="001126B1"/>
    <w:rsid w:val="001169C8"/>
    <w:rsid w:val="00121FEA"/>
    <w:rsid w:val="0012543D"/>
    <w:rsid w:val="00130A5C"/>
    <w:rsid w:val="00131D22"/>
    <w:rsid w:val="00134400"/>
    <w:rsid w:val="00141848"/>
    <w:rsid w:val="001434CB"/>
    <w:rsid w:val="00146623"/>
    <w:rsid w:val="001527F0"/>
    <w:rsid w:val="00153099"/>
    <w:rsid w:val="00167F5B"/>
    <w:rsid w:val="001736D9"/>
    <w:rsid w:val="001767AC"/>
    <w:rsid w:val="00177A24"/>
    <w:rsid w:val="00185BCE"/>
    <w:rsid w:val="00190DD2"/>
    <w:rsid w:val="00191408"/>
    <w:rsid w:val="00195B88"/>
    <w:rsid w:val="0019711F"/>
    <w:rsid w:val="001977D2"/>
    <w:rsid w:val="001A46C9"/>
    <w:rsid w:val="001B1EB9"/>
    <w:rsid w:val="001B32F1"/>
    <w:rsid w:val="001B5921"/>
    <w:rsid w:val="001C48FF"/>
    <w:rsid w:val="001C6CDE"/>
    <w:rsid w:val="001C6DE0"/>
    <w:rsid w:val="001D0C36"/>
    <w:rsid w:val="001D1C15"/>
    <w:rsid w:val="001D651F"/>
    <w:rsid w:val="001D7785"/>
    <w:rsid w:val="001D7BF9"/>
    <w:rsid w:val="001E0F5E"/>
    <w:rsid w:val="001E1AB1"/>
    <w:rsid w:val="001E34E9"/>
    <w:rsid w:val="001E3A59"/>
    <w:rsid w:val="001E3F31"/>
    <w:rsid w:val="001E55A1"/>
    <w:rsid w:val="001F1B03"/>
    <w:rsid w:val="001F2002"/>
    <w:rsid w:val="001F342E"/>
    <w:rsid w:val="001F60A6"/>
    <w:rsid w:val="001F60F8"/>
    <w:rsid w:val="001F7728"/>
    <w:rsid w:val="00200AA5"/>
    <w:rsid w:val="00202711"/>
    <w:rsid w:val="0020437D"/>
    <w:rsid w:val="002057B4"/>
    <w:rsid w:val="0020678B"/>
    <w:rsid w:val="00207D8C"/>
    <w:rsid w:val="0021620B"/>
    <w:rsid w:val="00217160"/>
    <w:rsid w:val="0021721F"/>
    <w:rsid w:val="00222038"/>
    <w:rsid w:val="002234F8"/>
    <w:rsid w:val="00223711"/>
    <w:rsid w:val="002257D3"/>
    <w:rsid w:val="0022755C"/>
    <w:rsid w:val="00230C73"/>
    <w:rsid w:val="00233F0D"/>
    <w:rsid w:val="0023762C"/>
    <w:rsid w:val="00237E60"/>
    <w:rsid w:val="002432E2"/>
    <w:rsid w:val="0024719F"/>
    <w:rsid w:val="002472BE"/>
    <w:rsid w:val="002526EC"/>
    <w:rsid w:val="0025425B"/>
    <w:rsid w:val="00254FF0"/>
    <w:rsid w:val="0025578A"/>
    <w:rsid w:val="00256AEB"/>
    <w:rsid w:val="002577C3"/>
    <w:rsid w:val="0026092B"/>
    <w:rsid w:val="0026447F"/>
    <w:rsid w:val="00265F64"/>
    <w:rsid w:val="002662C4"/>
    <w:rsid w:val="00266FC8"/>
    <w:rsid w:val="00267455"/>
    <w:rsid w:val="00272601"/>
    <w:rsid w:val="002737CD"/>
    <w:rsid w:val="00275131"/>
    <w:rsid w:val="00275A3D"/>
    <w:rsid w:val="002765E5"/>
    <w:rsid w:val="00280355"/>
    <w:rsid w:val="002807DB"/>
    <w:rsid w:val="0028127F"/>
    <w:rsid w:val="00286F9D"/>
    <w:rsid w:val="00291C68"/>
    <w:rsid w:val="00293751"/>
    <w:rsid w:val="002A19B2"/>
    <w:rsid w:val="002A4111"/>
    <w:rsid w:val="002B1F83"/>
    <w:rsid w:val="002B3C38"/>
    <w:rsid w:val="002C012E"/>
    <w:rsid w:val="002C27F8"/>
    <w:rsid w:val="002C40D6"/>
    <w:rsid w:val="002D18AF"/>
    <w:rsid w:val="002E0F6C"/>
    <w:rsid w:val="002F142C"/>
    <w:rsid w:val="002F516F"/>
    <w:rsid w:val="002F62A9"/>
    <w:rsid w:val="002F7412"/>
    <w:rsid w:val="002F7EF4"/>
    <w:rsid w:val="00301467"/>
    <w:rsid w:val="0030147E"/>
    <w:rsid w:val="00305620"/>
    <w:rsid w:val="00305D3A"/>
    <w:rsid w:val="0031055B"/>
    <w:rsid w:val="00317BB5"/>
    <w:rsid w:val="003248FE"/>
    <w:rsid w:val="0032494F"/>
    <w:rsid w:val="003249F4"/>
    <w:rsid w:val="00326AF2"/>
    <w:rsid w:val="003303B8"/>
    <w:rsid w:val="003435EC"/>
    <w:rsid w:val="00344B15"/>
    <w:rsid w:val="003572F9"/>
    <w:rsid w:val="00360969"/>
    <w:rsid w:val="0036449D"/>
    <w:rsid w:val="00366109"/>
    <w:rsid w:val="00366587"/>
    <w:rsid w:val="00370DE8"/>
    <w:rsid w:val="00374838"/>
    <w:rsid w:val="00377A2A"/>
    <w:rsid w:val="00377ED6"/>
    <w:rsid w:val="00381896"/>
    <w:rsid w:val="00382561"/>
    <w:rsid w:val="00382797"/>
    <w:rsid w:val="00383F2A"/>
    <w:rsid w:val="00384442"/>
    <w:rsid w:val="00385385"/>
    <w:rsid w:val="00385DF1"/>
    <w:rsid w:val="003913C8"/>
    <w:rsid w:val="0039207A"/>
    <w:rsid w:val="00397E1D"/>
    <w:rsid w:val="003A1635"/>
    <w:rsid w:val="003A38CC"/>
    <w:rsid w:val="003A3B68"/>
    <w:rsid w:val="003A4D4D"/>
    <w:rsid w:val="003A575B"/>
    <w:rsid w:val="003A6196"/>
    <w:rsid w:val="003A664A"/>
    <w:rsid w:val="003A69D2"/>
    <w:rsid w:val="003A6B75"/>
    <w:rsid w:val="003B0749"/>
    <w:rsid w:val="003B256E"/>
    <w:rsid w:val="003B3E80"/>
    <w:rsid w:val="003B48AE"/>
    <w:rsid w:val="003B624A"/>
    <w:rsid w:val="003B6B4E"/>
    <w:rsid w:val="003C375F"/>
    <w:rsid w:val="003C5531"/>
    <w:rsid w:val="003C7A01"/>
    <w:rsid w:val="003D2C02"/>
    <w:rsid w:val="003E1E2A"/>
    <w:rsid w:val="003E3E7D"/>
    <w:rsid w:val="003E3E8A"/>
    <w:rsid w:val="003E5682"/>
    <w:rsid w:val="003F138E"/>
    <w:rsid w:val="003F2ED6"/>
    <w:rsid w:val="003F50D9"/>
    <w:rsid w:val="003F59E0"/>
    <w:rsid w:val="00404811"/>
    <w:rsid w:val="00413297"/>
    <w:rsid w:val="0041460C"/>
    <w:rsid w:val="00414D11"/>
    <w:rsid w:val="00416237"/>
    <w:rsid w:val="00422FE4"/>
    <w:rsid w:val="00425BDA"/>
    <w:rsid w:val="004277E4"/>
    <w:rsid w:val="004318B4"/>
    <w:rsid w:val="004319A5"/>
    <w:rsid w:val="00432864"/>
    <w:rsid w:val="00434AEC"/>
    <w:rsid w:val="0043559E"/>
    <w:rsid w:val="0043635B"/>
    <w:rsid w:val="0043761D"/>
    <w:rsid w:val="00441683"/>
    <w:rsid w:val="00442842"/>
    <w:rsid w:val="004436D3"/>
    <w:rsid w:val="00444304"/>
    <w:rsid w:val="00457CD8"/>
    <w:rsid w:val="00460D91"/>
    <w:rsid w:val="004617D2"/>
    <w:rsid w:val="00466C40"/>
    <w:rsid w:val="00467B9F"/>
    <w:rsid w:val="0047131F"/>
    <w:rsid w:val="00473B92"/>
    <w:rsid w:val="00474BCA"/>
    <w:rsid w:val="004764F3"/>
    <w:rsid w:val="0048231D"/>
    <w:rsid w:val="00483EAD"/>
    <w:rsid w:val="004848F4"/>
    <w:rsid w:val="004908A2"/>
    <w:rsid w:val="00490EB6"/>
    <w:rsid w:val="00494DC3"/>
    <w:rsid w:val="00495677"/>
    <w:rsid w:val="004968F7"/>
    <w:rsid w:val="004A0FE5"/>
    <w:rsid w:val="004A47FA"/>
    <w:rsid w:val="004B20FC"/>
    <w:rsid w:val="004B25C0"/>
    <w:rsid w:val="004B5720"/>
    <w:rsid w:val="004B5EA7"/>
    <w:rsid w:val="004B617E"/>
    <w:rsid w:val="004B6887"/>
    <w:rsid w:val="004B6E0E"/>
    <w:rsid w:val="004C0BAC"/>
    <w:rsid w:val="004C7FCD"/>
    <w:rsid w:val="004D2DB1"/>
    <w:rsid w:val="004D45F4"/>
    <w:rsid w:val="004D4E21"/>
    <w:rsid w:val="004F0644"/>
    <w:rsid w:val="004F0828"/>
    <w:rsid w:val="004F1810"/>
    <w:rsid w:val="004F5B50"/>
    <w:rsid w:val="004F63E2"/>
    <w:rsid w:val="004F6A82"/>
    <w:rsid w:val="004F7362"/>
    <w:rsid w:val="00503276"/>
    <w:rsid w:val="00504E88"/>
    <w:rsid w:val="00506C95"/>
    <w:rsid w:val="00511BE9"/>
    <w:rsid w:val="00513BE7"/>
    <w:rsid w:val="00516339"/>
    <w:rsid w:val="00520946"/>
    <w:rsid w:val="005217EF"/>
    <w:rsid w:val="00522B79"/>
    <w:rsid w:val="00523606"/>
    <w:rsid w:val="0052786B"/>
    <w:rsid w:val="0053108B"/>
    <w:rsid w:val="00542534"/>
    <w:rsid w:val="005429BC"/>
    <w:rsid w:val="00543DCB"/>
    <w:rsid w:val="005454EE"/>
    <w:rsid w:val="00545B43"/>
    <w:rsid w:val="0054628F"/>
    <w:rsid w:val="00551100"/>
    <w:rsid w:val="005533A7"/>
    <w:rsid w:val="005562C6"/>
    <w:rsid w:val="00557358"/>
    <w:rsid w:val="00557785"/>
    <w:rsid w:val="00562684"/>
    <w:rsid w:val="005628B3"/>
    <w:rsid w:val="00566785"/>
    <w:rsid w:val="00570F45"/>
    <w:rsid w:val="00574DD9"/>
    <w:rsid w:val="005771CB"/>
    <w:rsid w:val="0058309C"/>
    <w:rsid w:val="00583129"/>
    <w:rsid w:val="00590BDF"/>
    <w:rsid w:val="00591C97"/>
    <w:rsid w:val="00593256"/>
    <w:rsid w:val="00593917"/>
    <w:rsid w:val="00594628"/>
    <w:rsid w:val="00594963"/>
    <w:rsid w:val="00596B85"/>
    <w:rsid w:val="005A00D9"/>
    <w:rsid w:val="005A1DC6"/>
    <w:rsid w:val="005A2466"/>
    <w:rsid w:val="005A2A2D"/>
    <w:rsid w:val="005A449D"/>
    <w:rsid w:val="005B1D21"/>
    <w:rsid w:val="005B394F"/>
    <w:rsid w:val="005C3781"/>
    <w:rsid w:val="005D1DEF"/>
    <w:rsid w:val="005D27E9"/>
    <w:rsid w:val="005D560A"/>
    <w:rsid w:val="005E04D5"/>
    <w:rsid w:val="005E40EC"/>
    <w:rsid w:val="005E57DA"/>
    <w:rsid w:val="005F2D1E"/>
    <w:rsid w:val="005F2E20"/>
    <w:rsid w:val="005F4752"/>
    <w:rsid w:val="005F4B77"/>
    <w:rsid w:val="005F4BBF"/>
    <w:rsid w:val="006000EC"/>
    <w:rsid w:val="00604FA4"/>
    <w:rsid w:val="0060728A"/>
    <w:rsid w:val="00607E8D"/>
    <w:rsid w:val="00610E84"/>
    <w:rsid w:val="00611F99"/>
    <w:rsid w:val="006144AE"/>
    <w:rsid w:val="00620AD4"/>
    <w:rsid w:val="006228C3"/>
    <w:rsid w:val="00624502"/>
    <w:rsid w:val="006249A6"/>
    <w:rsid w:val="006262B8"/>
    <w:rsid w:val="00627340"/>
    <w:rsid w:val="006354EA"/>
    <w:rsid w:val="006362E8"/>
    <w:rsid w:val="00636AE2"/>
    <w:rsid w:val="00636FAF"/>
    <w:rsid w:val="0064028A"/>
    <w:rsid w:val="00646135"/>
    <w:rsid w:val="00646676"/>
    <w:rsid w:val="006503B9"/>
    <w:rsid w:val="006512A9"/>
    <w:rsid w:val="00655336"/>
    <w:rsid w:val="006569AC"/>
    <w:rsid w:val="00662900"/>
    <w:rsid w:val="00665A67"/>
    <w:rsid w:val="0067107E"/>
    <w:rsid w:val="00672B4E"/>
    <w:rsid w:val="00673AF1"/>
    <w:rsid w:val="00677225"/>
    <w:rsid w:val="00687B4F"/>
    <w:rsid w:val="00692480"/>
    <w:rsid w:val="00692B37"/>
    <w:rsid w:val="00694027"/>
    <w:rsid w:val="00696477"/>
    <w:rsid w:val="00697C08"/>
    <w:rsid w:val="006A0B6D"/>
    <w:rsid w:val="006A3719"/>
    <w:rsid w:val="006A3925"/>
    <w:rsid w:val="006A50DB"/>
    <w:rsid w:val="006B2269"/>
    <w:rsid w:val="006B2A8C"/>
    <w:rsid w:val="006B7D5E"/>
    <w:rsid w:val="006C694F"/>
    <w:rsid w:val="006C79B3"/>
    <w:rsid w:val="006D1582"/>
    <w:rsid w:val="006D20E1"/>
    <w:rsid w:val="006D321C"/>
    <w:rsid w:val="006D5FDF"/>
    <w:rsid w:val="006D671D"/>
    <w:rsid w:val="006E11CA"/>
    <w:rsid w:val="006E1855"/>
    <w:rsid w:val="006E56BE"/>
    <w:rsid w:val="006E7061"/>
    <w:rsid w:val="006F07F2"/>
    <w:rsid w:val="006F392A"/>
    <w:rsid w:val="006F7FFB"/>
    <w:rsid w:val="0070237D"/>
    <w:rsid w:val="00704741"/>
    <w:rsid w:val="007054DF"/>
    <w:rsid w:val="00705505"/>
    <w:rsid w:val="007128BE"/>
    <w:rsid w:val="0071534C"/>
    <w:rsid w:val="00720F50"/>
    <w:rsid w:val="00722535"/>
    <w:rsid w:val="00724BA1"/>
    <w:rsid w:val="00727995"/>
    <w:rsid w:val="00730C4A"/>
    <w:rsid w:val="00742106"/>
    <w:rsid w:val="00747649"/>
    <w:rsid w:val="00747BFF"/>
    <w:rsid w:val="007523E6"/>
    <w:rsid w:val="007571AE"/>
    <w:rsid w:val="007617FD"/>
    <w:rsid w:val="0076707D"/>
    <w:rsid w:val="007674FE"/>
    <w:rsid w:val="007735D8"/>
    <w:rsid w:val="00775FBC"/>
    <w:rsid w:val="007809D7"/>
    <w:rsid w:val="007816EA"/>
    <w:rsid w:val="007838C0"/>
    <w:rsid w:val="00785D97"/>
    <w:rsid w:val="00786112"/>
    <w:rsid w:val="00792826"/>
    <w:rsid w:val="0079308B"/>
    <w:rsid w:val="007938EC"/>
    <w:rsid w:val="007A0E3F"/>
    <w:rsid w:val="007A4043"/>
    <w:rsid w:val="007A42E6"/>
    <w:rsid w:val="007A6091"/>
    <w:rsid w:val="007B2C51"/>
    <w:rsid w:val="007B4F28"/>
    <w:rsid w:val="007B7275"/>
    <w:rsid w:val="007C0C75"/>
    <w:rsid w:val="007C1F8A"/>
    <w:rsid w:val="007C40A6"/>
    <w:rsid w:val="007C7AAA"/>
    <w:rsid w:val="007D08FB"/>
    <w:rsid w:val="007D2F36"/>
    <w:rsid w:val="007D4D26"/>
    <w:rsid w:val="007D6F2D"/>
    <w:rsid w:val="007E0DF1"/>
    <w:rsid w:val="007E2780"/>
    <w:rsid w:val="007E2A1C"/>
    <w:rsid w:val="007F2E7F"/>
    <w:rsid w:val="007F31AD"/>
    <w:rsid w:val="008009D6"/>
    <w:rsid w:val="00801EF2"/>
    <w:rsid w:val="0080345E"/>
    <w:rsid w:val="00804D7F"/>
    <w:rsid w:val="0080551D"/>
    <w:rsid w:val="00805683"/>
    <w:rsid w:val="00806225"/>
    <w:rsid w:val="0080700F"/>
    <w:rsid w:val="00807730"/>
    <w:rsid w:val="008126C8"/>
    <w:rsid w:val="008247FE"/>
    <w:rsid w:val="00824B5A"/>
    <w:rsid w:val="00826C7E"/>
    <w:rsid w:val="00827A56"/>
    <w:rsid w:val="008346B3"/>
    <w:rsid w:val="008372B4"/>
    <w:rsid w:val="00842F64"/>
    <w:rsid w:val="00843618"/>
    <w:rsid w:val="00843D7F"/>
    <w:rsid w:val="0084575C"/>
    <w:rsid w:val="00847C56"/>
    <w:rsid w:val="008503A4"/>
    <w:rsid w:val="00853987"/>
    <w:rsid w:val="0085438E"/>
    <w:rsid w:val="008648AD"/>
    <w:rsid w:val="00870505"/>
    <w:rsid w:val="00880531"/>
    <w:rsid w:val="00884696"/>
    <w:rsid w:val="0088660A"/>
    <w:rsid w:val="008901F9"/>
    <w:rsid w:val="00891353"/>
    <w:rsid w:val="00892621"/>
    <w:rsid w:val="00894D2E"/>
    <w:rsid w:val="00895418"/>
    <w:rsid w:val="008A006D"/>
    <w:rsid w:val="008A40AF"/>
    <w:rsid w:val="008B22F3"/>
    <w:rsid w:val="008B5384"/>
    <w:rsid w:val="008B5CF9"/>
    <w:rsid w:val="008B6BA2"/>
    <w:rsid w:val="008B701B"/>
    <w:rsid w:val="008C19AC"/>
    <w:rsid w:val="008C4AAB"/>
    <w:rsid w:val="008C52E4"/>
    <w:rsid w:val="008C5DAD"/>
    <w:rsid w:val="008C6D37"/>
    <w:rsid w:val="008D4177"/>
    <w:rsid w:val="008D60FB"/>
    <w:rsid w:val="008D7466"/>
    <w:rsid w:val="008E360B"/>
    <w:rsid w:val="008E4B0A"/>
    <w:rsid w:val="008E582F"/>
    <w:rsid w:val="008F0A5B"/>
    <w:rsid w:val="008F4214"/>
    <w:rsid w:val="008F7E29"/>
    <w:rsid w:val="009004D4"/>
    <w:rsid w:val="009019B3"/>
    <w:rsid w:val="00902B8E"/>
    <w:rsid w:val="009033ED"/>
    <w:rsid w:val="00903551"/>
    <w:rsid w:val="009045EA"/>
    <w:rsid w:val="00905B99"/>
    <w:rsid w:val="00906DCA"/>
    <w:rsid w:val="00906F4F"/>
    <w:rsid w:val="00912B81"/>
    <w:rsid w:val="0091379A"/>
    <w:rsid w:val="0091564C"/>
    <w:rsid w:val="0091604D"/>
    <w:rsid w:val="00921173"/>
    <w:rsid w:val="009215F3"/>
    <w:rsid w:val="00925FEB"/>
    <w:rsid w:val="0092699A"/>
    <w:rsid w:val="00927E1D"/>
    <w:rsid w:val="00931C4F"/>
    <w:rsid w:val="00933036"/>
    <w:rsid w:val="009406A9"/>
    <w:rsid w:val="00941AA8"/>
    <w:rsid w:val="00944777"/>
    <w:rsid w:val="00944A37"/>
    <w:rsid w:val="00944C2E"/>
    <w:rsid w:val="009504BB"/>
    <w:rsid w:val="009511B2"/>
    <w:rsid w:val="00952CAE"/>
    <w:rsid w:val="00955B65"/>
    <w:rsid w:val="00961296"/>
    <w:rsid w:val="00963AE0"/>
    <w:rsid w:val="00967748"/>
    <w:rsid w:val="00967AE4"/>
    <w:rsid w:val="00967C6C"/>
    <w:rsid w:val="0097096A"/>
    <w:rsid w:val="00975EF3"/>
    <w:rsid w:val="009765CC"/>
    <w:rsid w:val="0097749A"/>
    <w:rsid w:val="0097774A"/>
    <w:rsid w:val="0098095F"/>
    <w:rsid w:val="00982237"/>
    <w:rsid w:val="00992594"/>
    <w:rsid w:val="009937F6"/>
    <w:rsid w:val="00997EB3"/>
    <w:rsid w:val="009A0ACB"/>
    <w:rsid w:val="009A4810"/>
    <w:rsid w:val="009B58A5"/>
    <w:rsid w:val="009C075D"/>
    <w:rsid w:val="009C0C77"/>
    <w:rsid w:val="009C21A2"/>
    <w:rsid w:val="009D6DCB"/>
    <w:rsid w:val="009E610C"/>
    <w:rsid w:val="00A06125"/>
    <w:rsid w:val="00A1401E"/>
    <w:rsid w:val="00A14469"/>
    <w:rsid w:val="00A202D3"/>
    <w:rsid w:val="00A268C6"/>
    <w:rsid w:val="00A26E04"/>
    <w:rsid w:val="00A30B82"/>
    <w:rsid w:val="00A35263"/>
    <w:rsid w:val="00A40280"/>
    <w:rsid w:val="00A41EC5"/>
    <w:rsid w:val="00A429F3"/>
    <w:rsid w:val="00A42B46"/>
    <w:rsid w:val="00A46AAC"/>
    <w:rsid w:val="00A477AD"/>
    <w:rsid w:val="00A5039B"/>
    <w:rsid w:val="00A5110B"/>
    <w:rsid w:val="00A52021"/>
    <w:rsid w:val="00A55369"/>
    <w:rsid w:val="00A62CCC"/>
    <w:rsid w:val="00A62E63"/>
    <w:rsid w:val="00A646F8"/>
    <w:rsid w:val="00A66C96"/>
    <w:rsid w:val="00A674E7"/>
    <w:rsid w:val="00A72706"/>
    <w:rsid w:val="00A72F01"/>
    <w:rsid w:val="00A73573"/>
    <w:rsid w:val="00A735FA"/>
    <w:rsid w:val="00A74697"/>
    <w:rsid w:val="00A75B25"/>
    <w:rsid w:val="00A826A0"/>
    <w:rsid w:val="00A8481D"/>
    <w:rsid w:val="00A9088D"/>
    <w:rsid w:val="00AA0FDD"/>
    <w:rsid w:val="00AA47F6"/>
    <w:rsid w:val="00AB7D42"/>
    <w:rsid w:val="00AC0564"/>
    <w:rsid w:val="00AC26FF"/>
    <w:rsid w:val="00AC3D1C"/>
    <w:rsid w:val="00AC6527"/>
    <w:rsid w:val="00AC74FA"/>
    <w:rsid w:val="00AD1063"/>
    <w:rsid w:val="00AD5628"/>
    <w:rsid w:val="00AD6D02"/>
    <w:rsid w:val="00AE0C8B"/>
    <w:rsid w:val="00AE36E7"/>
    <w:rsid w:val="00AF198B"/>
    <w:rsid w:val="00AF2095"/>
    <w:rsid w:val="00AF4BD3"/>
    <w:rsid w:val="00AF6806"/>
    <w:rsid w:val="00B00222"/>
    <w:rsid w:val="00B01FE7"/>
    <w:rsid w:val="00B025CF"/>
    <w:rsid w:val="00B03002"/>
    <w:rsid w:val="00B0537A"/>
    <w:rsid w:val="00B078E0"/>
    <w:rsid w:val="00B14C16"/>
    <w:rsid w:val="00B319D5"/>
    <w:rsid w:val="00B34A1A"/>
    <w:rsid w:val="00B357FB"/>
    <w:rsid w:val="00B35AFE"/>
    <w:rsid w:val="00B433C1"/>
    <w:rsid w:val="00B43D43"/>
    <w:rsid w:val="00B473AE"/>
    <w:rsid w:val="00B55DD3"/>
    <w:rsid w:val="00B55E2B"/>
    <w:rsid w:val="00B57EEA"/>
    <w:rsid w:val="00B60359"/>
    <w:rsid w:val="00B60A56"/>
    <w:rsid w:val="00B626FC"/>
    <w:rsid w:val="00B64706"/>
    <w:rsid w:val="00B64B5F"/>
    <w:rsid w:val="00B678A3"/>
    <w:rsid w:val="00B67E9E"/>
    <w:rsid w:val="00B71193"/>
    <w:rsid w:val="00B85D84"/>
    <w:rsid w:val="00B874DA"/>
    <w:rsid w:val="00B87EC3"/>
    <w:rsid w:val="00B917E0"/>
    <w:rsid w:val="00B920AF"/>
    <w:rsid w:val="00B9281C"/>
    <w:rsid w:val="00B92F56"/>
    <w:rsid w:val="00B95583"/>
    <w:rsid w:val="00BA13C5"/>
    <w:rsid w:val="00BA14F9"/>
    <w:rsid w:val="00BA40D6"/>
    <w:rsid w:val="00BA6D39"/>
    <w:rsid w:val="00BB19BC"/>
    <w:rsid w:val="00BB3E2E"/>
    <w:rsid w:val="00BB6A24"/>
    <w:rsid w:val="00BC0FF9"/>
    <w:rsid w:val="00BC1981"/>
    <w:rsid w:val="00BC1E0A"/>
    <w:rsid w:val="00BC4EC7"/>
    <w:rsid w:val="00BC6897"/>
    <w:rsid w:val="00BC7A54"/>
    <w:rsid w:val="00BD2CA3"/>
    <w:rsid w:val="00BD673C"/>
    <w:rsid w:val="00BE1ACC"/>
    <w:rsid w:val="00BE4F88"/>
    <w:rsid w:val="00BE5332"/>
    <w:rsid w:val="00BF1046"/>
    <w:rsid w:val="00BF4AB5"/>
    <w:rsid w:val="00BF53D0"/>
    <w:rsid w:val="00BF6DC3"/>
    <w:rsid w:val="00BF7F11"/>
    <w:rsid w:val="00C00444"/>
    <w:rsid w:val="00C02D32"/>
    <w:rsid w:val="00C03EFB"/>
    <w:rsid w:val="00C05249"/>
    <w:rsid w:val="00C15D43"/>
    <w:rsid w:val="00C163AE"/>
    <w:rsid w:val="00C22E31"/>
    <w:rsid w:val="00C244B8"/>
    <w:rsid w:val="00C269A1"/>
    <w:rsid w:val="00C3033C"/>
    <w:rsid w:val="00C30AB2"/>
    <w:rsid w:val="00C3353F"/>
    <w:rsid w:val="00C34BD0"/>
    <w:rsid w:val="00C354DE"/>
    <w:rsid w:val="00C37500"/>
    <w:rsid w:val="00C41E30"/>
    <w:rsid w:val="00C45E34"/>
    <w:rsid w:val="00C4712F"/>
    <w:rsid w:val="00C523AF"/>
    <w:rsid w:val="00C673BB"/>
    <w:rsid w:val="00C677AB"/>
    <w:rsid w:val="00C67B88"/>
    <w:rsid w:val="00C70835"/>
    <w:rsid w:val="00C70BC9"/>
    <w:rsid w:val="00C71202"/>
    <w:rsid w:val="00C74ADD"/>
    <w:rsid w:val="00C80DA3"/>
    <w:rsid w:val="00C83BE6"/>
    <w:rsid w:val="00C91A8B"/>
    <w:rsid w:val="00C92F39"/>
    <w:rsid w:val="00C960FF"/>
    <w:rsid w:val="00CA2434"/>
    <w:rsid w:val="00CA2651"/>
    <w:rsid w:val="00CA2E06"/>
    <w:rsid w:val="00CA4532"/>
    <w:rsid w:val="00CA60A9"/>
    <w:rsid w:val="00CA62C8"/>
    <w:rsid w:val="00CB5E24"/>
    <w:rsid w:val="00CB6D3D"/>
    <w:rsid w:val="00CB7FDF"/>
    <w:rsid w:val="00CC1888"/>
    <w:rsid w:val="00CC3E32"/>
    <w:rsid w:val="00CC79AC"/>
    <w:rsid w:val="00CD18DC"/>
    <w:rsid w:val="00CE042B"/>
    <w:rsid w:val="00CE2519"/>
    <w:rsid w:val="00CE270D"/>
    <w:rsid w:val="00CE372B"/>
    <w:rsid w:val="00CE5545"/>
    <w:rsid w:val="00CE58FD"/>
    <w:rsid w:val="00CE67CF"/>
    <w:rsid w:val="00CF3290"/>
    <w:rsid w:val="00CF5E46"/>
    <w:rsid w:val="00D03D34"/>
    <w:rsid w:val="00D044C4"/>
    <w:rsid w:val="00D06EFC"/>
    <w:rsid w:val="00D06F96"/>
    <w:rsid w:val="00D20C2F"/>
    <w:rsid w:val="00D21F0D"/>
    <w:rsid w:val="00D22C4B"/>
    <w:rsid w:val="00D25CF0"/>
    <w:rsid w:val="00D32AA8"/>
    <w:rsid w:val="00D33F2D"/>
    <w:rsid w:val="00D3496E"/>
    <w:rsid w:val="00D35FAA"/>
    <w:rsid w:val="00D36076"/>
    <w:rsid w:val="00D426D0"/>
    <w:rsid w:val="00D50B95"/>
    <w:rsid w:val="00D52E7D"/>
    <w:rsid w:val="00D55FA5"/>
    <w:rsid w:val="00D61EC8"/>
    <w:rsid w:val="00D66B70"/>
    <w:rsid w:val="00D67149"/>
    <w:rsid w:val="00D677CA"/>
    <w:rsid w:val="00D678A9"/>
    <w:rsid w:val="00D70A06"/>
    <w:rsid w:val="00D70FBD"/>
    <w:rsid w:val="00D7117D"/>
    <w:rsid w:val="00D72B38"/>
    <w:rsid w:val="00D75E62"/>
    <w:rsid w:val="00D77F4F"/>
    <w:rsid w:val="00D8026C"/>
    <w:rsid w:val="00D81380"/>
    <w:rsid w:val="00D82787"/>
    <w:rsid w:val="00D860B6"/>
    <w:rsid w:val="00D866D0"/>
    <w:rsid w:val="00D87520"/>
    <w:rsid w:val="00D87905"/>
    <w:rsid w:val="00D91B7A"/>
    <w:rsid w:val="00D94420"/>
    <w:rsid w:val="00D969CD"/>
    <w:rsid w:val="00DA471D"/>
    <w:rsid w:val="00DA644C"/>
    <w:rsid w:val="00DB14B5"/>
    <w:rsid w:val="00DB5CFB"/>
    <w:rsid w:val="00DC2EDB"/>
    <w:rsid w:val="00DC377A"/>
    <w:rsid w:val="00DC4DE0"/>
    <w:rsid w:val="00DC587A"/>
    <w:rsid w:val="00DC6169"/>
    <w:rsid w:val="00DD15FB"/>
    <w:rsid w:val="00DD3B73"/>
    <w:rsid w:val="00DD449F"/>
    <w:rsid w:val="00DD5257"/>
    <w:rsid w:val="00DE1A3C"/>
    <w:rsid w:val="00DE46B4"/>
    <w:rsid w:val="00DE4E38"/>
    <w:rsid w:val="00DE7C6F"/>
    <w:rsid w:val="00E037D4"/>
    <w:rsid w:val="00E04D13"/>
    <w:rsid w:val="00E065C8"/>
    <w:rsid w:val="00E07EDD"/>
    <w:rsid w:val="00E10E30"/>
    <w:rsid w:val="00E20DB2"/>
    <w:rsid w:val="00E2250E"/>
    <w:rsid w:val="00E2313C"/>
    <w:rsid w:val="00E239D5"/>
    <w:rsid w:val="00E24FC2"/>
    <w:rsid w:val="00E259AD"/>
    <w:rsid w:val="00E36607"/>
    <w:rsid w:val="00E40092"/>
    <w:rsid w:val="00E451AA"/>
    <w:rsid w:val="00E50B7E"/>
    <w:rsid w:val="00E52C89"/>
    <w:rsid w:val="00E55728"/>
    <w:rsid w:val="00E56072"/>
    <w:rsid w:val="00E56C0F"/>
    <w:rsid w:val="00E61333"/>
    <w:rsid w:val="00E62BBB"/>
    <w:rsid w:val="00E638F4"/>
    <w:rsid w:val="00E66803"/>
    <w:rsid w:val="00E67845"/>
    <w:rsid w:val="00E707F0"/>
    <w:rsid w:val="00E8024F"/>
    <w:rsid w:val="00E81954"/>
    <w:rsid w:val="00E81D36"/>
    <w:rsid w:val="00E84A8F"/>
    <w:rsid w:val="00E84C16"/>
    <w:rsid w:val="00E879D1"/>
    <w:rsid w:val="00E92296"/>
    <w:rsid w:val="00E929F5"/>
    <w:rsid w:val="00EA0F70"/>
    <w:rsid w:val="00EA2091"/>
    <w:rsid w:val="00EA3611"/>
    <w:rsid w:val="00EB6BBB"/>
    <w:rsid w:val="00EC152E"/>
    <w:rsid w:val="00EC1A07"/>
    <w:rsid w:val="00EC3167"/>
    <w:rsid w:val="00EC67B8"/>
    <w:rsid w:val="00EC68A9"/>
    <w:rsid w:val="00ED4EBC"/>
    <w:rsid w:val="00EE33CE"/>
    <w:rsid w:val="00EE3DF9"/>
    <w:rsid w:val="00EE6198"/>
    <w:rsid w:val="00EE7333"/>
    <w:rsid w:val="00EF0411"/>
    <w:rsid w:val="00EF0747"/>
    <w:rsid w:val="00EF16AB"/>
    <w:rsid w:val="00EF318F"/>
    <w:rsid w:val="00EF32E8"/>
    <w:rsid w:val="00EF4544"/>
    <w:rsid w:val="00EF7138"/>
    <w:rsid w:val="00EF72B2"/>
    <w:rsid w:val="00F01AE2"/>
    <w:rsid w:val="00F02FCC"/>
    <w:rsid w:val="00F06988"/>
    <w:rsid w:val="00F11740"/>
    <w:rsid w:val="00F12255"/>
    <w:rsid w:val="00F14CD7"/>
    <w:rsid w:val="00F17E44"/>
    <w:rsid w:val="00F22077"/>
    <w:rsid w:val="00F22948"/>
    <w:rsid w:val="00F22C32"/>
    <w:rsid w:val="00F26BCD"/>
    <w:rsid w:val="00F26D0F"/>
    <w:rsid w:val="00F2789C"/>
    <w:rsid w:val="00F30C46"/>
    <w:rsid w:val="00F31EE2"/>
    <w:rsid w:val="00F33F0D"/>
    <w:rsid w:val="00F37A79"/>
    <w:rsid w:val="00F40718"/>
    <w:rsid w:val="00F40E76"/>
    <w:rsid w:val="00F413F1"/>
    <w:rsid w:val="00F506F3"/>
    <w:rsid w:val="00F50CEB"/>
    <w:rsid w:val="00F53DD1"/>
    <w:rsid w:val="00F57CF8"/>
    <w:rsid w:val="00F625CF"/>
    <w:rsid w:val="00F63258"/>
    <w:rsid w:val="00F66464"/>
    <w:rsid w:val="00F67620"/>
    <w:rsid w:val="00F67DFA"/>
    <w:rsid w:val="00F706E0"/>
    <w:rsid w:val="00F771B7"/>
    <w:rsid w:val="00F81489"/>
    <w:rsid w:val="00F85723"/>
    <w:rsid w:val="00F858E0"/>
    <w:rsid w:val="00F97FA6"/>
    <w:rsid w:val="00FB0308"/>
    <w:rsid w:val="00FC28F0"/>
    <w:rsid w:val="00FC448B"/>
    <w:rsid w:val="00FC6047"/>
    <w:rsid w:val="00FC712E"/>
    <w:rsid w:val="00FD0B8B"/>
    <w:rsid w:val="00FD1B2D"/>
    <w:rsid w:val="00FD2FA1"/>
    <w:rsid w:val="00FD6388"/>
    <w:rsid w:val="00FD7E0B"/>
    <w:rsid w:val="00FE1E65"/>
    <w:rsid w:val="00FE7DAC"/>
    <w:rsid w:val="00FF216A"/>
    <w:rsid w:val="00FF225D"/>
    <w:rsid w:val="02243DBA"/>
    <w:rsid w:val="0304B094"/>
    <w:rsid w:val="054DFEE9"/>
    <w:rsid w:val="05E1C334"/>
    <w:rsid w:val="080F7DA6"/>
    <w:rsid w:val="0BEFD1D7"/>
    <w:rsid w:val="0C0644E3"/>
    <w:rsid w:val="0D3926A9"/>
    <w:rsid w:val="12D5EB8E"/>
    <w:rsid w:val="15EB2172"/>
    <w:rsid w:val="160DB491"/>
    <w:rsid w:val="19EAC9FC"/>
    <w:rsid w:val="1C0628FD"/>
    <w:rsid w:val="270B9A62"/>
    <w:rsid w:val="2BB1D98E"/>
    <w:rsid w:val="2E6907FB"/>
    <w:rsid w:val="31061402"/>
    <w:rsid w:val="33C15FA0"/>
    <w:rsid w:val="349A6D1C"/>
    <w:rsid w:val="382D4A65"/>
    <w:rsid w:val="3844F7B0"/>
    <w:rsid w:val="4448FBA8"/>
    <w:rsid w:val="44A76535"/>
    <w:rsid w:val="44BF5D08"/>
    <w:rsid w:val="45B9C7EA"/>
    <w:rsid w:val="45D03C09"/>
    <w:rsid w:val="460EB5AE"/>
    <w:rsid w:val="46C61DB0"/>
    <w:rsid w:val="49681475"/>
    <w:rsid w:val="4A590F8E"/>
    <w:rsid w:val="4ADCF916"/>
    <w:rsid w:val="4BAC96B7"/>
    <w:rsid w:val="4BB3EA04"/>
    <w:rsid w:val="4E7F9276"/>
    <w:rsid w:val="50F43036"/>
    <w:rsid w:val="5261DD5D"/>
    <w:rsid w:val="55A1A119"/>
    <w:rsid w:val="5616DEEF"/>
    <w:rsid w:val="58641D8F"/>
    <w:rsid w:val="5B3722E3"/>
    <w:rsid w:val="5D1C4D1E"/>
    <w:rsid w:val="5FC0BD3E"/>
    <w:rsid w:val="60AD6673"/>
    <w:rsid w:val="65A709A5"/>
    <w:rsid w:val="66136518"/>
    <w:rsid w:val="66632C17"/>
    <w:rsid w:val="696BD487"/>
    <w:rsid w:val="6998AD27"/>
    <w:rsid w:val="69C16448"/>
    <w:rsid w:val="6CEAB3F1"/>
    <w:rsid w:val="6E6A5CBD"/>
    <w:rsid w:val="7119B165"/>
    <w:rsid w:val="73490A36"/>
    <w:rsid w:val="7536F097"/>
    <w:rsid w:val="75E64E2D"/>
    <w:rsid w:val="79B89DC1"/>
    <w:rsid w:val="7B4FEC9B"/>
    <w:rsid w:val="7B56E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06470"/>
  <w15:chartTrackingRefBased/>
  <w15:docId w15:val="{7BB09F7B-CCCB-5140-8032-3EF105F2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BBB"/>
    <w:pPr>
      <w:spacing w:after="0" w:line="298" w:lineRule="auto"/>
      <w:jc w:val="both"/>
    </w:pPr>
    <w:rPr>
      <w:sz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62BBB"/>
    <w:pPr>
      <w:spacing w:line="192" w:lineRule="auto"/>
      <w:jc w:val="left"/>
      <w:outlineLvl w:val="0"/>
    </w:pPr>
    <w:rPr>
      <w:rFonts w:asciiTheme="majorHAnsi" w:hAnsiTheme="majorHAnsi"/>
      <w:color w:val="063293" w:themeColor="text1"/>
      <w:sz w:val="100"/>
      <w:szCs w:val="10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2BBB"/>
    <w:pPr>
      <w:keepNext/>
      <w:keepLines/>
      <w:spacing w:after="3600" w:line="192" w:lineRule="auto"/>
      <w:jc w:val="center"/>
      <w:outlineLvl w:val="1"/>
    </w:pPr>
    <w:rPr>
      <w:rFonts w:asciiTheme="majorHAnsi" w:eastAsiaTheme="majorEastAsia" w:hAnsiTheme="majorHAnsi" w:cstheme="majorBidi"/>
      <w:color w:val="000000" w:themeColor="text2"/>
      <w:sz w:val="100"/>
      <w:szCs w:val="10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D5FDF"/>
    <w:pPr>
      <w:spacing w:before="1040" w:after="1040" w:line="228" w:lineRule="auto"/>
      <w:jc w:val="left"/>
      <w:outlineLvl w:val="2"/>
    </w:pPr>
    <w:rPr>
      <w:noProof/>
      <w:sz w:val="56"/>
      <w:szCs w:val="5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D5FDF"/>
    <w:pPr>
      <w:spacing w:before="620" w:after="300"/>
      <w:outlineLvl w:val="3"/>
    </w:pPr>
    <w:rPr>
      <w:rFonts w:asciiTheme="majorHAnsi" w:hAnsiTheme="majorHAnsi"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1C15"/>
    <w:pPr>
      <w:keepNext/>
      <w:keepLines/>
      <w:spacing w:before="80" w:after="40"/>
      <w:outlineLvl w:val="4"/>
    </w:pPr>
    <w:rPr>
      <w:rFonts w:eastAsiaTheme="majorEastAsia" w:cstheme="majorBidi"/>
      <w:color w:val="04256D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1C15"/>
    <w:pPr>
      <w:keepNext/>
      <w:keepLines/>
      <w:spacing w:before="40"/>
      <w:outlineLvl w:val="5"/>
    </w:pPr>
    <w:rPr>
      <w:rFonts w:eastAsiaTheme="majorEastAsia" w:cstheme="majorBidi"/>
      <w:i/>
      <w:iCs/>
      <w:color w:val="1F61F6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1C15"/>
    <w:pPr>
      <w:keepNext/>
      <w:keepLines/>
      <w:spacing w:before="40"/>
      <w:outlineLvl w:val="6"/>
    </w:pPr>
    <w:rPr>
      <w:rFonts w:eastAsiaTheme="majorEastAsia" w:cstheme="majorBidi"/>
      <w:color w:val="1F61F6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1C15"/>
    <w:pPr>
      <w:keepNext/>
      <w:keepLines/>
      <w:outlineLvl w:val="7"/>
    </w:pPr>
    <w:rPr>
      <w:rFonts w:eastAsiaTheme="majorEastAsia" w:cstheme="majorBidi"/>
      <w:i/>
      <w:iCs/>
      <w:color w:val="0843C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1C15"/>
    <w:pPr>
      <w:keepNext/>
      <w:keepLines/>
      <w:outlineLvl w:val="8"/>
    </w:pPr>
    <w:rPr>
      <w:rFonts w:eastAsiaTheme="majorEastAsia" w:cstheme="majorBidi"/>
      <w:color w:val="0843C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2BBB"/>
    <w:rPr>
      <w:rFonts w:asciiTheme="majorHAnsi" w:hAnsiTheme="majorHAnsi"/>
      <w:color w:val="063293" w:themeColor="text1"/>
      <w:sz w:val="100"/>
      <w:szCs w:val="100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62BBB"/>
    <w:rPr>
      <w:rFonts w:asciiTheme="majorHAnsi" w:eastAsiaTheme="majorEastAsia" w:hAnsiTheme="majorHAnsi" w:cstheme="majorBidi"/>
      <w:color w:val="000000" w:themeColor="text2"/>
      <w:sz w:val="100"/>
      <w:szCs w:val="100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D5FDF"/>
    <w:rPr>
      <w:rFonts w:asciiTheme="majorHAnsi" w:eastAsiaTheme="majorEastAsia" w:hAnsiTheme="majorHAnsi" w:cstheme="majorBidi"/>
      <w:noProof/>
      <w:color w:val="000000" w:themeColor="text2"/>
      <w:sz w:val="56"/>
      <w:szCs w:val="56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D5FDF"/>
    <w:rPr>
      <w:rFonts w:asciiTheme="majorHAnsi" w:hAnsiTheme="majorHAnsi"/>
      <w:sz w:val="26"/>
      <w:szCs w:val="26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1C15"/>
    <w:rPr>
      <w:rFonts w:eastAsiaTheme="majorEastAsia" w:cstheme="majorBidi"/>
      <w:color w:val="04256D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1C15"/>
    <w:rPr>
      <w:rFonts w:eastAsiaTheme="majorEastAsia" w:cstheme="majorBidi"/>
      <w:i/>
      <w:iCs/>
      <w:color w:val="1F61F6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1C15"/>
    <w:rPr>
      <w:rFonts w:eastAsiaTheme="majorEastAsia" w:cstheme="majorBidi"/>
      <w:color w:val="1F61F6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1C15"/>
    <w:rPr>
      <w:rFonts w:eastAsiaTheme="majorEastAsia" w:cstheme="majorBidi"/>
      <w:i/>
      <w:iCs/>
      <w:color w:val="0843C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1C15"/>
    <w:rPr>
      <w:rFonts w:eastAsiaTheme="majorEastAsia" w:cstheme="majorBidi"/>
      <w:color w:val="0843C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1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1C15"/>
    <w:pPr>
      <w:numPr>
        <w:ilvl w:val="1"/>
      </w:numPr>
    </w:pPr>
    <w:rPr>
      <w:rFonts w:eastAsiaTheme="majorEastAsia" w:cstheme="majorBidi"/>
      <w:color w:val="1F61F6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1C15"/>
    <w:rPr>
      <w:rFonts w:eastAsiaTheme="majorEastAsia" w:cstheme="majorBidi"/>
      <w:color w:val="1F61F6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1C15"/>
    <w:pPr>
      <w:spacing w:before="160"/>
      <w:jc w:val="center"/>
    </w:pPr>
    <w:rPr>
      <w:i/>
      <w:iCs/>
      <w:color w:val="094EE8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1C15"/>
    <w:rPr>
      <w:i/>
      <w:iCs/>
      <w:color w:val="094EE8" w:themeColor="text1" w:themeTint="BF"/>
    </w:rPr>
  </w:style>
  <w:style w:type="paragraph" w:styleId="Listeafsnit">
    <w:name w:val="List Paragraph"/>
    <w:basedOn w:val="Normal"/>
    <w:uiPriority w:val="34"/>
    <w:qFormat/>
    <w:rsid w:val="001D1C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1C15"/>
    <w:rPr>
      <w:i/>
      <w:iCs/>
      <w:color w:val="04256D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1C15"/>
    <w:pPr>
      <w:pBdr>
        <w:top w:val="single" w:sz="4" w:space="10" w:color="04256D" w:themeColor="accent1" w:themeShade="BF"/>
        <w:bottom w:val="single" w:sz="4" w:space="10" w:color="04256D" w:themeColor="accent1" w:themeShade="BF"/>
      </w:pBdr>
      <w:spacing w:before="360" w:after="360"/>
      <w:ind w:left="864" w:right="864"/>
      <w:jc w:val="center"/>
    </w:pPr>
    <w:rPr>
      <w:i/>
      <w:iCs/>
      <w:color w:val="04256D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1C15"/>
    <w:rPr>
      <w:i/>
      <w:iCs/>
      <w:color w:val="04256D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1C15"/>
    <w:rPr>
      <w:b/>
      <w:bCs/>
      <w:smallCaps/>
      <w:color w:val="04256D" w:themeColor="accent1" w:themeShade="BF"/>
      <w:spacing w:val="5"/>
    </w:rPr>
  </w:style>
  <w:style w:type="paragraph" w:customStyle="1" w:styleId="01CoverPage">
    <w:name w:val="01 Cover Page"/>
    <w:basedOn w:val="Normal"/>
    <w:qFormat/>
    <w:rsid w:val="00474BCA"/>
    <w:pPr>
      <w:spacing w:after="180" w:line="204" w:lineRule="auto"/>
      <w:jc w:val="left"/>
    </w:pPr>
    <w:rPr>
      <w:rFonts w:ascii="Familjen Grotesk" w:hAnsi="Familjen Grotesk"/>
      <w:b/>
      <w:bCs/>
      <w:sz w:val="100"/>
      <w:szCs w:val="100"/>
    </w:rPr>
  </w:style>
  <w:style w:type="paragraph" w:customStyle="1" w:styleId="02CoverSubheadline">
    <w:name w:val="02 Cover Subheadline"/>
    <w:basedOn w:val="Normal"/>
    <w:qFormat/>
    <w:rsid w:val="00474BCA"/>
    <w:pPr>
      <w:jc w:val="left"/>
    </w:pPr>
    <w:rPr>
      <w:sz w:val="26"/>
      <w:szCs w:val="26"/>
    </w:rPr>
  </w:style>
  <w:style w:type="paragraph" w:customStyle="1" w:styleId="06CoverDaten">
    <w:name w:val="06 Cover Daten"/>
    <w:basedOn w:val="Normal"/>
    <w:qFormat/>
    <w:rsid w:val="00E62BBB"/>
    <w:pPr>
      <w:jc w:val="left"/>
    </w:pPr>
    <w:rPr>
      <w:rFonts w:ascii="Familjen Grotesk" w:hAnsi="Familjen Grotesk"/>
      <w:b/>
      <w:color w:val="063293" w:themeColor="text1"/>
      <w:sz w:val="26"/>
    </w:rPr>
  </w:style>
  <w:style w:type="paragraph" w:customStyle="1" w:styleId="03SectionTitle">
    <w:name w:val="03 Section Title"/>
    <w:basedOn w:val="Normal"/>
    <w:qFormat/>
    <w:rsid w:val="00474BCA"/>
    <w:pPr>
      <w:spacing w:line="204" w:lineRule="auto"/>
      <w:jc w:val="left"/>
    </w:pPr>
    <w:rPr>
      <w:rFonts w:ascii="Familjen Grotesk" w:hAnsi="Familjen Grotesk"/>
      <w:b/>
      <w:bCs/>
      <w:color w:val="063293" w:themeColor="text1"/>
      <w:sz w:val="100"/>
      <w:szCs w:val="100"/>
    </w:rPr>
  </w:style>
  <w:style w:type="paragraph" w:customStyle="1" w:styleId="07SectionText">
    <w:name w:val="07 Section Text"/>
    <w:basedOn w:val="Normal"/>
    <w:qFormat/>
    <w:rsid w:val="00474BCA"/>
    <w:pPr>
      <w:jc w:val="left"/>
    </w:pPr>
    <w:rPr>
      <w:color w:val="063293" w:themeColor="text1"/>
    </w:rPr>
  </w:style>
  <w:style w:type="paragraph" w:customStyle="1" w:styleId="12PageNumber">
    <w:name w:val="12 Page Number"/>
    <w:basedOn w:val="Sidefod"/>
    <w:qFormat/>
    <w:rsid w:val="00BD2CA3"/>
    <w:pPr>
      <w:framePr w:wrap="none" w:vAnchor="text" w:hAnchor="margin" w:xAlign="right" w:y="1"/>
    </w:pPr>
    <w:rPr>
      <w:sz w:val="16"/>
      <w:szCs w:val="16"/>
    </w:rPr>
  </w:style>
  <w:style w:type="paragraph" w:styleId="Sidefod">
    <w:name w:val="footer"/>
    <w:basedOn w:val="Normal"/>
    <w:link w:val="SidefodTegn"/>
    <w:uiPriority w:val="99"/>
    <w:unhideWhenUsed/>
    <w:rsid w:val="00F31EE2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31EE2"/>
    <w:rPr>
      <w:sz w:val="22"/>
    </w:rPr>
  </w:style>
  <w:style w:type="character" w:styleId="Sidetal">
    <w:name w:val="page number"/>
    <w:basedOn w:val="Standardskrifttypeiafsnit"/>
    <w:uiPriority w:val="99"/>
    <w:unhideWhenUsed/>
    <w:rsid w:val="0097774A"/>
    <w:rPr>
      <w:color w:val="ABAEB1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98095F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8095F"/>
    <w:rPr>
      <w:sz w:val="22"/>
    </w:rPr>
  </w:style>
  <w:style w:type="paragraph" w:customStyle="1" w:styleId="04Kolofontext">
    <w:name w:val="04 Kolofon text"/>
    <w:basedOn w:val="Normal"/>
    <w:qFormat/>
    <w:rsid w:val="00E62BBB"/>
    <w:pPr>
      <w:spacing w:line="252" w:lineRule="auto"/>
    </w:pPr>
    <w:rPr>
      <w:sz w:val="26"/>
      <w:szCs w:val="26"/>
    </w:rPr>
  </w:style>
  <w:style w:type="paragraph" w:customStyle="1" w:styleId="05Inhold">
    <w:name w:val="05 Inhold"/>
    <w:basedOn w:val="Normal"/>
    <w:qFormat/>
    <w:rsid w:val="00C45E34"/>
    <w:pPr>
      <w:spacing w:after="600"/>
    </w:pPr>
    <w:rPr>
      <w:rFonts w:asciiTheme="majorHAnsi" w:hAnsiTheme="majorHAnsi"/>
      <w:sz w:val="100"/>
      <w:szCs w:val="10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3A664A"/>
    <w:pPr>
      <w:tabs>
        <w:tab w:val="right" w:pos="8942"/>
      </w:tabs>
      <w:spacing w:before="400"/>
    </w:pPr>
    <w:rPr>
      <w:rFonts w:asciiTheme="majorHAnsi" w:hAnsiTheme="majorHAnsi"/>
      <w:sz w:val="26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C7B94"/>
    <w:pPr>
      <w:numPr>
        <w:numId w:val="1"/>
      </w:numPr>
      <w:tabs>
        <w:tab w:val="right" w:pos="8942"/>
      </w:tabs>
      <w:spacing w:after="100"/>
      <w:ind w:left="323" w:hanging="323"/>
    </w:pPr>
    <w:rPr>
      <w:noProof/>
      <w:sz w:val="26"/>
    </w:rPr>
  </w:style>
  <w:style w:type="character" w:styleId="Hyperlink">
    <w:name w:val="Hyperlink"/>
    <w:basedOn w:val="Standardskrifttypeiafsnit"/>
    <w:uiPriority w:val="99"/>
    <w:unhideWhenUsed/>
    <w:rsid w:val="007E2A1C"/>
    <w:rPr>
      <w:color w:val="063293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678A3"/>
    <w:rPr>
      <w:color w:val="063293" w:themeColor="followedHyperlink"/>
      <w:u w:val="single"/>
    </w:rPr>
  </w:style>
  <w:style w:type="paragraph" w:styleId="Korrektur">
    <w:name w:val="Revision"/>
    <w:hidden/>
    <w:uiPriority w:val="99"/>
    <w:semiHidden/>
    <w:rsid w:val="001F60F8"/>
    <w:pPr>
      <w:spacing w:after="0" w:line="240" w:lineRule="auto"/>
    </w:pPr>
    <w:rPr>
      <w:sz w:val="22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66D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866D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866D0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66D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66D0"/>
    <w:rPr>
      <w:b/>
      <w:bCs/>
      <w:sz w:val="20"/>
      <w:szCs w:val="20"/>
      <w:lang w:val="da-DK"/>
    </w:rPr>
  </w:style>
  <w:style w:type="paragraph" w:styleId="NormalWeb">
    <w:name w:val="Normal (Web)"/>
    <w:basedOn w:val="Normal"/>
    <w:uiPriority w:val="99"/>
    <w:semiHidden/>
    <w:unhideWhenUsed/>
    <w:rsid w:val="0015309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7.png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baltzarsen\Downloads\BRNL%20word%20skabelon%20(v.01)\1%20Columns\BRNL%20Report%201%20clm.dotx" TargetMode="External"/></Relationships>
</file>

<file path=word/theme/theme1.xml><?xml version="1.0" encoding="utf-8"?>
<a:theme xmlns:a="http://schemas.openxmlformats.org/drawingml/2006/main" name="Office Theme">
  <a:themeElements>
    <a:clrScheme name="Brundtland">
      <a:dk1>
        <a:srgbClr val="063293"/>
      </a:dk1>
      <a:lt1>
        <a:srgbClr val="FFFFFF"/>
      </a:lt1>
      <a:dk2>
        <a:srgbClr val="000000"/>
      </a:dk2>
      <a:lt2>
        <a:srgbClr val="E3EDFF"/>
      </a:lt2>
      <a:accent1>
        <a:srgbClr val="063293"/>
      </a:accent1>
      <a:accent2>
        <a:srgbClr val="D1B58B"/>
      </a:accent2>
      <a:accent3>
        <a:srgbClr val="FAEFA2"/>
      </a:accent3>
      <a:accent4>
        <a:srgbClr val="E3EDFF"/>
      </a:accent4>
      <a:accent5>
        <a:srgbClr val="75B58B"/>
      </a:accent5>
      <a:accent6>
        <a:srgbClr val="9BED90"/>
      </a:accent6>
      <a:hlink>
        <a:srgbClr val="063293"/>
      </a:hlink>
      <a:folHlink>
        <a:srgbClr val="063293"/>
      </a:folHlink>
    </a:clrScheme>
    <a:fontScheme name="Arial">
      <a:majorFont>
        <a:latin typeface="Familjen Grotesk Bold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amiljen Grotesk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26E197724564B81961B2C3F1146FF" ma:contentTypeVersion="13" ma:contentTypeDescription="Opret et nyt dokument." ma:contentTypeScope="" ma:versionID="b6ac1a2b847ec7e622e34d6e2b966987">
  <xsd:schema xmlns:xsd="http://www.w3.org/2001/XMLSchema" xmlns:xs="http://www.w3.org/2001/XMLSchema" xmlns:p="http://schemas.microsoft.com/office/2006/metadata/properties" xmlns:ns2="6cce50bb-7c74-40e4-a20f-792422350669" xmlns:ns3="2f886545-e05f-4d7e-9eac-88b2df9b4812" targetNamespace="http://schemas.microsoft.com/office/2006/metadata/properties" ma:root="true" ma:fieldsID="1e0f33cb2031a304723396096e530e3e" ns2:_="" ns3:_="">
    <xsd:import namespace="6cce50bb-7c74-40e4-a20f-792422350669"/>
    <xsd:import namespace="2f886545-e05f-4d7e-9eac-88b2df9b4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e50bb-7c74-40e4-a20f-792422350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855bdaf9-5cfb-43a7-8662-d370a01b96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6545-e05f-4d7e-9eac-88b2df9b481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8f4d088-f28e-4bcc-8998-46125eb466b0}" ma:internalName="TaxCatchAll" ma:showField="CatchAllData" ma:web="2f886545-e05f-4d7e-9eac-88b2df9b4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886545-e05f-4d7e-9eac-88b2df9b4812" xsi:nil="true"/>
    <lcf76f155ced4ddcb4097134ff3c332f xmlns="6cce50bb-7c74-40e4-a20f-79242235066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5881F-C76B-4866-A8A9-F4F74074E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e50bb-7c74-40e4-a20f-792422350669"/>
    <ds:schemaRef ds:uri="2f886545-e05f-4d7e-9eac-88b2df9b4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29043-888A-F44E-BBA1-AD6EA0527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5D01C6-16C3-46AD-BFF3-26C88064F771}">
  <ds:schemaRefs>
    <ds:schemaRef ds:uri="http://schemas.microsoft.com/office/2006/metadata/properties"/>
    <ds:schemaRef ds:uri="http://schemas.microsoft.com/office/infopath/2007/PartnerControls"/>
    <ds:schemaRef ds:uri="2f886545-e05f-4d7e-9eac-88b2df9b4812"/>
    <ds:schemaRef ds:uri="6cce50bb-7c74-40e4-a20f-792422350669"/>
  </ds:schemaRefs>
</ds:datastoreItem>
</file>

<file path=customXml/itemProps4.xml><?xml version="1.0" encoding="utf-8"?>
<ds:datastoreItem xmlns:ds="http://schemas.openxmlformats.org/officeDocument/2006/customXml" ds:itemID="{60CBAADE-8502-432D-BFED-1F356BDF2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C:\Users\majbaltzarsen\Downloads\BRNL%20word%20skabelon%20(v.01)\1%20Columns\BRNL%20Report%201%20clm.dotx</Template>
  <TotalTime>134</TotalTime>
  <Pages>12</Pages>
  <Words>1481</Words>
  <Characters>9037</Characters>
  <Application>Microsoft Office Word</Application>
  <DocSecurity>0</DocSecurity>
  <Lines>75</Lines>
  <Paragraphs>20</Paragraphs>
  <ScaleCrop>false</ScaleCrop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Baltzarsen</dc:creator>
  <cp:keywords/>
  <dc:description/>
  <cp:lastModifiedBy>Nikolaj Sveistrup</cp:lastModifiedBy>
  <cp:revision>123</cp:revision>
  <cp:lastPrinted>2025-10-24T14:12:00Z</cp:lastPrinted>
  <dcterms:created xsi:type="dcterms:W3CDTF">2026-02-24T15:26:00Z</dcterms:created>
  <dcterms:modified xsi:type="dcterms:W3CDTF">2026-02-25T06:51:00Z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0x010100F2926E197724564B81961B2C3F1146FF</vt:lpwstr>
  </property>
  <property fmtid="{D5CDD505-2E9C-101B-9397-08002B2CF9AE}" pid="3" name="MediaServiceImageTags">
    <vt:lpwstr/>
  </property>
</Properties>
</file>