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56162" w:rsidP="454B1603" w:rsidRDefault="6494BEE0" w14:paraId="49602476" w14:textId="5B68182F">
      <w:pPr>
        <w:spacing w:line="480" w:lineRule="auto"/>
        <w:jc w:val="left"/>
        <w:rPr>
          <w:rFonts w:ascii="Verdana" w:hAnsi="Verdana" w:eastAsia="Verdana" w:cs="Verdana"/>
          <w:sz w:val="19"/>
          <w:szCs w:val="19"/>
        </w:rPr>
      </w:pPr>
      <w:r w:rsidRPr="454B1603" w:rsidR="6494BEE0">
        <w:rPr>
          <w:rFonts w:ascii="Verdana" w:hAnsi="Verdana" w:eastAsia="Verdana" w:cs="Verdana"/>
          <w:b w:val="1"/>
          <w:bCs w:val="1"/>
          <w:color w:val="FF0000"/>
          <w:sz w:val="19"/>
          <w:szCs w:val="19"/>
        </w:rPr>
        <w:t xml:space="preserve">                                                                                                               </w:t>
      </w:r>
      <w:r w:rsidRPr="454B1603" w:rsidR="5B77E113">
        <w:rPr>
          <w:rFonts w:ascii="Verdana" w:hAnsi="Verdana" w:eastAsia="Verdana" w:cs="Verdana"/>
          <w:b w:val="0"/>
          <w:bCs w:val="0"/>
          <w:color w:val="auto"/>
          <w:sz w:val="36"/>
          <w:szCs w:val="36"/>
        </w:rPr>
        <w:t>Bilag 3</w:t>
      </w:r>
    </w:p>
    <w:p w:rsidR="00C56162" w:rsidP="454B1603" w:rsidRDefault="6494BEE0" w14:paraId="40D9566B" w14:textId="63FD3106">
      <w:pPr>
        <w:spacing w:line="480" w:lineRule="auto"/>
        <w:jc w:val="left"/>
        <w:rPr>
          <w:rFonts w:ascii="Verdana" w:hAnsi="Verdana" w:eastAsia="Verdana" w:cs="Verdana"/>
          <w:sz w:val="19"/>
          <w:szCs w:val="19"/>
        </w:rPr>
      </w:pPr>
      <w:r w:rsidRPr="454B1603" w:rsidR="6494BEE0">
        <w:rPr>
          <w:rFonts w:ascii="Verdana" w:hAnsi="Verdana" w:eastAsia="Verdana" w:cs="Verdana"/>
          <w:b w:val="1"/>
          <w:bCs w:val="1"/>
          <w:color w:val="FF0000"/>
          <w:sz w:val="19"/>
          <w:szCs w:val="19"/>
        </w:rPr>
        <w:t xml:space="preserve">                                                                                                              </w:t>
      </w:r>
    </w:p>
    <w:p w:rsidR="00C56162" w:rsidP="00C56162" w:rsidRDefault="6494BEE0" w14:paraId="38AC3E33" w14:textId="0A87755F">
      <w:pPr>
        <w:spacing w:line="480" w:lineRule="auto"/>
        <w:jc w:val="left"/>
        <w:rPr>
          <w:rFonts w:ascii="Verdana" w:hAnsi="Verdana" w:eastAsia="Verdana" w:cs="Verdana"/>
          <w:sz w:val="19"/>
          <w:szCs w:val="19"/>
        </w:rPr>
      </w:pPr>
      <w:r w:rsidRPr="454B1603" w:rsidR="00C56162">
        <w:rPr>
          <w:rFonts w:ascii="Verdana" w:hAnsi="Verdana" w:eastAsia="Verdana" w:cs="Verdana"/>
          <w:b w:val="1"/>
          <w:bCs w:val="1"/>
          <w:color w:val="FF0000"/>
          <w:sz w:val="19"/>
          <w:szCs w:val="19"/>
        </w:rPr>
        <w:t>FED RØD:</w:t>
      </w:r>
      <w:r w:rsidRPr="454B1603" w:rsidR="00C56162">
        <w:rPr>
          <w:rFonts w:ascii="Verdana" w:hAnsi="Verdana" w:eastAsia="Verdana" w:cs="Verdana"/>
          <w:color w:val="FF0000"/>
          <w:sz w:val="19"/>
          <w:szCs w:val="19"/>
        </w:rPr>
        <w:t xml:space="preserve"> </w:t>
      </w:r>
      <w:r w:rsidRPr="454B1603" w:rsidR="00C56162">
        <w:rPr>
          <w:rFonts w:ascii="Verdana" w:hAnsi="Verdana" w:eastAsia="Verdana" w:cs="Verdana"/>
          <w:b w:val="1"/>
          <w:bCs w:val="1"/>
          <w:color w:val="FF0000"/>
          <w:sz w:val="19"/>
          <w:szCs w:val="19"/>
        </w:rPr>
        <w:t>Kommentarer og spørgsmål er indsat med fed rød skrift</w:t>
      </w:r>
    </w:p>
    <w:p w:rsidR="00C56162" w:rsidP="00C56162" w:rsidRDefault="00C56162" w14:paraId="42DAEE7D" w14:textId="77777777">
      <w:pPr>
        <w:spacing w:line="480" w:lineRule="auto"/>
        <w:rPr>
          <w:rFonts w:ascii="Verdana" w:hAnsi="Verdana" w:eastAsia="Verdana" w:cs="Verdana"/>
          <w:i/>
          <w:iCs/>
          <w:color w:val="0070C0"/>
          <w:sz w:val="19"/>
          <w:szCs w:val="19"/>
        </w:rPr>
      </w:pPr>
      <w:r w:rsidRPr="0D7E0448">
        <w:rPr>
          <w:rFonts w:ascii="Verdana" w:hAnsi="Verdana" w:eastAsia="Verdana" w:cs="Verdana"/>
          <w:i/>
          <w:iCs/>
          <w:color w:val="0070C0"/>
          <w:sz w:val="19"/>
          <w:szCs w:val="19"/>
        </w:rPr>
        <w:t>Kursiv blå:</w:t>
      </w:r>
      <w:r w:rsidRPr="0D7E0448">
        <w:rPr>
          <w:rFonts w:ascii="Verdana" w:hAnsi="Verdana" w:eastAsia="Verdana" w:cs="Verdana"/>
          <w:color w:val="0070C0"/>
          <w:sz w:val="19"/>
          <w:szCs w:val="19"/>
        </w:rPr>
        <w:t xml:space="preserve"> </w:t>
      </w:r>
      <w:r w:rsidRPr="0D7E0448">
        <w:rPr>
          <w:rFonts w:ascii="Verdana" w:hAnsi="Verdana" w:eastAsia="Verdana" w:cs="Verdana"/>
          <w:i/>
          <w:iCs/>
          <w:color w:val="0070C0"/>
          <w:sz w:val="19"/>
          <w:szCs w:val="19"/>
        </w:rPr>
        <w:t>Ord, formuleringer eller afsnit, der foreslås udeladt er angivet med blå kursiv skrift. (nogle steder med fed, blå kursiv)</w:t>
      </w:r>
    </w:p>
    <w:p w:rsidR="00C56162" w:rsidP="00C56162" w:rsidRDefault="00C56162" w14:paraId="63FC0195" w14:textId="77777777">
      <w:pPr>
        <w:spacing w:line="480" w:lineRule="auto"/>
        <w:jc w:val="left"/>
        <w:rPr>
          <w:rFonts w:ascii="Verdana" w:hAnsi="Verdana" w:eastAsia="Verdana" w:cs="Verdana"/>
          <w:i/>
          <w:iCs/>
          <w:color w:val="FF0000"/>
          <w:sz w:val="19"/>
          <w:szCs w:val="19"/>
          <w:highlight w:val="green"/>
        </w:rPr>
      </w:pPr>
      <w:r w:rsidRPr="0D7E0448">
        <w:rPr>
          <w:rFonts w:ascii="Verdana" w:hAnsi="Verdana" w:eastAsia="Verdana" w:cs="Verdana"/>
          <w:i/>
          <w:iCs/>
          <w:color w:val="FF0000"/>
          <w:sz w:val="19"/>
          <w:szCs w:val="19"/>
        </w:rPr>
        <w:t>Rød kursiv:</w:t>
      </w:r>
      <w:r w:rsidRPr="0D7E0448">
        <w:rPr>
          <w:rFonts w:ascii="Verdana" w:hAnsi="Verdana" w:eastAsia="Verdana" w:cs="Verdana"/>
          <w:color w:val="FF0000"/>
          <w:sz w:val="19"/>
          <w:szCs w:val="19"/>
        </w:rPr>
        <w:t xml:space="preserve"> </w:t>
      </w:r>
      <w:r w:rsidRPr="0D7E0448">
        <w:rPr>
          <w:rFonts w:ascii="Verdana" w:hAnsi="Verdana" w:eastAsia="Verdana" w:cs="Verdana"/>
          <w:i/>
          <w:iCs/>
          <w:color w:val="FF0000"/>
          <w:sz w:val="19"/>
          <w:szCs w:val="19"/>
        </w:rPr>
        <w:t xml:space="preserve">Alternative formuleringer og tilføjelser er indsat med rød kursiv skrift.  </w:t>
      </w:r>
    </w:p>
    <w:p w:rsidR="00C56162" w:rsidP="00C56162" w:rsidRDefault="00C56162" w14:paraId="55D5989B" w14:textId="77777777">
      <w:pPr>
        <w:jc w:val="center"/>
        <w:rPr>
          <w:rFonts w:eastAsia="Calibri"/>
          <w:b/>
          <w:bCs/>
          <w:szCs w:val="24"/>
        </w:rPr>
      </w:pPr>
    </w:p>
    <w:p w:rsidR="00C56162" w:rsidP="00C56162" w:rsidRDefault="00C56162" w14:paraId="7E4C463A" w14:textId="77777777">
      <w:pPr>
        <w:jc w:val="left"/>
        <w:rPr>
          <w:rFonts w:eastAsia="Calibri"/>
          <w:b/>
          <w:bCs/>
          <w:color w:val="FF0000"/>
          <w:szCs w:val="24"/>
        </w:rPr>
      </w:pPr>
    </w:p>
    <w:p w:rsidR="00C56162" w:rsidP="454B1603" w:rsidRDefault="00C56162" w14:paraId="4F2F09B1" w14:textId="77777777">
      <w:pPr>
        <w:jc w:val="left"/>
        <w:rPr>
          <w:rFonts w:eastAsia="Calibri" w:cs="Times New Roman"/>
          <w:b w:val="1"/>
          <w:bCs w:val="1"/>
          <w:color w:val="FF0000"/>
        </w:rPr>
      </w:pPr>
      <w:r w:rsidRPr="454B1603" w:rsidR="00C56162">
        <w:rPr>
          <w:rFonts w:eastAsia="Calibri" w:cs="Times New Roman"/>
          <w:b w:val="1"/>
          <w:bCs w:val="1"/>
          <w:color w:val="FF0000"/>
        </w:rPr>
        <w:t>DANVA havde meget gerne set et lovforslag som gav forudsigelighed og retssikkerhed for vandselskaberne.</w:t>
      </w:r>
      <w:r w:rsidRPr="454B1603" w:rsidR="00C56162">
        <w:rPr>
          <w:rFonts w:eastAsia="Calibri" w:cs="Times New Roman"/>
          <w:b w:val="1"/>
          <w:bCs w:val="1"/>
          <w:color w:val="FF0000"/>
        </w:rPr>
        <w:t xml:space="preserve">  </w:t>
      </w:r>
    </w:p>
    <w:p w:rsidR="00C56162" w:rsidP="454B1603" w:rsidRDefault="00C56162" w14:paraId="5A93B76C" w14:textId="77777777" w14:noSpellErr="1">
      <w:pPr>
        <w:jc w:val="left"/>
        <w:rPr>
          <w:rFonts w:eastAsia="Calibri" w:cs="Times New Roman"/>
          <w:b w:val="1"/>
          <w:bCs w:val="1"/>
          <w:color w:val="FF0000"/>
        </w:rPr>
      </w:pPr>
    </w:p>
    <w:p w:rsidR="00C56162" w:rsidP="454B1603" w:rsidRDefault="00C56162" w14:paraId="6FF08831" w14:textId="2650C816">
      <w:pPr>
        <w:jc w:val="left"/>
        <w:rPr>
          <w:rFonts w:eastAsia="Calibri" w:cs="Times New Roman"/>
          <w:b w:val="1"/>
          <w:bCs w:val="1"/>
          <w:color w:val="FF0000"/>
        </w:rPr>
      </w:pPr>
      <w:r w:rsidRPr="454B1603" w:rsidR="00C56162">
        <w:rPr>
          <w:rFonts w:eastAsia="Calibri" w:cs="Times New Roman"/>
          <w:b w:val="1"/>
          <w:bCs w:val="1"/>
          <w:color w:val="FF0000"/>
        </w:rPr>
        <w:t xml:space="preserve">Det er selvfølgelig problematisk som vandselskab at skulle foretage langsigtede dispositioner med henblik på at sikre forsyningssikkerhed og at opfylde politiske mål når dette sker på et grundlag som indenfor kort tid kan være ændret. </w:t>
      </w:r>
      <w:r w:rsidRPr="454B1603" w:rsidR="00C56162">
        <w:rPr>
          <w:rFonts w:eastAsia="Calibri" w:cs="Times New Roman"/>
          <w:b w:val="1"/>
          <w:bCs w:val="1"/>
          <w:color w:val="FF0000"/>
        </w:rPr>
        <w:t xml:space="preserve">  </w:t>
      </w:r>
    </w:p>
    <w:p w:rsidR="00C56162" w:rsidP="454B1603" w:rsidRDefault="00C56162" w14:paraId="79A5B775" w14:textId="77777777" w14:noSpellErr="1">
      <w:pPr>
        <w:jc w:val="left"/>
        <w:rPr>
          <w:rFonts w:eastAsia="Calibri"/>
          <w:b w:val="1"/>
          <w:bCs w:val="1"/>
          <w:color w:val="FF0000"/>
        </w:rPr>
      </w:pPr>
    </w:p>
    <w:p w:rsidR="00C56162" w:rsidP="454B1603" w:rsidRDefault="0066407D" w14:paraId="657C06DA" w14:textId="39786D93">
      <w:pPr>
        <w:jc w:val="left"/>
        <w:rPr>
          <w:rFonts w:eastAsia="Calibri" w:cs="Times New Roman"/>
          <w:b w:val="1"/>
          <w:bCs w:val="1"/>
          <w:color w:val="FF0000"/>
          <w:highlight w:val="yellow"/>
        </w:rPr>
      </w:pPr>
      <w:r w:rsidRPr="454B1603" w:rsidR="0066407D">
        <w:rPr>
          <w:rFonts w:eastAsia="Times New Roman" w:cs="Times New Roman"/>
          <w:b w:val="1"/>
          <w:bCs w:val="1"/>
          <w:color w:val="FF0000"/>
        </w:rPr>
        <w:t>L</w:t>
      </w:r>
      <w:r w:rsidRPr="454B1603" w:rsidR="00C56162">
        <w:rPr>
          <w:rFonts w:eastAsia="Times New Roman" w:cs="Times New Roman"/>
          <w:b w:val="1"/>
          <w:bCs w:val="1"/>
          <w:color w:val="FF0000"/>
        </w:rPr>
        <w:t>ovforslaget</w:t>
      </w:r>
      <w:r w:rsidRPr="454B1603" w:rsidR="0066407D">
        <w:rPr>
          <w:rFonts w:eastAsia="Times New Roman" w:cs="Times New Roman"/>
          <w:b w:val="1"/>
          <w:bCs w:val="1"/>
          <w:color w:val="FF0000"/>
        </w:rPr>
        <w:t xml:space="preserve"> indeholder</w:t>
      </w:r>
      <w:r w:rsidRPr="454B1603" w:rsidR="00C56162">
        <w:rPr>
          <w:rFonts w:eastAsia="Times New Roman" w:cs="Times New Roman"/>
          <w:b w:val="1"/>
          <w:bCs w:val="1"/>
          <w:color w:val="FF0000"/>
        </w:rPr>
        <w:t xml:space="preserve"> genne</w:t>
      </w:r>
      <w:r w:rsidRPr="454B1603" w:rsidR="00C56162">
        <w:rPr>
          <w:rFonts w:eastAsia="Calibri" w:cs="Times New Roman"/>
          <w:b w:val="1"/>
          <w:bCs w:val="1"/>
          <w:color w:val="FF0000"/>
        </w:rPr>
        <w:t>mgribende ændringer af tilsynet med vandsektoren. DANVA mener ikke, at der bør gennemføres ændringer af tilsynet på nuværende tidspunkt. Hertil er både grundlaget for og indholdet af lovforslaget for problematisk.  DANVA har dog alligevel valgt at gennemføre en detailkommentering af disse dele.</w:t>
      </w:r>
    </w:p>
    <w:p w:rsidR="00C56162" w:rsidP="20F90C12" w:rsidRDefault="00C56162" w14:paraId="621FC311" w14:textId="77777777">
      <w:pPr>
        <w:jc w:val="left"/>
        <w:rPr>
          <w:rFonts w:eastAsia="Calibri" w:cs="Arial"/>
          <w:b/>
          <w:bCs/>
          <w:color w:val="FF0000"/>
          <w:highlight w:val="yellow"/>
        </w:rPr>
      </w:pPr>
    </w:p>
    <w:p w:rsidR="00C56162" w:rsidP="454B1603" w:rsidRDefault="00C56162" w14:paraId="5319D04C" w14:textId="09813294">
      <w:pPr>
        <w:jc w:val="left"/>
        <w:rPr>
          <w:rFonts w:eastAsia="Calibri"/>
          <w:b w:val="1"/>
          <w:bCs w:val="1"/>
          <w:color w:val="FF0000"/>
        </w:rPr>
      </w:pPr>
      <w:r w:rsidRPr="454B1603" w:rsidR="00C56162">
        <w:rPr>
          <w:rFonts w:eastAsia="Calibri" w:cs="Times New Roman"/>
          <w:b w:val="1"/>
          <w:bCs w:val="1"/>
          <w:color w:val="FF0000"/>
        </w:rPr>
        <w:t xml:space="preserve">I det følgende har DANVA samlet kommentarer, problemstillinger og input til </w:t>
      </w:r>
      <w:r w:rsidRPr="454B1603" w:rsidR="00C56162">
        <w:rPr>
          <w:rFonts w:eastAsia="Calibri" w:cs="Times New Roman"/>
          <w:b w:val="1"/>
          <w:bCs w:val="1"/>
          <w:color w:val="FF0000"/>
        </w:rPr>
        <w:t xml:space="preserve">høringsudkastet </w:t>
      </w:r>
      <w:r w:rsidRPr="454B1603" w:rsidR="00C56162">
        <w:rPr>
          <w:rFonts w:eastAsia="Calibri" w:cs="Times New Roman"/>
          <w:b w:val="1"/>
          <w:bCs w:val="1"/>
          <w:color w:val="FF0000"/>
        </w:rPr>
        <w:t>.</w:t>
      </w:r>
      <w:r w:rsidRPr="454B1603" w:rsidR="00C56162">
        <w:rPr>
          <w:rFonts w:eastAsia="Calibri" w:cs="Times New Roman"/>
          <w:b w:val="1"/>
          <w:bCs w:val="1"/>
          <w:color w:val="FF0000"/>
        </w:rPr>
        <w:t xml:space="preserve"> Dokumentet er sendt til Energistyrelsen som bidrag til deres videre arbejde med loven. Dokumentet er således en del af </w:t>
      </w:r>
      <w:r w:rsidRPr="454B1603" w:rsidR="00C56162">
        <w:rPr>
          <w:rFonts w:eastAsia="Calibri" w:cs="Times New Roman"/>
          <w:b w:val="1"/>
          <w:bCs w:val="1"/>
          <w:color w:val="FF0000"/>
        </w:rPr>
        <w:t>DANVAs</w:t>
      </w:r>
      <w:r w:rsidRPr="454B1603" w:rsidR="00C56162">
        <w:rPr>
          <w:rFonts w:eastAsia="Calibri" w:cs="Times New Roman"/>
          <w:b w:val="1"/>
          <w:bCs w:val="1"/>
          <w:color w:val="FF0000"/>
        </w:rPr>
        <w:t xml:space="preserve"> høringssvar. </w:t>
      </w:r>
    </w:p>
    <w:p w:rsidR="00C56162" w:rsidP="454B1603" w:rsidRDefault="00C56162" w14:paraId="1F404C45" w14:textId="29D503A4">
      <w:pPr>
        <w:jc w:val="left"/>
        <w:rPr>
          <w:rFonts w:eastAsia="Calibri" w:cs="Times New Roman"/>
          <w:b w:val="1"/>
          <w:bCs w:val="1"/>
          <w:color w:val="FF0000"/>
        </w:rPr>
      </w:pPr>
    </w:p>
    <w:p w:rsidR="00C56162" w:rsidP="454B1603" w:rsidRDefault="00C56162" w14:paraId="778B5643" w14:textId="40AC41AD">
      <w:pPr>
        <w:jc w:val="left"/>
        <w:rPr>
          <w:rFonts w:eastAsia="Calibri"/>
          <w:b w:val="1"/>
          <w:bCs w:val="1"/>
          <w:color w:val="FF0000"/>
        </w:rPr>
      </w:pPr>
      <w:r w:rsidRPr="454B1603" w:rsidR="00C56162">
        <w:rPr>
          <w:rFonts w:eastAsia="Calibri" w:cs="Times New Roman"/>
          <w:b w:val="1"/>
          <w:bCs w:val="1"/>
          <w:color w:val="FF0000"/>
        </w:rPr>
        <w:t xml:space="preserve">Ud over indsendelse til Energistyrelsen, er dokumentet offentliggjort på </w:t>
      </w:r>
      <w:r w:rsidRPr="454B1603" w:rsidR="00C56162">
        <w:rPr>
          <w:rFonts w:eastAsia="Calibri" w:cs="Times New Roman"/>
          <w:b w:val="1"/>
          <w:bCs w:val="1"/>
          <w:color w:val="FF0000"/>
        </w:rPr>
        <w:t>DANVAs</w:t>
      </w:r>
      <w:r w:rsidRPr="454B1603" w:rsidR="00C56162">
        <w:rPr>
          <w:rFonts w:eastAsia="Calibri" w:cs="Times New Roman"/>
          <w:b w:val="1"/>
          <w:bCs w:val="1"/>
          <w:color w:val="FF0000"/>
        </w:rPr>
        <w:t xml:space="preserve"> hjemmeside.</w:t>
      </w:r>
      <w:r w:rsidRPr="454B1603" w:rsidR="00C56162">
        <w:rPr>
          <w:rFonts w:eastAsia="Calibri" w:cs="Times New Roman"/>
          <w:b w:val="1"/>
          <w:bCs w:val="1"/>
          <w:color w:val="FF0000"/>
        </w:rPr>
        <w:t xml:space="preserve"> </w:t>
      </w:r>
    </w:p>
    <w:p w:rsidR="00C56162" w:rsidP="20F90C12" w:rsidRDefault="00C56162" w14:paraId="76A3EB9B" w14:textId="77777777">
      <w:pPr>
        <w:spacing w:line="480" w:lineRule="auto"/>
        <w:jc w:val="left"/>
        <w:rPr>
          <w:highlight w:val="yellow"/>
        </w:rPr>
      </w:pPr>
    </w:p>
    <w:p w:rsidR="1AB5F26D" w:rsidP="1AB5F26D" w:rsidRDefault="1AB5F26D" w14:paraId="287D7212" w14:textId="4B494549">
      <w:pPr>
        <w:jc w:val="center"/>
        <w:rPr>
          <w:rFonts w:eastAsia="Calibri" w:cs="Times New Roman"/>
          <w:b/>
          <w:bCs/>
        </w:rPr>
      </w:pPr>
    </w:p>
    <w:p w:rsidR="00317B3F" w:rsidP="1AB5F26D" w:rsidRDefault="00317B3F" w14:paraId="09E3985B" w14:textId="77777777">
      <w:pPr>
        <w:jc w:val="center"/>
        <w:rPr>
          <w:rFonts w:eastAsia="Calibri" w:cs="Times New Roman"/>
          <w:b/>
          <w:bCs/>
        </w:rPr>
      </w:pPr>
    </w:p>
    <w:p w:rsidRPr="00433A2F" w:rsidR="007E42A5" w:rsidRDefault="007E42A5" w14:paraId="655A4B7F" w14:textId="02CC5A5A">
      <w:pPr>
        <w:jc w:val="center"/>
        <w:rPr>
          <w:rFonts w:eastAsia="Calibri" w:cs="Times New Roman"/>
          <w:b/>
          <w:bCs/>
        </w:rPr>
      </w:pPr>
      <w:r w:rsidRPr="20F90C12">
        <w:rPr>
          <w:rFonts w:eastAsia="Calibri" w:cs="Times New Roman"/>
          <w:b/>
          <w:bCs/>
        </w:rPr>
        <w:t>Forslag</w:t>
      </w:r>
    </w:p>
    <w:p w:rsidRPr="00941C15" w:rsidR="004C0CB6" w:rsidP="004C0CB6" w:rsidRDefault="004C0CB6" w14:paraId="540F241F" w14:textId="77777777">
      <w:pPr>
        <w:jc w:val="center"/>
        <w:rPr>
          <w:rFonts w:eastAsia="Calibri" w:cs="Times New Roman"/>
          <w:bCs/>
        </w:rPr>
      </w:pPr>
      <w:r w:rsidRPr="00941C15">
        <w:rPr>
          <w:rFonts w:eastAsia="Calibri" w:cs="Times New Roman"/>
          <w:bCs/>
        </w:rPr>
        <w:t>til</w:t>
      </w:r>
    </w:p>
    <w:p w:rsidRPr="001F307F" w:rsidR="004C0CB6" w:rsidP="004C0CB6" w:rsidRDefault="004C0CB6" w14:paraId="63E9A30F" w14:textId="77777777">
      <w:pPr>
        <w:jc w:val="center"/>
        <w:rPr>
          <w:rFonts w:eastAsia="Calibri" w:cs="Times New Roman"/>
          <w:b/>
          <w:bCs/>
        </w:rPr>
      </w:pPr>
      <w:r w:rsidRPr="001F307F">
        <w:rPr>
          <w:rFonts w:eastAsia="Calibri" w:cs="Times New Roman"/>
          <w:b/>
          <w:bCs/>
        </w:rPr>
        <w:t xml:space="preserve">Lov om ændring af </w:t>
      </w:r>
      <w:r>
        <w:rPr>
          <w:rFonts w:eastAsia="Calibri" w:cs="Times New Roman"/>
          <w:b/>
          <w:bCs/>
        </w:rPr>
        <w:t>vandsektorloven</w:t>
      </w:r>
      <w:r w:rsidRPr="001F307F">
        <w:rPr>
          <w:rFonts w:eastAsia="Calibri" w:cs="Times New Roman"/>
          <w:b/>
          <w:bCs/>
        </w:rPr>
        <w:t>, lov om vandforsyning m.v.</w:t>
      </w:r>
      <w:r w:rsidR="002C51D8">
        <w:rPr>
          <w:rFonts w:eastAsia="Calibri" w:cs="Times New Roman"/>
          <w:b/>
          <w:bCs/>
        </w:rPr>
        <w:t>,</w:t>
      </w:r>
      <w:r w:rsidRPr="001F307F">
        <w:rPr>
          <w:rFonts w:eastAsia="Calibri" w:cs="Times New Roman"/>
          <w:b/>
          <w:bCs/>
        </w:rPr>
        <w:t xml:space="preserve"> lov om betalingsregler for spildevandsforsyningsselskaber m.v.</w:t>
      </w:r>
      <w:r w:rsidR="002C51D8">
        <w:rPr>
          <w:rFonts w:eastAsia="Calibri" w:cs="Times New Roman"/>
          <w:b/>
          <w:bCs/>
        </w:rPr>
        <w:t xml:space="preserve"> og lov om kommuners afståelse af vandselskaber</w:t>
      </w:r>
    </w:p>
    <w:p w:rsidRPr="001F307F" w:rsidR="004C0CB6" w:rsidP="004C0CB6" w:rsidRDefault="004C0CB6" w14:paraId="15216293" w14:textId="77777777">
      <w:pPr>
        <w:jc w:val="center"/>
        <w:rPr>
          <w:rFonts w:eastAsia="Calibri" w:cs="Times New Roman"/>
        </w:rPr>
      </w:pPr>
      <w:r w:rsidRPr="454B1603" w:rsidR="004C0CB6">
        <w:rPr>
          <w:rFonts w:eastAsia="Calibri" w:cs="Times New Roman"/>
        </w:rPr>
        <w:t>(</w:t>
      </w:r>
      <w:r w:rsidRPr="454B1603" w:rsidR="00E8212B">
        <w:rPr>
          <w:rFonts w:eastAsia="Calibri" w:cs="Times New Roman"/>
        </w:rPr>
        <w:t>Styrkel</w:t>
      </w:r>
      <w:r w:rsidRPr="454B1603" w:rsidR="00E8212B">
        <w:rPr>
          <w:rFonts w:eastAsia="Calibri" w:cs="Times New Roman"/>
        </w:rPr>
        <w:t>se af økonomisk tilsyn og takst</w:t>
      </w:r>
      <w:r w:rsidRPr="454B1603" w:rsidR="00E8212B">
        <w:rPr>
          <w:rFonts w:eastAsia="Calibri" w:cs="Times New Roman"/>
        </w:rPr>
        <w:t>kontrol</w:t>
      </w:r>
      <w:r w:rsidRPr="454B1603" w:rsidR="000D7915">
        <w:rPr>
          <w:rFonts w:eastAsia="Calibri" w:cs="Times New Roman"/>
        </w:rPr>
        <w:t xml:space="preserve"> </w:t>
      </w:r>
      <w:r w:rsidRPr="454B1603" w:rsidR="000D7915">
        <w:rPr>
          <w:rFonts w:eastAsia="Calibri" w:cs="Times New Roman"/>
        </w:rPr>
        <w:t>m.v.</w:t>
      </w:r>
      <w:r w:rsidRPr="454B1603" w:rsidR="00E8212B">
        <w:rPr>
          <w:rFonts w:eastAsia="Calibri" w:cs="Times New Roman"/>
        </w:rPr>
        <w:t xml:space="preserve"> i vandsektoren</w:t>
      </w:r>
      <w:r w:rsidRPr="454B1603" w:rsidR="004C0CB6">
        <w:rPr>
          <w:rFonts w:eastAsia="Calibri" w:cs="Times New Roman"/>
        </w:rPr>
        <w:t>)</w:t>
      </w:r>
    </w:p>
    <w:p w:rsidR="454B1603" w:rsidP="454B1603" w:rsidRDefault="454B1603" w14:paraId="334AF71C" w14:textId="7BEE633D">
      <w:pPr>
        <w:pStyle w:val="Normal"/>
        <w:jc w:val="left"/>
        <w:rPr>
          <w:rFonts w:eastAsia="Calibri" w:cs="Times New Roman"/>
        </w:rPr>
      </w:pPr>
    </w:p>
    <w:p w:rsidR="59419938" w:rsidP="454B1603" w:rsidRDefault="59419938" w14:paraId="19259372" w14:textId="27BD0FC7">
      <w:pPr>
        <w:pStyle w:val="Normal"/>
        <w:jc w:val="left"/>
        <w:rPr>
          <w:rFonts w:eastAsia="Calibri" w:cs="Times New Roman"/>
          <w:b w:val="1"/>
          <w:bCs w:val="1"/>
          <w:color w:val="FF0000"/>
        </w:rPr>
      </w:pPr>
      <w:r w:rsidRPr="454B1603" w:rsidR="59419938">
        <w:rPr>
          <w:rFonts w:eastAsia="Calibri" w:cs="Times New Roman"/>
          <w:b w:val="1"/>
          <w:bCs w:val="1"/>
          <w:color w:val="FF0000"/>
        </w:rPr>
        <w:t>Henset til den korte høringsperiode på 14 dage, har DANVA fravalgt at lave ændringsforslag til de enkelte paragraffer. Dette kan ikke taget som udtryk for en accept af</w:t>
      </w:r>
      <w:r w:rsidRPr="454B1603" w:rsidR="480204BE">
        <w:rPr>
          <w:rFonts w:eastAsia="Calibri" w:cs="Times New Roman"/>
          <w:b w:val="1"/>
          <w:bCs w:val="1"/>
          <w:color w:val="FF0000"/>
        </w:rPr>
        <w:t xml:space="preserve"> disse. Vi skal henvises til vores detailkommentering </w:t>
      </w:r>
      <w:r w:rsidRPr="454B1603" w:rsidR="46F74F60">
        <w:rPr>
          <w:rFonts w:eastAsia="Calibri" w:cs="Times New Roman"/>
          <w:b w:val="1"/>
          <w:bCs w:val="1"/>
          <w:color w:val="FF0000"/>
        </w:rPr>
        <w:t>af</w:t>
      </w:r>
      <w:r w:rsidRPr="454B1603" w:rsidR="7F030B76">
        <w:rPr>
          <w:rFonts w:eastAsia="Calibri" w:cs="Times New Roman"/>
          <w:b w:val="1"/>
          <w:bCs w:val="1"/>
          <w:color w:val="FF0000"/>
        </w:rPr>
        <w:t xml:space="preserve"> </w:t>
      </w:r>
      <w:r w:rsidRPr="454B1603" w:rsidR="480204BE">
        <w:rPr>
          <w:rFonts w:eastAsia="Calibri" w:cs="Times New Roman"/>
          <w:b w:val="1"/>
          <w:bCs w:val="1"/>
          <w:color w:val="FF0000"/>
        </w:rPr>
        <w:t>l</w:t>
      </w:r>
      <w:r w:rsidRPr="454B1603" w:rsidR="480204BE">
        <w:rPr>
          <w:rFonts w:eastAsia="Calibri" w:cs="Times New Roman"/>
          <w:b w:val="1"/>
          <w:bCs w:val="1"/>
          <w:color w:val="FF0000"/>
        </w:rPr>
        <w:t>ovbemærkningerne</w:t>
      </w:r>
      <w:r w:rsidRPr="454B1603" w:rsidR="2AB37837">
        <w:rPr>
          <w:rFonts w:eastAsia="Calibri" w:cs="Times New Roman"/>
          <w:b w:val="1"/>
          <w:bCs w:val="1"/>
          <w:color w:val="FF0000"/>
        </w:rPr>
        <w:t xml:space="preserve">. </w:t>
      </w:r>
      <w:r w:rsidRPr="454B1603" w:rsidR="480204BE">
        <w:rPr>
          <w:rFonts w:eastAsia="Calibri" w:cs="Times New Roman"/>
          <w:b w:val="1"/>
          <w:bCs w:val="1"/>
          <w:color w:val="FF0000"/>
        </w:rPr>
        <w:t xml:space="preserve"> </w:t>
      </w:r>
    </w:p>
    <w:p w:rsidRPr="003B0B97" w:rsidR="007E42A5" w:rsidP="007E42A5" w:rsidRDefault="007E42A5" w14:paraId="3CCF5900" w14:textId="77777777">
      <w:pPr>
        <w:jc w:val="center"/>
        <w:rPr>
          <w:rFonts w:eastAsia="Calibri" w:cs="Times New Roman"/>
          <w:szCs w:val="24"/>
        </w:rPr>
      </w:pPr>
    </w:p>
    <w:p w:rsidR="454B1603" w:rsidP="454B1603" w:rsidRDefault="454B1603" w14:paraId="02842FCF" w14:textId="51A9BE9A">
      <w:pPr>
        <w:jc w:val="center"/>
        <w:rPr>
          <w:rFonts w:eastAsia="Calibri" w:cs="Times New Roman"/>
          <w:b w:val="1"/>
          <w:bCs w:val="1"/>
        </w:rPr>
      </w:pPr>
    </w:p>
    <w:p w:rsidR="454B1603" w:rsidP="454B1603" w:rsidRDefault="454B1603" w14:paraId="68701B5B" w14:textId="571C53BE">
      <w:pPr>
        <w:jc w:val="center"/>
        <w:rPr>
          <w:rFonts w:eastAsia="Calibri" w:cs="Times New Roman"/>
          <w:b w:val="1"/>
          <w:bCs w:val="1"/>
        </w:rPr>
      </w:pPr>
    </w:p>
    <w:p w:rsidRPr="00433A2F" w:rsidR="007E42A5" w:rsidRDefault="007E42A5" w14:paraId="7996264B" w14:textId="77777777">
      <w:pPr>
        <w:jc w:val="center"/>
        <w:rPr>
          <w:rFonts w:eastAsia="Calibri" w:cs="Times New Roman"/>
          <w:b/>
          <w:bCs/>
        </w:rPr>
      </w:pPr>
      <w:r w:rsidRPr="002D2CE6">
        <w:rPr>
          <w:rFonts w:eastAsia="Calibri" w:cs="Times New Roman"/>
          <w:b/>
          <w:bCs/>
        </w:rPr>
        <w:t>§ 1</w:t>
      </w:r>
    </w:p>
    <w:p w:rsidRPr="003B0B97" w:rsidR="007E42A5" w:rsidP="007E42A5" w:rsidRDefault="007E42A5" w14:paraId="10480E86" w14:textId="77777777">
      <w:pPr>
        <w:jc w:val="center"/>
        <w:rPr>
          <w:rFonts w:eastAsia="Calibri" w:cs="Times New Roman"/>
          <w:szCs w:val="24"/>
        </w:rPr>
      </w:pPr>
    </w:p>
    <w:p w:rsidRPr="00433A2F" w:rsidR="004C0CB6" w:rsidRDefault="004C0CB6" w14:paraId="3761E726" w14:textId="77777777">
      <w:pPr>
        <w:rPr>
          <w:rFonts w:eastAsia="Calibri" w:cs="Times New Roman"/>
        </w:rPr>
      </w:pPr>
      <w:r w:rsidRPr="001F307F">
        <w:rPr>
          <w:rFonts w:eastAsia="Calibri" w:cs="Times New Roman"/>
        </w:rPr>
        <w:t xml:space="preserve">I </w:t>
      </w:r>
      <w:r>
        <w:rPr>
          <w:rFonts w:eastAsia="Calibri" w:cs="Times New Roman"/>
        </w:rPr>
        <w:t>vandsektorloven</w:t>
      </w:r>
      <w:r w:rsidRPr="001F307F">
        <w:rPr>
          <w:rFonts w:eastAsia="Calibri" w:cs="Times New Roman"/>
        </w:rPr>
        <w:t xml:space="preserve">, jf. lovbekendtgørelse nr. </w:t>
      </w:r>
      <w:r w:rsidR="00307D9F">
        <w:rPr>
          <w:rFonts w:eastAsia="Calibri" w:cs="Times New Roman"/>
        </w:rPr>
        <w:t>1693 af 16. august 2021</w:t>
      </w:r>
      <w:r w:rsidRPr="001F307F">
        <w:rPr>
          <w:rFonts w:eastAsia="Calibri" w:cs="Times New Roman"/>
        </w:rPr>
        <w:t xml:space="preserve">, som ændret ved </w:t>
      </w:r>
      <w:r w:rsidR="00252547">
        <w:rPr>
          <w:rFonts w:eastAsia="Calibri" w:cs="Times New Roman"/>
        </w:rPr>
        <w:t>§ 1 i lov nr. 132 af 16. februar 2016</w:t>
      </w:r>
      <w:r w:rsidRPr="001F307F">
        <w:rPr>
          <w:rFonts w:eastAsia="Calibri" w:cs="Times New Roman"/>
        </w:rPr>
        <w:t>, foretages følgende ændringer:</w:t>
      </w:r>
    </w:p>
    <w:p w:rsidRPr="000D7B65" w:rsidR="004C0CB6" w:rsidP="004C0CB6" w:rsidRDefault="004C0CB6" w14:paraId="41ED66AF" w14:textId="77777777">
      <w:pPr>
        <w:rPr>
          <w:rFonts w:eastAsia="Calibri" w:cs="Times New Roman"/>
          <w:b/>
          <w:bCs/>
          <w:szCs w:val="24"/>
        </w:rPr>
      </w:pPr>
    </w:p>
    <w:p w:rsidRPr="00433A2F" w:rsidR="00AA6ABF" w:rsidRDefault="007C59E0" w14:paraId="4B892529" w14:textId="77777777">
      <w:pPr>
        <w:rPr>
          <w:rFonts w:eastAsia="Calibri" w:cs="Times New Roman"/>
          <w:b/>
          <w:bCs/>
        </w:rPr>
      </w:pPr>
      <w:r>
        <w:rPr>
          <w:rFonts w:eastAsia="Calibri" w:cs="Times New Roman"/>
          <w:b/>
          <w:bCs/>
        </w:rPr>
        <w:t>1</w:t>
      </w:r>
      <w:r w:rsidRPr="002D2CE6" w:rsidR="00AA6ABF">
        <w:rPr>
          <w:rFonts w:eastAsia="Calibri" w:cs="Times New Roman"/>
          <w:b/>
          <w:bCs/>
        </w:rPr>
        <w:t>.</w:t>
      </w:r>
      <w:r w:rsidRPr="002D2CE6" w:rsidR="00AA6ABF">
        <w:rPr>
          <w:rFonts w:eastAsia="Calibri" w:cs="Times New Roman"/>
        </w:rPr>
        <w:t xml:space="preserve"> Overalt i loven ændres </w:t>
      </w:r>
      <w:r w:rsidRPr="002D2CE6" w:rsidR="00AA6ABF">
        <w:rPr>
          <w:rFonts w:eastAsia="Times New Roman" w:cs="Times New Roman"/>
          <w:color w:val="212529"/>
        </w:rPr>
        <w:t>»Forsyningssekretariatet« til: »Vandsektortilsynet«</w:t>
      </w:r>
      <w:r w:rsidRPr="002D2CE6" w:rsidR="00C02464">
        <w:rPr>
          <w:rFonts w:eastAsia="Times New Roman" w:cs="Times New Roman"/>
          <w:color w:val="212529"/>
        </w:rPr>
        <w:t>,</w:t>
      </w:r>
      <w:r w:rsidRPr="00DD6385" w:rsidR="00AA6ABF">
        <w:rPr>
          <w:rFonts w:eastAsia="Times New Roman" w:cs="Times New Roman"/>
          <w:color w:val="212529"/>
        </w:rPr>
        <w:t xml:space="preserve"> »Forsyningssekretariatets« </w:t>
      </w:r>
      <w:r w:rsidRPr="00DD6385" w:rsidR="001B1B65">
        <w:rPr>
          <w:rFonts w:eastAsia="Times New Roman" w:cs="Times New Roman"/>
          <w:color w:val="212529"/>
        </w:rPr>
        <w:t xml:space="preserve">ændres </w:t>
      </w:r>
      <w:r w:rsidRPr="00DD6385" w:rsidR="00AA6ABF">
        <w:rPr>
          <w:rFonts w:eastAsia="Times New Roman" w:cs="Times New Roman"/>
          <w:color w:val="212529"/>
        </w:rPr>
        <w:t>til: »Vandsektortilsynets«</w:t>
      </w:r>
      <w:r w:rsidR="00073033">
        <w:rPr>
          <w:rFonts w:eastAsia="Times New Roman" w:cs="Times New Roman"/>
          <w:color w:val="212529"/>
        </w:rPr>
        <w:t>,</w:t>
      </w:r>
      <w:r w:rsidR="007B7BA3">
        <w:rPr>
          <w:rFonts w:eastAsia="Times New Roman" w:cs="Times New Roman"/>
          <w:color w:val="212529"/>
        </w:rPr>
        <w:t xml:space="preserve"> og </w:t>
      </w:r>
      <w:r w:rsidRPr="00DD6385" w:rsidR="007B7BA3">
        <w:rPr>
          <w:rFonts w:eastAsia="Times New Roman" w:cs="Times New Roman"/>
          <w:color w:val="212529"/>
        </w:rPr>
        <w:t>»Forsyningssekretariat« ændres til: »Vandsektortilsynet«</w:t>
      </w:r>
      <w:r w:rsidRPr="00DD6385" w:rsidR="00AA6ABF">
        <w:rPr>
          <w:rFonts w:eastAsia="Times New Roman" w:cs="Times New Roman"/>
          <w:color w:val="212529"/>
        </w:rPr>
        <w:t>.</w:t>
      </w:r>
    </w:p>
    <w:p w:rsidR="00AA6ABF" w:rsidP="004C0CB6" w:rsidRDefault="00AA6ABF" w14:paraId="67636AB6" w14:textId="77777777">
      <w:pPr>
        <w:rPr>
          <w:rFonts w:eastAsia="Calibri" w:cs="Times New Roman"/>
          <w:b/>
          <w:szCs w:val="24"/>
        </w:rPr>
      </w:pPr>
    </w:p>
    <w:p w:rsidR="003300A1" w:rsidRDefault="007C59E0" w14:paraId="6C01B9A2" w14:textId="77777777">
      <w:pPr>
        <w:rPr>
          <w:rFonts w:eastAsia="Calibri" w:cs="Times New Roman"/>
        </w:rPr>
      </w:pPr>
      <w:r>
        <w:rPr>
          <w:rFonts w:eastAsia="Calibri" w:cs="Times New Roman"/>
          <w:b/>
          <w:bCs/>
        </w:rPr>
        <w:t>2</w:t>
      </w:r>
      <w:r w:rsidRPr="002D2CE6" w:rsidR="00935514">
        <w:rPr>
          <w:rFonts w:eastAsia="Calibri" w:cs="Times New Roman"/>
          <w:b/>
          <w:bCs/>
        </w:rPr>
        <w:t xml:space="preserve">. </w:t>
      </w:r>
      <w:r w:rsidRPr="599F6F17" w:rsidR="00935514">
        <w:rPr>
          <w:rFonts w:eastAsia="Calibri" w:cs="Times New Roman"/>
          <w:i/>
          <w:iCs/>
        </w:rPr>
        <w:t>§ 2, stk. 4,</w:t>
      </w:r>
      <w:r w:rsidRPr="002D2CE6" w:rsidR="00935514">
        <w:rPr>
          <w:rFonts w:eastAsia="Calibri" w:cs="Times New Roman"/>
        </w:rPr>
        <w:t xml:space="preserve"> </w:t>
      </w:r>
      <w:r w:rsidR="003300A1">
        <w:rPr>
          <w:rFonts w:eastAsia="Calibri" w:cs="Times New Roman"/>
        </w:rPr>
        <w:t>affattes således:</w:t>
      </w:r>
    </w:p>
    <w:p w:rsidRPr="00433A2F" w:rsidR="00935514" w:rsidP="00A9310C" w:rsidRDefault="003300A1" w14:paraId="193B5CD0" w14:textId="77777777">
      <w:pPr>
        <w:ind w:firstLine="284"/>
        <w:rPr>
          <w:rFonts w:eastAsia="Times New Roman" w:cs="Times New Roman"/>
          <w:color w:val="212529"/>
        </w:rPr>
      </w:pPr>
      <w:r w:rsidRPr="599F6F17" w:rsidDel="00CB53B4">
        <w:rPr>
          <w:rFonts w:eastAsia="Calibri" w:cs="Times New Roman"/>
          <w:i/>
          <w:iCs/>
        </w:rPr>
        <w:t>»</w:t>
      </w:r>
      <w:r w:rsidRPr="599F6F17">
        <w:rPr>
          <w:rFonts w:eastAsia="Calibri" w:cs="Times New Roman"/>
          <w:i/>
          <w:iCs/>
        </w:rPr>
        <w:t>Stk. 4.</w:t>
      </w:r>
      <w:r>
        <w:rPr>
          <w:rFonts w:eastAsia="Calibri" w:cs="Times New Roman"/>
        </w:rPr>
        <w:t xml:space="preserve"> </w:t>
      </w:r>
      <w:r w:rsidR="00692D2E">
        <w:rPr>
          <w:rFonts w:eastAsia="Calibri" w:cs="Times New Roman"/>
        </w:rPr>
        <w:t>Loven gælder for andre end vandselskaber, i</w:t>
      </w:r>
      <w:r>
        <w:rPr>
          <w:rFonts w:eastAsia="Calibri" w:cs="Times New Roman"/>
        </w:rPr>
        <w:t xml:space="preserve"> det omfang det fremgår af lovens bestemmelser</w:t>
      </w:r>
      <w:r w:rsidR="00692D2E">
        <w:rPr>
          <w:rFonts w:eastAsia="Calibri" w:cs="Times New Roman"/>
        </w:rPr>
        <w:t>.</w:t>
      </w:r>
      <w:r w:rsidRPr="00DD6385" w:rsidR="00935514">
        <w:rPr>
          <w:rFonts w:eastAsia="Times New Roman" w:cs="Times New Roman"/>
          <w:color w:val="212529"/>
        </w:rPr>
        <w:t>«</w:t>
      </w:r>
    </w:p>
    <w:p w:rsidR="00935514" w:rsidP="004C0CB6" w:rsidRDefault="00935514" w14:paraId="15644CD7" w14:textId="77777777">
      <w:pPr>
        <w:rPr>
          <w:rFonts w:eastAsia="Calibri" w:cs="Times New Roman"/>
          <w:b/>
          <w:szCs w:val="24"/>
        </w:rPr>
      </w:pPr>
    </w:p>
    <w:p w:rsidRPr="00433A2F" w:rsidR="00816079" w:rsidRDefault="007C59E0" w14:paraId="43E48D33" w14:textId="77777777">
      <w:pPr>
        <w:rPr>
          <w:rFonts w:eastAsia="Times New Roman" w:cs="Times New Roman"/>
          <w:color w:val="212529"/>
        </w:rPr>
      </w:pPr>
      <w:r>
        <w:rPr>
          <w:rFonts w:eastAsia="Calibri" w:cs="Times New Roman"/>
          <w:b/>
          <w:bCs/>
        </w:rPr>
        <w:t>3</w:t>
      </w:r>
      <w:r w:rsidRPr="002D2CE6" w:rsidR="00816079">
        <w:rPr>
          <w:rFonts w:eastAsia="Calibri" w:cs="Times New Roman"/>
          <w:b/>
          <w:bCs/>
        </w:rPr>
        <w:t>.</w:t>
      </w:r>
      <w:r w:rsidRPr="002D2CE6" w:rsidR="00816079">
        <w:rPr>
          <w:rFonts w:eastAsia="Calibri" w:cs="Times New Roman"/>
        </w:rPr>
        <w:t xml:space="preserve"> I </w:t>
      </w:r>
      <w:r w:rsidRPr="599F6F17" w:rsidR="00816079">
        <w:rPr>
          <w:rFonts w:eastAsia="Calibri" w:cs="Times New Roman"/>
          <w:i/>
          <w:iCs/>
        </w:rPr>
        <w:t>§ 2, stk. 5,</w:t>
      </w:r>
      <w:r w:rsidRPr="002D2CE6" w:rsidR="00816079">
        <w:rPr>
          <w:rFonts w:eastAsia="Calibri" w:cs="Times New Roman"/>
        </w:rPr>
        <w:t xml:space="preserve"> </w:t>
      </w:r>
      <w:r w:rsidR="0043658C">
        <w:rPr>
          <w:rFonts w:eastAsia="Calibri" w:cs="Times New Roman"/>
        </w:rPr>
        <w:t>ændres</w:t>
      </w:r>
      <w:r w:rsidRPr="002D2CE6" w:rsidR="004949DD">
        <w:rPr>
          <w:rFonts w:eastAsia="Calibri" w:cs="Times New Roman"/>
        </w:rPr>
        <w:t xml:space="preserve"> </w:t>
      </w:r>
      <w:r w:rsidRPr="00DD6385" w:rsidR="00816079">
        <w:rPr>
          <w:rFonts w:eastAsia="Times New Roman" w:cs="Times New Roman"/>
          <w:color w:val="212529"/>
        </w:rPr>
        <w:t>»§ 4, stk.</w:t>
      </w:r>
      <w:r w:rsidR="0043658C">
        <w:rPr>
          <w:rFonts w:eastAsia="Times New Roman" w:cs="Times New Roman"/>
          <w:color w:val="212529"/>
        </w:rPr>
        <w:t xml:space="preserve"> 4,</w:t>
      </w:r>
      <w:r w:rsidRPr="00DD6385" w:rsidR="00816079">
        <w:rPr>
          <w:rFonts w:eastAsia="Times New Roman" w:cs="Times New Roman"/>
          <w:color w:val="212529"/>
        </w:rPr>
        <w:t>«</w:t>
      </w:r>
      <w:r w:rsidR="0043658C">
        <w:rPr>
          <w:rFonts w:eastAsia="Times New Roman" w:cs="Times New Roman"/>
          <w:color w:val="212529"/>
        </w:rPr>
        <w:t xml:space="preserve"> til</w:t>
      </w:r>
      <w:r w:rsidRPr="00DD6385" w:rsidR="00816079">
        <w:rPr>
          <w:rFonts w:eastAsia="Times New Roman" w:cs="Times New Roman"/>
          <w:color w:val="212529"/>
        </w:rPr>
        <w:t>: »</w:t>
      </w:r>
      <w:r w:rsidR="0043658C">
        <w:rPr>
          <w:rFonts w:eastAsia="Times New Roman" w:cs="Times New Roman"/>
          <w:color w:val="212529"/>
        </w:rPr>
        <w:t xml:space="preserve">§ 4, stk. 2 og </w:t>
      </w:r>
      <w:r w:rsidRPr="00DD6385" w:rsidR="00816079">
        <w:rPr>
          <w:rFonts w:eastAsia="Times New Roman" w:cs="Times New Roman"/>
          <w:color w:val="212529"/>
        </w:rPr>
        <w:t>3</w:t>
      </w:r>
      <w:r w:rsidR="00296584">
        <w:rPr>
          <w:rFonts w:eastAsia="Times New Roman" w:cs="Times New Roman"/>
          <w:color w:val="212529"/>
        </w:rPr>
        <w:t>,</w:t>
      </w:r>
      <w:r w:rsidRPr="00DD6385" w:rsidR="00816079">
        <w:rPr>
          <w:rFonts w:eastAsia="Times New Roman" w:cs="Times New Roman"/>
          <w:color w:val="212529"/>
        </w:rPr>
        <w:t>«</w:t>
      </w:r>
      <w:r w:rsidRPr="00DD6385" w:rsidR="0014256F">
        <w:rPr>
          <w:rFonts w:eastAsia="Times New Roman" w:cs="Times New Roman"/>
          <w:color w:val="212529"/>
        </w:rPr>
        <w:t>,</w:t>
      </w:r>
      <w:r w:rsidR="0043658C">
        <w:rPr>
          <w:rFonts w:eastAsia="Times New Roman" w:cs="Times New Roman"/>
          <w:color w:val="212529"/>
        </w:rPr>
        <w:t xml:space="preserve"> »§ 5</w:t>
      </w:r>
      <w:r w:rsidRPr="00DD6385" w:rsidR="0043658C">
        <w:rPr>
          <w:rFonts w:eastAsia="Times New Roman" w:cs="Times New Roman"/>
          <w:color w:val="212529"/>
        </w:rPr>
        <w:t>, stk.</w:t>
      </w:r>
      <w:r w:rsidR="0043658C">
        <w:rPr>
          <w:rFonts w:eastAsia="Times New Roman" w:cs="Times New Roman"/>
          <w:color w:val="212529"/>
        </w:rPr>
        <w:t xml:space="preserve"> 3,</w:t>
      </w:r>
      <w:r w:rsidRPr="00DD6385" w:rsidR="0043658C">
        <w:rPr>
          <w:rFonts w:eastAsia="Times New Roman" w:cs="Times New Roman"/>
          <w:color w:val="212529"/>
        </w:rPr>
        <w:t>«</w:t>
      </w:r>
      <w:r w:rsidR="0043658C">
        <w:rPr>
          <w:rFonts w:eastAsia="Times New Roman" w:cs="Times New Roman"/>
          <w:color w:val="212529"/>
        </w:rPr>
        <w:t xml:space="preserve"> ændres til</w:t>
      </w:r>
      <w:r w:rsidRPr="00DD6385" w:rsidR="0043658C">
        <w:rPr>
          <w:rFonts w:eastAsia="Times New Roman" w:cs="Times New Roman"/>
          <w:color w:val="212529"/>
        </w:rPr>
        <w:t>: »</w:t>
      </w:r>
      <w:r w:rsidR="0043658C">
        <w:rPr>
          <w:rFonts w:eastAsia="Times New Roman" w:cs="Times New Roman"/>
          <w:color w:val="212529"/>
        </w:rPr>
        <w:t>§ 5, stk. 2</w:t>
      </w:r>
      <w:r w:rsidR="00296584">
        <w:rPr>
          <w:rFonts w:eastAsia="Times New Roman" w:cs="Times New Roman"/>
          <w:color w:val="212529"/>
        </w:rPr>
        <w:t>,</w:t>
      </w:r>
      <w:r w:rsidRPr="00DD6385" w:rsidR="0043658C">
        <w:rPr>
          <w:rFonts w:eastAsia="Times New Roman" w:cs="Times New Roman"/>
          <w:color w:val="212529"/>
        </w:rPr>
        <w:t>«</w:t>
      </w:r>
      <w:r w:rsidR="0043658C">
        <w:rPr>
          <w:rFonts w:eastAsia="Times New Roman" w:cs="Times New Roman"/>
          <w:color w:val="212529"/>
        </w:rPr>
        <w:t xml:space="preserve">, </w:t>
      </w:r>
      <w:r w:rsidRPr="00DD6385" w:rsidR="0014256F">
        <w:rPr>
          <w:rFonts w:eastAsia="Times New Roman" w:cs="Times New Roman"/>
          <w:color w:val="212529"/>
        </w:rPr>
        <w:t>efter »12 a-12 f« indsættes: »</w:t>
      </w:r>
      <w:r w:rsidRPr="00DD6385" w:rsidR="00C02464">
        <w:rPr>
          <w:rFonts w:eastAsia="Times New Roman" w:cs="Times New Roman"/>
          <w:color w:val="212529"/>
        </w:rPr>
        <w:t xml:space="preserve">, </w:t>
      </w:r>
      <w:r w:rsidRPr="00DD6385" w:rsidR="0014256F">
        <w:rPr>
          <w:rFonts w:eastAsia="Times New Roman" w:cs="Times New Roman"/>
          <w:color w:val="212529"/>
        </w:rPr>
        <w:t>16«</w:t>
      </w:r>
      <w:r w:rsidRPr="00DD6385" w:rsidR="00C02464">
        <w:rPr>
          <w:rFonts w:eastAsia="Times New Roman" w:cs="Times New Roman"/>
          <w:color w:val="212529"/>
        </w:rPr>
        <w:t>,</w:t>
      </w:r>
      <w:r w:rsidRPr="00DD6385" w:rsidR="007703D5">
        <w:rPr>
          <w:rFonts w:eastAsia="Times New Roman" w:cs="Times New Roman"/>
          <w:color w:val="212529"/>
        </w:rPr>
        <w:t xml:space="preserve"> og efter »kapitel« indsættes: »7 a</w:t>
      </w:r>
      <w:r w:rsidRPr="00DD6385" w:rsidR="00C02464">
        <w:rPr>
          <w:rFonts w:eastAsia="Times New Roman" w:cs="Times New Roman"/>
          <w:color w:val="212529"/>
        </w:rPr>
        <w:t xml:space="preserve"> og</w:t>
      </w:r>
      <w:r w:rsidRPr="00DD6385" w:rsidR="007703D5">
        <w:rPr>
          <w:rFonts w:eastAsia="Times New Roman" w:cs="Times New Roman"/>
          <w:color w:val="212529"/>
        </w:rPr>
        <w:t>«</w:t>
      </w:r>
      <w:r w:rsidRPr="00DD6385" w:rsidR="00816079">
        <w:rPr>
          <w:rFonts w:eastAsia="Times New Roman" w:cs="Times New Roman"/>
          <w:color w:val="212529"/>
        </w:rPr>
        <w:t>.</w:t>
      </w:r>
    </w:p>
    <w:p w:rsidR="00816079" w:rsidP="004C0CB6" w:rsidRDefault="00816079" w14:paraId="3209C71A" w14:textId="77777777">
      <w:pPr>
        <w:rPr>
          <w:rFonts w:eastAsia="Calibri" w:cs="Times New Roman"/>
          <w:b/>
          <w:szCs w:val="24"/>
        </w:rPr>
      </w:pPr>
    </w:p>
    <w:p w:rsidR="005D1996" w:rsidRDefault="00170A68" w14:paraId="3C2807AA" w14:textId="77777777">
      <w:pPr>
        <w:rPr>
          <w:rFonts w:eastAsia="Times New Roman" w:cs="Times New Roman"/>
          <w:color w:val="212529"/>
        </w:rPr>
      </w:pPr>
      <w:r>
        <w:rPr>
          <w:rFonts w:eastAsia="Times New Roman" w:cs="Times New Roman"/>
          <w:b/>
          <w:bCs/>
          <w:color w:val="212529"/>
        </w:rPr>
        <w:t>4</w:t>
      </w:r>
      <w:r w:rsidRPr="002D2CE6" w:rsidR="00816079">
        <w:rPr>
          <w:rFonts w:eastAsia="Times New Roman" w:cs="Times New Roman"/>
          <w:b/>
          <w:bCs/>
          <w:color w:val="212529"/>
        </w:rPr>
        <w:t>.</w:t>
      </w:r>
      <w:r w:rsidRPr="002D2CE6" w:rsidR="00816079">
        <w:rPr>
          <w:rFonts w:eastAsia="Times New Roman" w:cs="Times New Roman"/>
          <w:color w:val="212529"/>
        </w:rPr>
        <w:t xml:space="preserve"> </w:t>
      </w:r>
      <w:r w:rsidRPr="5AE5389D" w:rsidR="00816079">
        <w:rPr>
          <w:rFonts w:eastAsia="Times New Roman" w:cs="Times New Roman"/>
          <w:i/>
          <w:iCs/>
          <w:color w:val="212529"/>
        </w:rPr>
        <w:t>§ 4, stk. 2,</w:t>
      </w:r>
      <w:r w:rsidRPr="002D2CE6" w:rsidR="00816079">
        <w:rPr>
          <w:rFonts w:eastAsia="Times New Roman" w:cs="Times New Roman"/>
          <w:color w:val="212529"/>
        </w:rPr>
        <w:t xml:space="preserve"> ophæves.</w:t>
      </w:r>
    </w:p>
    <w:p w:rsidRPr="00433A2F" w:rsidR="00816079" w:rsidP="00EC1711" w:rsidRDefault="00816079" w14:paraId="66BAC8B7" w14:textId="77777777">
      <w:pPr>
        <w:rPr>
          <w:rFonts w:eastAsia="Times New Roman" w:cs="Times New Roman"/>
          <w:color w:val="212529"/>
        </w:rPr>
      </w:pPr>
      <w:r w:rsidRPr="002D2CE6">
        <w:rPr>
          <w:rFonts w:eastAsia="Times New Roman" w:cs="Times New Roman"/>
          <w:color w:val="212529"/>
        </w:rPr>
        <w:t>Stk. 3 og 4 bliver herefter stk. 2 og 3.</w:t>
      </w:r>
    </w:p>
    <w:p w:rsidR="004C0CB6" w:rsidP="004C0CB6" w:rsidRDefault="004C0CB6" w14:paraId="26B30B05" w14:textId="77777777">
      <w:pPr>
        <w:rPr>
          <w:rFonts w:eastAsia="Times New Roman" w:cs="Times New Roman"/>
          <w:color w:val="212529"/>
          <w:szCs w:val="24"/>
        </w:rPr>
      </w:pPr>
    </w:p>
    <w:p w:rsidRPr="00433A2F" w:rsidR="00D06562" w:rsidRDefault="00170A68" w14:paraId="3DBA7FEE" w14:textId="77777777">
      <w:pPr>
        <w:rPr>
          <w:rFonts w:eastAsia="Times New Roman" w:cs="Times New Roman"/>
          <w:color w:val="212529"/>
        </w:rPr>
      </w:pPr>
      <w:r>
        <w:rPr>
          <w:rFonts w:eastAsia="Calibri" w:cs="Times New Roman"/>
          <w:b/>
          <w:bCs/>
        </w:rPr>
        <w:t>5</w:t>
      </w:r>
      <w:r w:rsidRPr="002D2CE6" w:rsidR="004C0CB6">
        <w:rPr>
          <w:rFonts w:eastAsia="Calibri" w:cs="Times New Roman"/>
          <w:b/>
          <w:bCs/>
        </w:rPr>
        <w:t>.</w:t>
      </w:r>
      <w:r w:rsidRPr="002D2CE6" w:rsidR="004C0CB6">
        <w:rPr>
          <w:rFonts w:eastAsia="Calibri" w:cs="Times New Roman"/>
        </w:rPr>
        <w:t xml:space="preserve"> I </w:t>
      </w:r>
      <w:r w:rsidRPr="5AE5389D" w:rsidR="004C0CB6">
        <w:rPr>
          <w:rFonts w:eastAsia="Calibri" w:cs="Times New Roman"/>
          <w:i/>
          <w:iCs/>
        </w:rPr>
        <w:t>§ 4, stk. 4, 1. pkt.,</w:t>
      </w:r>
      <w:r w:rsidRPr="002D2CE6" w:rsidR="004C0CB6">
        <w:rPr>
          <w:rFonts w:eastAsia="Calibri" w:cs="Times New Roman"/>
        </w:rPr>
        <w:t xml:space="preserve"> </w:t>
      </w:r>
      <w:r w:rsidRPr="00DD6385" w:rsidR="00816079">
        <w:rPr>
          <w:rFonts w:eastAsia="Calibri" w:cs="Times New Roman"/>
        </w:rPr>
        <w:t xml:space="preserve">der bliver stk. 3, 1. pkt., </w:t>
      </w:r>
      <w:r w:rsidRPr="00DD6385" w:rsidR="004C0CB6">
        <w:rPr>
          <w:rFonts w:eastAsia="Calibri" w:cs="Times New Roman"/>
        </w:rPr>
        <w:t xml:space="preserve">ændres </w:t>
      </w:r>
      <w:r w:rsidRPr="00DD6385" w:rsidR="004C0CB6">
        <w:rPr>
          <w:rFonts w:eastAsia="Times New Roman" w:cs="Times New Roman"/>
          <w:color w:val="212529"/>
        </w:rPr>
        <w:t>»om, hvilke oplysninger vandselskaberne skal registrere og indberette efter stk. 1 og 3, og« til: »kan ministeren fastsætte regler«.</w:t>
      </w:r>
    </w:p>
    <w:p w:rsidR="00D06562" w:rsidP="004C0CB6" w:rsidRDefault="00D06562" w14:paraId="36CAA162" w14:textId="77777777">
      <w:pPr>
        <w:rPr>
          <w:rFonts w:eastAsia="Times New Roman" w:cs="Times New Roman"/>
          <w:color w:val="212529"/>
          <w:szCs w:val="24"/>
        </w:rPr>
      </w:pPr>
    </w:p>
    <w:p w:rsidRPr="00DD6385" w:rsidR="004C0CB6" w:rsidDel="7E2178D5" w:rsidRDefault="00170A68" w14:paraId="169DF0DD" w14:textId="77777777">
      <w:r>
        <w:rPr>
          <w:rFonts w:eastAsia="Times New Roman" w:cs="Times New Roman"/>
          <w:b/>
          <w:bCs/>
          <w:color w:val="212529"/>
        </w:rPr>
        <w:t>6</w:t>
      </w:r>
      <w:r w:rsidRPr="002D2CE6" w:rsidR="00D06562">
        <w:rPr>
          <w:rFonts w:eastAsia="Times New Roman" w:cs="Times New Roman"/>
          <w:b/>
          <w:bCs/>
          <w:color w:val="212529"/>
        </w:rPr>
        <w:t>.</w:t>
      </w:r>
      <w:r w:rsidRPr="002D2CE6" w:rsidR="00D06562">
        <w:rPr>
          <w:rFonts w:eastAsia="Times New Roman" w:cs="Times New Roman"/>
          <w:color w:val="212529"/>
        </w:rPr>
        <w:t xml:space="preserve"> </w:t>
      </w:r>
      <w:r w:rsidRPr="5AE5389D" w:rsidR="00D06562">
        <w:rPr>
          <w:rFonts w:eastAsia="Times New Roman" w:cs="Times New Roman"/>
          <w:i/>
          <w:iCs/>
          <w:color w:val="212529"/>
        </w:rPr>
        <w:t>§ 4, stk. 4, 2. pkt.,</w:t>
      </w:r>
      <w:r w:rsidRPr="00DD6385" w:rsidR="00D06562">
        <w:rPr>
          <w:rFonts w:eastAsia="Times New Roman" w:cs="Times New Roman"/>
          <w:color w:val="212529"/>
        </w:rPr>
        <w:t xml:space="preserve"> </w:t>
      </w:r>
      <w:r w:rsidRPr="00DD6385" w:rsidR="00816079">
        <w:rPr>
          <w:rFonts w:eastAsia="Times New Roman" w:cs="Times New Roman"/>
          <w:color w:val="212529"/>
        </w:rPr>
        <w:t xml:space="preserve">der bliver stk. 3, 2. pkt., </w:t>
      </w:r>
      <w:r w:rsidRPr="00DD6385" w:rsidR="00D06562">
        <w:rPr>
          <w:rFonts w:eastAsia="Times New Roman" w:cs="Times New Roman"/>
          <w:color w:val="212529"/>
        </w:rPr>
        <w:t>ophæves.</w:t>
      </w:r>
    </w:p>
    <w:p w:rsidR="004C0CB6" w:rsidP="004C0CB6" w:rsidRDefault="004C0CB6" w14:paraId="442E13F8" w14:textId="77777777">
      <w:pPr>
        <w:rPr>
          <w:rFonts w:eastAsia="Calibri" w:cs="Times New Roman"/>
          <w:szCs w:val="24"/>
        </w:rPr>
      </w:pPr>
    </w:p>
    <w:p w:rsidRPr="00DD6385" w:rsidR="004C0CB6" w:rsidRDefault="00170A68" w14:paraId="36C0E816" w14:textId="77777777">
      <w:r>
        <w:rPr>
          <w:rFonts w:eastAsia="Calibri" w:cs="Times New Roman"/>
          <w:b/>
          <w:bCs/>
        </w:rPr>
        <w:t>7</w:t>
      </w:r>
      <w:r w:rsidRPr="002D2CE6" w:rsidR="004C0CB6">
        <w:rPr>
          <w:rFonts w:eastAsia="Calibri" w:cs="Times New Roman"/>
          <w:b/>
          <w:bCs/>
        </w:rPr>
        <w:t>.</w:t>
      </w:r>
      <w:r w:rsidRPr="002D2CE6" w:rsidR="004C0CB6">
        <w:rPr>
          <w:rFonts w:eastAsia="Calibri" w:cs="Times New Roman"/>
        </w:rPr>
        <w:t xml:space="preserve"> I </w:t>
      </w:r>
      <w:r w:rsidRPr="5AE5389D" w:rsidR="004C0CB6">
        <w:rPr>
          <w:rFonts w:eastAsia="Calibri" w:cs="Times New Roman"/>
          <w:i/>
          <w:iCs/>
        </w:rPr>
        <w:t>§ 5, stk. 1,</w:t>
      </w:r>
      <w:r w:rsidRPr="00DD6385" w:rsidR="004C0CB6">
        <w:rPr>
          <w:rFonts w:eastAsia="Calibri" w:cs="Times New Roman"/>
        </w:rPr>
        <w:t xml:space="preserve"> ændres </w:t>
      </w:r>
      <w:r w:rsidRPr="00DD6385" w:rsidR="004C0CB6">
        <w:rPr>
          <w:rFonts w:eastAsia="Times New Roman" w:cs="Times New Roman"/>
          <w:color w:val="212529"/>
        </w:rPr>
        <w:t>», jf. § 2, stk. 1« til: »omfattet af § 2, stk. 1, som ikke er undtaget efter § 3«.</w:t>
      </w:r>
    </w:p>
    <w:p w:rsidR="004C0CB6" w:rsidP="004C0CB6" w:rsidRDefault="004C0CB6" w14:paraId="2194696A" w14:textId="77777777">
      <w:pPr>
        <w:rPr>
          <w:rFonts w:eastAsia="Calibri" w:cs="Times New Roman"/>
          <w:szCs w:val="24"/>
        </w:rPr>
      </w:pPr>
    </w:p>
    <w:p w:rsidR="0014256F" w:rsidP="004C0CB6" w:rsidRDefault="00170A68" w14:paraId="559CBDAE" w14:textId="77777777">
      <w:r>
        <w:rPr>
          <w:rFonts w:eastAsia="Calibri" w:cs="Times New Roman"/>
          <w:b/>
          <w:bCs/>
        </w:rPr>
        <w:t>8</w:t>
      </w:r>
      <w:r w:rsidRPr="002D2CE6" w:rsidR="001D4EBB">
        <w:rPr>
          <w:rFonts w:eastAsia="Calibri" w:cs="Times New Roman"/>
          <w:b/>
          <w:bCs/>
        </w:rPr>
        <w:t>.</w:t>
      </w:r>
      <w:r w:rsidR="001D4EBB">
        <w:t xml:space="preserve"> I </w:t>
      </w:r>
      <w:r w:rsidRPr="5AE5389D" w:rsidR="001D4EBB">
        <w:rPr>
          <w:i/>
          <w:iCs/>
        </w:rPr>
        <w:t>§ 5, stk. 1,</w:t>
      </w:r>
      <w:r w:rsidR="001D4EBB">
        <w:t xml:space="preserve"> indsættes som </w:t>
      </w:r>
      <w:r w:rsidRPr="5AE5389D" w:rsidR="001D4EBB">
        <w:rPr>
          <w:i/>
          <w:iCs/>
        </w:rPr>
        <w:t>2. pkt.:</w:t>
      </w:r>
    </w:p>
    <w:p w:rsidRPr="00433A2F" w:rsidR="001D4EBB" w:rsidRDefault="001D4EBB" w14:paraId="7925A28F" w14:textId="77777777">
      <w:pPr>
        <w:rPr>
          <w:rFonts w:eastAsia="Calibri" w:cs="Times New Roman"/>
        </w:rPr>
      </w:pPr>
      <w:r w:rsidRPr="002D2CE6">
        <w:rPr>
          <w:rFonts w:eastAsia="Times New Roman" w:cs="Times New Roman"/>
          <w:color w:val="212529"/>
        </w:rPr>
        <w:t>»Performance</w:t>
      </w:r>
      <w:r w:rsidRPr="002D2CE6" w:rsidR="0014256F">
        <w:rPr>
          <w:rFonts w:eastAsia="Times New Roman" w:cs="Times New Roman"/>
          <w:color w:val="212529"/>
        </w:rPr>
        <w:t>benchmarkingen omfatter forhold vedrørende miljø, sundhed, energi</w:t>
      </w:r>
      <w:r w:rsidRPr="00DD6385" w:rsidR="007906B5">
        <w:rPr>
          <w:rFonts w:eastAsia="Times New Roman" w:cs="Times New Roman"/>
          <w:color w:val="212529"/>
        </w:rPr>
        <w:t>,</w:t>
      </w:r>
      <w:r w:rsidRPr="00DD6385" w:rsidR="0014256F">
        <w:rPr>
          <w:rFonts w:eastAsia="Times New Roman" w:cs="Times New Roman"/>
          <w:color w:val="212529"/>
        </w:rPr>
        <w:t xml:space="preserve"> klima </w:t>
      </w:r>
      <w:r w:rsidRPr="00DD6385" w:rsidR="007906B5">
        <w:rPr>
          <w:rFonts w:eastAsia="Times New Roman" w:cs="Times New Roman"/>
          <w:color w:val="212529"/>
        </w:rPr>
        <w:t>og</w:t>
      </w:r>
      <w:r w:rsidRPr="00DD6385" w:rsidR="0014256F">
        <w:rPr>
          <w:rFonts w:eastAsia="Times New Roman" w:cs="Times New Roman"/>
          <w:color w:val="212529"/>
        </w:rPr>
        <w:t xml:space="preserve"> forsyningssikkerhed.</w:t>
      </w:r>
      <w:r w:rsidRPr="00DD6385">
        <w:rPr>
          <w:rFonts w:eastAsia="Times New Roman" w:cs="Times New Roman"/>
          <w:color w:val="212529"/>
        </w:rPr>
        <w:t>«</w:t>
      </w:r>
    </w:p>
    <w:p w:rsidR="0014256F" w:rsidP="001D4EBB" w:rsidRDefault="0014256F" w14:paraId="33DA4CCC" w14:textId="77777777">
      <w:pPr>
        <w:rPr>
          <w:rFonts w:eastAsia="Calibri" w:cs="Times New Roman"/>
          <w:b/>
          <w:szCs w:val="24"/>
        </w:rPr>
      </w:pPr>
    </w:p>
    <w:p w:rsidRPr="00433A2F" w:rsidR="001D4EBB" w:rsidRDefault="00170A68" w14:paraId="58C109E5" w14:textId="77777777">
      <w:pPr>
        <w:rPr>
          <w:rFonts w:eastAsia="Calibri" w:cs="Times New Roman"/>
        </w:rPr>
      </w:pPr>
      <w:r>
        <w:rPr>
          <w:rFonts w:eastAsia="Calibri" w:cs="Times New Roman"/>
          <w:b/>
          <w:bCs/>
        </w:rPr>
        <w:t>9</w:t>
      </w:r>
      <w:r w:rsidRPr="002D2CE6" w:rsidR="001D4EBB">
        <w:rPr>
          <w:rFonts w:eastAsia="Calibri" w:cs="Times New Roman"/>
          <w:b/>
          <w:bCs/>
        </w:rPr>
        <w:t>.</w:t>
      </w:r>
      <w:r w:rsidR="001D4EBB">
        <w:t xml:space="preserve"> </w:t>
      </w:r>
      <w:r w:rsidRPr="5AE5389D" w:rsidR="001D4EBB">
        <w:rPr>
          <w:i/>
          <w:iCs/>
        </w:rPr>
        <w:t>§ 5, stk. 2,</w:t>
      </w:r>
      <w:r w:rsidR="0014256F">
        <w:t xml:space="preserve"> ophæves.</w:t>
      </w:r>
    </w:p>
    <w:p w:rsidRPr="00433A2F" w:rsidR="0014256F" w:rsidP="00EC1711" w:rsidRDefault="0014256F" w14:paraId="00A58397" w14:textId="77777777">
      <w:pPr>
        <w:rPr>
          <w:rFonts w:eastAsia="Calibri" w:cs="Times New Roman"/>
        </w:rPr>
      </w:pPr>
      <w:r w:rsidRPr="00433A2F">
        <w:rPr>
          <w:rFonts w:eastAsia="Calibri" w:cs="Times New Roman"/>
        </w:rPr>
        <w:t>Stk. 3 og 4 bliver herefter stk. 2 og 3.</w:t>
      </w:r>
    </w:p>
    <w:p w:rsidRPr="0014256F" w:rsidR="0014256F" w:rsidP="0014256F" w:rsidRDefault="0014256F" w14:paraId="68B5F2D2" w14:textId="77777777">
      <w:pPr>
        <w:rPr>
          <w:rFonts w:eastAsia="Calibri" w:cs="Times New Roman"/>
          <w:szCs w:val="24"/>
        </w:rPr>
      </w:pPr>
    </w:p>
    <w:p w:rsidRPr="00433A2F" w:rsidR="00142310" w:rsidRDefault="007C59E0" w14:paraId="2731609F" w14:textId="77777777">
      <w:pPr>
        <w:rPr>
          <w:rFonts w:eastAsia="Calibri" w:cs="Times New Roman"/>
        </w:rPr>
      </w:pPr>
      <w:r>
        <w:rPr>
          <w:rFonts w:eastAsia="Calibri" w:cs="Times New Roman"/>
          <w:b/>
          <w:bCs/>
        </w:rPr>
        <w:t>1</w:t>
      </w:r>
      <w:r w:rsidR="00170A68">
        <w:rPr>
          <w:rFonts w:eastAsia="Calibri" w:cs="Times New Roman"/>
          <w:b/>
          <w:bCs/>
        </w:rPr>
        <w:t>0</w:t>
      </w:r>
      <w:r w:rsidRPr="002D2CE6" w:rsidR="0014256F">
        <w:rPr>
          <w:rFonts w:eastAsia="Calibri" w:cs="Times New Roman"/>
          <w:b/>
          <w:bCs/>
        </w:rPr>
        <w:t>.</w:t>
      </w:r>
      <w:r w:rsidR="0014256F">
        <w:t xml:space="preserve"> </w:t>
      </w:r>
      <w:r w:rsidR="00532F87">
        <w:t xml:space="preserve">I </w:t>
      </w:r>
      <w:r w:rsidRPr="599F6F17" w:rsidR="0014256F">
        <w:rPr>
          <w:i/>
          <w:iCs/>
        </w:rPr>
        <w:t>§ 5, stk. 4,</w:t>
      </w:r>
      <w:r w:rsidRPr="599F6F17" w:rsidR="00142310">
        <w:rPr>
          <w:i/>
          <w:iCs/>
        </w:rPr>
        <w:t xml:space="preserve"> 1. pkt.,</w:t>
      </w:r>
      <w:r w:rsidR="0014256F">
        <w:t xml:space="preserve"> der bliver</w:t>
      </w:r>
      <w:r w:rsidR="00142310">
        <w:t xml:space="preserve"> stk. 3, 1. pkt., udgår </w:t>
      </w:r>
      <w:r w:rsidRPr="002D2CE6" w:rsidR="00142310">
        <w:rPr>
          <w:rFonts w:eastAsia="Times New Roman" w:cs="Times New Roman"/>
          <w:color w:val="212529"/>
        </w:rPr>
        <w:t>», hvilke oplysninger vandselskaberne skal indberette efter stk. 2 og 3, og om« og »samt om indberetningens form, herunder at indberetning skal ske elektronisk, og om frister for indberetning«.</w:t>
      </w:r>
    </w:p>
    <w:p w:rsidR="001D4EBB" w:rsidP="004C0CB6" w:rsidRDefault="001D4EBB" w14:paraId="2C547C25" w14:textId="77777777">
      <w:pPr>
        <w:rPr>
          <w:rFonts w:eastAsia="Calibri" w:cs="Times New Roman"/>
          <w:b/>
          <w:szCs w:val="24"/>
        </w:rPr>
      </w:pPr>
    </w:p>
    <w:p w:rsidRPr="00433A2F" w:rsidR="00404C51" w:rsidRDefault="007C59E0" w14:paraId="402B5CC0" w14:textId="77777777">
      <w:pPr>
        <w:ind w:right="-2"/>
        <w:rPr>
          <w:rFonts w:eastAsia="Calibri" w:cs="Times New Roman"/>
        </w:rPr>
      </w:pPr>
      <w:r>
        <w:rPr>
          <w:rFonts w:eastAsia="Calibri" w:cs="Times New Roman"/>
          <w:b/>
          <w:bCs/>
        </w:rPr>
        <w:t>1</w:t>
      </w:r>
      <w:r w:rsidR="00170A68">
        <w:rPr>
          <w:rFonts w:eastAsia="Calibri" w:cs="Times New Roman"/>
          <w:b/>
          <w:bCs/>
        </w:rPr>
        <w:t>1</w:t>
      </w:r>
      <w:r w:rsidRPr="002D2CE6" w:rsidR="004C0CB6">
        <w:rPr>
          <w:rFonts w:eastAsia="Calibri" w:cs="Times New Roman"/>
          <w:b/>
          <w:bCs/>
        </w:rPr>
        <w:t>.</w:t>
      </w:r>
      <w:r w:rsidRPr="002D2CE6" w:rsidR="004C0CB6">
        <w:rPr>
          <w:rFonts w:eastAsia="Calibri" w:cs="Times New Roman"/>
        </w:rPr>
        <w:t xml:space="preserve"> </w:t>
      </w:r>
      <w:r w:rsidRPr="599F6F17" w:rsidR="004C0CB6">
        <w:rPr>
          <w:rFonts w:eastAsia="Calibri" w:cs="Times New Roman"/>
          <w:i/>
          <w:iCs/>
        </w:rPr>
        <w:t xml:space="preserve">§ 6, stk. 1, </w:t>
      </w:r>
      <w:r w:rsidRPr="00DD6385" w:rsidR="004C0CB6">
        <w:rPr>
          <w:rFonts w:eastAsia="Calibri" w:cs="Times New Roman"/>
        </w:rPr>
        <w:t xml:space="preserve">affattes således: </w:t>
      </w:r>
    </w:p>
    <w:p w:rsidRPr="007B17F9" w:rsidR="004C0CB6" w:rsidRDefault="004C0CB6" w14:paraId="5A920C43" w14:textId="44E93C14">
      <w:pPr>
        <w:ind w:right="-2"/>
        <w:rPr>
          <w:rFonts w:eastAsia="Times New Roman" w:cs="Times New Roman"/>
          <w:color w:val="212529"/>
        </w:rPr>
      </w:pPr>
      <w:r w:rsidRPr="454B1603" w:rsidR="004C0CB6">
        <w:rPr>
          <w:rFonts w:eastAsia="Times New Roman" w:cs="Times New Roman"/>
          <w:color w:val="212529"/>
        </w:rPr>
        <w:t>»</w:t>
      </w:r>
      <w:r w:rsidRPr="454B1603" w:rsidR="003B3E6C">
        <w:rPr>
          <w:rFonts w:eastAsia="Times New Roman" w:cs="Times New Roman"/>
          <w:color w:val="212529"/>
        </w:rPr>
        <w:t xml:space="preserve">Vandsektortilsynet </w:t>
      </w:r>
      <w:r w:rsidRPr="454B1603" w:rsidR="004C0CB6">
        <w:rPr>
          <w:rFonts w:eastAsia="Times New Roman" w:cs="Times New Roman"/>
          <w:color w:val="212529"/>
        </w:rPr>
        <w:t xml:space="preserve">skal for vandselskaber omfattet af § 2, stk. 1, </w:t>
      </w:r>
      <w:r w:rsidRPr="454B1603" w:rsidR="00FA22FC">
        <w:rPr>
          <w:rFonts w:eastAsia="Times New Roman" w:cs="Times New Roman"/>
          <w:color w:val="212529"/>
        </w:rPr>
        <w:t>med en årlig debiteret vandmængde over 800.000 m</w:t>
      </w:r>
      <w:r w:rsidRPr="454B1603" w:rsidR="00FA22FC">
        <w:rPr>
          <w:rFonts w:eastAsia="Times New Roman" w:cs="Times New Roman"/>
          <w:color w:val="212529"/>
          <w:vertAlign w:val="superscript"/>
        </w:rPr>
        <w:t>3</w:t>
      </w:r>
      <w:r w:rsidRPr="454B1603" w:rsidR="00FA22FC">
        <w:rPr>
          <w:rFonts w:eastAsia="Times New Roman" w:cs="Times New Roman"/>
          <w:color w:val="212529"/>
        </w:rPr>
        <w:t xml:space="preserve">, </w:t>
      </w:r>
      <w:r w:rsidRPr="454B1603" w:rsidR="004C0CB6">
        <w:rPr>
          <w:rFonts w:eastAsia="Times New Roman" w:cs="Times New Roman"/>
          <w:color w:val="212529"/>
        </w:rPr>
        <w:t xml:space="preserve">som ikke er undtaget efter § 3, </w:t>
      </w:r>
      <w:r w:rsidRPr="454B1603" w:rsidR="004C0CB6">
        <w:rPr>
          <w:rFonts w:eastAsia="Times New Roman" w:cs="Times New Roman"/>
          <w:color w:val="212529"/>
        </w:rPr>
        <w:t>fastsætte én indtægtsramme</w:t>
      </w:r>
      <w:r w:rsidRPr="454B1603" w:rsidR="004C0CB6">
        <w:rPr>
          <w:rFonts w:eastAsia="Times New Roman" w:cs="Times New Roman"/>
          <w:color w:val="212529"/>
        </w:rPr>
        <w:t xml:space="preserve"> for vandforsyningsaktiviteter og én indtægtsramme for spildevandsforsyningsaktiviteter</w:t>
      </w:r>
      <w:r w:rsidRPr="454B1603" w:rsidR="00C16167">
        <w:rPr>
          <w:rFonts w:eastAsia="Times New Roman" w:cs="Times New Roman"/>
          <w:color w:val="212529"/>
        </w:rPr>
        <w:t xml:space="preserve"> </w:t>
      </w:r>
      <w:r w:rsidRPr="454B1603" w:rsidR="00C16167">
        <w:rPr>
          <w:rFonts w:eastAsia="Times New Roman" w:cs="Times New Roman"/>
          <w:i w:val="0"/>
          <w:iCs w:val="0"/>
          <w:color w:val="auto"/>
        </w:rPr>
        <w:t>med henblik på dækning af nødvendige og effektive omkostninger</w:t>
      </w:r>
      <w:r w:rsidRPr="454B1603" w:rsidR="004C0CB6">
        <w:rPr>
          <w:rFonts w:eastAsia="Times New Roman" w:cs="Times New Roman"/>
          <w:i w:val="0"/>
          <w:iCs w:val="0"/>
          <w:color w:val="auto"/>
        </w:rPr>
        <w:t>.</w:t>
      </w:r>
      <w:r w:rsidRPr="454B1603" w:rsidR="00D97BB5">
        <w:rPr>
          <w:rFonts w:eastAsia="Times New Roman" w:cs="Times New Roman"/>
          <w:i w:val="0"/>
          <w:iCs w:val="0"/>
          <w:color w:val="auto"/>
        </w:rPr>
        <w:t xml:space="preserve"> </w:t>
      </w:r>
      <w:r w:rsidRPr="454B1603" w:rsidR="00D97BB5">
        <w:rPr>
          <w:rFonts w:eastAsia="Times New Roman" w:cs="Times New Roman"/>
          <w:color w:val="212529"/>
        </w:rPr>
        <w:t xml:space="preserve">En indtægtsramme omfatter </w:t>
      </w:r>
      <w:r w:rsidR="000C5C5A">
        <w:rPr/>
        <w:t>indtægter til at dække</w:t>
      </w:r>
      <w:r w:rsidRPr="454B1603" w:rsidR="000C5C5A">
        <w:rPr>
          <w:rFonts w:eastAsia="Times New Roman" w:cs="Times New Roman"/>
          <w:color w:val="212529"/>
        </w:rPr>
        <w:t xml:space="preserve"> både drifts- og anlægsomkostninger</w:t>
      </w:r>
      <w:r w:rsidRPr="454B1603" w:rsidR="00D97BB5">
        <w:rPr>
          <w:rFonts w:eastAsia="Times New Roman" w:cs="Times New Roman"/>
          <w:color w:val="212529"/>
        </w:rPr>
        <w:t>.</w:t>
      </w:r>
      <w:r w:rsidRPr="454B1603" w:rsidR="00C539F5">
        <w:rPr>
          <w:rFonts w:eastAsia="Times New Roman" w:cs="Times New Roman"/>
          <w:color w:val="212529"/>
        </w:rPr>
        <w:t>«</w:t>
      </w:r>
    </w:p>
    <w:p w:rsidR="00297CE6" w:rsidP="005D1996" w:rsidRDefault="00297CE6" w14:paraId="2FED505D" w14:textId="77777777">
      <w:pPr>
        <w:ind w:firstLine="284"/>
        <w:rPr>
          <w:rFonts w:eastAsia="Times New Roman" w:cs="Times New Roman"/>
          <w:i/>
          <w:iCs/>
          <w:color w:val="212529"/>
        </w:rPr>
      </w:pPr>
    </w:p>
    <w:p w:rsidRPr="00297CE6" w:rsidR="00297CE6" w:rsidP="00297CE6" w:rsidRDefault="00297CE6" w14:paraId="3E30DA73" w14:textId="77777777">
      <w:pPr>
        <w:rPr>
          <w:rFonts w:eastAsia="Times New Roman" w:cs="Times New Roman"/>
          <w:iCs/>
          <w:color w:val="212529"/>
        </w:rPr>
      </w:pPr>
      <w:r>
        <w:rPr>
          <w:rFonts w:eastAsia="Times New Roman" w:cs="Times New Roman"/>
          <w:b/>
          <w:iCs/>
          <w:color w:val="212529"/>
        </w:rPr>
        <w:t>1</w:t>
      </w:r>
      <w:r w:rsidR="00170A68">
        <w:rPr>
          <w:rFonts w:eastAsia="Times New Roman" w:cs="Times New Roman"/>
          <w:b/>
          <w:iCs/>
          <w:color w:val="212529"/>
        </w:rPr>
        <w:t>2</w:t>
      </w:r>
      <w:r>
        <w:rPr>
          <w:rFonts w:eastAsia="Times New Roman" w:cs="Times New Roman"/>
          <w:b/>
          <w:iCs/>
          <w:color w:val="212529"/>
        </w:rPr>
        <w:t xml:space="preserve">. </w:t>
      </w:r>
      <w:r>
        <w:rPr>
          <w:rFonts w:eastAsia="Times New Roman" w:cs="Times New Roman"/>
          <w:iCs/>
          <w:color w:val="212529"/>
        </w:rPr>
        <w:t xml:space="preserve">I </w:t>
      </w:r>
      <w:r w:rsidRPr="00297CE6">
        <w:rPr>
          <w:rFonts w:eastAsia="Times New Roman" w:cs="Times New Roman"/>
          <w:i/>
          <w:iCs/>
          <w:color w:val="212529"/>
        </w:rPr>
        <w:t>§ 6, stk. 2,</w:t>
      </w:r>
      <w:r>
        <w:rPr>
          <w:rFonts w:eastAsia="Times New Roman" w:cs="Times New Roman"/>
          <w:iCs/>
          <w:color w:val="212529"/>
        </w:rPr>
        <w:t xml:space="preserve"> indsættes </w:t>
      </w:r>
      <w:r w:rsidR="002C4CB4">
        <w:rPr>
          <w:rFonts w:eastAsia="Times New Roman" w:cs="Times New Roman"/>
          <w:iCs/>
          <w:color w:val="212529"/>
        </w:rPr>
        <w:t xml:space="preserve">som </w:t>
      </w:r>
      <w:r w:rsidRPr="002C4CB4" w:rsidR="002C4CB4">
        <w:rPr>
          <w:rFonts w:eastAsia="Times New Roman" w:cs="Times New Roman"/>
          <w:i/>
          <w:iCs/>
          <w:color w:val="212529"/>
        </w:rPr>
        <w:t xml:space="preserve">3. </w:t>
      </w:r>
      <w:r w:rsidRPr="002C4CB4">
        <w:rPr>
          <w:rFonts w:eastAsia="Times New Roman" w:cs="Times New Roman"/>
          <w:i/>
          <w:iCs/>
          <w:color w:val="212529"/>
        </w:rPr>
        <w:t>pkt.:</w:t>
      </w:r>
    </w:p>
    <w:p w:rsidRPr="00433A2F" w:rsidR="004C0CB6" w:rsidRDefault="00297CE6" w14:paraId="73393F5F" w14:textId="77777777">
      <w:pPr>
        <w:rPr>
          <w:rFonts w:eastAsia="Times New Roman" w:cs="Times New Roman"/>
          <w:color w:val="212529"/>
        </w:rPr>
      </w:pPr>
      <w:r w:rsidRPr="00297CE6">
        <w:rPr>
          <w:rFonts w:eastAsia="Times New Roman" w:cs="Times New Roman"/>
          <w:iCs/>
          <w:color w:val="212529"/>
        </w:rPr>
        <w:t>»</w:t>
      </w:r>
      <w:r w:rsidRPr="002D2CE6" w:rsidR="004C0CB6">
        <w:rPr>
          <w:rFonts w:eastAsia="Times New Roman" w:cs="Times New Roman"/>
          <w:color w:val="212529"/>
        </w:rPr>
        <w:t>En indtægtsramme fastsættes</w:t>
      </w:r>
      <w:r w:rsidR="00C16167">
        <w:rPr>
          <w:rFonts w:eastAsia="Times New Roman" w:cs="Times New Roman"/>
          <w:color w:val="212529"/>
        </w:rPr>
        <w:t xml:space="preserve"> </w:t>
      </w:r>
      <w:r w:rsidR="002C4CB4">
        <w:rPr>
          <w:rFonts w:eastAsia="Times New Roman" w:cs="Times New Roman"/>
          <w:color w:val="212529"/>
        </w:rPr>
        <w:t xml:space="preserve">endvidere </w:t>
      </w:r>
      <w:r w:rsidR="00C16167">
        <w:rPr>
          <w:rFonts w:eastAsia="Times New Roman" w:cs="Times New Roman"/>
          <w:color w:val="212529"/>
        </w:rPr>
        <w:t>efter regler</w:t>
      </w:r>
      <w:r w:rsidR="002C4CB4">
        <w:rPr>
          <w:rFonts w:eastAsia="Times New Roman" w:cs="Times New Roman"/>
          <w:color w:val="212529"/>
        </w:rPr>
        <w:t>ne i stk. 3-6 og efter regler</w:t>
      </w:r>
      <w:r w:rsidR="00C16167">
        <w:rPr>
          <w:rFonts w:eastAsia="Times New Roman" w:cs="Times New Roman"/>
          <w:color w:val="212529"/>
        </w:rPr>
        <w:t xml:space="preserve"> udstedt i medfør af § 8.</w:t>
      </w:r>
      <w:r w:rsidRPr="00DD6385" w:rsidR="004C0CB6">
        <w:rPr>
          <w:rFonts w:eastAsia="Times New Roman" w:cs="Times New Roman"/>
          <w:color w:val="212529"/>
        </w:rPr>
        <w:t>«</w:t>
      </w:r>
    </w:p>
    <w:p w:rsidR="004C0CB6" w:rsidP="004C0CB6" w:rsidRDefault="004C0CB6" w14:paraId="7641184B" w14:textId="77777777">
      <w:pPr>
        <w:rPr>
          <w:rFonts w:eastAsia="Calibri" w:cs="Times New Roman"/>
          <w:szCs w:val="24"/>
        </w:rPr>
      </w:pPr>
    </w:p>
    <w:p w:rsidRPr="00433A2F" w:rsidR="004C0CB6" w:rsidRDefault="007C59E0" w14:paraId="3A4DEDF5" w14:textId="77777777">
      <w:pPr>
        <w:rPr>
          <w:rFonts w:eastAsia="Times New Roman" w:cs="Times New Roman"/>
          <w:color w:val="212529"/>
        </w:rPr>
      </w:pPr>
      <w:r>
        <w:rPr>
          <w:rFonts w:eastAsia="Calibri" w:cs="Times New Roman"/>
          <w:b/>
          <w:bCs/>
        </w:rPr>
        <w:t>1</w:t>
      </w:r>
      <w:r w:rsidR="00170A68">
        <w:rPr>
          <w:rFonts w:eastAsia="Calibri" w:cs="Times New Roman"/>
          <w:b/>
          <w:bCs/>
        </w:rPr>
        <w:t>3</w:t>
      </w:r>
      <w:r w:rsidRPr="002D2CE6" w:rsidR="00DD175A">
        <w:rPr>
          <w:rFonts w:eastAsia="Calibri" w:cs="Times New Roman"/>
          <w:b/>
          <w:bCs/>
        </w:rPr>
        <w:t>.</w:t>
      </w:r>
      <w:r w:rsidRPr="002D2CE6" w:rsidR="004C0CB6">
        <w:rPr>
          <w:rFonts w:eastAsia="Calibri" w:cs="Times New Roman"/>
        </w:rPr>
        <w:t xml:space="preserve"> </w:t>
      </w:r>
      <w:r w:rsidRPr="002D2CE6" w:rsidR="004C0CB6">
        <w:rPr>
          <w:rFonts w:eastAsia="Times New Roman" w:cs="Times New Roman"/>
          <w:color w:val="212529"/>
        </w:rPr>
        <w:t xml:space="preserve">I </w:t>
      </w:r>
      <w:r w:rsidRPr="599F6F17" w:rsidR="004C0CB6">
        <w:rPr>
          <w:rFonts w:eastAsia="Times New Roman" w:cs="Times New Roman"/>
          <w:i/>
          <w:iCs/>
          <w:color w:val="212529"/>
        </w:rPr>
        <w:t xml:space="preserve">§ 6, stk. 6, </w:t>
      </w:r>
      <w:r w:rsidRPr="00DD6385" w:rsidR="004C0CB6">
        <w:rPr>
          <w:rFonts w:eastAsia="Times New Roman" w:cs="Times New Roman"/>
          <w:color w:val="212529"/>
        </w:rPr>
        <w:t>ændres »</w:t>
      </w:r>
      <w:r w:rsidR="00A47C4F">
        <w:rPr>
          <w:rFonts w:eastAsia="Times New Roman" w:cs="Times New Roman"/>
          <w:color w:val="212529"/>
        </w:rPr>
        <w:t>et tillæg</w:t>
      </w:r>
      <w:r w:rsidRPr="00DD6385" w:rsidR="004C0CB6">
        <w:rPr>
          <w:rFonts w:eastAsia="Times New Roman" w:cs="Times New Roman"/>
          <w:color w:val="212529"/>
        </w:rPr>
        <w:t>, jf. §§ 7 og 8« til: »</w:t>
      </w:r>
      <w:r w:rsidR="00A47C4F">
        <w:rPr>
          <w:rFonts w:eastAsia="Times New Roman" w:cs="Times New Roman"/>
          <w:color w:val="212529"/>
        </w:rPr>
        <w:t>tillæg og</w:t>
      </w:r>
      <w:r w:rsidRPr="00DD6385" w:rsidR="004C0CB6">
        <w:rPr>
          <w:rFonts w:eastAsia="Times New Roman" w:cs="Times New Roman"/>
          <w:color w:val="212529"/>
        </w:rPr>
        <w:t xml:space="preserve"> fradrag«.</w:t>
      </w:r>
    </w:p>
    <w:p w:rsidR="004C0CB6" w:rsidP="004C0CB6" w:rsidRDefault="004C0CB6" w14:paraId="5AAE9B75" w14:textId="77777777">
      <w:pPr>
        <w:rPr>
          <w:rFonts w:eastAsia="Calibri" w:cs="Times New Roman"/>
          <w:szCs w:val="24"/>
        </w:rPr>
      </w:pPr>
    </w:p>
    <w:p w:rsidR="004C0CB6" w:rsidRDefault="00DD175A" w14:paraId="778EADF8" w14:textId="77777777">
      <w:pPr>
        <w:rPr>
          <w:rFonts w:eastAsia="Calibri" w:cs="Times New Roman"/>
        </w:rPr>
      </w:pPr>
      <w:r w:rsidRPr="002D2CE6">
        <w:rPr>
          <w:rFonts w:eastAsia="Calibri" w:cs="Times New Roman"/>
          <w:b/>
          <w:bCs/>
        </w:rPr>
        <w:t>1</w:t>
      </w:r>
      <w:r w:rsidR="00170A68">
        <w:rPr>
          <w:rFonts w:eastAsia="Calibri" w:cs="Times New Roman"/>
          <w:b/>
          <w:bCs/>
        </w:rPr>
        <w:t>4</w:t>
      </w:r>
      <w:r w:rsidRPr="002D2CE6" w:rsidR="004C0CB6">
        <w:rPr>
          <w:rFonts w:eastAsia="Calibri" w:cs="Times New Roman"/>
          <w:b/>
          <w:bCs/>
        </w:rPr>
        <w:t>.</w:t>
      </w:r>
      <w:r w:rsidRPr="002D2CE6" w:rsidR="004C0CB6">
        <w:rPr>
          <w:rFonts w:eastAsia="Calibri" w:cs="Times New Roman"/>
        </w:rPr>
        <w:t xml:space="preserve"> </w:t>
      </w:r>
      <w:r w:rsidRPr="599F6F17" w:rsidR="004C0CB6">
        <w:rPr>
          <w:rFonts w:eastAsia="Calibri" w:cs="Times New Roman"/>
          <w:i/>
          <w:iCs/>
        </w:rPr>
        <w:t xml:space="preserve">§ 6, stk. 7 </w:t>
      </w:r>
      <w:r w:rsidRPr="00DD6385" w:rsidR="004C0CB6">
        <w:rPr>
          <w:rFonts w:eastAsia="Calibri" w:cs="Times New Roman"/>
        </w:rPr>
        <w:t>og</w:t>
      </w:r>
      <w:r w:rsidRPr="599F6F17" w:rsidR="004C0CB6">
        <w:rPr>
          <w:rFonts w:eastAsia="Calibri" w:cs="Times New Roman"/>
          <w:i/>
          <w:iCs/>
        </w:rPr>
        <w:t xml:space="preserve"> 8</w:t>
      </w:r>
      <w:r w:rsidRPr="599F6F17" w:rsidR="00E4339A">
        <w:rPr>
          <w:rFonts w:eastAsia="Calibri" w:cs="Times New Roman"/>
          <w:i/>
          <w:iCs/>
        </w:rPr>
        <w:t>,</w:t>
      </w:r>
      <w:r w:rsidRPr="00BC5CE0" w:rsidR="00C55495">
        <w:rPr>
          <w:rFonts w:eastAsia="Calibri" w:cs="Times New Roman"/>
        </w:rPr>
        <w:t xml:space="preserve"> </w:t>
      </w:r>
      <w:r w:rsidRPr="00DD6385" w:rsidR="004C0CB6">
        <w:rPr>
          <w:rFonts w:eastAsia="Calibri" w:cs="Times New Roman"/>
        </w:rPr>
        <w:t>ophæves.</w:t>
      </w:r>
    </w:p>
    <w:p w:rsidR="00360922" w:rsidRDefault="00360922" w14:paraId="37B4F476" w14:textId="77777777">
      <w:pPr>
        <w:rPr>
          <w:rFonts w:eastAsia="Calibri" w:cs="Times New Roman"/>
        </w:rPr>
      </w:pPr>
    </w:p>
    <w:p w:rsidRPr="00433A2F" w:rsidR="005313FB" w:rsidP="005313FB" w:rsidRDefault="00653EE3" w14:paraId="341325F7" w14:textId="77777777">
      <w:pPr>
        <w:ind w:right="-2"/>
        <w:rPr>
          <w:rFonts w:eastAsia="Calibri" w:cs="Times New Roman"/>
        </w:rPr>
      </w:pPr>
      <w:r>
        <w:rPr>
          <w:rFonts w:eastAsia="Calibri" w:cs="Times New Roman"/>
          <w:b/>
        </w:rPr>
        <w:t>1</w:t>
      </w:r>
      <w:r w:rsidR="00170A68">
        <w:rPr>
          <w:rFonts w:eastAsia="Calibri" w:cs="Times New Roman"/>
          <w:b/>
        </w:rPr>
        <w:t>5</w:t>
      </w:r>
      <w:r>
        <w:rPr>
          <w:rFonts w:eastAsia="Calibri" w:cs="Times New Roman"/>
          <w:b/>
        </w:rPr>
        <w:t>.</w:t>
      </w:r>
      <w:r w:rsidRPr="005313FB" w:rsidR="005313FB">
        <w:rPr>
          <w:rFonts w:eastAsia="Calibri" w:cs="Times New Roman"/>
          <w:i/>
          <w:iCs/>
        </w:rPr>
        <w:t xml:space="preserve"> </w:t>
      </w:r>
      <w:r w:rsidRPr="599F6F17" w:rsidR="005313FB">
        <w:rPr>
          <w:rFonts w:eastAsia="Calibri" w:cs="Times New Roman"/>
          <w:i/>
          <w:iCs/>
        </w:rPr>
        <w:t>§ 6</w:t>
      </w:r>
      <w:r w:rsidR="005313FB">
        <w:rPr>
          <w:rFonts w:eastAsia="Calibri" w:cs="Times New Roman"/>
          <w:i/>
          <w:iCs/>
        </w:rPr>
        <w:t xml:space="preserve"> a</w:t>
      </w:r>
      <w:r w:rsidRPr="599F6F17" w:rsidR="005313FB">
        <w:rPr>
          <w:rFonts w:eastAsia="Calibri" w:cs="Times New Roman"/>
          <w:i/>
          <w:iCs/>
        </w:rPr>
        <w:t xml:space="preserve">, stk. 1, </w:t>
      </w:r>
      <w:r w:rsidRPr="00DD6385" w:rsidR="005313FB">
        <w:rPr>
          <w:rFonts w:eastAsia="Calibri" w:cs="Times New Roman"/>
        </w:rPr>
        <w:t xml:space="preserve">affattes således: </w:t>
      </w:r>
    </w:p>
    <w:p w:rsidR="005313FB" w:rsidP="005313FB" w:rsidRDefault="005313FB" w14:paraId="5DA43910" w14:textId="77777777">
      <w:pPr>
        <w:ind w:right="-2"/>
        <w:rPr>
          <w:rFonts w:eastAsia="Times New Roman" w:cs="Times New Roman"/>
          <w:color w:val="212529"/>
        </w:rPr>
      </w:pPr>
      <w:r w:rsidRPr="00433A2F">
        <w:rPr>
          <w:rFonts w:eastAsia="Times New Roman" w:cs="Times New Roman"/>
          <w:color w:val="212529"/>
        </w:rPr>
        <w:t xml:space="preserve">»Vandsektortilsynet skal for vandselskaber omfattet af § 2, stk. 1, </w:t>
      </w:r>
      <w:r>
        <w:rPr>
          <w:rFonts w:eastAsia="Times New Roman" w:cs="Times New Roman"/>
          <w:color w:val="212529"/>
        </w:rPr>
        <w:t>med en årlig debiteret vandmængde på højst 800.000 m</w:t>
      </w:r>
      <w:r w:rsidRPr="00FA22FC">
        <w:rPr>
          <w:rFonts w:eastAsia="Times New Roman" w:cs="Times New Roman"/>
          <w:color w:val="212529"/>
          <w:vertAlign w:val="superscript"/>
        </w:rPr>
        <w:t>3</w:t>
      </w:r>
      <w:r>
        <w:rPr>
          <w:rFonts w:eastAsia="Times New Roman" w:cs="Times New Roman"/>
          <w:color w:val="212529"/>
        </w:rPr>
        <w:t xml:space="preserve">, </w:t>
      </w:r>
      <w:r w:rsidRPr="00433A2F">
        <w:rPr>
          <w:rFonts w:eastAsia="Times New Roman" w:cs="Times New Roman"/>
          <w:color w:val="212529"/>
        </w:rPr>
        <w:t>som ikke er undtaget efter §</w:t>
      </w:r>
      <w:r>
        <w:rPr>
          <w:rFonts w:eastAsia="Times New Roman" w:cs="Times New Roman"/>
          <w:color w:val="212529"/>
        </w:rPr>
        <w:t>§</w:t>
      </w:r>
      <w:r w:rsidRPr="00433A2F">
        <w:rPr>
          <w:rFonts w:eastAsia="Times New Roman" w:cs="Times New Roman"/>
          <w:color w:val="212529"/>
        </w:rPr>
        <w:t xml:space="preserve"> 3</w:t>
      </w:r>
      <w:r>
        <w:rPr>
          <w:rFonts w:eastAsia="Times New Roman" w:cs="Times New Roman"/>
          <w:color w:val="212529"/>
        </w:rPr>
        <w:t xml:space="preserve"> eller 3 a</w:t>
      </w:r>
      <w:r w:rsidRPr="00433A2F">
        <w:rPr>
          <w:rFonts w:eastAsia="Times New Roman" w:cs="Times New Roman"/>
          <w:color w:val="212529"/>
        </w:rPr>
        <w:t xml:space="preserve">, </w:t>
      </w:r>
      <w:r w:rsidRPr="002D2CE6">
        <w:rPr>
          <w:rFonts w:eastAsia="Times New Roman" w:cs="Times New Roman"/>
          <w:color w:val="212529"/>
        </w:rPr>
        <w:t xml:space="preserve">fastsætte én </w:t>
      </w:r>
      <w:r>
        <w:rPr>
          <w:rFonts w:eastAsia="Times New Roman" w:cs="Times New Roman"/>
          <w:color w:val="212529"/>
        </w:rPr>
        <w:t>regnskabsmæssig kontrol</w:t>
      </w:r>
      <w:r w:rsidRPr="002D2CE6">
        <w:rPr>
          <w:rFonts w:eastAsia="Times New Roman" w:cs="Times New Roman"/>
          <w:color w:val="212529"/>
        </w:rPr>
        <w:t>ramme</w:t>
      </w:r>
      <w:r w:rsidRPr="00DD6385">
        <w:rPr>
          <w:rFonts w:eastAsia="Times New Roman" w:cs="Times New Roman"/>
          <w:color w:val="212529"/>
        </w:rPr>
        <w:t xml:space="preserve"> for vandforsyningsaktiviteter og én </w:t>
      </w:r>
      <w:r>
        <w:rPr>
          <w:rFonts w:eastAsia="Times New Roman" w:cs="Times New Roman"/>
          <w:color w:val="212529"/>
        </w:rPr>
        <w:t>regnskabsmæssig kontrol</w:t>
      </w:r>
      <w:r w:rsidRPr="00DD6385">
        <w:rPr>
          <w:rFonts w:eastAsia="Times New Roman" w:cs="Times New Roman"/>
          <w:color w:val="212529"/>
        </w:rPr>
        <w:t>ramme for spildevandsforsyningsaktiviteter</w:t>
      </w:r>
      <w:r w:rsidRPr="00C16167">
        <w:rPr>
          <w:rFonts w:eastAsia="Times New Roman" w:cs="Times New Roman"/>
          <w:color w:val="212529"/>
        </w:rPr>
        <w:t xml:space="preserve"> </w:t>
      </w:r>
      <w:r w:rsidRPr="00433A2F">
        <w:rPr>
          <w:rFonts w:eastAsia="Times New Roman" w:cs="Times New Roman"/>
          <w:color w:val="212529"/>
        </w:rPr>
        <w:t xml:space="preserve">med henblik på dækning af </w:t>
      </w:r>
      <w:r w:rsidRPr="002D2CE6">
        <w:rPr>
          <w:rFonts w:eastAsia="Times New Roman" w:cs="Times New Roman"/>
          <w:color w:val="212529"/>
        </w:rPr>
        <w:t>nødvendige og effektive omkostninger</w:t>
      </w:r>
      <w:r w:rsidRPr="00DD6385">
        <w:rPr>
          <w:rFonts w:eastAsia="Times New Roman" w:cs="Times New Roman"/>
          <w:color w:val="212529"/>
        </w:rPr>
        <w:t>.</w:t>
      </w:r>
      <w:r>
        <w:rPr>
          <w:rFonts w:eastAsia="Times New Roman" w:cs="Times New Roman"/>
          <w:color w:val="212529"/>
        </w:rPr>
        <w:t xml:space="preserve"> En regnskabsmæssig kontrolramme omfatter </w:t>
      </w:r>
      <w:r>
        <w:t>indtægter til at dække</w:t>
      </w:r>
      <w:r>
        <w:rPr>
          <w:rFonts w:eastAsia="Times New Roman" w:cs="Times New Roman"/>
          <w:color w:val="212529"/>
        </w:rPr>
        <w:t xml:space="preserve"> både drifts- og anlægsomkostninger.</w:t>
      </w:r>
      <w:r w:rsidRPr="002D2CE6">
        <w:rPr>
          <w:rFonts w:eastAsia="Times New Roman" w:cs="Times New Roman"/>
          <w:color w:val="212529"/>
        </w:rPr>
        <w:t>«</w:t>
      </w:r>
    </w:p>
    <w:p w:rsidR="00DF29A2" w:rsidP="005313FB" w:rsidRDefault="00DF29A2" w14:paraId="002E0DD5" w14:textId="77777777">
      <w:pPr>
        <w:ind w:right="-2"/>
        <w:rPr>
          <w:rFonts w:eastAsia="Times New Roman" w:cs="Times New Roman"/>
          <w:color w:val="212529"/>
        </w:rPr>
      </w:pPr>
    </w:p>
    <w:p w:rsidRPr="00297CE6" w:rsidR="00DF29A2" w:rsidP="00DF29A2" w:rsidRDefault="00DF29A2" w14:paraId="01D550E4" w14:textId="77777777">
      <w:pPr>
        <w:rPr>
          <w:rFonts w:eastAsia="Times New Roman" w:cs="Times New Roman"/>
          <w:iCs/>
          <w:color w:val="212529"/>
        </w:rPr>
      </w:pPr>
      <w:r>
        <w:rPr>
          <w:rFonts w:eastAsia="Times New Roman" w:cs="Times New Roman"/>
          <w:b/>
          <w:color w:val="212529"/>
        </w:rPr>
        <w:t>16.</w:t>
      </w:r>
      <w:r>
        <w:rPr>
          <w:rFonts w:eastAsia="Times New Roman" w:cs="Times New Roman"/>
          <w:color w:val="212529"/>
        </w:rPr>
        <w:t xml:space="preserve"> </w:t>
      </w:r>
      <w:r>
        <w:rPr>
          <w:rFonts w:eastAsia="Times New Roman" w:cs="Times New Roman"/>
          <w:iCs/>
          <w:color w:val="212529"/>
        </w:rPr>
        <w:t xml:space="preserve">I </w:t>
      </w:r>
      <w:r w:rsidRPr="00297CE6">
        <w:rPr>
          <w:rFonts w:eastAsia="Times New Roman" w:cs="Times New Roman"/>
          <w:i/>
          <w:iCs/>
          <w:color w:val="212529"/>
        </w:rPr>
        <w:t>§ 6</w:t>
      </w:r>
      <w:r>
        <w:rPr>
          <w:rFonts w:eastAsia="Times New Roman" w:cs="Times New Roman"/>
          <w:i/>
          <w:iCs/>
          <w:color w:val="212529"/>
        </w:rPr>
        <w:t xml:space="preserve"> a</w:t>
      </w:r>
      <w:r w:rsidRPr="00297CE6">
        <w:rPr>
          <w:rFonts w:eastAsia="Times New Roman" w:cs="Times New Roman"/>
          <w:i/>
          <w:iCs/>
          <w:color w:val="212529"/>
        </w:rPr>
        <w:t>, stk. 2,</w:t>
      </w:r>
      <w:r>
        <w:rPr>
          <w:rFonts w:eastAsia="Times New Roman" w:cs="Times New Roman"/>
          <w:iCs/>
          <w:color w:val="212529"/>
        </w:rPr>
        <w:t xml:space="preserve"> indsættes som </w:t>
      </w:r>
      <w:r w:rsidRPr="002C4CB4">
        <w:rPr>
          <w:rFonts w:eastAsia="Times New Roman" w:cs="Times New Roman"/>
          <w:i/>
          <w:iCs/>
          <w:color w:val="212529"/>
        </w:rPr>
        <w:t>3. pkt.:</w:t>
      </w:r>
    </w:p>
    <w:p w:rsidR="00DF29A2" w:rsidP="00DF29A2" w:rsidRDefault="00DF29A2" w14:paraId="6F8CEA42" w14:textId="77777777">
      <w:pPr>
        <w:ind w:right="-2"/>
        <w:rPr>
          <w:rFonts w:eastAsia="Times New Roman" w:cs="Times New Roman"/>
          <w:color w:val="212529"/>
        </w:rPr>
      </w:pPr>
      <w:r w:rsidRPr="00297CE6">
        <w:rPr>
          <w:rFonts w:eastAsia="Times New Roman" w:cs="Times New Roman"/>
          <w:iCs/>
          <w:color w:val="212529"/>
        </w:rPr>
        <w:t>»</w:t>
      </w:r>
      <w:r w:rsidRPr="002D2CE6">
        <w:rPr>
          <w:rFonts w:eastAsia="Times New Roman" w:cs="Times New Roman"/>
          <w:color w:val="212529"/>
        </w:rPr>
        <w:t xml:space="preserve">En </w:t>
      </w:r>
      <w:r>
        <w:rPr>
          <w:rFonts w:eastAsia="Times New Roman" w:cs="Times New Roman"/>
          <w:color w:val="212529"/>
        </w:rPr>
        <w:t>regnskabsmæssig kontrol</w:t>
      </w:r>
      <w:r w:rsidRPr="002D2CE6">
        <w:rPr>
          <w:rFonts w:eastAsia="Times New Roman" w:cs="Times New Roman"/>
          <w:color w:val="212529"/>
        </w:rPr>
        <w:t>ramme fastsættes</w:t>
      </w:r>
      <w:r>
        <w:rPr>
          <w:rFonts w:eastAsia="Times New Roman" w:cs="Times New Roman"/>
          <w:color w:val="212529"/>
        </w:rPr>
        <w:t xml:space="preserve"> endvidere efter reglerne i stk. 3</w:t>
      </w:r>
      <w:r w:rsidR="00584013">
        <w:rPr>
          <w:rFonts w:eastAsia="Times New Roman" w:cs="Times New Roman"/>
          <w:color w:val="212529"/>
        </w:rPr>
        <w:t xml:space="preserve"> og 4</w:t>
      </w:r>
      <w:r>
        <w:rPr>
          <w:rFonts w:eastAsia="Times New Roman" w:cs="Times New Roman"/>
          <w:color w:val="212529"/>
        </w:rPr>
        <w:t xml:space="preserve"> og efter regler udstedt i medfør af § 8.</w:t>
      </w:r>
      <w:r w:rsidRPr="00DD6385">
        <w:rPr>
          <w:rFonts w:eastAsia="Times New Roman" w:cs="Times New Roman"/>
          <w:color w:val="212529"/>
        </w:rPr>
        <w:t>«</w:t>
      </w:r>
    </w:p>
    <w:p w:rsidR="00DF29A2" w:rsidP="00DF29A2" w:rsidRDefault="00DF29A2" w14:paraId="0C03CD5F" w14:textId="77777777">
      <w:pPr>
        <w:ind w:right="-2"/>
        <w:rPr>
          <w:rFonts w:eastAsia="Times New Roman" w:cs="Times New Roman"/>
          <w:color w:val="212529"/>
        </w:rPr>
      </w:pPr>
    </w:p>
    <w:p w:rsidR="00653EE3" w:rsidP="001C31D0" w:rsidRDefault="00DF29A2" w14:paraId="08EA5C41" w14:textId="77777777">
      <w:pPr>
        <w:rPr>
          <w:rFonts w:eastAsia="Calibri" w:cs="Times New Roman"/>
          <w:b/>
        </w:rPr>
      </w:pPr>
      <w:r>
        <w:rPr>
          <w:rFonts w:eastAsia="Times New Roman" w:cs="Times New Roman"/>
          <w:b/>
          <w:color w:val="212529"/>
        </w:rPr>
        <w:t>1</w:t>
      </w:r>
      <w:r w:rsidR="00170A68">
        <w:rPr>
          <w:rFonts w:eastAsia="Times New Roman" w:cs="Times New Roman"/>
          <w:b/>
          <w:color w:val="212529"/>
        </w:rPr>
        <w:t>7</w:t>
      </w:r>
      <w:r>
        <w:rPr>
          <w:rFonts w:eastAsia="Times New Roman" w:cs="Times New Roman"/>
          <w:b/>
          <w:color w:val="212529"/>
        </w:rPr>
        <w:t>.</w:t>
      </w:r>
      <w:r>
        <w:rPr>
          <w:rFonts w:eastAsia="Times New Roman" w:cs="Times New Roman"/>
          <w:color w:val="212529"/>
        </w:rPr>
        <w:t xml:space="preserve"> I </w:t>
      </w:r>
      <w:r w:rsidRPr="00DF29A2">
        <w:rPr>
          <w:rFonts w:eastAsia="Times New Roman" w:cs="Times New Roman"/>
          <w:i/>
          <w:color w:val="212529"/>
        </w:rPr>
        <w:t>§ 6 a, stk. 4,</w:t>
      </w:r>
      <w:r w:rsidR="001C31D0">
        <w:rPr>
          <w:rFonts w:eastAsia="Times New Roman" w:cs="Times New Roman"/>
          <w:color w:val="212529"/>
        </w:rPr>
        <w:t xml:space="preserve"> indsættes efter </w:t>
      </w:r>
      <w:r w:rsidRPr="00DD6385" w:rsidR="001C31D0">
        <w:rPr>
          <w:rFonts w:eastAsia="Times New Roman" w:cs="Times New Roman"/>
          <w:color w:val="212529"/>
        </w:rPr>
        <w:t>»</w:t>
      </w:r>
      <w:r w:rsidR="001C31D0">
        <w:rPr>
          <w:rFonts w:eastAsia="Times New Roman" w:cs="Times New Roman"/>
          <w:color w:val="212529"/>
        </w:rPr>
        <w:t>tillæg</w:t>
      </w:r>
      <w:r w:rsidRPr="001C31D0" w:rsidR="001C31D0">
        <w:rPr>
          <w:rFonts w:eastAsia="Times New Roman" w:cs="Times New Roman"/>
          <w:color w:val="212529"/>
        </w:rPr>
        <w:t>«</w:t>
      </w:r>
      <w:r w:rsidR="001C31D0">
        <w:rPr>
          <w:rFonts w:eastAsia="Times New Roman" w:cs="Times New Roman"/>
          <w:color w:val="212529"/>
        </w:rPr>
        <w:t xml:space="preserve">: </w:t>
      </w:r>
      <w:r w:rsidRPr="00DD6385" w:rsidR="001C31D0">
        <w:rPr>
          <w:rFonts w:eastAsia="Times New Roman" w:cs="Times New Roman"/>
          <w:color w:val="212529"/>
        </w:rPr>
        <w:t>»</w:t>
      </w:r>
      <w:r w:rsidR="001C31D0">
        <w:rPr>
          <w:rFonts w:eastAsia="Times New Roman" w:cs="Times New Roman"/>
          <w:color w:val="212529"/>
        </w:rPr>
        <w:t>og</w:t>
      </w:r>
      <w:r w:rsidRPr="00DD6385" w:rsidR="001C31D0">
        <w:rPr>
          <w:rFonts w:eastAsia="Times New Roman" w:cs="Times New Roman"/>
          <w:color w:val="212529"/>
        </w:rPr>
        <w:t xml:space="preserve"> fradrag«</w:t>
      </w:r>
      <w:r w:rsidR="001C31D0">
        <w:rPr>
          <w:rFonts w:eastAsia="Times New Roman" w:cs="Times New Roman"/>
          <w:color w:val="212529"/>
        </w:rPr>
        <w:t xml:space="preserve">, og </w:t>
      </w:r>
      <w:r w:rsidRPr="00DD6385" w:rsidR="001C31D0">
        <w:rPr>
          <w:rFonts w:eastAsia="Times New Roman" w:cs="Times New Roman"/>
          <w:color w:val="212529"/>
        </w:rPr>
        <w:t>»</w:t>
      </w:r>
      <w:r w:rsidR="001C31D0">
        <w:rPr>
          <w:rFonts w:eastAsia="Times New Roman" w:cs="Times New Roman"/>
          <w:color w:val="212529"/>
        </w:rPr>
        <w:t>indberetning efter § 6, stk. 7, og skønsmæssig fastsættelse, jf. § 6, stk. 8,</w:t>
      </w:r>
      <w:r w:rsidRPr="00DD6385" w:rsidR="001C31D0">
        <w:rPr>
          <w:rFonts w:eastAsia="Times New Roman" w:cs="Times New Roman"/>
          <w:color w:val="212529"/>
        </w:rPr>
        <w:t>«</w:t>
      </w:r>
      <w:r w:rsidR="001C31D0">
        <w:rPr>
          <w:rFonts w:eastAsia="Times New Roman" w:cs="Times New Roman"/>
          <w:color w:val="212529"/>
        </w:rPr>
        <w:t xml:space="preserve"> udgår.</w:t>
      </w:r>
    </w:p>
    <w:p w:rsidRPr="00433A2F" w:rsidR="00653EE3" w:rsidRDefault="00653EE3" w14:paraId="21E1D992" w14:textId="77777777">
      <w:pPr>
        <w:rPr>
          <w:rFonts w:eastAsia="Calibri" w:cs="Times New Roman"/>
        </w:rPr>
      </w:pPr>
    </w:p>
    <w:p w:rsidRPr="00433A2F" w:rsidR="00360922" w:rsidP="00360922" w:rsidRDefault="00360922" w14:paraId="7064731A" w14:textId="77777777">
      <w:pPr>
        <w:rPr>
          <w:rFonts w:eastAsia="Calibri" w:cs="Times New Roman"/>
        </w:rPr>
      </w:pPr>
      <w:r w:rsidRPr="002D2CE6">
        <w:rPr>
          <w:rFonts w:eastAsia="Calibri" w:cs="Times New Roman"/>
          <w:b/>
          <w:bCs/>
        </w:rPr>
        <w:t>1</w:t>
      </w:r>
      <w:r w:rsidR="00170A68">
        <w:rPr>
          <w:rFonts w:eastAsia="Calibri" w:cs="Times New Roman"/>
          <w:b/>
          <w:bCs/>
        </w:rPr>
        <w:t>8</w:t>
      </w:r>
      <w:r w:rsidRPr="002D2CE6">
        <w:rPr>
          <w:rFonts w:eastAsia="Calibri" w:cs="Times New Roman"/>
          <w:b/>
          <w:bCs/>
        </w:rPr>
        <w:t>.</w:t>
      </w:r>
      <w:r w:rsidRPr="002D2CE6">
        <w:rPr>
          <w:rFonts w:eastAsia="Calibri" w:cs="Times New Roman"/>
        </w:rPr>
        <w:t xml:space="preserve"> </w:t>
      </w:r>
      <w:r w:rsidRPr="599F6F17">
        <w:rPr>
          <w:rFonts w:eastAsia="Calibri" w:cs="Times New Roman"/>
          <w:i/>
          <w:iCs/>
        </w:rPr>
        <w:t xml:space="preserve">§ 7 </w:t>
      </w:r>
      <w:r w:rsidRPr="00DD6385">
        <w:rPr>
          <w:rFonts w:eastAsia="Calibri" w:cs="Times New Roman"/>
        </w:rPr>
        <w:t>ophæves.</w:t>
      </w:r>
    </w:p>
    <w:p w:rsidRPr="0083521A" w:rsidR="004C0CB6" w:rsidDel="7E2178D5" w:rsidP="004C0CB6" w:rsidRDefault="004C0CB6" w14:paraId="58A0AE12" w14:textId="77777777">
      <w:pPr>
        <w:rPr>
          <w:rFonts w:eastAsia="Calibri" w:cs="Times New Roman"/>
          <w:szCs w:val="24"/>
        </w:rPr>
      </w:pPr>
    </w:p>
    <w:p w:rsidRPr="00433A2F" w:rsidR="004C0CB6" w:rsidRDefault="00DD175A" w14:paraId="2742CBAC" w14:textId="77777777">
      <w:pPr>
        <w:rPr>
          <w:rFonts w:eastAsia="Calibri" w:cs="Times New Roman"/>
        </w:rPr>
      </w:pPr>
      <w:r w:rsidRPr="002D2CE6">
        <w:rPr>
          <w:rFonts w:eastAsia="Calibri" w:cs="Times New Roman"/>
          <w:b/>
          <w:bCs/>
        </w:rPr>
        <w:t>1</w:t>
      </w:r>
      <w:r w:rsidR="00170A68">
        <w:rPr>
          <w:rFonts w:eastAsia="Calibri" w:cs="Times New Roman"/>
          <w:b/>
          <w:bCs/>
        </w:rPr>
        <w:t>9</w:t>
      </w:r>
      <w:r w:rsidRPr="002D2CE6" w:rsidR="004C0CB6">
        <w:rPr>
          <w:rFonts w:eastAsia="Calibri" w:cs="Times New Roman"/>
          <w:b/>
          <w:bCs/>
        </w:rPr>
        <w:t xml:space="preserve">. </w:t>
      </w:r>
      <w:r w:rsidRPr="5AE5389D" w:rsidR="004C0CB6">
        <w:rPr>
          <w:rFonts w:eastAsia="Calibri" w:cs="Times New Roman"/>
          <w:i/>
          <w:iCs/>
        </w:rPr>
        <w:t>§ 8</w:t>
      </w:r>
      <w:r w:rsidRPr="00DD6385" w:rsidR="004C0CB6">
        <w:rPr>
          <w:rFonts w:eastAsia="Calibri" w:cs="Times New Roman"/>
        </w:rPr>
        <w:t xml:space="preserve"> affattes således: </w:t>
      </w:r>
    </w:p>
    <w:p w:rsidRPr="00433A2F" w:rsidR="004C0CB6" w:rsidP="005D1996" w:rsidRDefault="004C0CB6" w14:paraId="488C44E0" w14:textId="77777777">
      <w:pPr>
        <w:ind w:firstLine="284"/>
        <w:rPr>
          <w:rFonts w:eastAsia="Times New Roman" w:cs="Times New Roman"/>
          <w:color w:val="212529"/>
        </w:rPr>
      </w:pPr>
      <w:r w:rsidRPr="00433A2F">
        <w:rPr>
          <w:rFonts w:eastAsia="Times New Roman" w:cs="Times New Roman"/>
          <w:b/>
          <w:bCs/>
          <w:color w:val="212529"/>
        </w:rPr>
        <w:t>»§ 8.</w:t>
      </w:r>
      <w:r w:rsidRPr="00433A2F">
        <w:rPr>
          <w:rFonts w:eastAsia="Times New Roman" w:cs="Times New Roman"/>
          <w:color w:val="212529"/>
        </w:rPr>
        <w:t xml:space="preserve"> Klima-, energi- og forsyningsministeren fastsætter nærmere regler om </w:t>
      </w:r>
      <w:r w:rsidRPr="00433A2F" w:rsidR="004C2E6C">
        <w:rPr>
          <w:rFonts w:eastAsia="Times New Roman" w:cs="Times New Roman"/>
          <w:color w:val="212529"/>
        </w:rPr>
        <w:t>Vandsektortilsynet</w:t>
      </w:r>
      <w:r w:rsidRPr="00433A2F">
        <w:rPr>
          <w:rFonts w:eastAsia="Times New Roman" w:cs="Times New Roman"/>
          <w:color w:val="212529"/>
        </w:rPr>
        <w:t xml:space="preserve">s fastsættelse og kontrol af indtægtsrammer, jf. § 6, </w:t>
      </w:r>
      <w:r w:rsidR="007A3A21">
        <w:rPr>
          <w:rFonts w:eastAsia="Times New Roman" w:cs="Times New Roman"/>
          <w:color w:val="212529"/>
        </w:rPr>
        <w:t xml:space="preserve">og regnskabsmæssige kontrolrammer, jf. § 6 a, </w:t>
      </w:r>
      <w:r w:rsidRPr="00433A2F">
        <w:rPr>
          <w:rFonts w:eastAsia="Times New Roman" w:cs="Times New Roman"/>
          <w:color w:val="212529"/>
        </w:rPr>
        <w:t>herunder om:</w:t>
      </w:r>
    </w:p>
    <w:p w:rsidR="00215799" w:rsidP="004C0CB6" w:rsidRDefault="00B84E6B" w14:paraId="483B127A" w14:textId="77777777">
      <w:r>
        <w:rPr>
          <w:rStyle w:val="liste1nr"/>
        </w:rPr>
        <w:t>1</w:t>
      </w:r>
      <w:r w:rsidR="004C0CB6">
        <w:rPr>
          <w:rStyle w:val="liste1nr"/>
        </w:rPr>
        <w:t>)</w:t>
      </w:r>
      <w:r w:rsidR="004C0CB6">
        <w:t xml:space="preserve"> Fastsættelse og justering af </w:t>
      </w:r>
      <w:r w:rsidR="00215799">
        <w:t>indtægtsrammer</w:t>
      </w:r>
      <w:r w:rsidR="002F0ED4">
        <w:t xml:space="preserve"> og regnskabsmæssige kontrolrammer</w:t>
      </w:r>
      <w:r w:rsidR="00215799">
        <w:t>, herunder:</w:t>
      </w:r>
    </w:p>
    <w:p w:rsidR="004C0CB6" w:rsidP="00215799" w:rsidRDefault="00215799" w14:paraId="1D40A8A4" w14:textId="77777777">
      <w:pPr>
        <w:ind w:left="284"/>
      </w:pPr>
      <w:r>
        <w:t xml:space="preserve">a) </w:t>
      </w:r>
      <w:r w:rsidR="00E02DFC">
        <w:t xml:space="preserve">Beregningsmetode og </w:t>
      </w:r>
      <w:r w:rsidR="004E79D2">
        <w:t>hvilke økonomiske og andre oplysninger, der skal indgå i fastsættelsen</w:t>
      </w:r>
      <w:r w:rsidR="00BE5F47">
        <w:t xml:space="preserve"> af indtægtsrammer og regnskabsmæssige kontrolrammer</w:t>
      </w:r>
      <w:r w:rsidR="004E79D2">
        <w:t xml:space="preserve">, </w:t>
      </w:r>
      <w:r w:rsidR="006F3D5D">
        <w:t>herunder</w:t>
      </w:r>
      <w:r w:rsidR="00E02DFC">
        <w:t xml:space="preserve"> </w:t>
      </w:r>
      <w:r w:rsidR="006F3D5D">
        <w:t xml:space="preserve">hvordan </w:t>
      </w:r>
      <w:r w:rsidR="00E02DFC">
        <w:t xml:space="preserve">fastsættelse </w:t>
      </w:r>
      <w:r w:rsidR="006F3D5D">
        <w:t xml:space="preserve">skal ske </w:t>
      </w:r>
      <w:r w:rsidR="002F0ED4">
        <w:t xml:space="preserve">for selskaber, der </w:t>
      </w:r>
      <w:r w:rsidR="006E788E">
        <w:t xml:space="preserve">første gang skal have fastsat en </w:t>
      </w:r>
      <w:r w:rsidR="002F0ED4">
        <w:t>indtægtsramme eller regnskabsmæssig kontrol</w:t>
      </w:r>
      <w:r w:rsidR="006E788E">
        <w:t>ramme for et senere år end 2017.</w:t>
      </w:r>
    </w:p>
    <w:p w:rsidRPr="00433A2F" w:rsidR="00D956C7" w:rsidRDefault="00D956C7" w14:paraId="549258A5" w14:textId="77777777">
      <w:pPr>
        <w:ind w:left="284"/>
        <w:rPr>
          <w:rFonts w:eastAsia="Times New Roman" w:cs="Times New Roman"/>
          <w:color w:val="212529"/>
        </w:rPr>
      </w:pPr>
    </w:p>
    <w:p w:rsidRPr="00F212C5" w:rsidR="00D956C7" w:rsidP="599F6F17" w:rsidRDefault="00F35843" w14:paraId="0D5F8D35" w14:textId="77777777">
      <w:pPr>
        <w:ind w:left="284"/>
      </w:pPr>
      <w:r>
        <w:t>b</w:t>
      </w:r>
      <w:r w:rsidRPr="00F212C5" w:rsidR="004C0CB6">
        <w:t>) Fastsættelse af generelt og individuelt effektiviseringskrav</w:t>
      </w:r>
      <w:r w:rsidR="00FF5EA3">
        <w:t>,</w:t>
      </w:r>
      <w:r w:rsidRPr="00F212C5" w:rsidR="009012E8">
        <w:t xml:space="preserve"> </w:t>
      </w:r>
      <w:r w:rsidR="00D22633">
        <w:t xml:space="preserve">beregning af prisudvikling </w:t>
      </w:r>
      <w:r w:rsidR="00FF5EA3">
        <w:t>og</w:t>
      </w:r>
      <w:r w:rsidR="00D22633">
        <w:t xml:space="preserve"> </w:t>
      </w:r>
      <w:r w:rsidRPr="00F212C5" w:rsidR="00BB675C">
        <w:t xml:space="preserve">korrektion </w:t>
      </w:r>
      <w:r w:rsidRPr="00F212C5" w:rsidR="009012E8">
        <w:t xml:space="preserve">af indtægtsrammer </w:t>
      </w:r>
      <w:r w:rsidR="00E02DFC">
        <w:t xml:space="preserve">og regnskabsmæssige kontrolrammer </w:t>
      </w:r>
      <w:r w:rsidRPr="00F212C5" w:rsidR="009012E8">
        <w:t xml:space="preserve">på baggrund af </w:t>
      </w:r>
      <w:r w:rsidRPr="00F212C5" w:rsidR="00E06E23">
        <w:t xml:space="preserve">effektiviseringskrav og </w:t>
      </w:r>
      <w:r w:rsidRPr="00F212C5" w:rsidR="009012E8">
        <w:t>prisudvikling</w:t>
      </w:r>
      <w:r w:rsidRPr="04279491" w:rsidR="008A2706">
        <w:t xml:space="preserve">, </w:t>
      </w:r>
      <w:r w:rsidR="008A2706">
        <w:t>herunder hvilke elementer af indtægtsrammen</w:t>
      </w:r>
      <w:r w:rsidR="00E02DFC">
        <w:t xml:space="preserve"> eller den regnskabsmæssige kontrolramme</w:t>
      </w:r>
      <w:r w:rsidR="008A2706">
        <w:t xml:space="preserve"> der omfattes af effektiviseringskrav og pristalskorrektion</w:t>
      </w:r>
      <w:r w:rsidRPr="04279491" w:rsidR="004C0CB6">
        <w:t>.</w:t>
      </w:r>
    </w:p>
    <w:p w:rsidR="00D2649A" w:rsidP="599F6F17" w:rsidRDefault="00F35843" w14:paraId="25B8E6DF" w14:textId="77777777">
      <w:pPr>
        <w:ind w:left="284"/>
      </w:pPr>
      <w:r w:rsidR="00F35843">
        <w:rPr/>
        <w:t>c</w:t>
      </w:r>
      <w:r w:rsidR="004C0CB6">
        <w:rPr/>
        <w:t>) T</w:t>
      </w:r>
      <w:r w:rsidR="004C0CB6">
        <w:rPr/>
        <w:t xml:space="preserve">illæg til </w:t>
      </w:r>
      <w:r w:rsidRPr="454B1603" w:rsidR="004C0CB6">
        <w:rPr>
          <w:i w:val="0"/>
          <w:iCs w:val="0"/>
          <w:color w:val="auto"/>
        </w:rPr>
        <w:t>og fradrag</w:t>
      </w:r>
      <w:r w:rsidRPr="454B1603" w:rsidR="004C0CB6">
        <w:rPr>
          <w:i w:val="0"/>
          <w:iCs w:val="0"/>
          <w:color w:val="auto"/>
        </w:rPr>
        <w:t xml:space="preserve"> </w:t>
      </w:r>
      <w:r w:rsidR="004C0CB6">
        <w:rPr/>
        <w:t>i indtægtsramme</w:t>
      </w:r>
      <w:r w:rsidR="0027519A">
        <w:rPr/>
        <w:t>r og regnskabsmæssige kontrolrammer</w:t>
      </w:r>
      <w:r w:rsidR="004C0CB6">
        <w:rPr/>
        <w:t xml:space="preserve"> og betingelser herfor, herunder om samfundsøkonomisk hensigtsmæssighed.</w:t>
      </w:r>
    </w:p>
    <w:p w:rsidR="00E31AAA" w:rsidP="00F212C5" w:rsidRDefault="00F35843" w14:paraId="417DD0D4" w14:textId="77777777">
      <w:pPr>
        <w:ind w:left="284"/>
      </w:pPr>
      <w:r>
        <w:t>d</w:t>
      </w:r>
      <w:r w:rsidR="00E31AAA">
        <w:t>) Værdiansættelse af vandselskabernes aktiver</w:t>
      </w:r>
      <w:r w:rsidR="003614B2">
        <w:t>,</w:t>
      </w:r>
      <w:r w:rsidR="00E31AAA">
        <w:t xml:space="preserve"> </w:t>
      </w:r>
      <w:r w:rsidR="003614B2">
        <w:t>disses levetider</w:t>
      </w:r>
      <w:r w:rsidR="00E31AAA">
        <w:t xml:space="preserve"> og afskrivninger herpå.</w:t>
      </w:r>
    </w:p>
    <w:p w:rsidRPr="00433A2F" w:rsidR="00B84E6B" w:rsidRDefault="00D956C7" w14:paraId="12C12A5D" w14:textId="7BF3F59E">
      <w:pPr>
        <w:rPr>
          <w:rFonts w:eastAsia="Times New Roman" w:cs="Times New Roman"/>
          <w:color w:val="212529"/>
        </w:rPr>
      </w:pPr>
      <w:r>
        <w:t>2</w:t>
      </w:r>
      <w:r w:rsidRPr="002D2CE6" w:rsidR="00B84E6B">
        <w:rPr>
          <w:rFonts w:eastAsia="Times New Roman" w:cs="Times New Roman"/>
          <w:color w:val="212529"/>
        </w:rPr>
        <w:t>) Hvilke indtægter der omfattes af en indtægtsramme</w:t>
      </w:r>
      <w:r w:rsidR="0027519A">
        <w:rPr>
          <w:rFonts w:eastAsia="Times New Roman" w:cs="Times New Roman"/>
          <w:color w:val="212529"/>
        </w:rPr>
        <w:t xml:space="preserve"> og en regnskabsmæssig kontrolramme</w:t>
      </w:r>
      <w:r w:rsidRPr="002D2CE6" w:rsidR="003E2DE5">
        <w:rPr>
          <w:rFonts w:eastAsia="Times New Roman" w:cs="Times New Roman"/>
          <w:color w:val="212529"/>
        </w:rPr>
        <w:t xml:space="preserve"> og betingelser for, at </w:t>
      </w:r>
      <w:r w:rsidRPr="002D2CE6" w:rsidR="00410955">
        <w:rPr>
          <w:rFonts w:eastAsia="Times New Roman" w:cs="Times New Roman"/>
          <w:color w:val="212529"/>
        </w:rPr>
        <w:t xml:space="preserve">visse </w:t>
      </w:r>
      <w:r w:rsidRPr="00DD6385" w:rsidR="003E2DE5">
        <w:rPr>
          <w:rFonts w:eastAsia="Times New Roman" w:cs="Times New Roman"/>
          <w:color w:val="212529"/>
        </w:rPr>
        <w:t>indtægter ikke omfattes.</w:t>
      </w:r>
      <w:r w:rsidRPr="63055BCA" w:rsidR="4BC6A5D7">
        <w:rPr>
          <w:rFonts w:eastAsia="Times New Roman" w:cs="Times New Roman"/>
          <w:color w:val="212529"/>
        </w:rPr>
        <w:t xml:space="preserve"> </w:t>
      </w:r>
      <w:r w:rsidRPr="6BC3F7AB" w:rsidR="4BC6A5D7">
        <w:rPr>
          <w:rFonts w:eastAsia="Times New Roman" w:cs="Times New Roman"/>
          <w:color w:val="212529"/>
        </w:rPr>
        <w:t xml:space="preserve">                                                          </w:t>
      </w:r>
      <w:r w:rsidRPr="14899FB9" w:rsidR="4BC6A5D7">
        <w:rPr>
          <w:rFonts w:eastAsia="Times New Roman" w:cs="Times New Roman"/>
          <w:color w:val="212529"/>
        </w:rPr>
        <w:t xml:space="preserve">                                                                                                                                                                                                        </w:t>
      </w:r>
      <w:r w:rsidRPr="26F9A281" w:rsidR="4BC6A5D7">
        <w:rPr>
          <w:rFonts w:eastAsia="Times New Roman" w:cs="Times New Roman"/>
          <w:color w:val="212529"/>
        </w:rPr>
        <w:t xml:space="preserve">                                                                                                                                                              </w:t>
      </w:r>
      <w:r w:rsidRPr="2001A20F" w:rsidR="4BC6A5D7">
        <w:rPr>
          <w:rFonts w:eastAsia="Times New Roman" w:cs="Times New Roman"/>
          <w:color w:val="212529"/>
        </w:rPr>
        <w:t xml:space="preserve">  </w:t>
      </w:r>
    </w:p>
    <w:p w:rsidRPr="00433A2F" w:rsidR="004C0CB6" w:rsidRDefault="00D956C7" w14:paraId="1782E0FE" w14:textId="77777777">
      <w:pPr>
        <w:rPr>
          <w:rFonts w:eastAsia="Calibri" w:cs="Times New Roman"/>
        </w:rPr>
      </w:pPr>
      <w:r>
        <w:rPr>
          <w:rFonts w:eastAsia="Times New Roman" w:cs="Times New Roman"/>
          <w:color w:val="212529"/>
        </w:rPr>
        <w:t>3</w:t>
      </w:r>
      <w:r w:rsidRPr="002D2CE6" w:rsidR="004C0CB6">
        <w:rPr>
          <w:rFonts w:eastAsia="Times New Roman" w:cs="Times New Roman"/>
          <w:color w:val="212529"/>
        </w:rPr>
        <w:t xml:space="preserve">) </w:t>
      </w:r>
      <w:r w:rsidRPr="002D2CE6" w:rsidR="00FD64C7">
        <w:rPr>
          <w:rFonts w:eastAsia="Times New Roman" w:cs="Times New Roman"/>
          <w:color w:val="212529"/>
        </w:rPr>
        <w:t>Kontrol med overholdelse af indtægtsrammer</w:t>
      </w:r>
      <w:r w:rsidR="0027519A">
        <w:rPr>
          <w:rFonts w:eastAsia="Times New Roman" w:cs="Times New Roman"/>
          <w:color w:val="212529"/>
        </w:rPr>
        <w:t xml:space="preserve"> og regnskabsmæssige kontrolrammer</w:t>
      </w:r>
      <w:r w:rsidRPr="002D2CE6" w:rsidR="00FD64C7">
        <w:rPr>
          <w:rFonts w:eastAsia="Times New Roman" w:cs="Times New Roman"/>
          <w:color w:val="212529"/>
        </w:rPr>
        <w:t>, herunder o</w:t>
      </w:r>
      <w:r w:rsidR="004C0CB6">
        <w:t xml:space="preserve">pgørelse og afvikling af differencer mellem </w:t>
      </w:r>
      <w:r w:rsidR="00FE5448">
        <w:t>et vandselskabs</w:t>
      </w:r>
      <w:r w:rsidR="004C0CB6">
        <w:t xml:space="preserve"> indtægtsramme</w:t>
      </w:r>
      <w:r w:rsidR="00D1252D">
        <w:t xml:space="preserve"> eller regnskabsmæssige kontrolramme</w:t>
      </w:r>
      <w:r w:rsidR="004C0CB6">
        <w:t xml:space="preserve"> og vandselskabets indtægter, som </w:t>
      </w:r>
      <w:r w:rsidR="0005058A">
        <w:t>omfattes</w:t>
      </w:r>
      <w:r w:rsidR="004C0CB6">
        <w:t xml:space="preserve"> af indtægtsrammen</w:t>
      </w:r>
      <w:r w:rsidR="00D1252D">
        <w:t xml:space="preserve"> eller den regnskabsmæssige kontrolramme</w:t>
      </w:r>
      <w:r w:rsidR="004C0CB6">
        <w:t>.</w:t>
      </w:r>
      <w:r w:rsidRPr="002D2CE6" w:rsidR="004C0CB6">
        <w:rPr>
          <w:rFonts w:eastAsia="Times New Roman" w:cs="Times New Roman"/>
          <w:color w:val="212529"/>
        </w:rPr>
        <w:t>«</w:t>
      </w:r>
    </w:p>
    <w:p w:rsidR="00FE09B5" w:rsidP="004C0CB6" w:rsidRDefault="00FE09B5" w14:paraId="12FE3463" w14:textId="77777777">
      <w:pPr>
        <w:rPr>
          <w:rFonts w:eastAsia="Calibri" w:cs="Times New Roman"/>
          <w:b/>
        </w:rPr>
      </w:pPr>
    </w:p>
    <w:p w:rsidR="00D55003" w:rsidP="004C0CB6" w:rsidRDefault="00170A68" w14:paraId="3D2C71B6" w14:textId="0B6CF742">
      <w:pPr>
        <w:rPr>
          <w:rFonts w:eastAsia="Calibri" w:cs="Times New Roman"/>
        </w:rPr>
      </w:pPr>
      <w:r>
        <w:rPr>
          <w:rFonts w:eastAsia="Calibri" w:cs="Times New Roman"/>
          <w:b/>
          <w:bCs/>
        </w:rPr>
        <w:t>20</w:t>
      </w:r>
      <w:r w:rsidRPr="002D2CE6" w:rsidR="00FE09B5">
        <w:rPr>
          <w:rFonts w:eastAsia="Calibri" w:cs="Times New Roman"/>
          <w:b/>
          <w:bCs/>
        </w:rPr>
        <w:t>.</w:t>
      </w:r>
      <w:r w:rsidR="00FE09B5">
        <w:rPr>
          <w:rFonts w:eastAsia="Calibri" w:cs="Times New Roman"/>
        </w:rPr>
        <w:t xml:space="preserve"> </w:t>
      </w:r>
      <w:r w:rsidRPr="599F6F17" w:rsidR="00FE09B5">
        <w:rPr>
          <w:rFonts w:eastAsia="Calibri" w:cs="Times New Roman"/>
          <w:i/>
          <w:iCs/>
        </w:rPr>
        <w:t>§ 9, stk. 1</w:t>
      </w:r>
      <w:r w:rsidRPr="5AE5389D" w:rsidR="00FE09B5">
        <w:rPr>
          <w:rFonts w:eastAsia="Calibri" w:cs="Times New Roman"/>
          <w:i/>
          <w:iCs/>
        </w:rPr>
        <w:t>,</w:t>
      </w:r>
      <w:r w:rsidR="00FE09B5">
        <w:rPr>
          <w:rFonts w:eastAsia="Calibri" w:cs="Times New Roman"/>
        </w:rPr>
        <w:t xml:space="preserve"> </w:t>
      </w:r>
      <w:r w:rsidR="00D55003">
        <w:rPr>
          <w:rFonts w:eastAsia="Calibri" w:cs="Times New Roman"/>
        </w:rPr>
        <w:t xml:space="preserve">affattes således: </w:t>
      </w:r>
      <w:r w:rsidRPr="2001A20F" w:rsidR="542AF800">
        <w:rPr>
          <w:rFonts w:eastAsia="Calibri" w:cs="Times New Roman"/>
        </w:rPr>
        <w:t xml:space="preserve">                                                                                                                                                                               </w:t>
      </w:r>
      <w:r w:rsidRPr="1180C2E1" w:rsidR="542AF800">
        <w:rPr>
          <w:rFonts w:eastAsia="Calibri" w:cs="Times New Roman"/>
        </w:rPr>
        <w:t xml:space="preserve">                                                                                                                                                                                                                             </w:t>
      </w:r>
      <w:r w:rsidRPr="33272E76" w:rsidR="542AF800">
        <w:rPr>
          <w:rFonts w:eastAsia="Calibri" w:cs="Times New Roman"/>
        </w:rPr>
        <w:t xml:space="preserve">                                                                                                                                                                      </w:t>
      </w:r>
    </w:p>
    <w:p w:rsidRPr="00433A2F" w:rsidR="004C0CB6" w:rsidRDefault="00FE09B5" w14:paraId="6D133259" w14:textId="77777777">
      <w:pPr>
        <w:rPr>
          <w:rFonts w:eastAsia="Calibri" w:cs="Times New Roman"/>
        </w:rPr>
      </w:pPr>
      <w:r w:rsidRPr="002D2CE6">
        <w:rPr>
          <w:rFonts w:eastAsia="Times New Roman" w:cs="Times New Roman"/>
          <w:color w:val="212529"/>
        </w:rPr>
        <w:t>»</w:t>
      </w:r>
      <w:r w:rsidRPr="002D2CE6" w:rsidR="00D55003">
        <w:rPr>
          <w:rFonts w:eastAsia="Times New Roman" w:cs="Times New Roman"/>
          <w:color w:val="212529"/>
        </w:rPr>
        <w:t xml:space="preserve">Vandsektortilsynet </w:t>
      </w:r>
      <w:r w:rsidRPr="002D2CE6" w:rsidR="00BF6BC1">
        <w:rPr>
          <w:rFonts w:eastAsia="Times New Roman" w:cs="Times New Roman"/>
          <w:color w:val="212529"/>
        </w:rPr>
        <w:t>varetager</w:t>
      </w:r>
      <w:r w:rsidRPr="00DD6385" w:rsidR="00D55003">
        <w:rPr>
          <w:rFonts w:eastAsia="Times New Roman" w:cs="Times New Roman"/>
          <w:color w:val="212529"/>
        </w:rPr>
        <w:t xml:space="preserve"> de opgaver, som er henlagt til tilsynet i medfør af denne lov, regler udstedt i medfør af denne lov og lovgivningen i øvrigt.</w:t>
      </w:r>
      <w:r>
        <w:rPr>
          <w:rFonts w:eastAsia="Calibri" w:cs="Times New Roman"/>
        </w:rPr>
        <w:t>«</w:t>
      </w:r>
    </w:p>
    <w:p w:rsidR="00D55003" w:rsidP="004C0CB6" w:rsidRDefault="00D55003" w14:paraId="147F7B5E" w14:textId="77777777">
      <w:pPr>
        <w:rPr>
          <w:rFonts w:eastAsia="Calibri" w:cs="Times New Roman"/>
          <w:b/>
          <w:bCs/>
        </w:rPr>
      </w:pPr>
    </w:p>
    <w:p w:rsidRPr="0041729B" w:rsidR="0073798D" w:rsidP="454B1603" w:rsidRDefault="007C59E0" w14:paraId="79AC8283" w14:textId="77777777">
      <w:pPr>
        <w:rPr>
          <w:rFonts w:eastAsia="Calibri" w:cs="Times New Roman"/>
          <w:i w:val="0"/>
          <w:iCs w:val="0"/>
          <w:color w:val="auto"/>
        </w:rPr>
      </w:pPr>
      <w:r w:rsidRPr="454B1603" w:rsidR="007C59E0">
        <w:rPr>
          <w:rFonts w:eastAsia="Calibri" w:cs="Times New Roman"/>
          <w:b w:val="1"/>
          <w:bCs w:val="1"/>
          <w:i w:val="0"/>
          <w:iCs w:val="0"/>
          <w:color w:val="auto"/>
        </w:rPr>
        <w:t>2</w:t>
      </w:r>
      <w:r w:rsidRPr="454B1603" w:rsidR="00170A68">
        <w:rPr>
          <w:rFonts w:eastAsia="Calibri" w:cs="Times New Roman"/>
          <w:b w:val="1"/>
          <w:bCs w:val="1"/>
          <w:i w:val="0"/>
          <w:iCs w:val="0"/>
          <w:color w:val="auto"/>
        </w:rPr>
        <w:t>1</w:t>
      </w:r>
      <w:r w:rsidRPr="454B1603" w:rsidR="00D55003">
        <w:rPr>
          <w:rFonts w:eastAsia="Calibri" w:cs="Times New Roman"/>
          <w:b w:val="1"/>
          <w:bCs w:val="1"/>
          <w:i w:val="0"/>
          <w:iCs w:val="0"/>
          <w:color w:val="auto"/>
        </w:rPr>
        <w:t>.</w:t>
      </w:r>
      <w:r w:rsidRPr="454B1603" w:rsidR="00D55003">
        <w:rPr>
          <w:rFonts w:eastAsia="Calibri" w:cs="Times New Roman"/>
          <w:i w:val="0"/>
          <w:iCs w:val="0"/>
          <w:color w:val="auto"/>
        </w:rPr>
        <w:t xml:space="preserve"> § 9, stk. 2, ophæves.</w:t>
      </w:r>
    </w:p>
    <w:p w:rsidRPr="0041729B" w:rsidR="00FE09B5" w:rsidP="454B1603" w:rsidRDefault="00D55003" w14:paraId="6A17D2B9" w14:textId="77777777">
      <w:pPr>
        <w:rPr>
          <w:rFonts w:eastAsia="Calibri" w:cs="Times New Roman"/>
          <w:i w:val="0"/>
          <w:iCs w:val="0"/>
          <w:color w:val="auto"/>
        </w:rPr>
      </w:pPr>
      <w:r w:rsidRPr="454B1603" w:rsidR="00D55003">
        <w:rPr>
          <w:rFonts w:eastAsia="Calibri" w:cs="Times New Roman"/>
          <w:i w:val="0"/>
          <w:iCs w:val="0"/>
          <w:color w:val="auto"/>
        </w:rPr>
        <w:t>Stk. 3 og 4 bliver herefter stk. 2 og 3.</w:t>
      </w:r>
    </w:p>
    <w:p w:rsidR="00D55003" w:rsidP="454B1603" w:rsidRDefault="00D55003" w14:paraId="2EFBFC38" w14:textId="77777777">
      <w:pPr>
        <w:rPr>
          <w:rFonts w:eastAsia="Calibri" w:cs="Times New Roman"/>
          <w:b w:val="1"/>
          <w:bCs w:val="1"/>
          <w:i w:val="0"/>
          <w:iCs w:val="0"/>
          <w:color w:val="auto"/>
        </w:rPr>
      </w:pPr>
    </w:p>
    <w:p w:rsidRPr="00EC1C74" w:rsidR="004C0CB6" w:rsidP="454B1603" w:rsidRDefault="007C59E0" w14:paraId="1407B13C" w14:textId="77777777">
      <w:pPr>
        <w:rPr>
          <w:rFonts w:eastAsia="Calibri" w:cs="Times New Roman"/>
          <w:b w:val="1"/>
          <w:bCs w:val="1"/>
          <w:i w:val="0"/>
          <w:iCs w:val="0"/>
          <w:color w:val="auto"/>
        </w:rPr>
      </w:pPr>
      <w:r w:rsidRPr="454B1603" w:rsidR="007C59E0">
        <w:rPr>
          <w:rFonts w:eastAsia="Calibri" w:cs="Times New Roman"/>
          <w:b w:val="1"/>
          <w:bCs w:val="1"/>
          <w:i w:val="0"/>
          <w:iCs w:val="0"/>
          <w:color w:val="auto"/>
        </w:rPr>
        <w:t>2</w:t>
      </w:r>
      <w:r w:rsidRPr="454B1603" w:rsidR="00170A68">
        <w:rPr>
          <w:rFonts w:eastAsia="Calibri" w:cs="Times New Roman"/>
          <w:b w:val="1"/>
          <w:bCs w:val="1"/>
          <w:i w:val="0"/>
          <w:iCs w:val="0"/>
          <w:color w:val="auto"/>
        </w:rPr>
        <w:t>2</w:t>
      </w:r>
      <w:r w:rsidRPr="454B1603" w:rsidR="004C0CB6">
        <w:rPr>
          <w:rFonts w:eastAsia="Calibri" w:cs="Times New Roman"/>
          <w:b w:val="1"/>
          <w:bCs w:val="1"/>
          <w:i w:val="0"/>
          <w:iCs w:val="0"/>
          <w:color w:val="auto"/>
        </w:rPr>
        <w:t xml:space="preserve">. </w:t>
      </w:r>
      <w:r w:rsidRPr="454B1603" w:rsidR="004C0CB6">
        <w:rPr>
          <w:rFonts w:eastAsia="Calibri" w:cs="Times New Roman"/>
          <w:i w:val="0"/>
          <w:iCs w:val="0"/>
          <w:color w:val="auto"/>
        </w:rPr>
        <w:t>Efter § 9 indsættes:</w:t>
      </w:r>
    </w:p>
    <w:p w:rsidRPr="00EC1C74" w:rsidR="004C0CB6" w:rsidP="454B1603" w:rsidRDefault="004C0CB6" w14:paraId="062709D1" w14:textId="77777777">
      <w:pPr>
        <w:ind w:firstLine="284"/>
        <w:rPr>
          <w:rFonts w:eastAsia="Calibri" w:cs="Times New Roman"/>
          <w:i w:val="0"/>
          <w:iCs w:val="0"/>
          <w:color w:val="auto"/>
        </w:rPr>
      </w:pPr>
      <w:r w:rsidRPr="454B1603" w:rsidR="004C0CB6">
        <w:rPr>
          <w:rFonts w:eastAsia="Times New Roman" w:cs="Times New Roman"/>
          <w:b w:val="1"/>
          <w:bCs w:val="1"/>
          <w:i w:val="0"/>
          <w:iCs w:val="0"/>
          <w:color w:val="auto"/>
        </w:rPr>
        <w:t>»</w:t>
      </w:r>
      <w:r w:rsidRPr="454B1603" w:rsidR="004C0CB6">
        <w:rPr>
          <w:rFonts w:eastAsia="Calibri" w:cs="Times New Roman"/>
          <w:b w:val="1"/>
          <w:bCs w:val="1"/>
          <w:i w:val="0"/>
          <w:iCs w:val="0"/>
          <w:color w:val="auto"/>
        </w:rPr>
        <w:t xml:space="preserve">§ 9 a. </w:t>
      </w:r>
      <w:r w:rsidRPr="454B1603" w:rsidR="004C2E6C">
        <w:rPr>
          <w:rFonts w:eastAsia="Calibri" w:cs="Times New Roman"/>
          <w:i w:val="0"/>
          <w:iCs w:val="0"/>
          <w:color w:val="auto"/>
        </w:rPr>
        <w:t>Vandsektortilsynet</w:t>
      </w:r>
      <w:r w:rsidRPr="454B1603" w:rsidR="004C0CB6">
        <w:rPr>
          <w:rFonts w:eastAsia="Calibri" w:cs="Times New Roman"/>
          <w:i w:val="0"/>
          <w:iCs w:val="0"/>
          <w:color w:val="auto"/>
        </w:rPr>
        <w:t xml:space="preserve"> skal overvåge og analysere forhold </w:t>
      </w:r>
      <w:r w:rsidRPr="454B1603" w:rsidR="000E74AD">
        <w:rPr>
          <w:rFonts w:eastAsia="Calibri" w:cs="Times New Roman"/>
          <w:i w:val="0"/>
          <w:iCs w:val="0"/>
          <w:color w:val="auto"/>
        </w:rPr>
        <w:t>omfattet af</w:t>
      </w:r>
      <w:r w:rsidRPr="454B1603" w:rsidR="004C0CB6">
        <w:rPr>
          <w:rFonts w:eastAsia="Calibri" w:cs="Times New Roman"/>
          <w:i w:val="0"/>
          <w:iCs w:val="0"/>
          <w:color w:val="auto"/>
        </w:rPr>
        <w:t xml:space="preserve"> lovens § 1. </w:t>
      </w:r>
    </w:p>
    <w:p w:rsidRPr="00EC1C74" w:rsidR="004C0CB6" w:rsidP="454B1603" w:rsidRDefault="004C0CB6" w14:paraId="22B04130" w14:textId="77777777">
      <w:pPr>
        <w:ind w:firstLine="284"/>
        <w:rPr>
          <w:rFonts w:eastAsia="Calibri" w:cs="Times New Roman"/>
          <w:i w:val="0"/>
          <w:iCs w:val="0"/>
          <w:color w:val="auto"/>
        </w:rPr>
      </w:pPr>
      <w:r w:rsidRPr="454B1603" w:rsidR="004C0CB6">
        <w:rPr>
          <w:rFonts w:eastAsia="Calibri" w:cs="Times New Roman"/>
          <w:i w:val="0"/>
          <w:iCs w:val="0"/>
          <w:color w:val="auto"/>
        </w:rPr>
        <w:t xml:space="preserve">Stk. </w:t>
      </w:r>
      <w:r w:rsidRPr="454B1603" w:rsidR="007376BB">
        <w:rPr>
          <w:rFonts w:eastAsia="Calibri" w:cs="Times New Roman"/>
          <w:i w:val="0"/>
          <w:iCs w:val="0"/>
          <w:color w:val="auto"/>
        </w:rPr>
        <w:t>2</w:t>
      </w:r>
      <w:r w:rsidRPr="454B1603" w:rsidR="004C0CB6">
        <w:rPr>
          <w:rFonts w:eastAsia="Calibri" w:cs="Times New Roman"/>
          <w:i w:val="0"/>
          <w:iCs w:val="0"/>
          <w:color w:val="auto"/>
        </w:rPr>
        <w:t xml:space="preserve">. </w:t>
      </w:r>
      <w:r w:rsidRPr="454B1603" w:rsidR="004C2E6C">
        <w:rPr>
          <w:rFonts w:eastAsia="Calibri" w:cs="Times New Roman"/>
          <w:i w:val="0"/>
          <w:iCs w:val="0"/>
          <w:color w:val="auto"/>
        </w:rPr>
        <w:t>Vandsektortilsynet</w:t>
      </w:r>
      <w:r w:rsidRPr="454B1603" w:rsidR="004C0CB6">
        <w:rPr>
          <w:rFonts w:eastAsia="Calibri" w:cs="Times New Roman"/>
          <w:i w:val="0"/>
          <w:iCs w:val="0"/>
          <w:color w:val="auto"/>
        </w:rPr>
        <w:t xml:space="preserve"> orienterer løbende og inden for rimelig tid klima-, energi- og forsyningsministeren om </w:t>
      </w:r>
      <w:r w:rsidRPr="454B1603" w:rsidR="00E502BF">
        <w:rPr>
          <w:rFonts w:eastAsia="Calibri" w:cs="Times New Roman"/>
          <w:i w:val="0"/>
          <w:iCs w:val="0"/>
          <w:color w:val="auto"/>
        </w:rPr>
        <w:t>overvågning o</w:t>
      </w:r>
      <w:r w:rsidRPr="454B1603" w:rsidR="00AE54C3">
        <w:rPr>
          <w:rFonts w:eastAsia="Calibri" w:cs="Times New Roman"/>
          <w:i w:val="0"/>
          <w:iCs w:val="0"/>
          <w:color w:val="auto"/>
        </w:rPr>
        <w:t>g</w:t>
      </w:r>
      <w:r w:rsidRPr="454B1603" w:rsidR="00E502BF">
        <w:rPr>
          <w:rFonts w:eastAsia="Calibri" w:cs="Times New Roman"/>
          <w:i w:val="0"/>
          <w:iCs w:val="0"/>
          <w:color w:val="auto"/>
        </w:rPr>
        <w:t xml:space="preserve"> analyser </w:t>
      </w:r>
      <w:r w:rsidRPr="454B1603" w:rsidR="004C0CB6">
        <w:rPr>
          <w:rFonts w:eastAsia="Calibri" w:cs="Times New Roman"/>
          <w:i w:val="0"/>
          <w:iCs w:val="0"/>
          <w:color w:val="auto"/>
        </w:rPr>
        <w:t xml:space="preserve">efter stk. 1 og </w:t>
      </w:r>
      <w:r w:rsidRPr="454B1603" w:rsidR="00E502BF">
        <w:rPr>
          <w:rFonts w:eastAsia="Calibri" w:cs="Times New Roman"/>
          <w:i w:val="0"/>
          <w:iCs w:val="0"/>
          <w:color w:val="auto"/>
        </w:rPr>
        <w:t xml:space="preserve">om </w:t>
      </w:r>
      <w:r w:rsidRPr="454B1603" w:rsidR="004C0CB6">
        <w:rPr>
          <w:rFonts w:eastAsia="Calibri" w:cs="Times New Roman"/>
          <w:i w:val="0"/>
          <w:iCs w:val="0"/>
          <w:color w:val="auto"/>
        </w:rPr>
        <w:t xml:space="preserve">forhold, som i øvrigt vurderes at have ministerens interesse, eller som har væsentlig betydning for </w:t>
      </w:r>
      <w:r w:rsidRPr="454B1603" w:rsidR="004C2E6C">
        <w:rPr>
          <w:rFonts w:eastAsia="Calibri" w:cs="Times New Roman"/>
          <w:i w:val="0"/>
          <w:iCs w:val="0"/>
          <w:color w:val="auto"/>
        </w:rPr>
        <w:t>Vandsektortilsynet</w:t>
      </w:r>
      <w:r w:rsidRPr="454B1603" w:rsidR="004C0CB6">
        <w:rPr>
          <w:rFonts w:eastAsia="Calibri" w:cs="Times New Roman"/>
          <w:i w:val="0"/>
          <w:iCs w:val="0"/>
          <w:color w:val="auto"/>
        </w:rPr>
        <w:t xml:space="preserve">s opgavevaretagelse. </w:t>
      </w:r>
    </w:p>
    <w:p w:rsidRPr="00EC1C74" w:rsidR="004C0CB6" w:rsidP="454B1603" w:rsidRDefault="004C0CB6" w14:paraId="5EC192FF" w14:textId="77777777">
      <w:pPr>
        <w:ind w:firstLine="284"/>
        <w:rPr>
          <w:rFonts w:eastAsia="Calibri" w:cs="Times New Roman"/>
          <w:i w:val="0"/>
          <w:iCs w:val="0"/>
          <w:color w:val="auto"/>
        </w:rPr>
      </w:pPr>
      <w:r w:rsidRPr="454B1603" w:rsidR="004C0CB6">
        <w:rPr>
          <w:rFonts w:eastAsia="Calibri" w:cs="Times New Roman"/>
          <w:i w:val="0"/>
          <w:iCs w:val="0"/>
          <w:color w:val="auto"/>
        </w:rPr>
        <w:t xml:space="preserve">Stk. </w:t>
      </w:r>
      <w:r w:rsidRPr="454B1603" w:rsidR="007376BB">
        <w:rPr>
          <w:rFonts w:eastAsia="Calibri" w:cs="Times New Roman"/>
          <w:i w:val="0"/>
          <w:iCs w:val="0"/>
          <w:color w:val="auto"/>
        </w:rPr>
        <w:t>3</w:t>
      </w:r>
      <w:r w:rsidRPr="454B1603" w:rsidR="004C0CB6">
        <w:rPr>
          <w:rFonts w:eastAsia="Calibri" w:cs="Times New Roman"/>
          <w:i w:val="0"/>
          <w:iCs w:val="0"/>
          <w:color w:val="auto"/>
        </w:rPr>
        <w:t>.</w:t>
      </w:r>
      <w:r w:rsidRPr="454B1603" w:rsidR="003B0DFF">
        <w:rPr>
          <w:rFonts w:eastAsia="Calibri" w:cs="Times New Roman"/>
          <w:i w:val="0"/>
          <w:iCs w:val="0"/>
          <w:color w:val="auto"/>
        </w:rPr>
        <w:t xml:space="preserve"> Vandsektortilsynet fastlægger prioriteringen og omfanget af opgaverne efter stk. 1</w:t>
      </w:r>
      <w:r w:rsidRPr="454B1603" w:rsidR="000C752C">
        <w:rPr>
          <w:rFonts w:eastAsia="Calibri" w:cs="Times New Roman"/>
          <w:i w:val="0"/>
          <w:iCs w:val="0"/>
          <w:color w:val="auto"/>
        </w:rPr>
        <w:t xml:space="preserve"> og 2</w:t>
      </w:r>
      <w:r w:rsidRPr="454B1603" w:rsidR="003B0DFF">
        <w:rPr>
          <w:rFonts w:eastAsia="Calibri" w:cs="Times New Roman"/>
          <w:i w:val="0"/>
          <w:iCs w:val="0"/>
          <w:color w:val="auto"/>
        </w:rPr>
        <w:t>.</w:t>
      </w:r>
      <w:r w:rsidRPr="454B1603" w:rsidR="004C0CB6">
        <w:rPr>
          <w:rFonts w:eastAsia="Calibri" w:cs="Times New Roman"/>
          <w:i w:val="0"/>
          <w:iCs w:val="0"/>
          <w:color w:val="auto"/>
        </w:rPr>
        <w:t xml:space="preserve"> </w:t>
      </w:r>
    </w:p>
    <w:p w:rsidRPr="00EC1C74" w:rsidR="004C0CB6" w:rsidP="454B1603" w:rsidRDefault="004C0CB6" w14:paraId="43312232" w14:textId="77777777">
      <w:pPr>
        <w:ind w:firstLine="284"/>
        <w:rPr>
          <w:rFonts w:eastAsia="Calibri" w:cs="Times New Roman"/>
          <w:i w:val="0"/>
          <w:iCs w:val="0"/>
          <w:color w:val="auto"/>
        </w:rPr>
      </w:pPr>
      <w:r w:rsidRPr="454B1603" w:rsidR="004C0CB6">
        <w:rPr>
          <w:rFonts w:eastAsia="Calibri" w:cs="Times New Roman"/>
          <w:i w:val="0"/>
          <w:iCs w:val="0"/>
          <w:color w:val="auto"/>
        </w:rPr>
        <w:t xml:space="preserve">Stk. </w:t>
      </w:r>
      <w:r w:rsidRPr="454B1603" w:rsidR="007376BB">
        <w:rPr>
          <w:rFonts w:eastAsia="Calibri" w:cs="Times New Roman"/>
          <w:i w:val="0"/>
          <w:iCs w:val="0"/>
          <w:color w:val="auto"/>
        </w:rPr>
        <w:t>4</w:t>
      </w:r>
      <w:r w:rsidRPr="454B1603" w:rsidR="003B0DFF">
        <w:rPr>
          <w:rFonts w:eastAsia="Calibri" w:cs="Times New Roman"/>
          <w:i w:val="0"/>
          <w:iCs w:val="0"/>
          <w:color w:val="auto"/>
        </w:rPr>
        <w:t>. Klima-, energi- og forsyningsministeren kan anmode Vandsektortilsynet om oplysninger og analyser om forhold</w:t>
      </w:r>
      <w:r w:rsidRPr="454B1603" w:rsidR="00AC099B">
        <w:rPr>
          <w:rFonts w:eastAsia="Calibri" w:cs="Times New Roman"/>
          <w:i w:val="0"/>
          <w:iCs w:val="0"/>
          <w:color w:val="auto"/>
        </w:rPr>
        <w:t xml:space="preserve"> omfattet af lovens § 1</w:t>
      </w:r>
      <w:r w:rsidRPr="454B1603" w:rsidR="003B0DFF">
        <w:rPr>
          <w:rFonts w:eastAsia="Calibri" w:cs="Times New Roman"/>
          <w:i w:val="0"/>
          <w:iCs w:val="0"/>
          <w:color w:val="auto"/>
        </w:rPr>
        <w:t xml:space="preserve">, herunder om forslag til brug for udvikling af reguleringen, medmindre det er uforeneligt med § 9, stk. </w:t>
      </w:r>
      <w:r w:rsidRPr="454B1603" w:rsidR="00BF6BC1">
        <w:rPr>
          <w:rFonts w:eastAsia="Calibri" w:cs="Times New Roman"/>
          <w:i w:val="0"/>
          <w:iCs w:val="0"/>
          <w:color w:val="auto"/>
        </w:rPr>
        <w:t>2</w:t>
      </w:r>
      <w:r w:rsidRPr="454B1603" w:rsidR="003B0DFF">
        <w:rPr>
          <w:rFonts w:eastAsia="Calibri" w:cs="Times New Roman"/>
          <w:i w:val="0"/>
          <w:iCs w:val="0"/>
          <w:color w:val="auto"/>
        </w:rPr>
        <w:t xml:space="preserve">, eller Vandsektortilsynets prioritering efter stk. </w:t>
      </w:r>
      <w:r w:rsidRPr="454B1603" w:rsidR="007376BB">
        <w:rPr>
          <w:rFonts w:eastAsia="Calibri" w:cs="Times New Roman"/>
          <w:i w:val="0"/>
          <w:iCs w:val="0"/>
          <w:color w:val="auto"/>
        </w:rPr>
        <w:t>3</w:t>
      </w:r>
      <w:r w:rsidRPr="454B1603" w:rsidR="004C0CB6">
        <w:rPr>
          <w:rFonts w:eastAsia="Calibri" w:cs="Times New Roman"/>
          <w:i w:val="0"/>
          <w:iCs w:val="0"/>
          <w:color w:val="auto"/>
        </w:rPr>
        <w:t>.«</w:t>
      </w:r>
    </w:p>
    <w:p w:rsidR="004C0CB6" w:rsidP="000D7915" w:rsidRDefault="000D7915" w14:paraId="4EF99EAC" w14:textId="77777777">
      <w:pPr>
        <w:rPr>
          <w:rFonts w:eastAsia="Calibri" w:cs="Times New Roman"/>
        </w:rPr>
      </w:pPr>
      <w:r>
        <w:rPr>
          <w:rFonts w:eastAsia="Calibri" w:cs="Times New Roman"/>
        </w:rPr>
        <w:t xml:space="preserve">  </w:t>
      </w:r>
    </w:p>
    <w:p w:rsidR="004C0CB6" w:rsidP="004C0CB6" w:rsidRDefault="007C59E0" w14:paraId="59490366" w14:textId="77777777">
      <w:pPr>
        <w:rPr>
          <w:rFonts w:eastAsia="Calibri" w:cs="Times New Roman"/>
        </w:rPr>
      </w:pPr>
      <w:r>
        <w:rPr>
          <w:rFonts w:eastAsia="Calibri" w:cs="Times New Roman"/>
          <w:b/>
          <w:bCs/>
        </w:rPr>
        <w:t>23</w:t>
      </w:r>
      <w:r w:rsidRPr="002D2CE6" w:rsidR="004C0CB6">
        <w:rPr>
          <w:rFonts w:eastAsia="Calibri" w:cs="Times New Roman"/>
          <w:b/>
          <w:bCs/>
        </w:rPr>
        <w:t>.</w:t>
      </w:r>
      <w:r w:rsidR="004C0CB6">
        <w:rPr>
          <w:rFonts w:eastAsia="Calibri" w:cs="Times New Roman"/>
        </w:rPr>
        <w:t xml:space="preserve"> </w:t>
      </w:r>
      <w:r w:rsidRPr="5AE5389D" w:rsidR="004C0CB6">
        <w:rPr>
          <w:rFonts w:eastAsia="Calibri" w:cs="Times New Roman"/>
          <w:i/>
          <w:iCs/>
        </w:rPr>
        <w:t xml:space="preserve">§ 10, stk. 1, </w:t>
      </w:r>
      <w:r w:rsidRPr="5AE5389D" w:rsidR="00825AB6">
        <w:rPr>
          <w:rFonts w:eastAsia="Calibri" w:cs="Times New Roman"/>
          <w:i/>
          <w:iCs/>
        </w:rPr>
        <w:t>3</w:t>
      </w:r>
      <w:r w:rsidRPr="5AE5389D" w:rsidR="004C0CB6">
        <w:rPr>
          <w:rFonts w:eastAsia="Calibri" w:cs="Times New Roman"/>
          <w:i/>
          <w:iCs/>
        </w:rPr>
        <w:t>. pkt.,</w:t>
      </w:r>
      <w:r w:rsidR="004C0CB6">
        <w:rPr>
          <w:rFonts w:eastAsia="Calibri" w:cs="Times New Roman"/>
        </w:rPr>
        <w:t xml:space="preserve"> ophæves.</w:t>
      </w:r>
    </w:p>
    <w:p w:rsidR="004C0CB6" w:rsidP="004C0CB6" w:rsidRDefault="004C0CB6" w14:paraId="611454DE" w14:textId="77777777">
      <w:pPr>
        <w:rPr>
          <w:rFonts w:eastAsia="Calibri" w:cs="Times New Roman"/>
        </w:rPr>
      </w:pPr>
    </w:p>
    <w:p w:rsidR="00993D2C" w:rsidP="00B46C2A" w:rsidRDefault="007C59E0" w14:paraId="6408A94E" w14:textId="77777777">
      <w:pPr>
        <w:rPr>
          <w:rFonts w:eastAsia="Calibri" w:cs="Times New Roman"/>
        </w:rPr>
      </w:pPr>
      <w:r>
        <w:rPr>
          <w:rFonts w:eastAsia="Calibri" w:cs="Times New Roman"/>
          <w:b/>
          <w:bCs/>
        </w:rPr>
        <w:t>24</w:t>
      </w:r>
      <w:r w:rsidRPr="002D2CE6" w:rsidR="004C0CB6">
        <w:rPr>
          <w:rFonts w:eastAsia="Calibri" w:cs="Times New Roman"/>
          <w:b/>
          <w:bCs/>
        </w:rPr>
        <w:t>.</w:t>
      </w:r>
      <w:r w:rsidR="004C0CB6">
        <w:rPr>
          <w:rFonts w:eastAsia="Calibri" w:cs="Times New Roman"/>
        </w:rPr>
        <w:t xml:space="preserve"> I </w:t>
      </w:r>
      <w:r w:rsidRPr="599F6F17" w:rsidR="004C0CB6">
        <w:rPr>
          <w:rFonts w:eastAsia="Calibri" w:cs="Times New Roman"/>
          <w:i/>
          <w:iCs/>
        </w:rPr>
        <w:t xml:space="preserve">§ 10, stk. 2, </w:t>
      </w:r>
      <w:r w:rsidRPr="002D2CE6" w:rsidR="004C0CB6">
        <w:rPr>
          <w:rFonts w:eastAsia="Calibri" w:cs="Times New Roman"/>
        </w:rPr>
        <w:t xml:space="preserve">ændres </w:t>
      </w:r>
      <w:r w:rsidRPr="002D2CE6" w:rsidR="00407CDE">
        <w:rPr>
          <w:rFonts w:eastAsia="Times New Roman" w:cs="Times New Roman"/>
          <w:color w:val="212529"/>
        </w:rPr>
        <w:t>»</w:t>
      </w:r>
      <w:r w:rsidR="00407CDE">
        <w:rPr>
          <w:rFonts w:eastAsia="Times New Roman" w:cs="Times New Roman"/>
          <w:color w:val="212529"/>
        </w:rPr>
        <w:t>4, stk. 3,</w:t>
      </w:r>
      <w:r w:rsidR="00407CDE">
        <w:rPr>
          <w:rFonts w:eastAsia="Calibri" w:cs="Times New Roman"/>
        </w:rPr>
        <w:t xml:space="preserve">« til: </w:t>
      </w:r>
      <w:r w:rsidRPr="002D2CE6" w:rsidR="00407CDE">
        <w:rPr>
          <w:rFonts w:eastAsia="Times New Roman" w:cs="Times New Roman"/>
          <w:color w:val="212529"/>
        </w:rPr>
        <w:t>»</w:t>
      </w:r>
      <w:r w:rsidR="00407CDE">
        <w:rPr>
          <w:rFonts w:eastAsia="Times New Roman" w:cs="Times New Roman"/>
          <w:color w:val="212529"/>
        </w:rPr>
        <w:t>4, stk. 2,</w:t>
      </w:r>
      <w:r w:rsidRPr="001158B7" w:rsidR="00407CDE">
        <w:rPr>
          <w:rFonts w:eastAsia="Calibri" w:cs="Times New Roman"/>
        </w:rPr>
        <w:t>«</w:t>
      </w:r>
      <w:r w:rsidR="00585D55">
        <w:rPr>
          <w:rFonts w:eastAsia="Times New Roman" w:cs="Times New Roman"/>
          <w:color w:val="212529"/>
        </w:rPr>
        <w:t>.</w:t>
      </w:r>
      <w:r w:rsidRPr="001158B7" w:rsidDel="007E44BB" w:rsidR="007E44BB">
        <w:rPr>
          <w:rFonts w:eastAsia="Calibri" w:cs="Times New Roman"/>
        </w:rPr>
        <w:t xml:space="preserve"> </w:t>
      </w:r>
    </w:p>
    <w:p w:rsidR="00993D2C" w:rsidP="00B46C2A" w:rsidRDefault="00993D2C" w14:paraId="3B53FB50" w14:textId="77777777">
      <w:pPr>
        <w:rPr>
          <w:rFonts w:eastAsia="Calibri" w:cs="Times New Roman"/>
        </w:rPr>
      </w:pPr>
    </w:p>
    <w:p w:rsidR="004C0CB6" w:rsidP="00B46C2A" w:rsidRDefault="007C59E0" w14:paraId="1FDD0E12" w14:textId="77777777">
      <w:pPr>
        <w:rPr>
          <w:rFonts w:eastAsia="Calibri" w:cs="Times New Roman"/>
        </w:rPr>
      </w:pPr>
      <w:r>
        <w:rPr>
          <w:rFonts w:eastAsia="Calibri" w:cs="Times New Roman"/>
          <w:b/>
          <w:bCs/>
        </w:rPr>
        <w:t>25</w:t>
      </w:r>
      <w:r w:rsidRPr="002D2CE6" w:rsidR="004C0CB6">
        <w:rPr>
          <w:rFonts w:eastAsia="Calibri" w:cs="Times New Roman"/>
          <w:b/>
          <w:bCs/>
        </w:rPr>
        <w:t>.</w:t>
      </w:r>
      <w:r w:rsidR="004C0CB6">
        <w:rPr>
          <w:rFonts w:eastAsia="Calibri" w:cs="Times New Roman"/>
        </w:rPr>
        <w:t xml:space="preserve"> </w:t>
      </w:r>
      <w:r w:rsidR="00957F98">
        <w:rPr>
          <w:rFonts w:eastAsia="Calibri" w:cs="Times New Roman"/>
        </w:rPr>
        <w:t xml:space="preserve">I </w:t>
      </w:r>
      <w:r w:rsidRPr="5AE5389D" w:rsidR="004C0CB6">
        <w:rPr>
          <w:rFonts w:eastAsia="Calibri" w:cs="Times New Roman"/>
          <w:i/>
          <w:iCs/>
        </w:rPr>
        <w:t>§ 10, stk. 3</w:t>
      </w:r>
      <w:r w:rsidR="00957F98">
        <w:rPr>
          <w:rFonts w:eastAsia="Calibri" w:cs="Times New Roman"/>
          <w:i/>
          <w:iCs/>
        </w:rPr>
        <w:t xml:space="preserve">, </w:t>
      </w:r>
      <w:r w:rsidR="00957F98">
        <w:rPr>
          <w:rFonts w:eastAsia="Calibri" w:cs="Times New Roman"/>
        </w:rPr>
        <w:t xml:space="preserve">indsættes efter </w:t>
      </w:r>
      <w:r w:rsidRPr="002D2CE6" w:rsidR="00957F98">
        <w:rPr>
          <w:rFonts w:eastAsia="Times New Roman" w:cs="Times New Roman"/>
          <w:color w:val="212529"/>
        </w:rPr>
        <w:t>»800.000 m</w:t>
      </w:r>
      <w:r w:rsidRPr="00DD6385" w:rsidR="00957F98">
        <w:rPr>
          <w:rFonts w:eastAsia="Times New Roman" w:cs="Times New Roman"/>
          <w:color w:val="212529"/>
          <w:vertAlign w:val="superscript"/>
        </w:rPr>
        <w:t>3</w:t>
      </w:r>
      <w:r w:rsidRPr="00DD6385" w:rsidR="00957F98">
        <w:rPr>
          <w:rFonts w:eastAsia="Times New Roman" w:cs="Times New Roman"/>
          <w:color w:val="212529"/>
        </w:rPr>
        <w:t>«: »</w:t>
      </w:r>
      <w:r w:rsidR="00B46C2A">
        <w:rPr>
          <w:rFonts w:eastAsia="Times New Roman" w:cs="Times New Roman"/>
          <w:color w:val="212529"/>
        </w:rPr>
        <w:t>,</w:t>
      </w:r>
      <w:r w:rsidRPr="00DD6385" w:rsidR="00957F98">
        <w:rPr>
          <w:rFonts w:eastAsia="Times New Roman" w:cs="Times New Roman"/>
          <w:color w:val="212529"/>
        </w:rPr>
        <w:t xml:space="preserve"> som ikke er undtaget efter § 3 e</w:t>
      </w:r>
      <w:r w:rsidRPr="00B363C4" w:rsidR="00957F98">
        <w:rPr>
          <w:rFonts w:eastAsia="Times New Roman" w:cs="Times New Roman"/>
          <w:color w:val="212529"/>
        </w:rPr>
        <w:t>ller § 3 a,</w:t>
      </w:r>
      <w:r w:rsidR="00957F98">
        <w:rPr>
          <w:rFonts w:eastAsia="Calibri" w:cs="Times New Roman"/>
        </w:rPr>
        <w:t>«</w:t>
      </w:r>
      <w:r w:rsidR="00B46C2A">
        <w:rPr>
          <w:rFonts w:eastAsia="Calibri" w:cs="Times New Roman"/>
        </w:rPr>
        <w:t>.</w:t>
      </w:r>
    </w:p>
    <w:p w:rsidR="00877F1D" w:rsidP="004C0CB6" w:rsidRDefault="00877F1D" w14:paraId="7E71927D" w14:textId="77777777">
      <w:pPr>
        <w:rPr>
          <w:rFonts w:eastAsia="Calibri" w:cs="Times New Roman"/>
        </w:rPr>
      </w:pPr>
    </w:p>
    <w:p w:rsidR="00877F1D" w:rsidP="004C0CB6" w:rsidRDefault="00877F1D" w14:paraId="660DD053" w14:textId="77777777">
      <w:pPr>
        <w:rPr>
          <w:rFonts w:eastAsia="Calibri" w:cs="Times New Roman"/>
        </w:rPr>
      </w:pPr>
      <w:r w:rsidRPr="00E450DE">
        <w:rPr>
          <w:rFonts w:eastAsia="Calibri" w:cs="Times New Roman"/>
          <w:b/>
          <w:bCs/>
        </w:rPr>
        <w:t>2</w:t>
      </w:r>
      <w:r w:rsidR="00170A68">
        <w:rPr>
          <w:rFonts w:eastAsia="Calibri" w:cs="Times New Roman"/>
          <w:b/>
          <w:bCs/>
        </w:rPr>
        <w:t>6</w:t>
      </w:r>
      <w:r w:rsidRPr="00E450DE">
        <w:rPr>
          <w:rFonts w:eastAsia="Calibri" w:cs="Times New Roman"/>
          <w:b/>
          <w:bCs/>
        </w:rPr>
        <w:t>.</w:t>
      </w:r>
      <w:r>
        <w:rPr>
          <w:rFonts w:eastAsia="Calibri" w:cs="Times New Roman"/>
        </w:rPr>
        <w:t xml:space="preserve"> I </w:t>
      </w:r>
      <w:r w:rsidRPr="599F6F17" w:rsidR="00BE6237">
        <w:rPr>
          <w:rFonts w:eastAsia="Calibri" w:cs="Times New Roman"/>
          <w:i/>
          <w:iCs/>
        </w:rPr>
        <w:t xml:space="preserve">§ </w:t>
      </w:r>
      <w:r w:rsidRPr="599F6F17">
        <w:rPr>
          <w:rFonts w:eastAsia="Calibri" w:cs="Times New Roman"/>
          <w:i/>
          <w:iCs/>
        </w:rPr>
        <w:t>10</w:t>
      </w:r>
      <w:r>
        <w:rPr>
          <w:rFonts w:eastAsia="Calibri" w:cs="Times New Roman"/>
        </w:rPr>
        <w:t xml:space="preserve"> indsættes efter stk. 8 som nyt stykke:</w:t>
      </w:r>
    </w:p>
    <w:p w:rsidRPr="00BF19C8" w:rsidR="00877F1D" w:rsidRDefault="00C637DC" w14:paraId="3AFDF75D" w14:textId="77777777">
      <w:pPr>
        <w:ind w:firstLine="284"/>
      </w:pPr>
      <w:r w:rsidRPr="599F6F17" w:rsidDel="00CB53B4">
        <w:rPr>
          <w:rFonts w:eastAsia="Calibri" w:cs="Times New Roman"/>
          <w:i/>
          <w:iCs/>
        </w:rPr>
        <w:t xml:space="preserve">»Stk. </w:t>
      </w:r>
      <w:r w:rsidR="00B46C2A">
        <w:rPr>
          <w:rFonts w:eastAsia="Calibri" w:cs="Times New Roman"/>
          <w:i/>
          <w:iCs/>
        </w:rPr>
        <w:t>9</w:t>
      </w:r>
      <w:r w:rsidRPr="599F6F17" w:rsidDel="00CB53B4">
        <w:rPr>
          <w:rFonts w:eastAsia="Calibri" w:cs="Times New Roman"/>
          <w:i/>
          <w:iCs/>
        </w:rPr>
        <w:t>.</w:t>
      </w:r>
      <w:r w:rsidRPr="00E450DE">
        <w:rPr>
          <w:rFonts w:eastAsia="Calibri" w:cs="Times New Roman"/>
        </w:rPr>
        <w:t xml:space="preserve"> </w:t>
      </w:r>
      <w:r>
        <w:rPr>
          <w:rFonts w:eastAsia="Calibri" w:cs="Times New Roman"/>
        </w:rPr>
        <w:t>Ved fejl i et vandselskabs indberetning af årligt debiteret vand</w:t>
      </w:r>
      <w:r w:rsidRPr="00252C2E">
        <w:t>mængde</w:t>
      </w:r>
      <w:r w:rsidRPr="0B30CDC2">
        <w:t xml:space="preserve">, </w:t>
      </w:r>
      <w:r w:rsidRPr="00252C2E">
        <w:t>som har ført til, at de opkrævede afgiftsbeløb</w:t>
      </w:r>
      <w:r w:rsidR="00792053">
        <w:t xml:space="preserve"> </w:t>
      </w:r>
      <w:r w:rsidRPr="00252C2E">
        <w:t>for et eller flere år er forkert</w:t>
      </w:r>
      <w:r w:rsidR="00792053">
        <w:t>e</w:t>
      </w:r>
      <w:r w:rsidRPr="0B30CDC2">
        <w:t>,</w:t>
      </w:r>
      <w:r w:rsidRPr="00252C2E">
        <w:t xml:space="preserve"> efterreguleres afgiften i forbindelse med opkrævningen af afgift for året efter det år, hvor Vandsektortilsynet er blevet bekendt med fejlen.</w:t>
      </w:r>
      <w:r w:rsidRPr="001158B7" w:rsidR="00AA51ED">
        <w:rPr>
          <w:rFonts w:eastAsia="Calibri" w:cs="Times New Roman"/>
        </w:rPr>
        <w:t>«</w:t>
      </w:r>
    </w:p>
    <w:p w:rsidR="1172AD1D" w:rsidP="00F510A8" w:rsidRDefault="593F862B" w14:paraId="3C078440" w14:textId="77777777">
      <w:pPr>
        <w:ind w:firstLine="284"/>
      </w:pPr>
      <w:r>
        <w:t xml:space="preserve">Stk. 9 og 10 bliver herefter stk. </w:t>
      </w:r>
      <w:r w:rsidR="00B46C2A">
        <w:t>10</w:t>
      </w:r>
      <w:r>
        <w:t xml:space="preserve"> og </w:t>
      </w:r>
      <w:r w:rsidR="00B46C2A">
        <w:t>11</w:t>
      </w:r>
      <w:r>
        <w:t>.</w:t>
      </w:r>
    </w:p>
    <w:p w:rsidRPr="000D7DDB" w:rsidR="004C0CB6" w:rsidP="000D7DDB" w:rsidRDefault="004C0CB6" w14:paraId="07696072" w14:textId="77777777"/>
    <w:p w:rsidRPr="00E6628A" w:rsidR="004C0CB6" w:rsidP="5AE5389D" w:rsidRDefault="00DD175A" w14:paraId="70A5BD0B" w14:textId="77777777">
      <w:pPr>
        <w:rPr>
          <w:rFonts w:eastAsia="Calibri" w:cs="Times New Roman"/>
          <w:i/>
          <w:iCs/>
        </w:rPr>
      </w:pPr>
      <w:r>
        <w:rPr>
          <w:rFonts w:eastAsia="Calibri" w:cs="Times New Roman"/>
          <w:b/>
          <w:bCs/>
        </w:rPr>
        <w:t>2</w:t>
      </w:r>
      <w:r w:rsidR="00170A68">
        <w:rPr>
          <w:rFonts w:eastAsia="Calibri" w:cs="Times New Roman"/>
          <w:b/>
          <w:bCs/>
        </w:rPr>
        <w:t>7</w:t>
      </w:r>
      <w:r w:rsidRPr="001F307F" w:rsidR="004C0CB6">
        <w:rPr>
          <w:rFonts w:eastAsia="Calibri" w:cs="Times New Roman"/>
          <w:b/>
          <w:bCs/>
        </w:rPr>
        <w:t xml:space="preserve">. </w:t>
      </w:r>
      <w:r w:rsidRPr="001F307F" w:rsidR="004C0CB6">
        <w:rPr>
          <w:rFonts w:eastAsia="Calibri" w:cs="Times New Roman"/>
        </w:rPr>
        <w:t xml:space="preserve">I </w:t>
      </w:r>
      <w:r w:rsidRPr="5AE5389D" w:rsidR="004C0CB6">
        <w:rPr>
          <w:rFonts w:eastAsia="Calibri" w:cs="Times New Roman"/>
          <w:i/>
          <w:iCs/>
        </w:rPr>
        <w:t>§ 11</w:t>
      </w:r>
      <w:r w:rsidRPr="002D2CE6" w:rsidR="004C0CB6">
        <w:rPr>
          <w:rFonts w:eastAsia="Calibri" w:cs="Times New Roman"/>
        </w:rPr>
        <w:t xml:space="preserve"> indsættes før stk. 1</w:t>
      </w:r>
      <w:r w:rsidRPr="002D2CE6" w:rsidR="00825AB6">
        <w:rPr>
          <w:rFonts w:eastAsia="Calibri" w:cs="Times New Roman"/>
        </w:rPr>
        <w:t xml:space="preserve"> som ny</w:t>
      </w:r>
      <w:r w:rsidR="00DE4B7A">
        <w:rPr>
          <w:rFonts w:eastAsia="Calibri" w:cs="Times New Roman"/>
        </w:rPr>
        <w:t>t</w:t>
      </w:r>
      <w:r w:rsidRPr="002D2CE6" w:rsidR="00825AB6">
        <w:rPr>
          <w:rFonts w:eastAsia="Calibri" w:cs="Times New Roman"/>
        </w:rPr>
        <w:t xml:space="preserve"> stykke</w:t>
      </w:r>
      <w:r w:rsidRPr="002D2CE6" w:rsidR="004C0CB6">
        <w:rPr>
          <w:rFonts w:eastAsia="Calibri" w:cs="Times New Roman"/>
        </w:rPr>
        <w:t>:</w:t>
      </w:r>
      <w:r w:rsidRPr="5AE5389D" w:rsidR="004C0CB6">
        <w:rPr>
          <w:rFonts w:eastAsia="Calibri" w:cs="Times New Roman"/>
          <w:i/>
          <w:iCs/>
        </w:rPr>
        <w:t xml:space="preserve"> </w:t>
      </w:r>
    </w:p>
    <w:p w:rsidR="004C0CB6" w:rsidP="004C0CB6" w:rsidRDefault="004C0CB6" w14:paraId="215241B7" w14:textId="77777777">
      <w:pPr>
        <w:ind w:firstLine="284"/>
        <w:rPr>
          <w:rFonts w:eastAsia="Calibri" w:cs="Times New Roman"/>
        </w:rPr>
      </w:pPr>
      <w:r w:rsidRPr="00E143CA" w:rsidDel="00CB53B4">
        <w:rPr>
          <w:rFonts w:eastAsia="Calibri" w:cs="Times New Roman"/>
        </w:rPr>
        <w:t>»</w:t>
      </w:r>
      <w:r w:rsidR="004C2E6C">
        <w:rPr>
          <w:rFonts w:eastAsia="Calibri" w:cs="Times New Roman"/>
        </w:rPr>
        <w:t>Vandsektortilsynet</w:t>
      </w:r>
      <w:r w:rsidRPr="001F307F" w:rsidDel="00CB53B4">
        <w:rPr>
          <w:rFonts w:eastAsia="Calibri" w:cs="Times New Roman"/>
        </w:rPr>
        <w:t xml:space="preserve"> </w:t>
      </w:r>
      <w:r w:rsidR="00BE0F65">
        <w:rPr>
          <w:rFonts w:eastAsia="Calibri" w:cs="Times New Roman"/>
        </w:rPr>
        <w:t xml:space="preserve">udarbejder </w:t>
      </w:r>
      <w:r w:rsidRPr="001F307F" w:rsidDel="00CB53B4">
        <w:rPr>
          <w:rFonts w:eastAsia="Calibri" w:cs="Times New Roman"/>
        </w:rPr>
        <w:t xml:space="preserve">årligt en arbejdsplan, som redegør for </w:t>
      </w:r>
      <w:r w:rsidR="004C2E6C">
        <w:rPr>
          <w:rFonts w:eastAsia="Calibri" w:cs="Times New Roman"/>
        </w:rPr>
        <w:t>Vandsektortilsynet</w:t>
      </w:r>
      <w:r w:rsidRPr="001F307F" w:rsidDel="00CB53B4">
        <w:rPr>
          <w:rFonts w:eastAsia="Calibri" w:cs="Times New Roman"/>
        </w:rPr>
        <w:t>s planlagte og forventede aktiviteter.</w:t>
      </w:r>
      <w:r w:rsidRPr="005E4F17" w:rsidR="00DE4B7A">
        <w:rPr>
          <w:rFonts w:eastAsia="Calibri" w:cs="Times New Roman"/>
        </w:rPr>
        <w:t>«</w:t>
      </w:r>
    </w:p>
    <w:p w:rsidR="00DE4B7A" w:rsidP="004C0CB6" w:rsidRDefault="00DE4B7A" w14:paraId="6BAFC08D" w14:textId="77777777">
      <w:pPr>
        <w:ind w:firstLine="284"/>
        <w:rPr>
          <w:rFonts w:eastAsia="Calibri" w:cs="Times New Roman"/>
        </w:rPr>
      </w:pPr>
      <w:r>
        <w:rPr>
          <w:rFonts w:eastAsia="Calibri" w:cs="Times New Roman"/>
        </w:rPr>
        <w:t>Stk. 1 bliver herefter stk. 2.</w:t>
      </w:r>
    </w:p>
    <w:p w:rsidR="00DE4B7A" w:rsidP="004C0CB6" w:rsidRDefault="00DE4B7A" w14:paraId="507ACE78" w14:textId="77777777">
      <w:pPr>
        <w:ind w:firstLine="284"/>
        <w:rPr>
          <w:rFonts w:eastAsia="Calibri" w:cs="Times New Roman"/>
        </w:rPr>
      </w:pPr>
    </w:p>
    <w:p w:rsidRPr="00E6628A" w:rsidR="00DE4B7A" w:rsidP="00DE4B7A" w:rsidRDefault="00170A68" w14:paraId="124FA524" w14:textId="77777777">
      <w:pPr>
        <w:rPr>
          <w:rFonts w:eastAsia="Calibri" w:cs="Times New Roman"/>
          <w:i/>
          <w:iCs/>
        </w:rPr>
      </w:pPr>
      <w:r>
        <w:rPr>
          <w:rFonts w:eastAsia="Calibri" w:cs="Times New Roman"/>
          <w:b/>
          <w:bCs/>
        </w:rPr>
        <w:t>28</w:t>
      </w:r>
      <w:r w:rsidRPr="001F307F" w:rsidR="00DE4B7A">
        <w:rPr>
          <w:rFonts w:eastAsia="Calibri" w:cs="Times New Roman"/>
          <w:b/>
          <w:bCs/>
        </w:rPr>
        <w:t xml:space="preserve">. </w:t>
      </w:r>
      <w:r w:rsidRPr="5AE5389D" w:rsidR="00DE4B7A">
        <w:rPr>
          <w:rFonts w:eastAsia="Calibri" w:cs="Times New Roman"/>
          <w:i/>
          <w:iCs/>
        </w:rPr>
        <w:t>§ 11</w:t>
      </w:r>
      <w:r w:rsidR="007871E2">
        <w:rPr>
          <w:rFonts w:eastAsia="Calibri" w:cs="Times New Roman"/>
          <w:i/>
          <w:iCs/>
        </w:rPr>
        <w:t>, stk. 2</w:t>
      </w:r>
      <w:r w:rsidR="007B7C4E">
        <w:rPr>
          <w:rFonts w:eastAsia="Calibri" w:cs="Times New Roman"/>
          <w:i/>
          <w:iCs/>
        </w:rPr>
        <w:t>,</w:t>
      </w:r>
      <w:r w:rsidR="007B7C4E">
        <w:rPr>
          <w:rFonts w:eastAsia="Calibri" w:cs="Times New Roman"/>
          <w:iCs/>
        </w:rPr>
        <w:t xml:space="preserve"> </w:t>
      </w:r>
      <w:r w:rsidR="007871E2">
        <w:rPr>
          <w:rFonts w:eastAsia="Calibri" w:cs="Times New Roman"/>
          <w:iCs/>
        </w:rPr>
        <w:t>ophæves</w:t>
      </w:r>
      <w:r w:rsidR="00FF0370">
        <w:rPr>
          <w:rFonts w:eastAsia="Calibri" w:cs="Times New Roman"/>
          <w:iCs/>
        </w:rPr>
        <w:t>.</w:t>
      </w:r>
      <w:r w:rsidRPr="5AE5389D" w:rsidR="00DE4B7A">
        <w:rPr>
          <w:rFonts w:eastAsia="Calibri" w:cs="Times New Roman"/>
          <w:i/>
          <w:iCs/>
        </w:rPr>
        <w:t xml:space="preserve"> </w:t>
      </w:r>
    </w:p>
    <w:p w:rsidR="004C0CB6" w:rsidP="000E6268" w:rsidRDefault="004C0CB6" w14:paraId="147F1DDD" w14:textId="77777777">
      <w:pPr>
        <w:ind w:firstLine="284"/>
        <w:rPr>
          <w:rFonts w:eastAsia="Calibri" w:cs="Times New Roman"/>
          <w:b/>
          <w:bCs/>
        </w:rPr>
      </w:pPr>
    </w:p>
    <w:p w:rsidRPr="00433A2F" w:rsidR="004C0CB6" w:rsidRDefault="00170A68" w14:paraId="6BA95B35" w14:textId="77777777">
      <w:pPr>
        <w:rPr>
          <w:rFonts w:eastAsia="Calibri" w:cs="Times New Roman"/>
        </w:rPr>
      </w:pPr>
      <w:r>
        <w:rPr>
          <w:rFonts w:eastAsia="Calibri" w:cs="Times New Roman"/>
          <w:b/>
          <w:bCs/>
        </w:rPr>
        <w:t>29</w:t>
      </w:r>
      <w:r w:rsidRPr="001F307F" w:rsidR="004C0CB6">
        <w:rPr>
          <w:rFonts w:eastAsia="Calibri" w:cs="Times New Roman"/>
          <w:b/>
          <w:bCs/>
        </w:rPr>
        <w:t xml:space="preserve">. </w:t>
      </w:r>
      <w:r w:rsidRPr="5AE5389D" w:rsidR="004C0CB6">
        <w:rPr>
          <w:rFonts w:eastAsia="Calibri" w:cs="Times New Roman"/>
          <w:i/>
          <w:iCs/>
        </w:rPr>
        <w:t xml:space="preserve">§ 11, stk. </w:t>
      </w:r>
      <w:r w:rsidR="00FF0370">
        <w:rPr>
          <w:rFonts w:eastAsia="Calibri" w:cs="Times New Roman"/>
          <w:i/>
          <w:iCs/>
        </w:rPr>
        <w:t>3</w:t>
      </w:r>
      <w:r w:rsidRPr="00FC667A" w:rsidR="00FF0370">
        <w:rPr>
          <w:rFonts w:eastAsia="Calibri" w:cs="Times New Roman"/>
        </w:rPr>
        <w:t xml:space="preserve"> og</w:t>
      </w:r>
      <w:r w:rsidR="00FF0370">
        <w:rPr>
          <w:rFonts w:eastAsia="Calibri" w:cs="Times New Roman"/>
          <w:i/>
          <w:iCs/>
        </w:rPr>
        <w:t xml:space="preserve"> </w:t>
      </w:r>
      <w:r w:rsidRPr="5AE5389D" w:rsidR="004C0CB6">
        <w:rPr>
          <w:rFonts w:eastAsia="Calibri" w:cs="Times New Roman"/>
          <w:i/>
          <w:iCs/>
        </w:rPr>
        <w:t>4,</w:t>
      </w:r>
      <w:r w:rsidRPr="002D2CE6" w:rsidR="004C0CB6">
        <w:rPr>
          <w:rFonts w:eastAsia="Calibri" w:cs="Times New Roman"/>
        </w:rPr>
        <w:t xml:space="preserve"> affattes således: </w:t>
      </w:r>
    </w:p>
    <w:p w:rsidR="00FF0370" w:rsidP="00786703" w:rsidRDefault="004C0CB6" w14:paraId="5B1CFBBC" w14:textId="77777777">
      <w:pPr>
        <w:ind w:firstLine="284"/>
        <w:rPr>
          <w:rFonts w:eastAsia="Calibri" w:cs="Times New Roman"/>
        </w:rPr>
      </w:pPr>
      <w:r w:rsidRPr="00786703">
        <w:rPr>
          <w:rFonts w:eastAsia="Times New Roman" w:cs="Times New Roman"/>
          <w:i/>
          <w:color w:val="000000" w:themeColor="text1"/>
        </w:rPr>
        <w:t>»</w:t>
      </w:r>
      <w:r w:rsidRPr="5AE5389D" w:rsidDel="00CB53B4" w:rsidR="00FF0370">
        <w:rPr>
          <w:rFonts w:eastAsia="Calibri" w:cs="Times New Roman"/>
          <w:i/>
          <w:iCs/>
        </w:rPr>
        <w:t xml:space="preserve">Stk. </w:t>
      </w:r>
      <w:r w:rsidR="00FF0370">
        <w:rPr>
          <w:rFonts w:eastAsia="Calibri" w:cs="Times New Roman"/>
          <w:i/>
          <w:iCs/>
        </w:rPr>
        <w:t>3</w:t>
      </w:r>
      <w:r w:rsidRPr="5AE5389D" w:rsidDel="00CB53B4" w:rsidR="00FF0370">
        <w:rPr>
          <w:rFonts w:eastAsia="Calibri" w:cs="Times New Roman"/>
          <w:i/>
          <w:iCs/>
        </w:rPr>
        <w:t>.</w:t>
      </w:r>
      <w:r w:rsidRPr="001F307F" w:rsidDel="00CB53B4" w:rsidR="00FF0370">
        <w:rPr>
          <w:rFonts w:eastAsia="Calibri" w:cs="Times New Roman"/>
        </w:rPr>
        <w:t xml:space="preserve"> </w:t>
      </w:r>
      <w:r w:rsidR="00FF0370">
        <w:rPr>
          <w:rFonts w:eastAsia="Calibri" w:cs="Times New Roman"/>
        </w:rPr>
        <w:t>Vandsektortilsynet</w:t>
      </w:r>
      <w:r w:rsidRPr="001F307F" w:rsidDel="00CB53B4" w:rsidR="00FF0370">
        <w:rPr>
          <w:rFonts w:eastAsia="Calibri" w:cs="Times New Roman"/>
        </w:rPr>
        <w:t xml:space="preserve"> offentliggør arbejdsplanen, jf. stk. 1, </w:t>
      </w:r>
      <w:r w:rsidR="00FF0370">
        <w:rPr>
          <w:rFonts w:eastAsia="Calibri" w:cs="Times New Roman"/>
        </w:rPr>
        <w:t xml:space="preserve">og den årlige beretning, jf. stk. 2, </w:t>
      </w:r>
      <w:r w:rsidRPr="001F307F" w:rsidDel="00CB53B4" w:rsidR="00FF0370">
        <w:rPr>
          <w:rFonts w:eastAsia="Calibri" w:cs="Times New Roman"/>
        </w:rPr>
        <w:t xml:space="preserve">på </w:t>
      </w:r>
      <w:r w:rsidR="00FF0370">
        <w:rPr>
          <w:rFonts w:eastAsia="Calibri" w:cs="Times New Roman"/>
        </w:rPr>
        <w:t>Vandsektortilsynet</w:t>
      </w:r>
      <w:r w:rsidRPr="001F307F" w:rsidDel="00CB53B4" w:rsidR="00FF0370">
        <w:rPr>
          <w:rFonts w:eastAsia="Calibri" w:cs="Times New Roman"/>
        </w:rPr>
        <w:t>s hjemmeside.</w:t>
      </w:r>
    </w:p>
    <w:p w:rsidR="006C6404" w:rsidP="00D01B6B" w:rsidRDefault="004C0CB6" w14:paraId="01F24254" w14:textId="77777777">
      <w:pPr>
        <w:ind w:firstLine="284"/>
        <w:rPr>
          <w:rFonts w:eastAsia="Calibri" w:cs="Times New Roman"/>
        </w:rPr>
      </w:pPr>
      <w:r w:rsidRPr="5AE5389D">
        <w:rPr>
          <w:rFonts w:eastAsia="Calibri" w:cs="Times New Roman"/>
          <w:i/>
          <w:iCs/>
        </w:rPr>
        <w:t xml:space="preserve">Stk. </w:t>
      </w:r>
      <w:r w:rsidRPr="5AE5389D" w:rsidR="00BE0F65">
        <w:rPr>
          <w:rFonts w:eastAsia="Calibri" w:cs="Times New Roman"/>
          <w:i/>
          <w:iCs/>
        </w:rPr>
        <w:t>4</w:t>
      </w:r>
      <w:r w:rsidRPr="5AE5389D">
        <w:rPr>
          <w:rFonts w:eastAsia="Calibri" w:cs="Times New Roman"/>
          <w:i/>
          <w:iCs/>
        </w:rPr>
        <w:t>.</w:t>
      </w:r>
      <w:r>
        <w:rPr>
          <w:rFonts w:eastAsia="Calibri" w:cs="Times New Roman"/>
        </w:rPr>
        <w:t xml:space="preserve"> </w:t>
      </w:r>
      <w:r w:rsidRPr="001F307F">
        <w:rPr>
          <w:rFonts w:eastAsia="Calibri" w:cs="Times New Roman"/>
        </w:rPr>
        <w:t xml:space="preserve">Klima-, energi- og forsyningsministeren </w:t>
      </w:r>
      <w:r w:rsidRPr="004A2522">
        <w:rPr>
          <w:rFonts w:eastAsia="Calibri" w:cs="Times New Roman"/>
        </w:rPr>
        <w:t xml:space="preserve">kan fastsætte </w:t>
      </w:r>
      <w:r w:rsidRPr="001F307F">
        <w:rPr>
          <w:rFonts w:eastAsia="Calibri" w:cs="Times New Roman"/>
        </w:rPr>
        <w:t>nærmere regler om rammerne for arbejdsplanen, jf. stk. 1, herunder om planens indhold</w:t>
      </w:r>
      <w:r>
        <w:rPr>
          <w:rFonts w:eastAsia="Calibri" w:cs="Times New Roman"/>
        </w:rPr>
        <w:t xml:space="preserve"> og</w:t>
      </w:r>
      <w:r w:rsidRPr="001F307F">
        <w:rPr>
          <w:rFonts w:eastAsia="Calibri" w:cs="Times New Roman"/>
        </w:rPr>
        <w:t xml:space="preserve"> </w:t>
      </w:r>
      <w:r w:rsidR="0081252E">
        <w:rPr>
          <w:rFonts w:eastAsia="Calibri" w:cs="Times New Roman"/>
        </w:rPr>
        <w:t xml:space="preserve">om </w:t>
      </w:r>
      <w:r w:rsidRPr="001F307F">
        <w:rPr>
          <w:rFonts w:eastAsia="Calibri" w:cs="Times New Roman"/>
        </w:rPr>
        <w:t>frister</w:t>
      </w:r>
      <w:r w:rsidR="0081252E">
        <w:rPr>
          <w:rFonts w:eastAsia="Calibri" w:cs="Times New Roman"/>
        </w:rPr>
        <w:t xml:space="preserve"> for offentliggørelse</w:t>
      </w:r>
      <w:r w:rsidRPr="001F307F">
        <w:rPr>
          <w:rFonts w:eastAsia="Calibri" w:cs="Times New Roman"/>
        </w:rPr>
        <w:t>.</w:t>
      </w:r>
      <w:r w:rsidRPr="005E4F17" w:rsidR="00BE0F65">
        <w:rPr>
          <w:rFonts w:eastAsia="Calibri" w:cs="Times New Roman"/>
        </w:rPr>
        <w:t>«</w:t>
      </w:r>
      <w:r>
        <w:rPr>
          <w:rFonts w:eastAsia="Calibri" w:cs="Times New Roman"/>
        </w:rPr>
        <w:t xml:space="preserve"> </w:t>
      </w:r>
    </w:p>
    <w:p w:rsidR="006C6404" w:rsidP="004C0CB6" w:rsidRDefault="006C6404" w14:paraId="45E73AA0" w14:textId="77777777">
      <w:pPr>
        <w:rPr>
          <w:rFonts w:eastAsia="Calibri" w:cs="Times New Roman"/>
        </w:rPr>
      </w:pPr>
    </w:p>
    <w:p w:rsidR="006C6404" w:rsidP="004C0CB6" w:rsidRDefault="007C59E0" w14:paraId="52C0E91D" w14:textId="77777777">
      <w:pPr>
        <w:rPr>
          <w:rFonts w:eastAsia="Calibri" w:cs="Times New Roman"/>
        </w:rPr>
      </w:pPr>
      <w:r>
        <w:rPr>
          <w:rFonts w:eastAsia="Calibri" w:cs="Times New Roman"/>
          <w:b/>
          <w:bCs/>
        </w:rPr>
        <w:t>3</w:t>
      </w:r>
      <w:r w:rsidR="00170A68">
        <w:rPr>
          <w:rFonts w:eastAsia="Calibri" w:cs="Times New Roman"/>
          <w:b/>
          <w:bCs/>
        </w:rPr>
        <w:t>0</w:t>
      </w:r>
      <w:r w:rsidRPr="002D2CE6" w:rsidR="006C6404">
        <w:rPr>
          <w:rFonts w:eastAsia="Calibri" w:cs="Times New Roman"/>
          <w:b/>
          <w:bCs/>
        </w:rPr>
        <w:t>.</w:t>
      </w:r>
      <w:r w:rsidR="006C6404">
        <w:rPr>
          <w:rFonts w:eastAsia="Calibri" w:cs="Times New Roman"/>
        </w:rPr>
        <w:t xml:space="preserve"> Efter § 11 indsættes i </w:t>
      </w:r>
      <w:r w:rsidRPr="5AE5389D" w:rsidR="006C6404">
        <w:rPr>
          <w:rFonts w:eastAsia="Calibri" w:cs="Times New Roman"/>
          <w:i/>
          <w:iCs/>
        </w:rPr>
        <w:t>kapitel 4:</w:t>
      </w:r>
      <w:r w:rsidR="006C6404">
        <w:rPr>
          <w:rFonts w:eastAsia="Calibri" w:cs="Times New Roman"/>
        </w:rPr>
        <w:t xml:space="preserve"> </w:t>
      </w:r>
    </w:p>
    <w:p w:rsidR="00BE0F65" w:rsidP="000D7DDB" w:rsidRDefault="00BE0F65" w14:paraId="4DBBD7F9" w14:textId="77777777">
      <w:pPr>
        <w:ind w:firstLine="284"/>
        <w:rPr>
          <w:rFonts w:eastAsia="Calibri" w:cs="Times New Roman"/>
        </w:rPr>
      </w:pPr>
      <w:r w:rsidRPr="002D2CE6">
        <w:rPr>
          <w:rFonts w:eastAsia="Times New Roman" w:cs="Times New Roman"/>
          <w:b/>
          <w:bCs/>
          <w:color w:val="000000" w:themeColor="text1"/>
        </w:rPr>
        <w:t>»</w:t>
      </w:r>
      <w:r w:rsidRPr="00DD6385">
        <w:rPr>
          <w:rFonts w:eastAsia="Calibri" w:cs="Times New Roman"/>
          <w:b/>
          <w:bCs/>
        </w:rPr>
        <w:t xml:space="preserve">§ 11 a. </w:t>
      </w:r>
      <w:r>
        <w:rPr>
          <w:rFonts w:eastAsia="Calibri" w:cs="Times New Roman"/>
        </w:rPr>
        <w:t xml:space="preserve">Vandsektortilsynet </w:t>
      </w:r>
      <w:r w:rsidR="006C558B">
        <w:rPr>
          <w:rFonts w:eastAsia="Calibri" w:cs="Times New Roman"/>
        </w:rPr>
        <w:t>offentliggør</w:t>
      </w:r>
      <w:r>
        <w:rPr>
          <w:rFonts w:eastAsia="Calibri" w:cs="Times New Roman"/>
        </w:rPr>
        <w:t xml:space="preserve"> resultaterne af benchmarkingen efter § 4, stk. 1. </w:t>
      </w:r>
    </w:p>
    <w:p w:rsidR="00F53E4A" w:rsidP="000D7DDB" w:rsidRDefault="00BE0F65" w14:paraId="3A594E83" w14:textId="77777777">
      <w:pPr>
        <w:ind w:firstLine="284"/>
      </w:pPr>
      <w:r w:rsidRPr="5AE5389D">
        <w:rPr>
          <w:i/>
          <w:iCs/>
        </w:rPr>
        <w:t xml:space="preserve">Stk. 2. </w:t>
      </w:r>
      <w:r>
        <w:t xml:space="preserve">Vandsektortilsynet </w:t>
      </w:r>
      <w:r w:rsidR="00020176">
        <w:t>offentliggør</w:t>
      </w:r>
      <w:r>
        <w:t xml:space="preserve"> afgørelser om fastsættelse af indtægtsrammer, jf. § 6</w:t>
      </w:r>
      <w:r w:rsidR="0087508D">
        <w:t>, og regnskabsmæssige kontrolrammer, jf. § 6 a</w:t>
      </w:r>
      <w:r>
        <w:t xml:space="preserve">. </w:t>
      </w:r>
    </w:p>
    <w:p w:rsidR="00182FF9" w:rsidP="000D7DDB" w:rsidRDefault="00020176" w14:paraId="0F25D661" w14:textId="77777777">
      <w:pPr>
        <w:ind w:firstLine="284"/>
        <w:rPr>
          <w:rFonts w:eastAsia="Calibri" w:cs="Times New Roman"/>
        </w:rPr>
      </w:pPr>
      <w:r w:rsidRPr="5AE5389D">
        <w:rPr>
          <w:i/>
          <w:iCs/>
        </w:rPr>
        <w:t>Stk. 3.</w:t>
      </w:r>
      <w:r>
        <w:rPr>
          <w:rFonts w:eastAsia="Calibri" w:cs="Times New Roman"/>
        </w:rPr>
        <w:t xml:space="preserve"> </w:t>
      </w:r>
      <w:r w:rsidR="00182FF9">
        <w:rPr>
          <w:rFonts w:eastAsia="Calibri" w:cs="Times New Roman"/>
        </w:rPr>
        <w:t xml:space="preserve">Vandsektortilsynet kan offentliggøre andre afgørelser, der ikke er omfattet af stk. 2. </w:t>
      </w:r>
    </w:p>
    <w:p w:rsidR="00C9669C" w:rsidP="000D7DDB" w:rsidRDefault="00C9669C" w14:paraId="399DF219" w14:textId="77777777">
      <w:pPr>
        <w:ind w:firstLine="284"/>
      </w:pPr>
      <w:r w:rsidRPr="5AE5389D">
        <w:rPr>
          <w:i/>
          <w:iCs/>
        </w:rPr>
        <w:t xml:space="preserve">Stk. 4. </w:t>
      </w:r>
      <w:r w:rsidR="00102DA4">
        <w:t xml:space="preserve">Vandsektortilsynet kan offentliggøre </w:t>
      </w:r>
      <w:r w:rsidR="003A3B9D">
        <w:t xml:space="preserve">oplysninger og </w:t>
      </w:r>
      <w:r w:rsidR="00102DA4">
        <w:t xml:space="preserve">data vedrørende vandselskaber og disses forhold. </w:t>
      </w:r>
      <w:r w:rsidR="00FB2B2F">
        <w:rPr>
          <w:rFonts w:eastAsia="Calibri" w:cs="Times New Roman"/>
        </w:rPr>
        <w:t>Vandsektortilsynet kan offentliggøre navne på vandselskaber, der har overtrådt loven eller regler eller afgørelser udstedt i medfør af loven</w:t>
      </w:r>
      <w:r w:rsidR="00FD64A2">
        <w:rPr>
          <w:rFonts w:eastAsia="Calibri" w:cs="Times New Roman"/>
        </w:rPr>
        <w:t>, med oplysning om, hvad overtrædelsen består i</w:t>
      </w:r>
      <w:r w:rsidR="00FB2B2F">
        <w:rPr>
          <w:rFonts w:eastAsia="Calibri" w:cs="Times New Roman"/>
        </w:rPr>
        <w:t>.</w:t>
      </w:r>
    </w:p>
    <w:p w:rsidR="00DC4BFA" w:rsidP="000D7DDB" w:rsidRDefault="00C9669C" w14:paraId="7B5D7F06" w14:textId="77777777">
      <w:pPr>
        <w:ind w:firstLine="284"/>
        <w:rPr>
          <w:rFonts w:eastAsia="Calibri" w:cs="Times New Roman"/>
        </w:rPr>
      </w:pPr>
      <w:r w:rsidRPr="5AE5389D">
        <w:rPr>
          <w:i/>
          <w:iCs/>
        </w:rPr>
        <w:t>Stk. 5</w:t>
      </w:r>
      <w:r w:rsidRPr="5AE5389D" w:rsidR="00182FF9">
        <w:rPr>
          <w:i/>
          <w:iCs/>
        </w:rPr>
        <w:t xml:space="preserve">. </w:t>
      </w:r>
      <w:r w:rsidR="00020176">
        <w:rPr>
          <w:rFonts w:eastAsia="Calibri" w:cs="Times New Roman"/>
        </w:rPr>
        <w:t>Klima-, energi- og forsyningsministeren</w:t>
      </w:r>
      <w:r w:rsidR="00BE0F65">
        <w:rPr>
          <w:rFonts w:eastAsia="Calibri" w:cs="Times New Roman"/>
        </w:rPr>
        <w:t xml:space="preserve"> </w:t>
      </w:r>
      <w:r w:rsidR="00182FF9">
        <w:rPr>
          <w:rFonts w:eastAsia="Calibri" w:cs="Times New Roman"/>
        </w:rPr>
        <w:t>kan fastsætte</w:t>
      </w:r>
      <w:r w:rsidR="00BE0F65">
        <w:rPr>
          <w:rFonts w:eastAsia="Calibri" w:cs="Times New Roman"/>
        </w:rPr>
        <w:t xml:space="preserve"> regler om offentliggørelse i henhold til stk. </w:t>
      </w:r>
      <w:r w:rsidR="00F550E7">
        <w:rPr>
          <w:rFonts w:eastAsia="Calibri" w:cs="Times New Roman"/>
        </w:rPr>
        <w:t>1-4</w:t>
      </w:r>
      <w:r w:rsidR="00182FF9">
        <w:rPr>
          <w:rFonts w:eastAsia="Calibri" w:cs="Times New Roman"/>
        </w:rPr>
        <w:t>, herunder om</w:t>
      </w:r>
      <w:r w:rsidR="0022344D">
        <w:rPr>
          <w:rFonts w:eastAsia="Calibri" w:cs="Times New Roman"/>
        </w:rPr>
        <w:t>,</w:t>
      </w:r>
      <w:r w:rsidR="00182FF9">
        <w:rPr>
          <w:rFonts w:eastAsia="Calibri" w:cs="Times New Roman"/>
        </w:rPr>
        <w:t xml:space="preserve"> at Vandsektortilsynet skal offentliggøre</w:t>
      </w:r>
      <w:r w:rsidR="00BE0F65">
        <w:rPr>
          <w:rFonts w:eastAsia="Calibri" w:cs="Times New Roman"/>
        </w:rPr>
        <w:t xml:space="preserve"> andre af Vandsektortilsynets afgørelser end dem, der er nævnt i stk. </w:t>
      </w:r>
      <w:r w:rsidR="00DB5F74">
        <w:rPr>
          <w:rFonts w:eastAsia="Calibri" w:cs="Times New Roman"/>
        </w:rPr>
        <w:t>2</w:t>
      </w:r>
      <w:r w:rsidR="00E143CA">
        <w:rPr>
          <w:rFonts w:eastAsia="Calibri" w:cs="Times New Roman"/>
        </w:rPr>
        <w:t>,</w:t>
      </w:r>
      <w:r w:rsidR="00F550E7">
        <w:rPr>
          <w:rFonts w:eastAsia="Calibri" w:cs="Times New Roman"/>
        </w:rPr>
        <w:t xml:space="preserve"> eller skal offentliggøre bestemte </w:t>
      </w:r>
      <w:r w:rsidR="00FD64A2">
        <w:rPr>
          <w:rFonts w:eastAsia="Calibri" w:cs="Times New Roman"/>
        </w:rPr>
        <w:t xml:space="preserve">oplysninger og </w:t>
      </w:r>
      <w:r w:rsidR="00F550E7">
        <w:rPr>
          <w:rFonts w:eastAsia="Calibri" w:cs="Times New Roman"/>
        </w:rPr>
        <w:t>data</w:t>
      </w:r>
      <w:r w:rsidR="000555EC">
        <w:rPr>
          <w:rFonts w:eastAsia="Calibri" w:cs="Times New Roman"/>
        </w:rPr>
        <w:t>.</w:t>
      </w:r>
    </w:p>
    <w:p w:rsidR="00E6691E" w:rsidP="004C0CB6" w:rsidRDefault="006C6404" w14:paraId="4CDEF021" w14:textId="77777777">
      <w:pPr>
        <w:rPr>
          <w:rFonts w:eastAsia="Calibri" w:cs="Times New Roman"/>
        </w:rPr>
      </w:pPr>
      <w:r>
        <w:rPr>
          <w:rFonts w:eastAsia="Calibri" w:cs="Times New Roman"/>
          <w:b/>
        </w:rPr>
        <w:t xml:space="preserve"> </w:t>
      </w:r>
    </w:p>
    <w:p w:rsidR="004C0CB6" w:rsidP="00174F3D" w:rsidRDefault="00E6691E" w14:paraId="1FAF1202" w14:textId="77777777">
      <w:pPr>
        <w:ind w:firstLine="284"/>
        <w:rPr>
          <w:rFonts w:eastAsia="Calibri" w:cs="Times New Roman"/>
        </w:rPr>
      </w:pPr>
      <w:r w:rsidRPr="002D2CE6">
        <w:rPr>
          <w:rFonts w:eastAsia="Calibri" w:cs="Times New Roman"/>
          <w:b/>
          <w:bCs/>
        </w:rPr>
        <w:t xml:space="preserve">§ 11 </w:t>
      </w:r>
      <w:r w:rsidRPr="002D2CE6" w:rsidR="00734460">
        <w:rPr>
          <w:rFonts w:eastAsia="Calibri" w:cs="Times New Roman"/>
          <w:b/>
          <w:bCs/>
        </w:rPr>
        <w:t>b</w:t>
      </w:r>
      <w:r w:rsidRPr="00DD6385">
        <w:rPr>
          <w:rFonts w:eastAsia="Calibri" w:cs="Times New Roman"/>
          <w:b/>
          <w:bCs/>
        </w:rPr>
        <w:t xml:space="preserve">. </w:t>
      </w:r>
      <w:r>
        <w:rPr>
          <w:rFonts w:eastAsia="Calibri" w:cs="Times New Roman"/>
        </w:rPr>
        <w:t>Klima-, energi- og forsyningsministeren</w:t>
      </w:r>
      <w:r w:rsidR="004C0CB6">
        <w:rPr>
          <w:rFonts w:eastAsia="Calibri" w:cs="Times New Roman"/>
        </w:rPr>
        <w:t xml:space="preserve"> kan fastsætte regler om, at </w:t>
      </w:r>
      <w:r w:rsidR="004C2E6C">
        <w:rPr>
          <w:rFonts w:eastAsia="Calibri" w:cs="Times New Roman"/>
        </w:rPr>
        <w:t>Vandsektortilsynet</w:t>
      </w:r>
      <w:r w:rsidR="004C0CB6">
        <w:rPr>
          <w:rFonts w:eastAsia="Calibri" w:cs="Times New Roman"/>
        </w:rPr>
        <w:t xml:space="preserve"> skal orientere kommunalbestyrelsen i den eller de relevante kommuner om visse af </w:t>
      </w:r>
      <w:r w:rsidR="004C2E6C">
        <w:rPr>
          <w:rFonts w:eastAsia="Calibri" w:cs="Times New Roman"/>
        </w:rPr>
        <w:t>Vandsektortilsynet</w:t>
      </w:r>
      <w:r w:rsidR="004C0CB6">
        <w:rPr>
          <w:rFonts w:eastAsia="Calibri" w:cs="Times New Roman"/>
        </w:rPr>
        <w:t>s afgørelser</w:t>
      </w:r>
      <w:r w:rsidR="00F84DA8">
        <w:rPr>
          <w:rFonts w:eastAsia="Calibri" w:cs="Times New Roman"/>
        </w:rPr>
        <w:t>,</w:t>
      </w:r>
      <w:r w:rsidR="005E5F96">
        <w:rPr>
          <w:rFonts w:eastAsia="Calibri" w:cs="Times New Roman"/>
        </w:rPr>
        <w:t xml:space="preserve"> og om, at Vandsektortilsynet skal videregive</w:t>
      </w:r>
      <w:r w:rsidR="00FE7C62">
        <w:rPr>
          <w:rFonts w:eastAsia="Calibri" w:cs="Times New Roman"/>
        </w:rPr>
        <w:t xml:space="preserve"> bestemte oplysninger</w:t>
      </w:r>
      <w:r w:rsidR="005E5F96">
        <w:rPr>
          <w:rFonts w:eastAsia="Calibri" w:cs="Times New Roman"/>
        </w:rPr>
        <w:t xml:space="preserve"> til kommunalbestyrelsen</w:t>
      </w:r>
      <w:r w:rsidR="00FE7C62">
        <w:rPr>
          <w:rFonts w:eastAsia="Calibri" w:cs="Times New Roman"/>
        </w:rPr>
        <w:t>.</w:t>
      </w:r>
      <w:r w:rsidR="004C0CB6">
        <w:rPr>
          <w:rFonts w:eastAsia="Calibri" w:cs="Times New Roman"/>
        </w:rPr>
        <w:t>«</w:t>
      </w:r>
    </w:p>
    <w:p w:rsidRPr="001F307F" w:rsidR="004C0CB6" w:rsidP="004C0CB6" w:rsidRDefault="004C0CB6" w14:paraId="1A529F69" w14:textId="77777777">
      <w:pPr>
        <w:ind w:firstLine="284"/>
        <w:rPr>
          <w:rFonts w:eastAsia="Calibri" w:cs="Times New Roman"/>
        </w:rPr>
      </w:pPr>
    </w:p>
    <w:p w:rsidRPr="00433A2F" w:rsidR="004C0CB6" w:rsidP="454B1603" w:rsidRDefault="007C59E0" w14:paraId="6EBA39F6" w14:textId="77777777">
      <w:pPr>
        <w:rPr>
          <w:rFonts w:eastAsia="Calibri" w:cs="Times New Roman"/>
          <w:i w:val="1"/>
          <w:iCs w:val="1"/>
          <w:color w:val="auto"/>
        </w:rPr>
      </w:pPr>
      <w:r w:rsidRPr="454B1603" w:rsidR="007C59E0">
        <w:rPr>
          <w:rFonts w:eastAsia="Calibri" w:cs="Times New Roman"/>
          <w:b w:val="1"/>
          <w:bCs w:val="1"/>
        </w:rPr>
        <w:t>3</w:t>
      </w:r>
      <w:r w:rsidRPr="454B1603" w:rsidR="00170A68">
        <w:rPr>
          <w:rFonts w:eastAsia="Calibri" w:cs="Times New Roman"/>
          <w:b w:val="1"/>
          <w:bCs w:val="1"/>
        </w:rPr>
        <w:t>1</w:t>
      </w:r>
      <w:r w:rsidRPr="454B1603" w:rsidR="004C0CB6">
        <w:rPr>
          <w:rFonts w:eastAsia="Calibri" w:cs="Times New Roman"/>
          <w:b w:val="1"/>
          <w:bCs w:val="1"/>
        </w:rPr>
        <w:t>.</w:t>
      </w:r>
      <w:r w:rsidRPr="454B1603" w:rsidR="004C0CB6">
        <w:rPr>
          <w:rFonts w:eastAsia="Calibri" w:cs="Times New Roman"/>
          <w:b w:val="1"/>
          <w:bCs w:val="1"/>
          <w:i w:val="1"/>
          <w:iCs w:val="1"/>
          <w:color w:val="auto"/>
        </w:rPr>
        <w:t xml:space="preserve"> </w:t>
      </w:r>
      <w:r w:rsidRPr="454B1603" w:rsidR="004C0CB6">
        <w:rPr>
          <w:rFonts w:eastAsia="Calibri" w:cs="Times New Roman"/>
          <w:i w:val="1"/>
          <w:iCs w:val="1"/>
          <w:color w:val="auto"/>
        </w:rPr>
        <w:t>I § 18 indsættes efter stk. 2 som nye stykker:</w:t>
      </w:r>
    </w:p>
    <w:p w:rsidRPr="00EC1C74" w:rsidR="004C0CB6" w:rsidP="454B1603" w:rsidRDefault="004C0CB6" w14:paraId="794E82C2" w14:textId="77777777">
      <w:pPr>
        <w:ind w:firstLine="284"/>
        <w:rPr>
          <w:rFonts w:eastAsia="Calibri" w:cs="Times New Roman"/>
          <w:i w:val="1"/>
          <w:iCs w:val="1"/>
          <w:color w:val="auto"/>
        </w:rPr>
      </w:pPr>
      <w:r w:rsidRPr="454B1603" w:rsidR="004C0CB6">
        <w:rPr>
          <w:rFonts w:eastAsia="Calibri" w:cs="Times New Roman"/>
          <w:i w:val="1"/>
          <w:iCs w:val="1"/>
          <w:color w:val="auto"/>
        </w:rPr>
        <w:t>»</w:t>
      </w:r>
      <w:r w:rsidRPr="454B1603" w:rsidR="004C0CB6">
        <w:rPr>
          <w:rFonts w:eastAsia="Calibri" w:cs="Times New Roman"/>
          <w:i w:val="1"/>
          <w:iCs w:val="1"/>
          <w:color w:val="auto"/>
        </w:rPr>
        <w:t>Stk</w:t>
      </w:r>
      <w:r w:rsidRPr="454B1603" w:rsidR="004C0CB6">
        <w:rPr>
          <w:rFonts w:eastAsia="Calibri" w:cs="Times New Roman"/>
          <w:i w:val="1"/>
          <w:iCs w:val="1"/>
          <w:color w:val="auto"/>
        </w:rPr>
        <w:t>.</w:t>
      </w:r>
      <w:r w:rsidRPr="454B1603" w:rsidR="004C0CB6">
        <w:rPr>
          <w:rFonts w:eastAsia="Calibri" w:cs="Times New Roman"/>
          <w:i w:val="1"/>
          <w:iCs w:val="1"/>
          <w:color w:val="auto"/>
        </w:rPr>
        <w:t xml:space="preserve"> 3.</w:t>
      </w:r>
      <w:r w:rsidRPr="454B1603" w:rsidR="004C0CB6">
        <w:rPr>
          <w:rFonts w:eastAsia="Calibri" w:cs="Times New Roman"/>
          <w:i w:val="1"/>
          <w:iCs w:val="1"/>
          <w:color w:val="auto"/>
        </w:rPr>
        <w:t xml:space="preserve"> </w:t>
      </w:r>
      <w:r w:rsidRPr="454B1603" w:rsidR="004C2E6C">
        <w:rPr>
          <w:rFonts w:eastAsia="Calibri" w:cs="Times New Roman"/>
          <w:i w:val="1"/>
          <w:iCs w:val="1"/>
          <w:color w:val="auto"/>
        </w:rPr>
        <w:t>Vandsektortilsynet</w:t>
      </w:r>
      <w:r w:rsidRPr="454B1603" w:rsidR="004C0CB6">
        <w:rPr>
          <w:rFonts w:eastAsia="Calibri" w:cs="Times New Roman"/>
          <w:i w:val="1"/>
          <w:iCs w:val="1"/>
          <w:color w:val="auto"/>
        </w:rPr>
        <w:t xml:space="preserve"> fører tilsyn med vandselskabernes overholdelse af regler om tilknyttet virksomhed</w:t>
      </w:r>
      <w:r w:rsidRPr="454B1603" w:rsidR="00FE0985">
        <w:rPr>
          <w:rFonts w:eastAsia="Calibri" w:cs="Times New Roman"/>
          <w:i w:val="1"/>
          <w:iCs w:val="1"/>
          <w:color w:val="auto"/>
        </w:rPr>
        <w:t xml:space="preserve"> og påbud efter stk. 4</w:t>
      </w:r>
      <w:r w:rsidRPr="454B1603" w:rsidR="004C0CB6">
        <w:rPr>
          <w:rFonts w:eastAsia="Calibri" w:cs="Times New Roman"/>
          <w:i w:val="1"/>
          <w:iCs w:val="1"/>
          <w:color w:val="auto"/>
        </w:rPr>
        <w:t xml:space="preserve">. </w:t>
      </w:r>
    </w:p>
    <w:p w:rsidRPr="00EC1C74" w:rsidR="004C0CB6" w:rsidDel="00CB53B4" w:rsidP="454B1603" w:rsidRDefault="004C0CB6" w14:paraId="53FB37FF" w14:textId="77777777">
      <w:pPr>
        <w:ind w:firstLine="284"/>
        <w:rPr>
          <w:rFonts w:eastAsia="Calibri" w:cs="Times New Roman"/>
          <w:i w:val="1"/>
          <w:iCs w:val="1"/>
          <w:color w:val="auto"/>
        </w:rPr>
      </w:pPr>
      <w:r w:rsidRPr="454B1603" w:rsidR="004C0CB6">
        <w:rPr>
          <w:rFonts w:eastAsia="Calibri" w:cs="Times New Roman"/>
          <w:i w:val="1"/>
          <w:iCs w:val="1"/>
          <w:color w:val="auto"/>
        </w:rPr>
        <w:t>Stk</w:t>
      </w:r>
      <w:r w:rsidRPr="454B1603" w:rsidR="004C0CB6">
        <w:rPr>
          <w:rFonts w:eastAsia="Calibri" w:cs="Times New Roman"/>
          <w:i w:val="1"/>
          <w:iCs w:val="1"/>
          <w:color w:val="auto"/>
        </w:rPr>
        <w:t>.</w:t>
      </w:r>
      <w:r w:rsidRPr="454B1603" w:rsidR="004C0CB6">
        <w:rPr>
          <w:rFonts w:eastAsia="Calibri" w:cs="Times New Roman"/>
          <w:i w:val="1"/>
          <w:iCs w:val="1"/>
          <w:color w:val="auto"/>
        </w:rPr>
        <w:t xml:space="preserve"> 4.</w:t>
      </w:r>
      <w:r w:rsidRPr="454B1603" w:rsidR="004C0CB6">
        <w:rPr>
          <w:rFonts w:eastAsia="Calibri" w:cs="Times New Roman"/>
          <w:i w:val="1"/>
          <w:iCs w:val="1"/>
          <w:color w:val="auto"/>
        </w:rPr>
        <w:t xml:space="preserve"> </w:t>
      </w:r>
      <w:r w:rsidRPr="454B1603" w:rsidR="004C2E6C">
        <w:rPr>
          <w:rFonts w:eastAsia="Calibri" w:cs="Times New Roman"/>
          <w:i w:val="1"/>
          <w:iCs w:val="1"/>
          <w:color w:val="auto"/>
        </w:rPr>
        <w:t>Vandsektortilsynet</w:t>
      </w:r>
      <w:r w:rsidRPr="454B1603" w:rsidR="00DE2F1C">
        <w:rPr>
          <w:rFonts w:eastAsia="Calibri" w:cs="Times New Roman"/>
          <w:i w:val="1"/>
          <w:iCs w:val="1"/>
          <w:color w:val="auto"/>
        </w:rPr>
        <w:t xml:space="preserve"> kan</w:t>
      </w:r>
      <w:r w:rsidRPr="454B1603" w:rsidR="004C0CB6">
        <w:rPr>
          <w:rFonts w:eastAsia="Calibri" w:cs="Times New Roman"/>
          <w:i w:val="1"/>
          <w:iCs w:val="1"/>
          <w:color w:val="auto"/>
        </w:rPr>
        <w:t xml:space="preserve"> </w:t>
      </w:r>
      <w:r w:rsidRPr="454B1603" w:rsidR="00DE2F1C">
        <w:rPr>
          <w:rFonts w:eastAsia="Calibri" w:cs="Times New Roman"/>
          <w:i w:val="1"/>
          <w:iCs w:val="1"/>
          <w:color w:val="auto"/>
        </w:rPr>
        <w:t>påbyde et vandselskab at afstå eller afvikle deltagelse i virksomhed, der er i strid med stk. 1 og regler udstedt i medfør af stk. 5.</w:t>
      </w:r>
      <w:r w:rsidRPr="454B1603" w:rsidR="004C0CB6">
        <w:rPr>
          <w:rFonts w:eastAsia="Calibri" w:cs="Times New Roman"/>
          <w:i w:val="1"/>
          <w:iCs w:val="1"/>
          <w:color w:val="auto"/>
        </w:rPr>
        <w:t>«</w:t>
      </w:r>
    </w:p>
    <w:p w:rsidRPr="00EC1C74" w:rsidR="004C0CB6" w:rsidP="454B1603" w:rsidRDefault="004C0CB6" w14:paraId="67A024A6" w14:textId="77777777">
      <w:pPr>
        <w:ind w:firstLine="284"/>
        <w:rPr>
          <w:rFonts w:eastAsia="Calibri" w:cs="Times New Roman"/>
          <w:b w:val="1"/>
          <w:bCs w:val="1"/>
          <w:i w:val="1"/>
          <w:iCs w:val="1"/>
          <w:color w:val="auto"/>
        </w:rPr>
      </w:pPr>
      <w:r w:rsidRPr="454B1603" w:rsidR="004C0CB6">
        <w:rPr>
          <w:rFonts w:cs="Times New Roman"/>
          <w:i w:val="1"/>
          <w:iCs w:val="1"/>
          <w:color w:val="auto"/>
        </w:rPr>
        <w:t>Stk. 3 bliver herefter stk. 5.</w:t>
      </w:r>
      <w:r w:rsidRPr="454B1603" w:rsidR="004C0CB6">
        <w:rPr>
          <w:rFonts w:eastAsia="Calibri" w:cs="Times New Roman"/>
          <w:i w:val="1"/>
          <w:iCs w:val="1"/>
          <w:color w:val="auto"/>
        </w:rPr>
        <w:t xml:space="preserve"> </w:t>
      </w:r>
    </w:p>
    <w:p w:rsidR="004C0CB6" w:rsidP="004C0CB6" w:rsidRDefault="004C0CB6" w14:paraId="05AAED8B" w14:textId="77777777">
      <w:pPr>
        <w:rPr>
          <w:rFonts w:eastAsia="Calibri" w:cs="Times New Roman"/>
          <w:b/>
          <w:bCs/>
        </w:rPr>
      </w:pPr>
    </w:p>
    <w:p w:rsidRPr="00EC1C74" w:rsidR="00854D3F" w:rsidP="454B1603" w:rsidRDefault="007C59E0" w14:paraId="09679CEE" w14:textId="77777777">
      <w:pPr>
        <w:rPr>
          <w:rFonts w:eastAsia="Calibri" w:cs="Times New Roman"/>
          <w:i w:val="0"/>
          <w:iCs w:val="0"/>
          <w:color w:val="auto"/>
        </w:rPr>
      </w:pPr>
      <w:r w:rsidRPr="454B1603" w:rsidR="007C59E0">
        <w:rPr>
          <w:rFonts w:eastAsia="Calibri" w:cs="Times New Roman"/>
          <w:b w:val="1"/>
          <w:bCs w:val="1"/>
        </w:rPr>
        <w:t>3</w:t>
      </w:r>
      <w:r w:rsidRPr="454B1603" w:rsidR="00170A68">
        <w:rPr>
          <w:rFonts w:eastAsia="Calibri" w:cs="Times New Roman"/>
          <w:b w:val="1"/>
          <w:bCs w:val="1"/>
        </w:rPr>
        <w:t>2</w:t>
      </w:r>
      <w:r w:rsidRPr="454B1603" w:rsidR="004C0CB6">
        <w:rPr>
          <w:rFonts w:eastAsia="Calibri" w:cs="Times New Roman"/>
          <w:b w:val="1"/>
          <w:bCs w:val="1"/>
        </w:rPr>
        <w:t xml:space="preserve">. </w:t>
      </w:r>
      <w:r w:rsidRPr="454B1603" w:rsidR="004C0CB6">
        <w:rPr>
          <w:rFonts w:eastAsia="Calibri" w:cs="Times New Roman"/>
          <w:i w:val="0"/>
          <w:iCs w:val="0"/>
          <w:color w:val="auto"/>
        </w:rPr>
        <w:t xml:space="preserve">§ 18, stk. 3, 3. pkt., der bliver stk. 5, 3. pkt., affattes således: </w:t>
      </w:r>
    </w:p>
    <w:p w:rsidRPr="00EC1C74" w:rsidR="004C0CB6" w:rsidP="454B1603" w:rsidRDefault="004C0CB6" w14:paraId="66FC091C" w14:textId="77777777">
      <w:pPr>
        <w:rPr>
          <w:i w:val="0"/>
          <w:iCs w:val="0"/>
          <w:color w:val="auto"/>
        </w:rPr>
      </w:pPr>
      <w:r w:rsidRPr="454B1603" w:rsidR="004C0CB6">
        <w:rPr>
          <w:rFonts w:eastAsia="Calibri" w:cs="Times New Roman"/>
          <w:i w:val="0"/>
          <w:iCs w:val="0"/>
          <w:color w:val="auto"/>
        </w:rPr>
        <w:t>»Ministeren kan herudover fastsætte regler om</w:t>
      </w:r>
      <w:r w:rsidRPr="454B1603" w:rsidR="001B3789">
        <w:rPr>
          <w:rFonts w:eastAsia="Calibri" w:cs="Times New Roman"/>
          <w:i w:val="0"/>
          <w:iCs w:val="0"/>
          <w:color w:val="auto"/>
        </w:rPr>
        <w:t xml:space="preserve"> </w:t>
      </w:r>
      <w:r w:rsidRPr="454B1603" w:rsidR="004C2E6C">
        <w:rPr>
          <w:rFonts w:eastAsia="Calibri" w:cs="Times New Roman"/>
          <w:i w:val="0"/>
          <w:iCs w:val="0"/>
          <w:color w:val="auto"/>
        </w:rPr>
        <w:t>Vandsektortilsynet</w:t>
      </w:r>
      <w:r w:rsidRPr="454B1603" w:rsidR="001B3789">
        <w:rPr>
          <w:rFonts w:eastAsia="Calibri" w:cs="Times New Roman"/>
          <w:i w:val="0"/>
          <w:iCs w:val="0"/>
          <w:color w:val="auto"/>
        </w:rPr>
        <w:t>s</w:t>
      </w:r>
      <w:r w:rsidRPr="454B1603" w:rsidR="004C0CB6">
        <w:rPr>
          <w:rFonts w:eastAsia="Calibri" w:cs="Times New Roman"/>
          <w:i w:val="0"/>
          <w:iCs w:val="0"/>
          <w:color w:val="auto"/>
        </w:rPr>
        <w:t xml:space="preserve"> tilsyn </w:t>
      </w:r>
      <w:r w:rsidRPr="454B1603" w:rsidR="001B3789">
        <w:rPr>
          <w:rFonts w:eastAsia="Calibri" w:cs="Times New Roman"/>
          <w:i w:val="0"/>
          <w:iCs w:val="0"/>
          <w:color w:val="auto"/>
        </w:rPr>
        <w:t>efter stk. 3</w:t>
      </w:r>
      <w:r w:rsidRPr="454B1603" w:rsidR="001F63B2">
        <w:rPr>
          <w:rFonts w:eastAsia="Calibri" w:cs="Times New Roman"/>
          <w:i w:val="0"/>
          <w:iCs w:val="0"/>
          <w:color w:val="auto"/>
        </w:rPr>
        <w:t xml:space="preserve"> og om påbud efter stk. 4</w:t>
      </w:r>
      <w:r w:rsidRPr="454B1603" w:rsidR="004C0CB6">
        <w:rPr>
          <w:rFonts w:eastAsia="Calibri" w:cs="Times New Roman"/>
          <w:i w:val="0"/>
          <w:iCs w:val="0"/>
          <w:color w:val="auto"/>
        </w:rPr>
        <w:t>.«</w:t>
      </w:r>
    </w:p>
    <w:p w:rsidR="004C0CB6" w:rsidP="004C0CB6" w:rsidRDefault="004C0CB6" w14:paraId="6DF66F48" w14:textId="77777777">
      <w:pPr>
        <w:rPr>
          <w:rFonts w:eastAsia="Calibri" w:cs="Times New Roman"/>
          <w:szCs w:val="24"/>
        </w:rPr>
      </w:pPr>
    </w:p>
    <w:p w:rsidRPr="00E32D71" w:rsidR="004C0CB6" w:rsidP="004C0CB6" w:rsidRDefault="007C59E0" w14:paraId="2217FD84" w14:textId="77777777">
      <w:pPr>
        <w:rPr>
          <w:rFonts w:eastAsia="Calibri" w:cs="Times New Roman"/>
        </w:rPr>
      </w:pPr>
      <w:r>
        <w:rPr>
          <w:rFonts w:eastAsia="Calibri" w:cs="Times New Roman"/>
          <w:b/>
          <w:bCs/>
        </w:rPr>
        <w:t>3</w:t>
      </w:r>
      <w:r w:rsidR="00170A68">
        <w:rPr>
          <w:rFonts w:eastAsia="Calibri" w:cs="Times New Roman"/>
          <w:b/>
          <w:bCs/>
        </w:rPr>
        <w:t>3</w:t>
      </w:r>
      <w:r w:rsidRPr="001F307F" w:rsidR="004C0CB6">
        <w:rPr>
          <w:rFonts w:eastAsia="Calibri" w:cs="Times New Roman"/>
          <w:b/>
          <w:bCs/>
        </w:rPr>
        <w:t>.</w:t>
      </w:r>
      <w:r w:rsidRPr="001F307F" w:rsidR="004C0CB6">
        <w:rPr>
          <w:rFonts w:eastAsia="Calibri" w:cs="Times New Roman"/>
        </w:rPr>
        <w:t xml:space="preserve"> </w:t>
      </w:r>
      <w:r w:rsidR="004C0CB6">
        <w:rPr>
          <w:rFonts w:eastAsia="Calibri" w:cs="Times New Roman"/>
        </w:rPr>
        <w:t xml:space="preserve">I </w:t>
      </w:r>
      <w:r w:rsidRPr="599F6F17" w:rsidR="004C0CB6">
        <w:rPr>
          <w:rFonts w:eastAsia="Calibri" w:cs="Times New Roman"/>
          <w:i/>
          <w:iCs/>
        </w:rPr>
        <w:t>§ 19, stk. 5, 2. pkt.,</w:t>
      </w:r>
      <w:r w:rsidR="004C0CB6">
        <w:rPr>
          <w:rFonts w:eastAsia="Calibri" w:cs="Times New Roman"/>
        </w:rPr>
        <w:t xml:space="preserve"> </w:t>
      </w:r>
      <w:r w:rsidR="007C465D">
        <w:rPr>
          <w:rFonts w:eastAsia="Calibri" w:cs="Times New Roman"/>
        </w:rPr>
        <w:t xml:space="preserve">ændres </w:t>
      </w:r>
      <w:r w:rsidRPr="005E4F17" w:rsidR="007C465D">
        <w:rPr>
          <w:rFonts w:eastAsia="Calibri" w:cs="Times New Roman"/>
        </w:rPr>
        <w:t>»</w:t>
      </w:r>
      <w:r w:rsidRPr="007C465D" w:rsidR="007C465D">
        <w:rPr>
          <w:rFonts w:eastAsia="Calibri" w:cs="Times New Roman"/>
        </w:rPr>
        <w:t>på begæring fra Forsyningssekretariatet forelægge</w:t>
      </w:r>
      <w:r w:rsidRPr="005E4F17" w:rsidR="007C465D">
        <w:rPr>
          <w:rFonts w:eastAsia="Calibri" w:cs="Times New Roman"/>
        </w:rPr>
        <w:t>«</w:t>
      </w:r>
      <w:r w:rsidR="007C465D">
        <w:rPr>
          <w:rFonts w:eastAsia="Calibri" w:cs="Times New Roman"/>
        </w:rPr>
        <w:t xml:space="preserve"> til</w:t>
      </w:r>
      <w:r w:rsidR="00B71EBE">
        <w:rPr>
          <w:rFonts w:eastAsia="Calibri" w:cs="Times New Roman"/>
        </w:rPr>
        <w:t>:</w:t>
      </w:r>
      <w:r w:rsidR="007C465D">
        <w:rPr>
          <w:rFonts w:eastAsia="Calibri" w:cs="Times New Roman"/>
        </w:rPr>
        <w:t xml:space="preserve"> </w:t>
      </w:r>
      <w:r w:rsidRPr="005E4F17" w:rsidR="007C465D">
        <w:rPr>
          <w:rFonts w:eastAsia="Calibri" w:cs="Times New Roman"/>
        </w:rPr>
        <w:t>»</w:t>
      </w:r>
      <w:r w:rsidR="00B532C7">
        <w:rPr>
          <w:rFonts w:eastAsia="Calibri" w:cs="Times New Roman"/>
        </w:rPr>
        <w:t>tilvejebringe og opbevare</w:t>
      </w:r>
      <w:r w:rsidRPr="005E4F17" w:rsidR="007C465D">
        <w:rPr>
          <w:rFonts w:eastAsia="Calibri" w:cs="Times New Roman"/>
        </w:rPr>
        <w:t>«</w:t>
      </w:r>
      <w:r w:rsidR="00B71EBE">
        <w:rPr>
          <w:rFonts w:eastAsia="Calibri" w:cs="Times New Roman"/>
        </w:rPr>
        <w:t>.</w:t>
      </w:r>
    </w:p>
    <w:p w:rsidR="004C0CB6" w:rsidP="004C0CB6" w:rsidRDefault="004C0CB6" w14:paraId="0D657B36" w14:textId="77777777">
      <w:pPr>
        <w:rPr>
          <w:rFonts w:eastAsia="Calibri" w:cs="Times New Roman"/>
        </w:rPr>
      </w:pPr>
    </w:p>
    <w:p w:rsidRPr="003E2A63" w:rsidR="00232A09" w:rsidP="454B1603" w:rsidRDefault="007C59E0" w14:paraId="09347A52" w14:textId="77777777">
      <w:pPr>
        <w:rPr>
          <w:rFonts w:eastAsia="Calibri" w:cs="Times New Roman"/>
          <w:i w:val="0"/>
          <w:iCs w:val="0"/>
          <w:color w:val="auto"/>
        </w:rPr>
      </w:pPr>
      <w:r w:rsidRPr="454B1603" w:rsidR="007C59E0">
        <w:rPr>
          <w:rFonts w:eastAsia="Calibri" w:cs="Times New Roman"/>
          <w:b w:val="1"/>
          <w:bCs w:val="1"/>
        </w:rPr>
        <w:t>3</w:t>
      </w:r>
      <w:r w:rsidRPr="454B1603" w:rsidR="00170A68">
        <w:rPr>
          <w:rFonts w:eastAsia="Calibri" w:cs="Times New Roman"/>
          <w:b w:val="1"/>
          <w:bCs w:val="1"/>
        </w:rPr>
        <w:t>4</w:t>
      </w:r>
      <w:r w:rsidRPr="454B1603" w:rsidR="00A139F4">
        <w:rPr>
          <w:rFonts w:eastAsia="Calibri" w:cs="Times New Roman"/>
          <w:b w:val="1"/>
          <w:bCs w:val="1"/>
        </w:rPr>
        <w:t xml:space="preserve">. </w:t>
      </w:r>
      <w:r w:rsidRPr="454B1603" w:rsidR="00A139F4">
        <w:rPr>
          <w:rFonts w:eastAsia="Calibri" w:cs="Times New Roman"/>
          <w:i w:val="0"/>
          <w:iCs w:val="0"/>
          <w:color w:val="auto"/>
        </w:rPr>
        <w:t>I § 19 indsættes efter stk. 5 som ny</w:t>
      </w:r>
      <w:r w:rsidRPr="454B1603" w:rsidR="00935514">
        <w:rPr>
          <w:rFonts w:eastAsia="Calibri" w:cs="Times New Roman"/>
          <w:i w:val="0"/>
          <w:iCs w:val="0"/>
          <w:color w:val="auto"/>
        </w:rPr>
        <w:t>e</w:t>
      </w:r>
      <w:r w:rsidRPr="454B1603" w:rsidR="00A139F4">
        <w:rPr>
          <w:rFonts w:eastAsia="Calibri" w:cs="Times New Roman"/>
          <w:i w:val="0"/>
          <w:iCs w:val="0"/>
          <w:color w:val="auto"/>
        </w:rPr>
        <w:t xml:space="preserve"> stykke</w:t>
      </w:r>
      <w:r w:rsidRPr="454B1603" w:rsidR="00935514">
        <w:rPr>
          <w:rFonts w:eastAsia="Calibri" w:cs="Times New Roman"/>
          <w:i w:val="0"/>
          <w:iCs w:val="0"/>
          <w:color w:val="auto"/>
        </w:rPr>
        <w:t>r</w:t>
      </w:r>
      <w:r w:rsidRPr="454B1603" w:rsidR="00A139F4">
        <w:rPr>
          <w:rFonts w:eastAsia="Calibri" w:cs="Times New Roman"/>
          <w:i w:val="0"/>
          <w:iCs w:val="0"/>
          <w:color w:val="auto"/>
        </w:rPr>
        <w:t>:</w:t>
      </w:r>
    </w:p>
    <w:p w:rsidRPr="003E2A63" w:rsidR="00A139F4" w:rsidP="454B1603" w:rsidRDefault="00A139F4" w14:paraId="3D455C01" w14:textId="77777777">
      <w:pPr>
        <w:ind w:firstLine="284"/>
        <w:rPr>
          <w:rFonts w:eastAsia="Calibri" w:cs="Times New Roman"/>
          <w:i w:val="0"/>
          <w:iCs w:val="0"/>
          <w:color w:val="auto"/>
        </w:rPr>
      </w:pPr>
      <w:r w:rsidRPr="454B1603" w:rsidR="00A139F4">
        <w:rPr>
          <w:rFonts w:eastAsia="Calibri" w:cs="Times New Roman"/>
          <w:i w:val="0"/>
          <w:iCs w:val="0"/>
          <w:color w:val="auto"/>
        </w:rPr>
        <w:t>»</w:t>
      </w:r>
      <w:r w:rsidRPr="454B1603" w:rsidR="00A139F4">
        <w:rPr>
          <w:rFonts w:eastAsia="Calibri" w:cs="Times New Roman"/>
          <w:i w:val="0"/>
          <w:iCs w:val="0"/>
          <w:color w:val="auto"/>
        </w:rPr>
        <w:t>Stk</w:t>
      </w:r>
      <w:r w:rsidRPr="454B1603" w:rsidR="00A139F4">
        <w:rPr>
          <w:rFonts w:eastAsia="Calibri" w:cs="Times New Roman"/>
          <w:i w:val="0"/>
          <w:iCs w:val="0"/>
          <w:color w:val="auto"/>
        </w:rPr>
        <w:t>.</w:t>
      </w:r>
      <w:r w:rsidRPr="454B1603" w:rsidR="00A139F4">
        <w:rPr>
          <w:rFonts w:eastAsia="Calibri" w:cs="Times New Roman"/>
          <w:i w:val="0"/>
          <w:iCs w:val="0"/>
          <w:color w:val="auto"/>
        </w:rPr>
        <w:t xml:space="preserve"> 6.</w:t>
      </w:r>
      <w:r w:rsidRPr="454B1603" w:rsidR="00A139F4">
        <w:rPr>
          <w:rFonts w:eastAsia="Calibri" w:cs="Times New Roman"/>
          <w:i w:val="0"/>
          <w:iCs w:val="0"/>
          <w:color w:val="auto"/>
        </w:rPr>
        <w:t xml:space="preserve"> </w:t>
      </w:r>
      <w:r w:rsidRPr="454B1603" w:rsidR="004C2E6C">
        <w:rPr>
          <w:rFonts w:eastAsia="Calibri" w:cs="Times New Roman"/>
          <w:i w:val="0"/>
          <w:iCs w:val="0"/>
          <w:color w:val="auto"/>
        </w:rPr>
        <w:t>Vandsektortilsynet</w:t>
      </w:r>
      <w:r w:rsidRPr="454B1603" w:rsidR="00A139F4">
        <w:rPr>
          <w:rFonts w:eastAsia="Calibri" w:cs="Times New Roman"/>
          <w:i w:val="0"/>
          <w:iCs w:val="0"/>
          <w:color w:val="auto"/>
        </w:rPr>
        <w:t xml:space="preserve"> fører tilsyn med overholdelse af reglerne i stk. 1</w:t>
      </w:r>
      <w:r w:rsidRPr="454B1603" w:rsidR="00A41C55">
        <w:rPr>
          <w:rFonts w:eastAsia="Calibri" w:cs="Times New Roman"/>
          <w:i w:val="0"/>
          <w:iCs w:val="0"/>
          <w:color w:val="auto"/>
        </w:rPr>
        <w:t>-</w:t>
      </w:r>
      <w:r w:rsidRPr="454B1603" w:rsidR="00A139F4">
        <w:rPr>
          <w:rFonts w:eastAsia="Calibri" w:cs="Times New Roman"/>
          <w:i w:val="0"/>
          <w:iCs w:val="0"/>
          <w:color w:val="auto"/>
        </w:rPr>
        <w:t>5</w:t>
      </w:r>
      <w:r w:rsidRPr="454B1603" w:rsidR="00047845">
        <w:rPr>
          <w:rFonts w:eastAsia="Calibri" w:cs="Times New Roman"/>
          <w:i w:val="0"/>
          <w:iCs w:val="0"/>
          <w:color w:val="auto"/>
        </w:rPr>
        <w:t>,</w:t>
      </w:r>
      <w:r w:rsidRPr="454B1603" w:rsidR="00FE0985">
        <w:rPr>
          <w:rFonts w:eastAsia="Calibri" w:cs="Times New Roman"/>
          <w:i w:val="0"/>
          <w:iCs w:val="0"/>
          <w:color w:val="auto"/>
        </w:rPr>
        <w:t xml:space="preserve"> af afgørelser efter stk. 7, 1. pkt., og </w:t>
      </w:r>
      <w:r w:rsidRPr="454B1603" w:rsidR="00531A1B">
        <w:rPr>
          <w:rFonts w:eastAsia="Calibri" w:cs="Times New Roman"/>
          <w:i w:val="0"/>
          <w:iCs w:val="0"/>
          <w:color w:val="auto"/>
        </w:rPr>
        <w:t xml:space="preserve">af </w:t>
      </w:r>
      <w:r w:rsidRPr="454B1603" w:rsidR="00FE0985">
        <w:rPr>
          <w:rFonts w:eastAsia="Calibri" w:cs="Times New Roman"/>
          <w:i w:val="0"/>
          <w:iCs w:val="0"/>
          <w:color w:val="auto"/>
        </w:rPr>
        <w:t>påbud efter stk. 8</w:t>
      </w:r>
      <w:r w:rsidRPr="454B1603" w:rsidR="00A139F4">
        <w:rPr>
          <w:rFonts w:eastAsia="Calibri" w:cs="Times New Roman"/>
          <w:i w:val="0"/>
          <w:iCs w:val="0"/>
          <w:color w:val="auto"/>
        </w:rPr>
        <w:t xml:space="preserve">. </w:t>
      </w:r>
    </w:p>
    <w:p w:rsidRPr="003E2A63" w:rsidR="003745CA" w:rsidP="454B1603" w:rsidRDefault="00935514" w14:paraId="28E75F64" w14:textId="77777777">
      <w:pPr>
        <w:ind w:firstLine="284"/>
        <w:rPr>
          <w:rFonts w:eastAsia="Calibri" w:cs="Times New Roman"/>
          <w:i w:val="0"/>
          <w:iCs w:val="0"/>
          <w:color w:val="auto"/>
        </w:rPr>
      </w:pPr>
      <w:r w:rsidRPr="454B1603" w:rsidR="00935514">
        <w:rPr>
          <w:rFonts w:eastAsia="Calibri" w:cs="Times New Roman"/>
          <w:i w:val="0"/>
          <w:iCs w:val="0"/>
          <w:color w:val="auto"/>
        </w:rPr>
        <w:t>Stk</w:t>
      </w:r>
      <w:r w:rsidRPr="454B1603" w:rsidR="00935514">
        <w:rPr>
          <w:rFonts w:eastAsia="Calibri" w:cs="Times New Roman"/>
          <w:i w:val="0"/>
          <w:iCs w:val="0"/>
          <w:color w:val="auto"/>
        </w:rPr>
        <w:t>.</w:t>
      </w:r>
      <w:r w:rsidRPr="454B1603" w:rsidR="00935514">
        <w:rPr>
          <w:rFonts w:eastAsia="Calibri" w:cs="Times New Roman"/>
          <w:i w:val="0"/>
          <w:iCs w:val="0"/>
          <w:color w:val="auto"/>
        </w:rPr>
        <w:t xml:space="preserve"> 7.</w:t>
      </w:r>
      <w:r w:rsidRPr="454B1603" w:rsidR="008677DD">
        <w:rPr>
          <w:rFonts w:eastAsia="Calibri" w:cs="Times New Roman"/>
          <w:i w:val="0"/>
          <w:iCs w:val="0"/>
          <w:color w:val="auto"/>
        </w:rPr>
        <w:t xml:space="preserve"> </w:t>
      </w:r>
      <w:r w:rsidRPr="454B1603" w:rsidR="004C2E6C">
        <w:rPr>
          <w:rFonts w:eastAsia="Calibri" w:cs="Times New Roman"/>
          <w:i w:val="0"/>
          <w:iCs w:val="0"/>
          <w:color w:val="auto"/>
        </w:rPr>
        <w:t>Vandsektortilsynet</w:t>
      </w:r>
      <w:r w:rsidRPr="454B1603" w:rsidR="008677DD">
        <w:rPr>
          <w:rFonts w:eastAsia="Calibri" w:cs="Times New Roman"/>
          <w:i w:val="0"/>
          <w:iCs w:val="0"/>
          <w:color w:val="auto"/>
        </w:rPr>
        <w:t xml:space="preserve"> kan fastsætte den markedsmæssige pris i tilfælde, hvor </w:t>
      </w:r>
      <w:r w:rsidRPr="454B1603" w:rsidR="004C2E6C">
        <w:rPr>
          <w:rFonts w:eastAsia="Calibri" w:cs="Times New Roman"/>
          <w:i w:val="0"/>
          <w:iCs w:val="0"/>
          <w:color w:val="auto"/>
        </w:rPr>
        <w:t>Vandsektortilsynet</w:t>
      </w:r>
      <w:r w:rsidRPr="454B1603" w:rsidR="008677DD">
        <w:rPr>
          <w:rFonts w:eastAsia="Calibri" w:cs="Times New Roman"/>
          <w:i w:val="0"/>
          <w:iCs w:val="0"/>
          <w:color w:val="auto"/>
        </w:rPr>
        <w:t xml:space="preserve"> finder, at en aftale ikke er indgået på markedsvilkår, jf. stk. 4</w:t>
      </w:r>
      <w:r w:rsidRPr="454B1603" w:rsidR="00935514">
        <w:rPr>
          <w:rFonts w:eastAsia="Calibri" w:cs="Times New Roman"/>
          <w:i w:val="0"/>
          <w:iCs w:val="0"/>
          <w:color w:val="auto"/>
        </w:rPr>
        <w:t>.</w:t>
      </w:r>
      <w:r w:rsidRPr="454B1603" w:rsidR="00EA48E9">
        <w:rPr>
          <w:rFonts w:eastAsia="Calibri" w:cs="Times New Roman"/>
          <w:i w:val="0"/>
          <w:iCs w:val="0"/>
          <w:color w:val="auto"/>
        </w:rPr>
        <w:t xml:space="preserve"> </w:t>
      </w:r>
      <w:r w:rsidRPr="454B1603" w:rsidR="004C2E6C">
        <w:rPr>
          <w:rFonts w:eastAsia="Calibri" w:cs="Times New Roman"/>
          <w:i w:val="0"/>
          <w:iCs w:val="0"/>
          <w:color w:val="auto"/>
        </w:rPr>
        <w:t>Vandsektortilsynet</w:t>
      </w:r>
      <w:r w:rsidRPr="454B1603" w:rsidR="00EA48E9">
        <w:rPr>
          <w:rFonts w:eastAsia="Calibri" w:cs="Times New Roman"/>
          <w:i w:val="0"/>
          <w:iCs w:val="0"/>
          <w:color w:val="auto"/>
        </w:rPr>
        <w:t xml:space="preserve"> lægger den fastsatte markedsmæssige pris til grund for afgørelser om indtægtsrammer</w:t>
      </w:r>
      <w:r w:rsidRPr="454B1603" w:rsidR="008947F1">
        <w:rPr>
          <w:rFonts w:eastAsia="Calibri" w:cs="Times New Roman"/>
          <w:i w:val="0"/>
          <w:iCs w:val="0"/>
          <w:color w:val="auto"/>
        </w:rPr>
        <w:t xml:space="preserve"> og regnskabsmæssige kontrolrammer</w:t>
      </w:r>
      <w:r w:rsidRPr="454B1603" w:rsidR="00EA48E9">
        <w:rPr>
          <w:rFonts w:eastAsia="Calibri" w:cs="Times New Roman"/>
          <w:i w:val="0"/>
          <w:iCs w:val="0"/>
          <w:color w:val="auto"/>
        </w:rPr>
        <w:t xml:space="preserve"> m.v., jf. kapitel 3.</w:t>
      </w:r>
    </w:p>
    <w:p w:rsidRPr="003E2A63" w:rsidR="00935514" w:rsidDel="00CB53B4" w:rsidP="454B1603" w:rsidRDefault="003745CA" w14:paraId="4F434EAD" w14:textId="77777777">
      <w:pPr>
        <w:ind w:firstLine="284"/>
        <w:rPr>
          <w:rFonts w:eastAsia="Calibri" w:cs="Times New Roman"/>
          <w:i w:val="0"/>
          <w:iCs w:val="0"/>
          <w:color w:val="auto"/>
        </w:rPr>
      </w:pPr>
      <w:r w:rsidRPr="454B1603" w:rsidR="003745CA">
        <w:rPr>
          <w:rFonts w:eastAsia="Calibri" w:cs="Times New Roman"/>
          <w:i w:val="0"/>
          <w:iCs w:val="0"/>
          <w:color w:val="auto"/>
        </w:rPr>
        <w:t xml:space="preserve">Stk. 8. </w:t>
      </w:r>
      <w:r w:rsidRPr="454B1603" w:rsidR="004C2E6C">
        <w:rPr>
          <w:rFonts w:eastAsia="Calibri" w:cs="Times New Roman"/>
          <w:i w:val="0"/>
          <w:iCs w:val="0"/>
          <w:color w:val="auto"/>
        </w:rPr>
        <w:t>Vandsektortilsynet</w:t>
      </w:r>
      <w:r w:rsidRPr="454B1603" w:rsidR="00EA48E9">
        <w:rPr>
          <w:rFonts w:eastAsia="Calibri" w:cs="Times New Roman"/>
          <w:i w:val="0"/>
          <w:iCs w:val="0"/>
          <w:color w:val="auto"/>
        </w:rPr>
        <w:t xml:space="preserve"> kan </w:t>
      </w:r>
      <w:r w:rsidRPr="454B1603" w:rsidR="0003185D">
        <w:rPr>
          <w:rFonts w:eastAsia="Calibri" w:cs="Times New Roman"/>
          <w:i w:val="0"/>
          <w:iCs w:val="0"/>
          <w:color w:val="auto"/>
        </w:rPr>
        <w:t xml:space="preserve">påbyde </w:t>
      </w:r>
      <w:r w:rsidRPr="454B1603" w:rsidR="00576214">
        <w:rPr>
          <w:rFonts w:eastAsia="Calibri" w:cs="Times New Roman"/>
          <w:i w:val="0"/>
          <w:iCs w:val="0"/>
          <w:color w:val="auto"/>
        </w:rPr>
        <w:t xml:space="preserve">et </w:t>
      </w:r>
      <w:r w:rsidRPr="454B1603" w:rsidR="00EA48E9">
        <w:rPr>
          <w:rFonts w:eastAsia="Calibri" w:cs="Times New Roman"/>
          <w:i w:val="0"/>
          <w:iCs w:val="0"/>
          <w:color w:val="auto"/>
        </w:rPr>
        <w:t>v</w:t>
      </w:r>
      <w:r w:rsidRPr="454B1603" w:rsidR="00EA48E9">
        <w:rPr>
          <w:rFonts w:eastAsia="ＭＳ 明朝" w:eastAsiaTheme="minorEastAsia"/>
          <w:i w:val="0"/>
          <w:iCs w:val="0"/>
          <w:color w:val="auto"/>
        </w:rPr>
        <w:t xml:space="preserve">andselskabs koncernforbundne selskaber og </w:t>
      </w:r>
      <w:r w:rsidRPr="454B1603" w:rsidR="00FA5228">
        <w:rPr>
          <w:rFonts w:eastAsia="ＭＳ 明朝" w:eastAsiaTheme="minorEastAsia"/>
          <w:i w:val="0"/>
          <w:iCs w:val="0"/>
          <w:color w:val="auto"/>
        </w:rPr>
        <w:t>andre parter</w:t>
      </w:r>
      <w:r w:rsidRPr="454B1603" w:rsidR="00EA48E9">
        <w:rPr>
          <w:rFonts w:eastAsia="ＭＳ 明朝" w:eastAsiaTheme="minorEastAsia"/>
          <w:i w:val="0"/>
          <w:iCs w:val="0"/>
          <w:color w:val="auto"/>
        </w:rPr>
        <w:t>, der er interesseforbundet med vandselskabet, at</w:t>
      </w:r>
      <w:r w:rsidRPr="454B1603" w:rsidR="00EA48E9">
        <w:rPr>
          <w:i w:val="0"/>
          <w:iCs w:val="0"/>
          <w:color w:val="auto"/>
        </w:rPr>
        <w:t xml:space="preserve"> </w:t>
      </w:r>
      <w:r w:rsidRPr="454B1603" w:rsidR="00EA48E9">
        <w:rPr>
          <w:rFonts w:eastAsia="ＭＳ 明朝" w:eastAsiaTheme="minorEastAsia"/>
          <w:i w:val="0"/>
          <w:iCs w:val="0"/>
          <w:color w:val="auto"/>
        </w:rPr>
        <w:t>tilbageføre betalinger fra vandselskabet, der overstiger den fastsatte markedsmæssige pris,</w:t>
      </w:r>
      <w:r w:rsidRPr="454B1603" w:rsidR="000F6EED">
        <w:rPr>
          <w:rFonts w:eastAsia="ＭＳ 明朝" w:eastAsiaTheme="minorEastAsia"/>
          <w:i w:val="0"/>
          <w:iCs w:val="0"/>
          <w:color w:val="auto"/>
        </w:rPr>
        <w:t xml:space="preserve"> jf. stk. 7,</w:t>
      </w:r>
      <w:r w:rsidRPr="454B1603" w:rsidR="00EA48E9">
        <w:rPr>
          <w:rFonts w:eastAsia="ＭＳ 明朝" w:eastAsiaTheme="minorEastAsia"/>
          <w:i w:val="0"/>
          <w:iCs w:val="0"/>
          <w:color w:val="auto"/>
        </w:rPr>
        <w:t xml:space="preserve"> </w:t>
      </w:r>
      <w:r w:rsidRPr="454B1603" w:rsidR="00A84003">
        <w:rPr>
          <w:rFonts w:eastAsia="ＭＳ 明朝" w:eastAsiaTheme="minorEastAsia"/>
          <w:i w:val="0"/>
          <w:iCs w:val="0"/>
          <w:color w:val="auto"/>
        </w:rPr>
        <w:t xml:space="preserve">eller foretage efterbetaling i tilfælde, hvor der er betalt mindre end den markedsmæssige pris til vandselskabet. </w:t>
      </w:r>
      <w:r w:rsidRPr="454B1603" w:rsidR="00235486">
        <w:rPr>
          <w:rFonts w:eastAsia="ＭＳ 明朝" w:eastAsiaTheme="minorEastAsia"/>
          <w:i w:val="0"/>
          <w:iCs w:val="0"/>
          <w:color w:val="auto"/>
        </w:rPr>
        <w:t>Påbud efter 1. pkt. kan omfatte en periode på op til 5 år før påbudstid</w:t>
      </w:r>
      <w:r w:rsidRPr="454B1603" w:rsidR="0003185D">
        <w:rPr>
          <w:rFonts w:eastAsia="ＭＳ 明朝" w:eastAsiaTheme="minorEastAsia"/>
          <w:i w:val="0"/>
          <w:iCs w:val="0"/>
          <w:color w:val="auto"/>
        </w:rPr>
        <w:t>s</w:t>
      </w:r>
      <w:r w:rsidRPr="454B1603" w:rsidR="00235486">
        <w:rPr>
          <w:rFonts w:eastAsia="ＭＳ 明朝" w:eastAsiaTheme="minorEastAsia"/>
          <w:i w:val="0"/>
          <w:iCs w:val="0"/>
          <w:color w:val="auto"/>
        </w:rPr>
        <w:t xml:space="preserve">punktet. </w:t>
      </w:r>
      <w:r w:rsidRPr="454B1603" w:rsidR="00A84003">
        <w:rPr>
          <w:rFonts w:eastAsia="ＭＳ 明朝" w:eastAsiaTheme="minorEastAsia"/>
          <w:i w:val="0"/>
          <w:iCs w:val="0"/>
          <w:color w:val="auto"/>
        </w:rPr>
        <w:t>Tilbageføring og efterbetaling skal tillægges</w:t>
      </w:r>
      <w:r w:rsidRPr="454B1603" w:rsidR="00EA48E9">
        <w:rPr>
          <w:rFonts w:eastAsia="ＭＳ 明朝" w:eastAsiaTheme="minorEastAsia"/>
          <w:i w:val="0"/>
          <w:iCs w:val="0"/>
          <w:color w:val="auto"/>
        </w:rPr>
        <w:t xml:space="preserve"> en årlig rente af beløbet svarende til den rente, der er fastsat efter § 5, stk. 1 og 2, i lov om renter og andre forhold ved forsinket betaling.</w:t>
      </w:r>
      <w:r w:rsidRPr="454B1603" w:rsidR="00CC24FB">
        <w:rPr>
          <w:rFonts w:eastAsia="ＭＳ 明朝" w:eastAsiaTheme="minorEastAsia"/>
          <w:i w:val="0"/>
          <w:iCs w:val="0"/>
          <w:color w:val="auto"/>
        </w:rPr>
        <w:t xml:space="preserve"> Påbud </w:t>
      </w:r>
      <w:r w:rsidRPr="454B1603" w:rsidR="00AB77D0">
        <w:rPr>
          <w:rFonts w:eastAsia="ＭＳ 明朝" w:eastAsiaTheme="minorEastAsia"/>
          <w:i w:val="0"/>
          <w:iCs w:val="0"/>
          <w:color w:val="auto"/>
        </w:rPr>
        <w:t xml:space="preserve">efter 1. pkt. </w:t>
      </w:r>
      <w:r w:rsidRPr="454B1603" w:rsidR="00CC24FB">
        <w:rPr>
          <w:rFonts w:eastAsia="ＭＳ 明朝" w:eastAsiaTheme="minorEastAsia"/>
          <w:i w:val="0"/>
          <w:iCs w:val="0"/>
          <w:color w:val="auto"/>
        </w:rPr>
        <w:t xml:space="preserve">forældes 5 år </w:t>
      </w:r>
      <w:r w:rsidRPr="454B1603" w:rsidR="00AB77D0">
        <w:rPr>
          <w:rFonts w:eastAsia="ＭＳ 明朝" w:eastAsiaTheme="minorEastAsia"/>
          <w:i w:val="0"/>
          <w:iCs w:val="0"/>
          <w:color w:val="auto"/>
        </w:rPr>
        <w:t xml:space="preserve">efter meddelelsen, medmindre forældelsen er </w:t>
      </w:r>
      <w:r w:rsidRPr="454B1603" w:rsidR="00CC24FB">
        <w:rPr>
          <w:rFonts w:eastAsia="ＭＳ 明朝" w:eastAsiaTheme="minorEastAsia"/>
          <w:i w:val="0"/>
          <w:iCs w:val="0"/>
          <w:color w:val="auto"/>
        </w:rPr>
        <w:t>afbr</w:t>
      </w:r>
      <w:r w:rsidRPr="454B1603" w:rsidR="00AB77D0">
        <w:rPr>
          <w:rFonts w:eastAsia="ＭＳ 明朝" w:eastAsiaTheme="minorEastAsia"/>
          <w:i w:val="0"/>
          <w:iCs w:val="0"/>
          <w:color w:val="auto"/>
        </w:rPr>
        <w:t>udt</w:t>
      </w:r>
      <w:r w:rsidRPr="454B1603" w:rsidR="00CC24FB">
        <w:rPr>
          <w:rFonts w:eastAsia="ＭＳ 明朝" w:eastAsiaTheme="minorEastAsia"/>
          <w:i w:val="0"/>
          <w:iCs w:val="0"/>
          <w:color w:val="auto"/>
        </w:rPr>
        <w:t xml:space="preserve"> ef</w:t>
      </w:r>
      <w:r w:rsidRPr="454B1603" w:rsidR="00022F4A">
        <w:rPr>
          <w:rFonts w:eastAsia="ＭＳ 明朝" w:eastAsiaTheme="minorEastAsia"/>
          <w:i w:val="0"/>
          <w:iCs w:val="0"/>
          <w:color w:val="auto"/>
        </w:rPr>
        <w:t>ter reglerne i forældelsesloven,</w:t>
      </w:r>
      <w:r w:rsidRPr="454B1603" w:rsidR="00CC24FB">
        <w:rPr>
          <w:rFonts w:eastAsia="ＭＳ 明朝" w:eastAsiaTheme="minorEastAsia"/>
          <w:i w:val="0"/>
          <w:iCs w:val="0"/>
          <w:color w:val="auto"/>
        </w:rPr>
        <w:t xml:space="preserve"> </w:t>
      </w:r>
      <w:r w:rsidRPr="454B1603" w:rsidR="00AB77D0">
        <w:rPr>
          <w:rFonts w:eastAsia="ＭＳ 明朝" w:eastAsiaTheme="minorEastAsia"/>
          <w:i w:val="0"/>
          <w:iCs w:val="0"/>
          <w:color w:val="auto"/>
        </w:rPr>
        <w:t>eller Vandsektortilsynet har indgivet</w:t>
      </w:r>
      <w:r w:rsidRPr="454B1603" w:rsidR="00CC24FB">
        <w:rPr>
          <w:rFonts w:eastAsia="ＭＳ 明朝" w:eastAsiaTheme="minorEastAsia"/>
          <w:i w:val="0"/>
          <w:iCs w:val="0"/>
          <w:color w:val="auto"/>
        </w:rPr>
        <w:t xml:space="preserve"> politianmeldelse</w:t>
      </w:r>
      <w:r w:rsidRPr="454B1603" w:rsidR="00AB77D0">
        <w:rPr>
          <w:rFonts w:eastAsia="ＭＳ 明朝" w:eastAsiaTheme="minorEastAsia"/>
          <w:i w:val="0"/>
          <w:iCs w:val="0"/>
          <w:color w:val="auto"/>
        </w:rPr>
        <w:t xml:space="preserve"> for manglende efterlevelse af påbuddet</w:t>
      </w:r>
      <w:r w:rsidRPr="454B1603" w:rsidR="00CC24FB">
        <w:rPr>
          <w:rFonts w:eastAsia="ＭＳ 明朝" w:eastAsiaTheme="minorEastAsia"/>
          <w:i w:val="0"/>
          <w:iCs w:val="0"/>
          <w:color w:val="auto"/>
        </w:rPr>
        <w:t>.</w:t>
      </w:r>
      <w:r w:rsidRPr="454B1603" w:rsidR="00935514">
        <w:rPr>
          <w:rFonts w:eastAsia="Calibri" w:cs="Times New Roman"/>
          <w:i w:val="0"/>
          <w:iCs w:val="0"/>
          <w:color w:val="auto"/>
        </w:rPr>
        <w:t>«</w:t>
      </w:r>
    </w:p>
    <w:p w:rsidRPr="003E2A63" w:rsidR="00A139F4" w:rsidP="454B1603" w:rsidRDefault="00B27AE1" w14:paraId="642E2A66" w14:textId="77777777">
      <w:pPr>
        <w:ind w:firstLine="284"/>
        <w:rPr>
          <w:rFonts w:eastAsia="Calibri" w:cs="Times New Roman"/>
          <w:b w:val="1"/>
          <w:bCs w:val="1"/>
          <w:i w:val="0"/>
          <w:iCs w:val="0"/>
          <w:color w:val="auto"/>
        </w:rPr>
      </w:pPr>
      <w:r w:rsidRPr="454B1603" w:rsidR="00B27AE1">
        <w:rPr>
          <w:rFonts w:cs="Times New Roman"/>
          <w:i w:val="0"/>
          <w:iCs w:val="0"/>
          <w:color w:val="auto"/>
        </w:rPr>
        <w:t>Stk. 6</w:t>
      </w:r>
      <w:r w:rsidRPr="454B1603" w:rsidR="00A139F4">
        <w:rPr>
          <w:rFonts w:cs="Times New Roman"/>
          <w:i w:val="0"/>
          <w:iCs w:val="0"/>
          <w:color w:val="auto"/>
        </w:rPr>
        <w:t xml:space="preserve"> bliver herefter stk. </w:t>
      </w:r>
      <w:r w:rsidRPr="454B1603" w:rsidR="003745CA">
        <w:rPr>
          <w:rFonts w:cs="Times New Roman"/>
          <w:i w:val="0"/>
          <w:iCs w:val="0"/>
          <w:color w:val="auto"/>
        </w:rPr>
        <w:t>9</w:t>
      </w:r>
      <w:r w:rsidRPr="454B1603" w:rsidR="00A139F4">
        <w:rPr>
          <w:rFonts w:cs="Times New Roman"/>
          <w:i w:val="0"/>
          <w:iCs w:val="0"/>
          <w:color w:val="auto"/>
        </w:rPr>
        <w:t>.</w:t>
      </w:r>
      <w:r w:rsidRPr="454B1603" w:rsidR="00A139F4">
        <w:rPr>
          <w:rFonts w:eastAsia="Calibri" w:cs="Times New Roman"/>
          <w:i w:val="0"/>
          <w:iCs w:val="0"/>
          <w:color w:val="auto"/>
        </w:rPr>
        <w:t xml:space="preserve"> </w:t>
      </w:r>
    </w:p>
    <w:p w:rsidRPr="00644A94" w:rsidR="00A139F4" w:rsidP="004C0CB6" w:rsidRDefault="00A139F4" w14:paraId="5A1D65F1" w14:textId="77777777">
      <w:pPr>
        <w:rPr>
          <w:rFonts w:eastAsia="Calibri" w:cs="Times New Roman"/>
        </w:rPr>
      </w:pPr>
    </w:p>
    <w:p w:rsidRPr="00644A94" w:rsidR="004C0CB6" w:rsidP="5AE5389D" w:rsidRDefault="007C59E0" w14:paraId="34DCB50E" w14:textId="77777777">
      <w:pPr>
        <w:rPr>
          <w:rFonts w:eastAsia="Calibri" w:cs="Times New Roman"/>
          <w:i/>
          <w:iCs/>
        </w:rPr>
      </w:pPr>
      <w:r>
        <w:rPr>
          <w:rFonts w:eastAsia="Calibri" w:cs="Times New Roman"/>
          <w:b/>
          <w:bCs/>
        </w:rPr>
        <w:t>3</w:t>
      </w:r>
      <w:r w:rsidR="00170A68">
        <w:rPr>
          <w:rFonts w:eastAsia="Calibri" w:cs="Times New Roman"/>
          <w:b/>
          <w:bCs/>
        </w:rPr>
        <w:t>5</w:t>
      </w:r>
      <w:r w:rsidRPr="00644A94" w:rsidR="004C0CB6">
        <w:rPr>
          <w:rFonts w:eastAsia="Calibri" w:cs="Times New Roman"/>
          <w:b/>
          <w:bCs/>
        </w:rPr>
        <w:t xml:space="preserve">. </w:t>
      </w:r>
      <w:r w:rsidRPr="00644A94" w:rsidR="004C0CB6">
        <w:rPr>
          <w:rFonts w:eastAsia="Calibri" w:cs="Times New Roman"/>
        </w:rPr>
        <w:t xml:space="preserve">I </w:t>
      </w:r>
      <w:r w:rsidRPr="00644A94" w:rsidR="004C0CB6">
        <w:rPr>
          <w:rFonts w:eastAsia="Calibri" w:cs="Times New Roman"/>
          <w:i/>
          <w:iCs/>
        </w:rPr>
        <w:t>§ 19</w:t>
      </w:r>
      <w:r w:rsidRPr="00644A94" w:rsidR="004C0CB6">
        <w:rPr>
          <w:rFonts w:eastAsia="Calibri" w:cs="Times New Roman"/>
        </w:rPr>
        <w:t xml:space="preserve"> indsættes som </w:t>
      </w:r>
      <w:r w:rsidRPr="00644A94" w:rsidR="004C0CB6">
        <w:rPr>
          <w:rFonts w:eastAsia="Calibri" w:cs="Times New Roman"/>
          <w:i/>
          <w:iCs/>
        </w:rPr>
        <w:t xml:space="preserve">stk. </w:t>
      </w:r>
      <w:r w:rsidRPr="00644A94" w:rsidR="003745CA">
        <w:rPr>
          <w:rFonts w:eastAsia="Calibri" w:cs="Times New Roman"/>
          <w:i/>
          <w:iCs/>
        </w:rPr>
        <w:t>10</w:t>
      </w:r>
      <w:r w:rsidRPr="00644A94" w:rsidR="004C0CB6">
        <w:rPr>
          <w:rFonts w:eastAsia="Calibri" w:cs="Times New Roman"/>
          <w:i/>
          <w:iCs/>
        </w:rPr>
        <w:t xml:space="preserve">: </w:t>
      </w:r>
    </w:p>
    <w:p w:rsidRPr="00644A94" w:rsidR="00352F54" w:rsidRDefault="004C0CB6" w14:paraId="121AA026" w14:textId="77777777">
      <w:pPr>
        <w:rPr>
          <w:rFonts w:cs="Times New Roman" w:eastAsiaTheme="minorEastAsia"/>
        </w:rPr>
      </w:pPr>
      <w:r w:rsidRPr="00644A94">
        <w:rPr>
          <w:rFonts w:eastAsia="Calibri" w:cs="Times New Roman"/>
          <w:i/>
          <w:iCs/>
        </w:rPr>
        <w:t xml:space="preserve">»Stk. </w:t>
      </w:r>
      <w:r w:rsidRPr="00644A94" w:rsidR="003745CA">
        <w:rPr>
          <w:rFonts w:eastAsia="Calibri" w:cs="Times New Roman"/>
          <w:i/>
          <w:iCs/>
        </w:rPr>
        <w:t>10</w:t>
      </w:r>
      <w:r w:rsidRPr="00644A94">
        <w:rPr>
          <w:rFonts w:eastAsia="Calibri" w:cs="Times New Roman"/>
          <w:i/>
          <w:iCs/>
        </w:rPr>
        <w:t xml:space="preserve">. </w:t>
      </w:r>
      <w:r w:rsidRPr="00644A94">
        <w:rPr>
          <w:rFonts w:eastAsia="Calibri" w:cs="Times New Roman"/>
        </w:rPr>
        <w:t xml:space="preserve">Klima-, energi- og forsyningsministeren kan fastsætte </w:t>
      </w:r>
      <w:r w:rsidRPr="00644A94" w:rsidR="009F1E53">
        <w:rPr>
          <w:rFonts w:cs="Times New Roman" w:eastAsiaTheme="minorEastAsia"/>
        </w:rPr>
        <w:t>nærmere regler om</w:t>
      </w:r>
      <w:r w:rsidRPr="00644A94" w:rsidR="00352F54">
        <w:rPr>
          <w:rFonts w:cs="Times New Roman" w:eastAsiaTheme="minorEastAsia"/>
        </w:rPr>
        <w:t xml:space="preserve">: </w:t>
      </w:r>
    </w:p>
    <w:p w:rsidR="002008C0" w:rsidRDefault="00F563D9" w14:paraId="227E7EEA" w14:textId="77777777">
      <w:pPr>
        <w:rPr>
          <w:rFonts w:eastAsia="Calibri" w:cs="Times New Roman"/>
        </w:rPr>
      </w:pPr>
      <w:r>
        <w:rPr>
          <w:rFonts w:cs="Times New Roman" w:eastAsiaTheme="minorEastAsia"/>
        </w:rPr>
        <w:t>1</w:t>
      </w:r>
      <w:r w:rsidRPr="00644A94" w:rsidR="00BC207C">
        <w:rPr>
          <w:rFonts w:cs="Times New Roman" w:eastAsiaTheme="minorEastAsia"/>
        </w:rPr>
        <w:t xml:space="preserve">) </w:t>
      </w:r>
      <w:r>
        <w:rPr>
          <w:rFonts w:cs="Times New Roman" w:eastAsiaTheme="minorEastAsia"/>
        </w:rPr>
        <w:t>K</w:t>
      </w:r>
      <w:r>
        <w:rPr>
          <w:rFonts w:eastAsia="Calibri" w:cs="Times New Roman"/>
        </w:rPr>
        <w:t xml:space="preserve">ravet om, at aftaler skal indgås på markedsvilkår, jf. stk. 4, </w:t>
      </w:r>
    </w:p>
    <w:p w:rsidRPr="00644A94" w:rsidR="00352F54" w:rsidRDefault="002008C0" w14:paraId="69D797D2" w14:textId="77777777">
      <w:pPr>
        <w:rPr>
          <w:rFonts w:cs="Times New Roman" w:eastAsiaTheme="minorEastAsia"/>
        </w:rPr>
      </w:pPr>
      <w:r>
        <w:rPr>
          <w:rFonts w:cs="Times New Roman" w:eastAsiaTheme="minorEastAsia"/>
        </w:rPr>
        <w:t xml:space="preserve">2) </w:t>
      </w:r>
      <w:r w:rsidRPr="00644A94" w:rsidR="00BC207C">
        <w:rPr>
          <w:rFonts w:cs="Times New Roman" w:eastAsiaTheme="minorEastAsia"/>
        </w:rPr>
        <w:t>K</w:t>
      </w:r>
      <w:r w:rsidRPr="00644A94" w:rsidR="00352F54">
        <w:rPr>
          <w:rFonts w:cs="Times New Roman" w:eastAsiaTheme="minorEastAsia"/>
        </w:rPr>
        <w:t xml:space="preserve">rav til dokumentation, jf. stk. 5. </w:t>
      </w:r>
    </w:p>
    <w:p w:rsidR="00F563D9" w:rsidP="454B1603" w:rsidRDefault="002008C0" w14:paraId="0EE831B4" w14:textId="77777777">
      <w:pPr>
        <w:rPr>
          <w:rFonts w:eastAsia="ＭＳ 明朝" w:cs="Times New Roman" w:eastAsiaTheme="minorEastAsia"/>
          <w:i w:val="0"/>
          <w:iCs w:val="0"/>
          <w:color w:val="auto"/>
        </w:rPr>
      </w:pPr>
      <w:r w:rsidRPr="454B1603" w:rsidR="002008C0">
        <w:rPr>
          <w:rFonts w:eastAsia="ＭＳ 明朝" w:cs="Times New Roman" w:eastAsiaTheme="minorEastAsia"/>
        </w:rPr>
        <w:t>3</w:t>
      </w:r>
      <w:r w:rsidRPr="454B1603" w:rsidR="00F563D9">
        <w:rPr>
          <w:rFonts w:eastAsia="ＭＳ 明朝" w:cs="Times New Roman" w:eastAsiaTheme="minorEastAsia"/>
        </w:rPr>
        <w:t xml:space="preserve">) </w:t>
      </w:r>
      <w:r w:rsidRPr="454B1603" w:rsidR="00F563D9">
        <w:rPr>
          <w:rFonts w:eastAsia="ＭＳ 明朝" w:cs="Times New Roman" w:eastAsiaTheme="minorEastAsia"/>
          <w:i w:val="0"/>
          <w:iCs w:val="0"/>
          <w:color w:val="auto"/>
        </w:rPr>
        <w:t>Hvilke aftaler der anses for væsentlige, jf. stk. 5.</w:t>
      </w:r>
    </w:p>
    <w:p w:rsidRPr="003E2A63" w:rsidR="00352F54" w:rsidP="454B1603" w:rsidRDefault="002008C0" w14:paraId="7CC774C5" w14:textId="77777777">
      <w:pPr>
        <w:rPr>
          <w:rFonts w:eastAsia="ＭＳ 明朝" w:cs="Times New Roman" w:eastAsiaTheme="minorEastAsia"/>
          <w:i w:val="0"/>
          <w:iCs w:val="0"/>
          <w:color w:val="auto"/>
        </w:rPr>
      </w:pPr>
      <w:r w:rsidRPr="454B1603" w:rsidR="002008C0">
        <w:rPr>
          <w:rFonts w:eastAsia="ＭＳ 明朝" w:cs="Times New Roman" w:eastAsiaTheme="minorEastAsia"/>
          <w:i w:val="0"/>
          <w:iCs w:val="0"/>
          <w:color w:val="auto"/>
        </w:rPr>
        <w:t>4</w:t>
      </w:r>
      <w:r w:rsidRPr="454B1603" w:rsidR="00352F54">
        <w:rPr>
          <w:rFonts w:eastAsia="ＭＳ 明朝" w:cs="Times New Roman" w:eastAsiaTheme="minorEastAsia"/>
          <w:i w:val="0"/>
          <w:iCs w:val="0"/>
          <w:color w:val="auto"/>
        </w:rPr>
        <w:t xml:space="preserve">) </w:t>
      </w:r>
      <w:r w:rsidRPr="454B1603" w:rsidR="004C2E6C">
        <w:rPr>
          <w:rFonts w:eastAsia="ＭＳ 明朝" w:cs="Times New Roman" w:eastAsiaTheme="minorEastAsia"/>
          <w:i w:val="0"/>
          <w:iCs w:val="0"/>
          <w:color w:val="auto"/>
        </w:rPr>
        <w:t>Vandsektortilsynet</w:t>
      </w:r>
      <w:r w:rsidRPr="454B1603" w:rsidR="000A2D5F">
        <w:rPr>
          <w:rFonts w:eastAsia="ＭＳ 明朝" w:cs="Times New Roman" w:eastAsiaTheme="minorEastAsia"/>
          <w:i w:val="0"/>
          <w:iCs w:val="0"/>
          <w:color w:val="auto"/>
        </w:rPr>
        <w:t>s tilsyn efter stk. 6</w:t>
      </w:r>
      <w:r w:rsidRPr="454B1603" w:rsidR="00352F54">
        <w:rPr>
          <w:rFonts w:eastAsia="ＭＳ 明朝" w:cs="Times New Roman" w:eastAsiaTheme="minorEastAsia"/>
          <w:i w:val="0"/>
          <w:iCs w:val="0"/>
          <w:color w:val="auto"/>
        </w:rPr>
        <w:t>.</w:t>
      </w:r>
      <w:r w:rsidRPr="454B1603" w:rsidR="0009124F">
        <w:rPr>
          <w:rFonts w:eastAsia="ＭＳ 明朝" w:cs="Times New Roman" w:eastAsiaTheme="minorEastAsia"/>
          <w:i w:val="0"/>
          <w:iCs w:val="0"/>
          <w:color w:val="auto"/>
        </w:rPr>
        <w:t xml:space="preserve"> </w:t>
      </w:r>
    </w:p>
    <w:p w:rsidRPr="003E2A63" w:rsidR="00352F54" w:rsidP="454B1603" w:rsidRDefault="002008C0" w14:paraId="0AD7941E" w14:textId="77777777">
      <w:pPr>
        <w:rPr>
          <w:rFonts w:eastAsia="Calibri" w:cs="Times New Roman"/>
          <w:i w:val="0"/>
          <w:iCs w:val="0"/>
          <w:color w:val="auto"/>
        </w:rPr>
      </w:pPr>
      <w:r w:rsidRPr="454B1603" w:rsidR="002008C0">
        <w:rPr>
          <w:rFonts w:eastAsia="Calibri" w:cs="Times New Roman"/>
          <w:i w:val="0"/>
          <w:iCs w:val="0"/>
          <w:color w:val="auto"/>
        </w:rPr>
        <w:t>5</w:t>
      </w:r>
      <w:r w:rsidRPr="454B1603" w:rsidR="00352F54">
        <w:rPr>
          <w:rFonts w:eastAsia="Calibri" w:cs="Times New Roman"/>
          <w:i w:val="0"/>
          <w:iCs w:val="0"/>
          <w:color w:val="auto"/>
        </w:rPr>
        <w:t>) Vandsektortilsynets afgørelser efter stk. 7.</w:t>
      </w:r>
    </w:p>
    <w:p w:rsidRPr="003E2A63" w:rsidR="004C0CB6" w:rsidP="454B1603" w:rsidRDefault="002008C0" w14:paraId="0B5A01C4" w14:textId="77777777">
      <w:pPr>
        <w:rPr>
          <w:rFonts w:eastAsia="Calibri" w:cs="Times New Roman"/>
          <w:i w:val="0"/>
          <w:iCs w:val="0"/>
          <w:color w:val="auto"/>
        </w:rPr>
      </w:pPr>
      <w:r w:rsidRPr="454B1603" w:rsidR="002008C0">
        <w:rPr>
          <w:rFonts w:eastAsia="Calibri" w:cs="Times New Roman"/>
          <w:i w:val="0"/>
          <w:iCs w:val="0"/>
          <w:color w:val="auto"/>
        </w:rPr>
        <w:t>6</w:t>
      </w:r>
      <w:r w:rsidRPr="454B1603" w:rsidR="00352F54">
        <w:rPr>
          <w:rFonts w:eastAsia="Calibri" w:cs="Times New Roman"/>
          <w:i w:val="0"/>
          <w:iCs w:val="0"/>
          <w:color w:val="auto"/>
        </w:rPr>
        <w:t>) Vandsektortilsynets afgørelser efter stk. 8, herunder h</w:t>
      </w:r>
      <w:r w:rsidRPr="454B1603" w:rsidR="0009124F">
        <w:rPr>
          <w:rFonts w:eastAsia="Calibri" w:cs="Times New Roman"/>
          <w:i w:val="0"/>
          <w:iCs w:val="0"/>
          <w:color w:val="auto"/>
        </w:rPr>
        <w:t xml:space="preserve">vilke selskaber og andre </w:t>
      </w:r>
      <w:r w:rsidRPr="454B1603" w:rsidR="00572ACD">
        <w:rPr>
          <w:rFonts w:eastAsia="Calibri" w:cs="Times New Roman"/>
          <w:i w:val="0"/>
          <w:iCs w:val="0"/>
          <w:color w:val="auto"/>
        </w:rPr>
        <w:t>parter</w:t>
      </w:r>
      <w:r w:rsidRPr="454B1603" w:rsidR="0009124F">
        <w:rPr>
          <w:rFonts w:eastAsia="Calibri" w:cs="Times New Roman"/>
          <w:i w:val="0"/>
          <w:iCs w:val="0"/>
          <w:color w:val="auto"/>
        </w:rPr>
        <w:t xml:space="preserve"> der er omfattet af stk. </w:t>
      </w:r>
      <w:r w:rsidRPr="454B1603" w:rsidR="00352F54">
        <w:rPr>
          <w:rFonts w:eastAsia="Calibri" w:cs="Times New Roman"/>
          <w:i w:val="0"/>
          <w:iCs w:val="0"/>
          <w:color w:val="auto"/>
        </w:rPr>
        <w:t>8</w:t>
      </w:r>
      <w:r w:rsidRPr="454B1603" w:rsidR="00352F54">
        <w:rPr>
          <w:rFonts w:eastAsia="ＭＳ 明朝" w:cs="Times New Roman" w:eastAsiaTheme="minorEastAsia"/>
          <w:i w:val="0"/>
          <w:iCs w:val="0"/>
          <w:color w:val="auto"/>
        </w:rPr>
        <w:t>.</w:t>
      </w:r>
      <w:r w:rsidRPr="454B1603" w:rsidR="004C0CB6">
        <w:rPr>
          <w:rFonts w:eastAsia="Calibri" w:cs="Times New Roman"/>
          <w:i w:val="0"/>
          <w:iCs w:val="0"/>
          <w:color w:val="auto"/>
        </w:rPr>
        <w:t>«</w:t>
      </w:r>
    </w:p>
    <w:p w:rsidR="004C0CB6" w:rsidP="004C0CB6" w:rsidRDefault="004C0CB6" w14:paraId="17027EE4" w14:textId="77777777">
      <w:pPr>
        <w:rPr>
          <w:rFonts w:eastAsia="Calibri" w:cs="Times New Roman"/>
          <w:szCs w:val="24"/>
        </w:rPr>
      </w:pPr>
    </w:p>
    <w:p w:rsidRPr="00C4756C" w:rsidR="004C0CB6" w:rsidP="004C0CB6" w:rsidRDefault="007C59E0" w14:paraId="55CABDA1" w14:textId="77777777">
      <w:pPr>
        <w:rPr>
          <w:rFonts w:eastAsia="Calibri" w:cs="Times New Roman"/>
        </w:rPr>
      </w:pPr>
      <w:r>
        <w:rPr>
          <w:rFonts w:eastAsia="Calibri" w:cs="Times New Roman"/>
          <w:b/>
          <w:bCs/>
        </w:rPr>
        <w:t>3</w:t>
      </w:r>
      <w:r w:rsidR="00170A68">
        <w:rPr>
          <w:rFonts w:eastAsia="Calibri" w:cs="Times New Roman"/>
          <w:b/>
          <w:bCs/>
        </w:rPr>
        <w:t>6</w:t>
      </w:r>
      <w:r w:rsidRPr="001F307F" w:rsidR="004C0CB6">
        <w:rPr>
          <w:rFonts w:eastAsia="Calibri" w:cs="Times New Roman"/>
          <w:b/>
          <w:bCs/>
        </w:rPr>
        <w:t>.</w:t>
      </w:r>
      <w:r w:rsidRPr="001F307F" w:rsidR="004C0CB6">
        <w:rPr>
          <w:rFonts w:eastAsia="Calibri" w:cs="Times New Roman"/>
        </w:rPr>
        <w:t xml:space="preserve"> </w:t>
      </w:r>
      <w:r w:rsidRPr="5AE5389D" w:rsidR="004C0CB6">
        <w:rPr>
          <w:rFonts w:eastAsia="Calibri" w:cs="Times New Roman"/>
          <w:i/>
          <w:iCs/>
        </w:rPr>
        <w:t xml:space="preserve">§ 20, 1. pkt., </w:t>
      </w:r>
      <w:r w:rsidR="004C0CB6">
        <w:rPr>
          <w:rFonts w:eastAsia="Calibri" w:cs="Times New Roman"/>
        </w:rPr>
        <w:t xml:space="preserve">ophæves. </w:t>
      </w:r>
    </w:p>
    <w:p w:rsidRPr="00C4756C" w:rsidR="004C0CB6" w:rsidP="004C0CB6" w:rsidRDefault="004C0CB6" w14:paraId="5DD9AA4B" w14:textId="77777777">
      <w:pPr>
        <w:rPr>
          <w:rFonts w:eastAsia="Calibri" w:cs="Times New Roman"/>
        </w:rPr>
      </w:pPr>
    </w:p>
    <w:p w:rsidR="004C0CB6" w:rsidP="004C0CB6" w:rsidRDefault="00170A68" w14:paraId="0266F32A" w14:textId="77777777">
      <w:pPr>
        <w:rPr>
          <w:rFonts w:eastAsia="Calibri" w:cs="Times New Roman"/>
        </w:rPr>
      </w:pPr>
      <w:r>
        <w:rPr>
          <w:rFonts w:eastAsia="Calibri" w:cs="Times New Roman"/>
          <w:b/>
          <w:bCs/>
        </w:rPr>
        <w:t>37</w:t>
      </w:r>
      <w:r w:rsidRPr="00C4756C" w:rsidR="004C0CB6">
        <w:rPr>
          <w:rFonts w:eastAsia="Calibri" w:cs="Times New Roman"/>
          <w:b/>
          <w:bCs/>
        </w:rPr>
        <w:t xml:space="preserve">. </w:t>
      </w:r>
      <w:r w:rsidRPr="00C4756C" w:rsidR="004C0CB6">
        <w:rPr>
          <w:rFonts w:eastAsia="Calibri" w:cs="Times New Roman"/>
        </w:rPr>
        <w:t xml:space="preserve">I </w:t>
      </w:r>
      <w:r w:rsidRPr="5AE5389D" w:rsidR="004C0CB6">
        <w:rPr>
          <w:rFonts w:eastAsia="Calibri" w:cs="Times New Roman"/>
          <w:i/>
          <w:iCs/>
        </w:rPr>
        <w:t>§ 20, 2. pkt.,</w:t>
      </w:r>
      <w:r w:rsidRPr="00C4756C" w:rsidR="004C0CB6">
        <w:rPr>
          <w:rFonts w:eastAsia="Calibri" w:cs="Times New Roman"/>
        </w:rPr>
        <w:t xml:space="preserve"> </w:t>
      </w:r>
      <w:r w:rsidR="004C0CB6">
        <w:rPr>
          <w:rFonts w:eastAsia="Calibri" w:cs="Times New Roman"/>
        </w:rPr>
        <w:t>der bliver 1. pkt., ændres</w:t>
      </w:r>
      <w:r w:rsidRPr="00C4756C" w:rsidR="004C0CB6">
        <w:rPr>
          <w:rFonts w:eastAsia="Calibri" w:cs="Times New Roman"/>
        </w:rPr>
        <w:t xml:space="preserve"> </w:t>
      </w:r>
      <w:r w:rsidRPr="005327AA" w:rsidR="004C0CB6">
        <w:rPr>
          <w:rFonts w:eastAsia="Calibri" w:cs="Times New Roman"/>
        </w:rPr>
        <w:t>»Herudover kan ministeren</w:t>
      </w:r>
      <w:r w:rsidRPr="00C4756C" w:rsidR="004C0CB6">
        <w:rPr>
          <w:rFonts w:eastAsia="Calibri" w:cs="Times New Roman"/>
        </w:rPr>
        <w:t xml:space="preserve">« </w:t>
      </w:r>
      <w:r w:rsidR="004C0CB6">
        <w:rPr>
          <w:rFonts w:eastAsia="Calibri" w:cs="Times New Roman"/>
        </w:rPr>
        <w:t>til</w:t>
      </w:r>
      <w:r w:rsidR="00BC207C">
        <w:rPr>
          <w:rFonts w:eastAsia="Calibri" w:cs="Times New Roman"/>
        </w:rPr>
        <w:t>:</w:t>
      </w:r>
      <w:r w:rsidRPr="00C4756C" w:rsidR="004C0CB6">
        <w:rPr>
          <w:rFonts w:eastAsia="Calibri" w:cs="Times New Roman"/>
        </w:rPr>
        <w:t xml:space="preserve"> </w:t>
      </w:r>
      <w:r w:rsidRPr="005327AA" w:rsidR="004C0CB6">
        <w:rPr>
          <w:rFonts w:eastAsia="Calibri" w:cs="Times New Roman"/>
        </w:rPr>
        <w:t>»Klima-, energi- og forsyningsministeren kan</w:t>
      </w:r>
      <w:r w:rsidRPr="00C4756C" w:rsidR="004C0CB6">
        <w:rPr>
          <w:rFonts w:eastAsia="Calibri" w:cs="Times New Roman"/>
        </w:rPr>
        <w:t>«</w:t>
      </w:r>
      <w:r w:rsidR="004C0CB6">
        <w:rPr>
          <w:rFonts w:eastAsia="Calibri" w:cs="Times New Roman"/>
        </w:rPr>
        <w:t>.</w:t>
      </w:r>
    </w:p>
    <w:p w:rsidR="004C0CB6" w:rsidP="004C0CB6" w:rsidRDefault="004C0CB6" w14:paraId="428B45A9" w14:textId="77777777">
      <w:pPr>
        <w:rPr>
          <w:rFonts w:eastAsia="Calibri" w:cs="Times New Roman"/>
        </w:rPr>
      </w:pPr>
    </w:p>
    <w:p w:rsidRPr="001F307F" w:rsidR="004C0CB6" w:rsidP="004C0CB6" w:rsidRDefault="00170A68" w14:paraId="73FC2F19" w14:textId="77777777">
      <w:pPr>
        <w:rPr>
          <w:rFonts w:eastAsia="Calibri" w:cs="Times New Roman"/>
          <w:b/>
          <w:bCs/>
        </w:rPr>
      </w:pPr>
      <w:r>
        <w:rPr>
          <w:rFonts w:eastAsia="Calibri" w:cs="Times New Roman"/>
          <w:b/>
          <w:bCs/>
        </w:rPr>
        <w:t>38</w:t>
      </w:r>
      <w:r w:rsidRPr="001F307F" w:rsidR="004C0CB6">
        <w:rPr>
          <w:rFonts w:eastAsia="Calibri" w:cs="Times New Roman"/>
          <w:b/>
          <w:bCs/>
        </w:rPr>
        <w:t xml:space="preserve">. </w:t>
      </w:r>
      <w:r w:rsidRPr="001F307F" w:rsidR="004C0CB6">
        <w:rPr>
          <w:rFonts w:eastAsia="Calibri" w:cs="Times New Roman"/>
        </w:rPr>
        <w:t xml:space="preserve">Efter kapitel </w:t>
      </w:r>
      <w:r w:rsidR="004C0CB6">
        <w:rPr>
          <w:rFonts w:eastAsia="Calibri" w:cs="Times New Roman"/>
        </w:rPr>
        <w:t>7</w:t>
      </w:r>
      <w:r w:rsidRPr="001F307F" w:rsidR="004C0CB6">
        <w:rPr>
          <w:rFonts w:eastAsia="Calibri" w:cs="Times New Roman"/>
        </w:rPr>
        <w:t xml:space="preserve"> indsættes:</w:t>
      </w:r>
    </w:p>
    <w:p w:rsidRPr="00433A2F" w:rsidR="004C0CB6" w:rsidRDefault="004C0CB6" w14:paraId="2CA7C699" w14:textId="77777777">
      <w:pPr>
        <w:jc w:val="center"/>
        <w:rPr>
          <w:rFonts w:eastAsia="Times New Roman" w:cs="Times New Roman"/>
          <w:color w:val="000000" w:themeColor="text1"/>
        </w:rPr>
      </w:pPr>
      <w:r w:rsidRPr="002D2CE6">
        <w:rPr>
          <w:rFonts w:eastAsia="Times New Roman" w:cs="Times New Roman"/>
          <w:color w:val="000000" w:themeColor="text1"/>
        </w:rPr>
        <w:t>»Kapitel 7 a</w:t>
      </w:r>
    </w:p>
    <w:p w:rsidR="00232A09" w:rsidRDefault="004C0CB6" w14:paraId="3B7AA071" w14:textId="77777777">
      <w:pPr>
        <w:tabs>
          <w:tab w:val="left" w:pos="4111"/>
        </w:tabs>
        <w:jc w:val="center"/>
        <w:rPr>
          <w:rFonts w:eastAsia="Times New Roman" w:cs="Times New Roman"/>
          <w:i/>
          <w:color w:val="000000" w:themeColor="text1"/>
        </w:rPr>
      </w:pPr>
      <w:r w:rsidRPr="5AE5389D">
        <w:rPr>
          <w:rFonts w:eastAsia="Times New Roman" w:cs="Times New Roman"/>
          <w:i/>
          <w:iCs/>
          <w:color w:val="000000" w:themeColor="text1"/>
        </w:rPr>
        <w:t>Oplysnings- og indberetningspligt</w:t>
      </w:r>
      <w:r w:rsidR="00B35915">
        <w:rPr>
          <w:rFonts w:eastAsia="Times New Roman" w:cs="Times New Roman"/>
          <w:i/>
          <w:iCs/>
          <w:color w:val="000000" w:themeColor="text1"/>
        </w:rPr>
        <w:t>,</w:t>
      </w:r>
      <w:r w:rsidRPr="5AE5389D" w:rsidR="00E37177">
        <w:rPr>
          <w:rFonts w:eastAsia="Times New Roman" w:cs="Times New Roman"/>
          <w:i/>
          <w:iCs/>
          <w:color w:val="000000" w:themeColor="text1"/>
        </w:rPr>
        <w:t xml:space="preserve"> digital kommunikation</w:t>
      </w:r>
      <w:r w:rsidR="00B35915">
        <w:rPr>
          <w:rFonts w:eastAsia="Times New Roman" w:cs="Times New Roman"/>
          <w:i/>
          <w:iCs/>
          <w:color w:val="000000" w:themeColor="text1"/>
        </w:rPr>
        <w:t xml:space="preserve"> og behandling af data</w:t>
      </w:r>
    </w:p>
    <w:p w:rsidRPr="00433A2F" w:rsidR="004F6CE4" w:rsidRDefault="004F6CE4" w14:paraId="6A69E61D" w14:textId="77777777">
      <w:pPr>
        <w:tabs>
          <w:tab w:val="left" w:pos="4111"/>
        </w:tabs>
        <w:jc w:val="center"/>
        <w:rPr>
          <w:rFonts w:eastAsia="Times New Roman" w:cs="Times New Roman"/>
          <w:color w:val="000000" w:themeColor="text1"/>
        </w:rPr>
      </w:pPr>
    </w:p>
    <w:p w:rsidRPr="00433A2F" w:rsidR="004C0CB6" w:rsidRDefault="004C0CB6" w14:paraId="7BADE948" w14:textId="77777777">
      <w:pPr>
        <w:tabs>
          <w:tab w:val="left" w:pos="4111"/>
        </w:tabs>
        <w:ind w:firstLine="284"/>
        <w:jc w:val="left"/>
        <w:rPr>
          <w:rFonts w:eastAsia="Times New Roman" w:cs="Times New Roman"/>
          <w:color w:val="000000" w:themeColor="text1"/>
        </w:rPr>
      </w:pPr>
      <w:r w:rsidRPr="002D2CE6">
        <w:rPr>
          <w:rFonts w:eastAsia="Times New Roman" w:cs="Times New Roman"/>
          <w:b/>
          <w:bCs/>
          <w:color w:val="000000" w:themeColor="text1"/>
        </w:rPr>
        <w:t xml:space="preserve">§ 22. </w:t>
      </w:r>
      <w:r w:rsidRPr="002D2CE6">
        <w:rPr>
          <w:rFonts w:eastAsia="Times New Roman" w:cs="Times New Roman"/>
          <w:color w:val="000000" w:themeColor="text1"/>
        </w:rPr>
        <w:t>Klima-, energi- og forsyningsministeren</w:t>
      </w:r>
      <w:r w:rsidRPr="00DD6385">
        <w:rPr>
          <w:rFonts w:eastAsia="Times New Roman" w:cs="Times New Roman"/>
          <w:color w:val="000000" w:themeColor="text1"/>
        </w:rPr>
        <w:t xml:space="preserve"> kan fastsætte regler om indberetning af oplysninger og data til brug for</w:t>
      </w:r>
      <w:r w:rsidRPr="00DD6385" w:rsidR="008A714B">
        <w:rPr>
          <w:rFonts w:eastAsia="Times New Roman" w:cs="Times New Roman"/>
          <w:color w:val="000000" w:themeColor="text1"/>
        </w:rPr>
        <w:t xml:space="preserve"> </w:t>
      </w:r>
      <w:r w:rsidRPr="00DD6385" w:rsidR="004C2E6C">
        <w:rPr>
          <w:rFonts w:eastAsia="Times New Roman" w:cs="Times New Roman"/>
          <w:color w:val="000000" w:themeColor="text1"/>
        </w:rPr>
        <w:t>Vandsektortilsynet</w:t>
      </w:r>
      <w:r w:rsidRPr="00AF2383" w:rsidR="008A714B">
        <w:rPr>
          <w:rFonts w:eastAsia="Times New Roman" w:cs="Times New Roman"/>
          <w:color w:val="000000" w:themeColor="text1"/>
        </w:rPr>
        <w:t xml:space="preserve">s </w:t>
      </w:r>
      <w:r w:rsidRPr="00AF2383" w:rsidR="00DE562B">
        <w:rPr>
          <w:rFonts w:eastAsia="Times New Roman" w:cs="Times New Roman"/>
          <w:color w:val="000000" w:themeColor="text1"/>
        </w:rPr>
        <w:t xml:space="preserve">og miljøministerens </w:t>
      </w:r>
      <w:r w:rsidRPr="00B363C4" w:rsidR="008A714B">
        <w:rPr>
          <w:rFonts w:eastAsia="Times New Roman" w:cs="Times New Roman"/>
          <w:color w:val="000000" w:themeColor="text1"/>
        </w:rPr>
        <w:t>opgaver efter loven og regler udstedt i medfør af loven,</w:t>
      </w:r>
      <w:r w:rsidRPr="00B363C4" w:rsidR="00413F23">
        <w:rPr>
          <w:rFonts w:eastAsia="Times New Roman" w:cs="Times New Roman"/>
          <w:color w:val="000000" w:themeColor="text1"/>
        </w:rPr>
        <w:t xml:space="preserve"> herunder om indhold, form og frister for indberetning.</w:t>
      </w:r>
      <w:r w:rsidRPr="00B363C4" w:rsidR="008A714B">
        <w:rPr>
          <w:rFonts w:eastAsia="Times New Roman" w:cs="Times New Roman"/>
          <w:color w:val="000000" w:themeColor="text1"/>
        </w:rPr>
        <w:t xml:space="preserve"> </w:t>
      </w:r>
    </w:p>
    <w:p w:rsidRPr="00CC2C4D" w:rsidR="004C0CB6" w:rsidP="004C0CB6" w:rsidRDefault="004C0CB6" w14:paraId="59DB6DEF" w14:textId="77777777">
      <w:pPr>
        <w:ind w:left="360"/>
        <w:rPr>
          <w:rFonts w:cs="Times New Roman" w:eastAsiaTheme="minorEastAsia"/>
          <w:color w:val="212529"/>
          <w:szCs w:val="24"/>
        </w:rPr>
      </w:pPr>
    </w:p>
    <w:p w:rsidRPr="00644A94" w:rsidR="004C0CB6" w:rsidRDefault="004C0CB6" w14:paraId="5215508D" w14:textId="77777777">
      <w:pPr>
        <w:ind w:firstLine="284"/>
        <w:rPr>
          <w:rFonts w:eastAsiaTheme="minorEastAsia"/>
        </w:rPr>
      </w:pPr>
      <w:r w:rsidRPr="002D2CE6">
        <w:rPr>
          <w:rFonts w:eastAsia="Times New Roman" w:cs="Times New Roman"/>
          <w:b/>
          <w:bCs/>
          <w:color w:val="000000" w:themeColor="text1"/>
        </w:rPr>
        <w:t xml:space="preserve">§ 22 a. </w:t>
      </w:r>
      <w:r w:rsidRPr="002D2CE6" w:rsidR="004C2E6C">
        <w:rPr>
          <w:rFonts w:eastAsia="Times New Roman" w:cs="Times New Roman"/>
          <w:color w:val="000000" w:themeColor="text1"/>
        </w:rPr>
        <w:t>Vandsektortilsynet</w:t>
      </w:r>
      <w:r w:rsidRPr="00DD6385" w:rsidR="00A81892">
        <w:rPr>
          <w:rFonts w:eastAsia="Times New Roman" w:cs="Times New Roman"/>
          <w:color w:val="000000" w:themeColor="text1"/>
        </w:rPr>
        <w:t xml:space="preserve"> kan påbyde </w:t>
      </w:r>
      <w:r w:rsidRPr="00DD6385" w:rsidR="00A81892">
        <w:rPr>
          <w:rFonts w:eastAsia="Times New Roman" w:cs="Times New Roman"/>
        </w:rPr>
        <w:t>v</w:t>
      </w:r>
      <w:r w:rsidRPr="00DD6385">
        <w:rPr>
          <w:rFonts w:eastAsia="Times New Roman" w:cs="Times New Roman"/>
        </w:rPr>
        <w:t xml:space="preserve">andselskaber og foreninger omfattet af § 21 </w:t>
      </w:r>
      <w:r w:rsidRPr="00AF2383" w:rsidR="00A81892">
        <w:rPr>
          <w:rFonts w:eastAsia="Times New Roman" w:cs="Times New Roman"/>
        </w:rPr>
        <w:t>at</w:t>
      </w:r>
      <w:r w:rsidRPr="5AE5389D">
        <w:rPr>
          <w:rFonts w:cs="Times New Roman" w:eastAsiaTheme="minorEastAsia"/>
        </w:rPr>
        <w:t xml:space="preserve"> indsende oplysninger og data, som</w:t>
      </w:r>
      <w:r w:rsidRPr="5AE5389D" w:rsidR="00A81892">
        <w:rPr>
          <w:rFonts w:cs="Times New Roman" w:eastAsiaTheme="minorEastAsia"/>
        </w:rPr>
        <w:t xml:space="preserve"> ikke</w:t>
      </w:r>
      <w:r w:rsidRPr="5AE5389D" w:rsidR="0059442F">
        <w:rPr>
          <w:rFonts w:cs="Times New Roman" w:eastAsiaTheme="minorEastAsia"/>
        </w:rPr>
        <w:t xml:space="preserve"> </w:t>
      </w:r>
      <w:r w:rsidRPr="5AE5389D" w:rsidR="001D52A8">
        <w:rPr>
          <w:rFonts w:cs="Times New Roman" w:eastAsiaTheme="minorEastAsia"/>
        </w:rPr>
        <w:t>skal</w:t>
      </w:r>
      <w:r w:rsidRPr="5AE5389D" w:rsidR="00D470E9">
        <w:rPr>
          <w:rFonts w:cs="Times New Roman" w:eastAsiaTheme="minorEastAsia"/>
        </w:rPr>
        <w:t xml:space="preserve"> </w:t>
      </w:r>
      <w:r w:rsidRPr="5AE5389D" w:rsidR="00DC5E48">
        <w:rPr>
          <w:rFonts w:cs="Times New Roman" w:eastAsiaTheme="minorEastAsia"/>
        </w:rPr>
        <w:t>indsende</w:t>
      </w:r>
      <w:r w:rsidRPr="5AE5389D" w:rsidR="001D52A8">
        <w:rPr>
          <w:rFonts w:cs="Times New Roman" w:eastAsiaTheme="minorEastAsia"/>
        </w:rPr>
        <w:t>s</w:t>
      </w:r>
      <w:r w:rsidRPr="5AE5389D" w:rsidR="0059442F">
        <w:rPr>
          <w:rFonts w:cs="Times New Roman" w:eastAsiaTheme="minorEastAsia"/>
        </w:rPr>
        <w:t xml:space="preserve"> i medfør </w:t>
      </w:r>
      <w:r w:rsidRPr="5AE5389D" w:rsidR="00A81892">
        <w:rPr>
          <w:rFonts w:cs="Times New Roman" w:eastAsiaTheme="minorEastAsia"/>
        </w:rPr>
        <w:t xml:space="preserve">af regler </w:t>
      </w:r>
      <w:r w:rsidRPr="5AE5389D" w:rsidR="004E53FB">
        <w:rPr>
          <w:rFonts w:cs="Times New Roman" w:eastAsiaTheme="minorEastAsia"/>
        </w:rPr>
        <w:t>fastsat</w:t>
      </w:r>
      <w:r w:rsidRPr="5AE5389D" w:rsidR="00A81892">
        <w:rPr>
          <w:rFonts w:cs="Times New Roman" w:eastAsiaTheme="minorEastAsia"/>
        </w:rPr>
        <w:t xml:space="preserve"> i medfør af § 22, men som</w:t>
      </w:r>
      <w:r w:rsidRPr="5AE5389D">
        <w:rPr>
          <w:rFonts w:cs="Times New Roman" w:eastAsiaTheme="minorEastAsia"/>
        </w:rPr>
        <w:t xml:space="preserve"> er nødvendige for </w:t>
      </w:r>
      <w:r w:rsidRPr="5AE5389D" w:rsidR="004C2E6C">
        <w:rPr>
          <w:rFonts w:cs="Times New Roman" w:eastAsiaTheme="minorEastAsia"/>
        </w:rPr>
        <w:t>Vandsektortilsynet</w:t>
      </w:r>
      <w:r w:rsidRPr="5AE5389D">
        <w:rPr>
          <w:rFonts w:cs="Times New Roman" w:eastAsiaTheme="minorEastAsia"/>
        </w:rPr>
        <w:t xml:space="preserve">s varetagelse af opgaver efter loven </w:t>
      </w:r>
      <w:r w:rsidR="00C82E71">
        <w:rPr>
          <w:rFonts w:cs="Times New Roman" w:eastAsiaTheme="minorEastAsia"/>
        </w:rPr>
        <w:t>eller</w:t>
      </w:r>
      <w:r w:rsidRPr="5AE5389D">
        <w:rPr>
          <w:rFonts w:cs="Times New Roman" w:eastAsiaTheme="minorEastAsia"/>
        </w:rPr>
        <w:t xml:space="preserve"> regler udstedt i medfør af loven. </w:t>
      </w:r>
    </w:p>
    <w:p w:rsidRPr="00AB7574" w:rsidR="004C0CB6" w:rsidRDefault="004C0CB6" w14:paraId="16C00C30" w14:textId="77777777">
      <w:pPr>
        <w:ind w:firstLine="284"/>
        <w:rPr>
          <w:rFonts w:eastAsiaTheme="minorEastAsia"/>
        </w:rPr>
      </w:pPr>
      <w:r w:rsidRPr="599F6F17">
        <w:rPr>
          <w:rFonts w:eastAsiaTheme="minorEastAsia"/>
          <w:i/>
          <w:iCs/>
        </w:rPr>
        <w:t>Stk. 2.</w:t>
      </w:r>
      <w:r w:rsidRPr="599F6F17">
        <w:rPr>
          <w:rFonts w:eastAsiaTheme="minorEastAsia"/>
        </w:rPr>
        <w:t xml:space="preserve"> </w:t>
      </w:r>
      <w:r w:rsidRPr="599F6F17" w:rsidR="004C2E6C">
        <w:rPr>
          <w:rFonts w:eastAsiaTheme="minorEastAsia"/>
        </w:rPr>
        <w:t>Vandsektortilsynet</w:t>
      </w:r>
      <w:r w:rsidRPr="599F6F17" w:rsidR="00A81892">
        <w:rPr>
          <w:rFonts w:eastAsiaTheme="minorEastAsia"/>
        </w:rPr>
        <w:t xml:space="preserve"> kan påbyde </w:t>
      </w:r>
      <w:r w:rsidRPr="599F6F17" w:rsidR="00576214">
        <w:rPr>
          <w:rFonts w:eastAsiaTheme="minorEastAsia"/>
        </w:rPr>
        <w:t xml:space="preserve">et </w:t>
      </w:r>
      <w:r w:rsidRPr="599F6F17" w:rsidR="00A81892">
        <w:rPr>
          <w:rFonts w:eastAsiaTheme="minorEastAsia"/>
        </w:rPr>
        <w:t>v</w:t>
      </w:r>
      <w:r w:rsidRPr="599F6F17">
        <w:rPr>
          <w:rFonts w:eastAsiaTheme="minorEastAsia"/>
        </w:rPr>
        <w:t xml:space="preserve">andselskabs koncernforbundne selskaber og andre </w:t>
      </w:r>
      <w:r w:rsidRPr="599F6F17" w:rsidR="00FA5228">
        <w:rPr>
          <w:rFonts w:eastAsiaTheme="minorEastAsia"/>
        </w:rPr>
        <w:t>parter</w:t>
      </w:r>
      <w:r w:rsidRPr="599F6F17">
        <w:rPr>
          <w:rFonts w:eastAsiaTheme="minorEastAsia"/>
        </w:rPr>
        <w:t>, der er interesseforbundet med vandselskabet,</w:t>
      </w:r>
      <w:r w:rsidRPr="599F6F17">
        <w:rPr>
          <w:rFonts w:eastAsiaTheme="minorEastAsia"/>
          <w:color w:val="FF0000"/>
        </w:rPr>
        <w:t xml:space="preserve"> </w:t>
      </w:r>
      <w:r w:rsidRPr="599F6F17" w:rsidR="00A81892">
        <w:rPr>
          <w:rFonts w:eastAsiaTheme="minorEastAsia"/>
        </w:rPr>
        <w:t>at</w:t>
      </w:r>
      <w:r w:rsidRPr="599F6F17">
        <w:rPr>
          <w:rFonts w:eastAsiaTheme="minorEastAsia"/>
        </w:rPr>
        <w:t xml:space="preserve"> indsende oplysninger og data, </w:t>
      </w:r>
      <w:r w:rsidRPr="599F6F17">
        <w:rPr>
          <w:rFonts w:cs="Times New Roman" w:eastAsiaTheme="minorEastAsia"/>
        </w:rPr>
        <w:t xml:space="preserve">som </w:t>
      </w:r>
      <w:r w:rsidRPr="599F6F17" w:rsidR="00C84C37">
        <w:rPr>
          <w:rFonts w:cs="Times New Roman" w:eastAsiaTheme="minorEastAsia"/>
        </w:rPr>
        <w:t xml:space="preserve">ikke </w:t>
      </w:r>
      <w:r w:rsidRPr="599F6F17" w:rsidR="0098634C">
        <w:rPr>
          <w:rFonts w:cs="Times New Roman" w:eastAsiaTheme="minorEastAsia"/>
        </w:rPr>
        <w:t>skal</w:t>
      </w:r>
      <w:r w:rsidRPr="599F6F17" w:rsidR="00C84C37">
        <w:rPr>
          <w:rFonts w:cs="Times New Roman" w:eastAsiaTheme="minorEastAsia"/>
        </w:rPr>
        <w:t xml:space="preserve"> indsende</w:t>
      </w:r>
      <w:r w:rsidRPr="599F6F17" w:rsidR="0098634C">
        <w:rPr>
          <w:rFonts w:cs="Times New Roman" w:eastAsiaTheme="minorEastAsia"/>
        </w:rPr>
        <w:t>s</w:t>
      </w:r>
      <w:r w:rsidRPr="599F6F17" w:rsidR="00C84C37">
        <w:rPr>
          <w:rFonts w:cs="Times New Roman" w:eastAsiaTheme="minorEastAsia"/>
        </w:rPr>
        <w:t xml:space="preserve"> i medfør af regler fastsat i medfør af § 22, men </w:t>
      </w:r>
      <w:r w:rsidRPr="599F6F17">
        <w:rPr>
          <w:rFonts w:eastAsiaTheme="minorEastAsia"/>
        </w:rPr>
        <w:t xml:space="preserve">som er </w:t>
      </w:r>
      <w:r w:rsidRPr="599F6F17">
        <w:rPr>
          <w:rFonts w:cs="Times New Roman" w:eastAsiaTheme="minorEastAsia"/>
        </w:rPr>
        <w:t xml:space="preserve">nødvendige for </w:t>
      </w:r>
      <w:r w:rsidRPr="599F6F17" w:rsidR="004C2E6C">
        <w:rPr>
          <w:rFonts w:cs="Times New Roman" w:eastAsiaTheme="minorEastAsia"/>
        </w:rPr>
        <w:t>Vandsektortilsynet</w:t>
      </w:r>
      <w:r w:rsidRPr="599F6F17">
        <w:rPr>
          <w:rFonts w:cs="Times New Roman" w:eastAsiaTheme="minorEastAsia"/>
        </w:rPr>
        <w:t xml:space="preserve">s varetagelse af opgaver efter loven </w:t>
      </w:r>
      <w:r w:rsidR="00C82E71">
        <w:rPr>
          <w:rFonts w:cs="Times New Roman" w:eastAsiaTheme="minorEastAsia"/>
        </w:rPr>
        <w:t>eller</w:t>
      </w:r>
      <w:r w:rsidRPr="599F6F17">
        <w:rPr>
          <w:rFonts w:cs="Times New Roman" w:eastAsiaTheme="minorEastAsia"/>
        </w:rPr>
        <w:t xml:space="preserve"> regler udstedt i medfør af loven</w:t>
      </w:r>
      <w:r w:rsidRPr="599F6F17">
        <w:rPr>
          <w:rFonts w:eastAsiaTheme="minorEastAsia"/>
        </w:rPr>
        <w:t xml:space="preserve">. </w:t>
      </w:r>
    </w:p>
    <w:p w:rsidRPr="005E4F17" w:rsidR="004C0CB6" w:rsidP="004C0CB6" w:rsidRDefault="004C0CB6" w14:paraId="60A0548B" w14:textId="77777777">
      <w:pPr>
        <w:ind w:firstLine="284"/>
        <w:rPr>
          <w:rFonts w:eastAsia="Calibri" w:cs="Times New Roman"/>
        </w:rPr>
      </w:pPr>
      <w:r w:rsidRPr="5AE5389D">
        <w:rPr>
          <w:rFonts w:eastAsia="Calibri" w:cs="Times New Roman"/>
          <w:i/>
          <w:iCs/>
        </w:rPr>
        <w:t>Stk. 3.</w:t>
      </w:r>
      <w:r w:rsidRPr="005E4F17">
        <w:rPr>
          <w:rFonts w:eastAsia="Calibri" w:cs="Times New Roman"/>
        </w:rPr>
        <w:t xml:space="preserve"> </w:t>
      </w:r>
      <w:r>
        <w:rPr>
          <w:rFonts w:eastAsia="Calibri" w:cs="Times New Roman"/>
        </w:rPr>
        <w:t>E</w:t>
      </w:r>
      <w:r w:rsidR="00545C65">
        <w:rPr>
          <w:rFonts w:eastAsia="Calibri" w:cs="Times New Roman"/>
        </w:rPr>
        <w:t xml:space="preserve">t påbud </w:t>
      </w:r>
      <w:r>
        <w:rPr>
          <w:rFonts w:eastAsia="Calibri" w:cs="Times New Roman"/>
        </w:rPr>
        <w:t xml:space="preserve">efter stk. 1 eller 2 </w:t>
      </w:r>
      <w:r w:rsidRPr="5AE5389D">
        <w:rPr>
          <w:rFonts w:eastAsiaTheme="minorEastAsia"/>
        </w:rPr>
        <w:t>kan omfatte tilvejebringelse af nye, nødvendige oplysninger og data.</w:t>
      </w:r>
    </w:p>
    <w:p w:rsidR="00094760" w:rsidP="004C0CB6" w:rsidRDefault="004C0CB6" w14:paraId="01D840CD" w14:textId="77777777">
      <w:pPr>
        <w:ind w:firstLine="284"/>
        <w:rPr>
          <w:rFonts w:eastAsia="Calibri" w:cs="Times New Roman"/>
        </w:rPr>
      </w:pPr>
      <w:r w:rsidRPr="5AE5389D">
        <w:rPr>
          <w:rFonts w:eastAsia="Calibri" w:cs="Times New Roman"/>
          <w:i/>
          <w:iCs/>
        </w:rPr>
        <w:t xml:space="preserve">Stk. </w:t>
      </w:r>
      <w:r w:rsidRPr="5AE5389D" w:rsidR="00AA2967">
        <w:rPr>
          <w:rFonts w:eastAsia="Calibri" w:cs="Times New Roman"/>
          <w:i/>
          <w:iCs/>
        </w:rPr>
        <w:t>4.</w:t>
      </w:r>
      <w:r w:rsidRPr="00FA7DAB">
        <w:rPr>
          <w:rFonts w:eastAsia="Calibri" w:cs="Times New Roman"/>
        </w:rPr>
        <w:t xml:space="preserve"> Klima-, energi</w:t>
      </w:r>
      <w:r w:rsidR="00FE7C62">
        <w:rPr>
          <w:rFonts w:eastAsia="Calibri" w:cs="Times New Roman"/>
        </w:rPr>
        <w:t>-</w:t>
      </w:r>
      <w:r w:rsidRPr="00FA7DAB">
        <w:rPr>
          <w:rFonts w:eastAsia="Calibri" w:cs="Times New Roman"/>
        </w:rPr>
        <w:t xml:space="preserve"> og forsyningsministeren kan fastsætte nærmere regler om, hvilke </w:t>
      </w:r>
      <w:r w:rsidR="00542592">
        <w:rPr>
          <w:rFonts w:eastAsia="Calibri" w:cs="Times New Roman"/>
        </w:rPr>
        <w:t xml:space="preserve">koncernforbundne </w:t>
      </w:r>
      <w:r w:rsidRPr="00FA7DAB">
        <w:rPr>
          <w:rFonts w:eastAsia="Calibri" w:cs="Times New Roman"/>
        </w:rPr>
        <w:t xml:space="preserve">selskaber </w:t>
      </w:r>
      <w:r w:rsidR="00775CF7">
        <w:rPr>
          <w:rFonts w:eastAsia="Calibri" w:cs="Times New Roman"/>
        </w:rPr>
        <w:t xml:space="preserve">og andre </w:t>
      </w:r>
      <w:r w:rsidR="00572ACD">
        <w:rPr>
          <w:rFonts w:eastAsia="Calibri" w:cs="Times New Roman"/>
        </w:rPr>
        <w:t>parter</w:t>
      </w:r>
      <w:r w:rsidR="00190A88">
        <w:rPr>
          <w:rFonts w:eastAsia="Calibri" w:cs="Times New Roman"/>
        </w:rPr>
        <w:t>, der er interesseforbundet med vandselskabet,</w:t>
      </w:r>
      <w:r w:rsidRPr="00FA7DAB">
        <w:rPr>
          <w:rFonts w:eastAsia="Calibri" w:cs="Times New Roman"/>
        </w:rPr>
        <w:t xml:space="preserve"> og hvilke typer af oplysninger og data der kan omfattes af </w:t>
      </w:r>
      <w:r w:rsidR="00545C65">
        <w:rPr>
          <w:rFonts w:eastAsia="Calibri" w:cs="Times New Roman"/>
        </w:rPr>
        <w:t>et påbud</w:t>
      </w:r>
      <w:r w:rsidRPr="00FA7DAB">
        <w:rPr>
          <w:rFonts w:eastAsia="Calibri" w:cs="Times New Roman"/>
        </w:rPr>
        <w:t xml:space="preserve"> efter stk. 2.</w:t>
      </w:r>
    </w:p>
    <w:p w:rsidR="006E5980" w:rsidP="004C0CB6" w:rsidRDefault="006E5980" w14:paraId="603AA5F4" w14:textId="77777777">
      <w:pPr>
        <w:ind w:firstLine="284"/>
        <w:rPr>
          <w:rFonts w:eastAsia="Calibri" w:cs="Times New Roman"/>
        </w:rPr>
      </w:pPr>
    </w:p>
    <w:p w:rsidR="00D54AFA" w:rsidP="454B1603" w:rsidRDefault="00094760" w14:paraId="44FD654C" w14:textId="77777777">
      <w:pPr>
        <w:ind w:firstLine="284"/>
        <w:rPr>
          <w:rFonts w:eastAsia="Calibri" w:cs="Times New Roman"/>
          <w:i w:val="0"/>
          <w:iCs w:val="0"/>
          <w:color w:val="auto"/>
        </w:rPr>
      </w:pPr>
      <w:r w:rsidRPr="454B1603" w:rsidR="00094760">
        <w:rPr>
          <w:rFonts w:eastAsia="Calibri" w:cs="Times New Roman"/>
          <w:b w:val="1"/>
          <w:bCs w:val="1"/>
        </w:rPr>
        <w:t>§ 22 b.</w:t>
      </w:r>
      <w:r w:rsidRPr="454B1603" w:rsidR="00094760">
        <w:rPr>
          <w:rFonts w:eastAsia="Calibri" w:cs="Times New Roman"/>
        </w:rPr>
        <w:t xml:space="preserve"> Klima-, energi- og forsyningsministeren kan fastsætte regler om, hvordan </w:t>
      </w:r>
      <w:r w:rsidRPr="454B1603" w:rsidR="004C2E6C">
        <w:rPr>
          <w:rFonts w:eastAsia="Calibri" w:cs="Times New Roman"/>
        </w:rPr>
        <w:t>Vandsektortilsynet</w:t>
      </w:r>
      <w:r w:rsidRPr="454B1603" w:rsidR="00094760">
        <w:rPr>
          <w:rFonts w:eastAsia="Calibri" w:cs="Times New Roman"/>
        </w:rPr>
        <w:t xml:space="preserve"> skal træffe afgørelse</w:t>
      </w:r>
      <w:r w:rsidRPr="454B1603" w:rsidR="00EC3484">
        <w:rPr>
          <w:rFonts w:eastAsia="Calibri" w:cs="Times New Roman"/>
        </w:rPr>
        <w:t xml:space="preserve"> efter loven og regler udstedt i medfør af loven</w:t>
      </w:r>
      <w:r w:rsidRPr="454B1603" w:rsidR="00094760">
        <w:rPr>
          <w:rFonts w:eastAsia="Calibri" w:cs="Times New Roman"/>
        </w:rPr>
        <w:t xml:space="preserve"> i tilfælde, hvor </w:t>
      </w:r>
      <w:r w:rsidRPr="454B1603" w:rsidR="004C2E6C">
        <w:rPr>
          <w:rFonts w:eastAsia="Calibri" w:cs="Times New Roman"/>
        </w:rPr>
        <w:t>Vandsektortilsynet</w:t>
      </w:r>
      <w:r w:rsidRPr="454B1603" w:rsidR="00094760">
        <w:rPr>
          <w:rFonts w:eastAsia="Calibri" w:cs="Times New Roman"/>
        </w:rPr>
        <w:t xml:space="preserve"> ikke har modtaget oplysninger og data i overensstemmelse med regler udstedt i medfør af § 22 eller </w:t>
      </w:r>
      <w:r w:rsidRPr="454B1603" w:rsidR="00EC47C2">
        <w:rPr>
          <w:rFonts w:eastAsia="Calibri" w:cs="Times New Roman"/>
        </w:rPr>
        <w:t>et påbud</w:t>
      </w:r>
      <w:r w:rsidRPr="454B1603" w:rsidR="00094760">
        <w:rPr>
          <w:rFonts w:eastAsia="Calibri" w:cs="Times New Roman"/>
        </w:rPr>
        <w:t xml:space="preserve"> </w:t>
      </w:r>
      <w:r w:rsidRPr="454B1603" w:rsidR="00E43CBE">
        <w:rPr>
          <w:rFonts w:eastAsia="Calibri" w:cs="Times New Roman"/>
        </w:rPr>
        <w:t>efter § 22 a, eller ikke har modtaget disse inden den fastsatte frist.</w:t>
      </w:r>
      <w:r w:rsidRPr="454B1603" w:rsidR="00F505A4">
        <w:rPr>
          <w:rFonts w:eastAsia="Calibri" w:cs="Times New Roman"/>
        </w:rPr>
        <w:t xml:space="preserve"> </w:t>
      </w:r>
      <w:r w:rsidRPr="454B1603" w:rsidR="00F505A4">
        <w:rPr>
          <w:rFonts w:eastAsia="Calibri" w:cs="Times New Roman"/>
          <w:i w:val="0"/>
          <w:iCs w:val="0"/>
          <w:color w:val="auto"/>
        </w:rPr>
        <w:t xml:space="preserve">Ministeren kan herunder fastsætte regler om, at </w:t>
      </w:r>
      <w:r w:rsidRPr="454B1603" w:rsidR="004C2E6C">
        <w:rPr>
          <w:rFonts w:eastAsia="Calibri" w:cs="Times New Roman"/>
          <w:i w:val="0"/>
          <w:iCs w:val="0"/>
          <w:color w:val="auto"/>
        </w:rPr>
        <w:t>Vandsektortilsynet</w:t>
      </w:r>
      <w:r w:rsidRPr="454B1603" w:rsidR="00F505A4">
        <w:rPr>
          <w:rFonts w:eastAsia="Calibri" w:cs="Times New Roman"/>
          <w:i w:val="0"/>
          <w:iCs w:val="0"/>
          <w:color w:val="auto"/>
        </w:rPr>
        <w:t xml:space="preserve"> kan </w:t>
      </w:r>
      <w:r w:rsidRPr="454B1603" w:rsidR="009E373F">
        <w:rPr>
          <w:rFonts w:eastAsia="Calibri" w:cs="Times New Roman"/>
          <w:i w:val="0"/>
          <w:iCs w:val="0"/>
          <w:color w:val="auto"/>
        </w:rPr>
        <w:t>afvise en ansøgning eller i øvrigt træffe bebyrdende afgørelse.</w:t>
      </w:r>
      <w:r w:rsidRPr="454B1603" w:rsidR="00312C40">
        <w:rPr>
          <w:rFonts w:eastAsia="Calibri" w:cs="Times New Roman"/>
          <w:i w:val="0"/>
          <w:iCs w:val="0"/>
          <w:color w:val="auto"/>
        </w:rPr>
        <w:t xml:space="preserve"> </w:t>
      </w:r>
    </w:p>
    <w:p w:rsidR="00E37177" w:rsidP="00094760" w:rsidRDefault="00D54AFA" w14:paraId="4823F56B" w14:textId="77777777">
      <w:pPr>
        <w:ind w:firstLine="284"/>
        <w:rPr>
          <w:rFonts w:eastAsia="Calibri" w:cs="Times New Roman"/>
        </w:rPr>
      </w:pPr>
      <w:r w:rsidRPr="599F6F17">
        <w:rPr>
          <w:rFonts w:eastAsia="Calibri" w:cs="Times New Roman"/>
          <w:i/>
          <w:iCs/>
        </w:rPr>
        <w:t xml:space="preserve">Stk. 2. </w:t>
      </w:r>
      <w:r w:rsidR="005E0BA7">
        <w:rPr>
          <w:rFonts w:eastAsia="Calibri" w:cs="Times New Roman"/>
        </w:rPr>
        <w:t>Klima-</w:t>
      </w:r>
      <w:r w:rsidR="00E21571">
        <w:rPr>
          <w:rFonts w:eastAsia="Calibri" w:cs="Times New Roman"/>
        </w:rPr>
        <w:t>,</w:t>
      </w:r>
      <w:r w:rsidR="005E0BA7">
        <w:rPr>
          <w:rFonts w:eastAsia="Calibri" w:cs="Times New Roman"/>
        </w:rPr>
        <w:t xml:space="preserve"> energi- og forsyningsm</w:t>
      </w:r>
      <w:r w:rsidR="00312C40">
        <w:rPr>
          <w:rFonts w:eastAsia="Calibri" w:cs="Times New Roman"/>
        </w:rPr>
        <w:t>inisteren kan fastsætte regler om korrektion af oplysninger</w:t>
      </w:r>
      <w:r w:rsidR="006402C6">
        <w:rPr>
          <w:rFonts w:eastAsia="Calibri" w:cs="Times New Roman"/>
        </w:rPr>
        <w:t xml:space="preserve"> og data</w:t>
      </w:r>
      <w:r w:rsidR="00E04B69">
        <w:rPr>
          <w:rFonts w:eastAsia="Calibri" w:cs="Times New Roman"/>
        </w:rPr>
        <w:t>, der er indsendt til Vandsektortilsynet eller miljøministeren</w:t>
      </w:r>
      <w:r w:rsidR="00312C40">
        <w:rPr>
          <w:rFonts w:eastAsia="Calibri" w:cs="Times New Roman"/>
        </w:rPr>
        <w:t>.</w:t>
      </w:r>
    </w:p>
    <w:p w:rsidR="00E37177" w:rsidP="00094760" w:rsidRDefault="00E37177" w14:paraId="268AD76C" w14:textId="77777777">
      <w:pPr>
        <w:ind w:firstLine="284"/>
        <w:rPr>
          <w:rFonts w:eastAsia="Calibri" w:cs="Times New Roman"/>
        </w:rPr>
      </w:pPr>
    </w:p>
    <w:p w:rsidRPr="00E37177" w:rsidR="00E37177" w:rsidP="00E37177" w:rsidRDefault="00E37177" w14:paraId="37772400" w14:textId="77777777">
      <w:pPr>
        <w:ind w:firstLine="284"/>
        <w:rPr>
          <w:rFonts w:eastAsia="Calibri" w:cs="Times New Roman"/>
        </w:rPr>
      </w:pPr>
      <w:r w:rsidRPr="002D2CE6">
        <w:rPr>
          <w:rFonts w:eastAsia="Calibri" w:cs="Times New Roman"/>
          <w:b/>
          <w:bCs/>
        </w:rPr>
        <w:t xml:space="preserve">§ 22 c. </w:t>
      </w:r>
      <w:r>
        <w:rPr>
          <w:rFonts w:eastAsia="Calibri" w:cs="Times New Roman"/>
        </w:rPr>
        <w:t>Klima-</w:t>
      </w:r>
      <w:r w:rsidR="00E21571">
        <w:rPr>
          <w:rFonts w:eastAsia="Calibri" w:cs="Times New Roman"/>
        </w:rPr>
        <w:t>,</w:t>
      </w:r>
      <w:r>
        <w:rPr>
          <w:rFonts w:eastAsia="Calibri" w:cs="Times New Roman"/>
        </w:rPr>
        <w:t xml:space="preserve"> energi- og forsyningsministeren kan fastsætte regler om</w:t>
      </w:r>
      <w:r w:rsidRPr="00E37177">
        <w:rPr>
          <w:rFonts w:eastAsia="Calibri" w:cs="Times New Roman"/>
        </w:rPr>
        <w:t>, at kommunikation om forhold, som er omfattet af denne lov</w:t>
      </w:r>
      <w:r>
        <w:rPr>
          <w:rFonts w:eastAsia="Calibri" w:cs="Times New Roman"/>
        </w:rPr>
        <w:t xml:space="preserve"> eller regler</w:t>
      </w:r>
      <w:r w:rsidRPr="00E37177">
        <w:rPr>
          <w:rFonts w:eastAsia="Calibri" w:cs="Times New Roman"/>
        </w:rPr>
        <w:t xml:space="preserve"> </w:t>
      </w:r>
      <w:r w:rsidR="007B5BAB">
        <w:rPr>
          <w:rFonts w:eastAsia="Calibri" w:cs="Times New Roman"/>
        </w:rPr>
        <w:t>udstedt</w:t>
      </w:r>
      <w:r w:rsidRPr="00E37177" w:rsidR="007B5BAB">
        <w:rPr>
          <w:rFonts w:eastAsia="Calibri" w:cs="Times New Roman"/>
        </w:rPr>
        <w:t xml:space="preserve"> </w:t>
      </w:r>
      <w:r w:rsidRPr="00E37177">
        <w:rPr>
          <w:rFonts w:eastAsia="Calibri" w:cs="Times New Roman"/>
        </w:rPr>
        <w:t xml:space="preserve">i </w:t>
      </w:r>
      <w:r w:rsidR="00D32695">
        <w:rPr>
          <w:rFonts w:eastAsia="Calibri" w:cs="Times New Roman"/>
        </w:rPr>
        <w:t>medfør af</w:t>
      </w:r>
      <w:r w:rsidRPr="00E37177">
        <w:rPr>
          <w:rFonts w:eastAsia="Calibri" w:cs="Times New Roman"/>
        </w:rPr>
        <w:t xml:space="preserve"> loven</w:t>
      </w:r>
      <w:r>
        <w:rPr>
          <w:rFonts w:eastAsia="Calibri" w:cs="Times New Roman"/>
        </w:rPr>
        <w:t>,</w:t>
      </w:r>
      <w:r w:rsidRPr="00E37177">
        <w:rPr>
          <w:rFonts w:eastAsia="Calibri" w:cs="Times New Roman"/>
        </w:rPr>
        <w:t xml:space="preserve"> skal ske digitalt. Ministeren kan herunder fastsætte regler om obligatorisk anvendelse af </w:t>
      </w:r>
      <w:r w:rsidR="00B036B2">
        <w:rPr>
          <w:rFonts w:eastAsia="Calibri" w:cs="Times New Roman"/>
        </w:rPr>
        <w:t xml:space="preserve">særlige digitale formater </w:t>
      </w:r>
      <w:r w:rsidR="00393882">
        <w:rPr>
          <w:rFonts w:eastAsia="Calibri" w:cs="Times New Roman"/>
        </w:rPr>
        <w:t>og om fritagelse f</w:t>
      </w:r>
      <w:r w:rsidR="00112F54">
        <w:rPr>
          <w:rFonts w:eastAsia="Calibri" w:cs="Times New Roman"/>
        </w:rPr>
        <w:t>ra digital kommunikation</w:t>
      </w:r>
      <w:r w:rsidR="00393882">
        <w:rPr>
          <w:rFonts w:eastAsia="Calibri" w:cs="Times New Roman"/>
        </w:rPr>
        <w:t xml:space="preserve"> for visse personer og virksomheder</w:t>
      </w:r>
      <w:r>
        <w:rPr>
          <w:rFonts w:eastAsia="Calibri" w:cs="Times New Roman"/>
        </w:rPr>
        <w:t>.</w:t>
      </w:r>
    </w:p>
    <w:p w:rsidR="00AF4AFD" w:rsidP="00E37177" w:rsidRDefault="00E37177" w14:paraId="70ACDEB3" w14:textId="77777777">
      <w:pPr>
        <w:ind w:firstLine="284"/>
        <w:rPr>
          <w:rFonts w:eastAsia="Calibri" w:cs="Times New Roman"/>
        </w:rPr>
      </w:pPr>
      <w:r w:rsidRPr="5AE5389D">
        <w:rPr>
          <w:rFonts w:eastAsia="Calibri" w:cs="Times New Roman"/>
          <w:i/>
          <w:iCs/>
        </w:rPr>
        <w:t>Stk. 2.</w:t>
      </w:r>
      <w:r w:rsidRPr="00E37177">
        <w:rPr>
          <w:rFonts w:eastAsia="Calibri" w:cs="Times New Roman"/>
        </w:rPr>
        <w:t xml:space="preserve"> En digital meddelelse anses for at være kommet frem, når den er tilgængelig for adressaten for meddelelsen.</w:t>
      </w:r>
    </w:p>
    <w:p w:rsidR="00AF4AFD" w:rsidP="00E37177" w:rsidRDefault="00AF4AFD" w14:paraId="32E87CE7" w14:textId="77777777">
      <w:pPr>
        <w:ind w:firstLine="284"/>
        <w:rPr>
          <w:rFonts w:eastAsia="Calibri" w:cs="Times New Roman"/>
        </w:rPr>
      </w:pPr>
    </w:p>
    <w:p w:rsidR="00E37177" w:rsidP="00E37177" w:rsidRDefault="00AF4AFD" w14:paraId="1C0C77C5" w14:textId="77777777">
      <w:pPr>
        <w:ind w:firstLine="284"/>
        <w:rPr>
          <w:rFonts w:eastAsia="Calibri" w:cs="Times New Roman"/>
        </w:rPr>
      </w:pPr>
      <w:r w:rsidRPr="002D2CE6">
        <w:rPr>
          <w:rFonts w:eastAsia="Calibri" w:cs="Times New Roman"/>
          <w:b/>
          <w:bCs/>
        </w:rPr>
        <w:t xml:space="preserve">§ 22 </w:t>
      </w:r>
      <w:r>
        <w:rPr>
          <w:rFonts w:eastAsia="Calibri" w:cs="Times New Roman"/>
          <w:b/>
          <w:bCs/>
        </w:rPr>
        <w:t>d</w:t>
      </w:r>
      <w:r w:rsidRPr="002D2CE6">
        <w:rPr>
          <w:rFonts w:eastAsia="Calibri" w:cs="Times New Roman"/>
          <w:b/>
          <w:bCs/>
        </w:rPr>
        <w:t xml:space="preserve">. </w:t>
      </w:r>
      <w:r w:rsidRPr="00AF4AFD">
        <w:t>M</w:t>
      </w:r>
      <w:r>
        <w:t xml:space="preserve">yndigheder, som er tillagt opgaver efter loven, og myndigheder, som tillægges opgaver efter regler udstedt i medfør af loven, </w:t>
      </w:r>
      <w:r>
        <w:rPr>
          <w:rFonts w:eastAsia="Calibri" w:cs="Times New Roman"/>
        </w:rPr>
        <w:t>kan behandle, herunder indhente, opbevare og videregive, oplysninger og data til brug for myndighedernes opgaver og tilrettelæggelsen heraf.</w:t>
      </w:r>
      <w:r w:rsidRPr="005E4F17" w:rsidR="004C0CB6">
        <w:rPr>
          <w:rFonts w:eastAsia="Calibri" w:cs="Times New Roman"/>
        </w:rPr>
        <w:t>«</w:t>
      </w:r>
    </w:p>
    <w:p w:rsidR="004C0CB6" w:rsidP="004C0CB6" w:rsidRDefault="004C0CB6" w14:paraId="255B8FD8" w14:textId="77777777">
      <w:pPr>
        <w:rPr>
          <w:rFonts w:eastAsia="Calibri" w:cs="Times New Roman"/>
          <w:szCs w:val="24"/>
        </w:rPr>
      </w:pPr>
    </w:p>
    <w:p w:rsidRPr="00654C4E" w:rsidR="00C73173" w:rsidP="00C73173" w:rsidRDefault="00170A68" w14:paraId="44AA0BB0" w14:textId="77777777">
      <w:pPr>
        <w:rPr>
          <w:rFonts w:eastAsia="Calibri" w:cs="Times New Roman"/>
          <w:b/>
          <w:bCs/>
        </w:rPr>
      </w:pPr>
      <w:r>
        <w:rPr>
          <w:rFonts w:eastAsia="Calibri" w:cs="Times New Roman"/>
          <w:b/>
          <w:bCs/>
        </w:rPr>
        <w:t>39</w:t>
      </w:r>
      <w:r w:rsidRPr="00C73173" w:rsidR="00C73173">
        <w:rPr>
          <w:rFonts w:eastAsia="Calibri" w:cs="Times New Roman"/>
          <w:b/>
          <w:bCs/>
        </w:rPr>
        <w:t>.</w:t>
      </w:r>
      <w:r w:rsidRPr="00644A94" w:rsidR="00C73173">
        <w:rPr>
          <w:rFonts w:eastAsia="Calibri" w:cs="Times New Roman"/>
          <w:b/>
          <w:bCs/>
        </w:rPr>
        <w:t xml:space="preserve"> </w:t>
      </w:r>
      <w:r w:rsidRPr="00644A94" w:rsidR="00C73173">
        <w:rPr>
          <w:rFonts w:eastAsia="Calibri" w:cs="Times New Roman"/>
        </w:rPr>
        <w:t xml:space="preserve">I </w:t>
      </w:r>
      <w:r w:rsidRPr="599F6F17" w:rsidR="00C73173">
        <w:rPr>
          <w:rFonts w:eastAsia="Calibri" w:cs="Times New Roman"/>
          <w:i/>
          <w:iCs/>
        </w:rPr>
        <w:t xml:space="preserve">§ </w:t>
      </w:r>
      <w:r w:rsidRPr="599F6F17" w:rsidR="003F27C9">
        <w:rPr>
          <w:rFonts w:eastAsia="Calibri" w:cs="Times New Roman"/>
          <w:i/>
          <w:iCs/>
        </w:rPr>
        <w:t>26</w:t>
      </w:r>
      <w:r w:rsidRPr="00644A94" w:rsidR="00C73173">
        <w:rPr>
          <w:rFonts w:eastAsia="Calibri" w:cs="Times New Roman"/>
        </w:rPr>
        <w:t xml:space="preserve"> indsættes som </w:t>
      </w:r>
      <w:r w:rsidRPr="599F6F17" w:rsidR="00C73173">
        <w:rPr>
          <w:rFonts w:eastAsia="Calibri" w:cs="Times New Roman"/>
          <w:i/>
          <w:iCs/>
        </w:rPr>
        <w:t xml:space="preserve">stk. </w:t>
      </w:r>
      <w:r w:rsidRPr="599F6F17" w:rsidR="003F27C9">
        <w:rPr>
          <w:rFonts w:eastAsia="Calibri" w:cs="Times New Roman"/>
          <w:i/>
          <w:iCs/>
        </w:rPr>
        <w:t>9</w:t>
      </w:r>
      <w:r w:rsidRPr="599F6F17" w:rsidR="00C73173">
        <w:rPr>
          <w:rFonts w:eastAsia="Calibri" w:cs="Times New Roman"/>
          <w:i/>
          <w:iCs/>
        </w:rPr>
        <w:t xml:space="preserve">: </w:t>
      </w:r>
    </w:p>
    <w:p w:rsidR="00C73173" w:rsidP="00252C2E" w:rsidRDefault="00C73173" w14:paraId="4A8F3DF2" w14:textId="77777777">
      <w:pPr>
        <w:ind w:firstLine="284"/>
        <w:rPr>
          <w:rFonts w:eastAsia="Calibri" w:cs="Times New Roman"/>
        </w:rPr>
      </w:pPr>
      <w:r w:rsidRPr="599F6F17">
        <w:rPr>
          <w:rFonts w:eastAsia="Calibri" w:cs="Times New Roman"/>
          <w:i/>
          <w:iCs/>
        </w:rPr>
        <w:t xml:space="preserve">»Stk. </w:t>
      </w:r>
      <w:r w:rsidRPr="599F6F17" w:rsidR="003F27C9">
        <w:rPr>
          <w:rFonts w:eastAsia="Calibri" w:cs="Times New Roman"/>
          <w:i/>
          <w:iCs/>
        </w:rPr>
        <w:t>9</w:t>
      </w:r>
      <w:r w:rsidRPr="599F6F17">
        <w:rPr>
          <w:rFonts w:eastAsia="Calibri" w:cs="Times New Roman"/>
          <w:i/>
          <w:iCs/>
        </w:rPr>
        <w:t xml:space="preserve">. </w:t>
      </w:r>
      <w:r w:rsidRPr="00644A94">
        <w:rPr>
          <w:rFonts w:eastAsia="Calibri" w:cs="Times New Roman"/>
        </w:rPr>
        <w:t xml:space="preserve">Klima-, energi- og forsyningsministeren kan fastsætte </w:t>
      </w:r>
      <w:r w:rsidRPr="599F6F17">
        <w:rPr>
          <w:rFonts w:cs="Times New Roman" w:eastAsiaTheme="minorEastAsia"/>
        </w:rPr>
        <w:t>regler om</w:t>
      </w:r>
      <w:r w:rsidRPr="599F6F17" w:rsidR="00C95550">
        <w:rPr>
          <w:rFonts w:cs="Times New Roman" w:eastAsiaTheme="minorEastAsia"/>
        </w:rPr>
        <w:t>,</w:t>
      </w:r>
      <w:r w:rsidRPr="599F6F17" w:rsidR="003F27C9">
        <w:rPr>
          <w:rFonts w:cs="Times New Roman" w:eastAsiaTheme="minorEastAsia"/>
        </w:rPr>
        <w:t xml:space="preserve"> </w:t>
      </w:r>
      <w:r w:rsidR="00C95550">
        <w:t>at klage har opsættende virkning, medmindre klageinstansen bestemmer andet</w:t>
      </w:r>
      <w:r w:rsidRPr="599F6F17" w:rsidR="003F27C9">
        <w:rPr>
          <w:rFonts w:cs="Times New Roman" w:eastAsiaTheme="minorEastAsia"/>
        </w:rPr>
        <w:t>.</w:t>
      </w:r>
      <w:r w:rsidRPr="00644A94">
        <w:rPr>
          <w:rFonts w:eastAsia="Calibri" w:cs="Times New Roman"/>
        </w:rPr>
        <w:t>«</w:t>
      </w:r>
    </w:p>
    <w:p w:rsidR="00654C4E" w:rsidP="00C73173" w:rsidRDefault="00654C4E" w14:paraId="7448530A" w14:textId="77777777">
      <w:pPr>
        <w:rPr>
          <w:rFonts w:eastAsia="Calibri" w:cs="Times New Roman"/>
        </w:rPr>
      </w:pPr>
    </w:p>
    <w:p w:rsidRPr="007C2048" w:rsidR="00654C4E" w:rsidP="00654C4E" w:rsidRDefault="00654C4E" w14:paraId="15A69694" w14:textId="77777777">
      <w:pPr>
        <w:rPr>
          <w:rFonts w:eastAsia="Calibri" w:cs="Times New Roman"/>
          <w:b/>
          <w:bCs/>
        </w:rPr>
      </w:pPr>
      <w:r w:rsidRPr="00E450DE">
        <w:rPr>
          <w:rFonts w:eastAsia="Calibri" w:cs="Times New Roman"/>
          <w:b/>
          <w:bCs/>
        </w:rPr>
        <w:t>4</w:t>
      </w:r>
      <w:r w:rsidR="00170A68">
        <w:rPr>
          <w:rFonts w:eastAsia="Calibri" w:cs="Times New Roman"/>
          <w:b/>
          <w:bCs/>
        </w:rPr>
        <w:t>0</w:t>
      </w:r>
      <w:r w:rsidRPr="00C73173">
        <w:rPr>
          <w:rFonts w:eastAsia="Calibri" w:cs="Times New Roman"/>
          <w:b/>
          <w:bCs/>
        </w:rPr>
        <w:t>.</w:t>
      </w:r>
      <w:r w:rsidRPr="00644A94">
        <w:rPr>
          <w:rFonts w:eastAsia="Calibri" w:cs="Times New Roman"/>
          <w:b/>
          <w:bCs/>
        </w:rPr>
        <w:t xml:space="preserve"> </w:t>
      </w:r>
      <w:r w:rsidRPr="00644A94">
        <w:rPr>
          <w:rFonts w:eastAsia="Calibri" w:cs="Times New Roman"/>
        </w:rPr>
        <w:t xml:space="preserve">I </w:t>
      </w:r>
      <w:r w:rsidRPr="599F6F17">
        <w:rPr>
          <w:rFonts w:eastAsia="Calibri" w:cs="Times New Roman"/>
          <w:i/>
          <w:iCs/>
        </w:rPr>
        <w:t>§ 27</w:t>
      </w:r>
      <w:r w:rsidRPr="00644A94">
        <w:rPr>
          <w:rFonts w:eastAsia="Calibri" w:cs="Times New Roman"/>
        </w:rPr>
        <w:t xml:space="preserve"> indsættes som </w:t>
      </w:r>
      <w:r w:rsidRPr="599F6F17">
        <w:rPr>
          <w:rFonts w:eastAsia="Calibri" w:cs="Times New Roman"/>
          <w:i/>
          <w:iCs/>
        </w:rPr>
        <w:t xml:space="preserve">stk. 3: </w:t>
      </w:r>
    </w:p>
    <w:p w:rsidRPr="00FC6702" w:rsidR="00654C4E" w:rsidP="599F6F17" w:rsidRDefault="00654C4E" w14:paraId="32EB6DA1" w14:textId="77777777">
      <w:pPr>
        <w:ind w:firstLine="284"/>
      </w:pPr>
      <w:r w:rsidRPr="599F6F17">
        <w:rPr>
          <w:rFonts w:eastAsia="Calibri" w:cs="Times New Roman"/>
          <w:i/>
          <w:iCs/>
        </w:rPr>
        <w:t>»Stk. 3.</w:t>
      </w:r>
      <w:r w:rsidRPr="00E450DE">
        <w:rPr>
          <w:rFonts w:eastAsia="Calibri" w:cs="Times New Roman"/>
        </w:rPr>
        <w:t xml:space="preserve"> Vandsektortilsynets afgørelser</w:t>
      </w:r>
      <w:r w:rsidRPr="000C2D1A">
        <w:rPr>
          <w:rFonts w:eastAsia="Calibri" w:cs="Times New Roman"/>
        </w:rPr>
        <w:t xml:space="preserve"> efter § 19, stk. 7 og 8, kan påklages af det pågældende vandselskab og af </w:t>
      </w:r>
      <w:r w:rsidRPr="007E46A2" w:rsidR="00617202">
        <w:rPr>
          <w:rFonts w:eastAsia="Calibri" w:cs="Times New Roman"/>
        </w:rPr>
        <w:t>andre parter i aftalen</w:t>
      </w:r>
      <w:r w:rsidRPr="599F6F17">
        <w:rPr>
          <w:rFonts w:cs="Times New Roman" w:eastAsiaTheme="minorEastAsia"/>
        </w:rPr>
        <w:t>.</w:t>
      </w:r>
      <w:r w:rsidRPr="00644A94">
        <w:rPr>
          <w:rFonts w:eastAsia="Calibri" w:cs="Times New Roman"/>
        </w:rPr>
        <w:t>«</w:t>
      </w:r>
    </w:p>
    <w:p w:rsidR="00C73173" w:rsidP="004C0CB6" w:rsidRDefault="00C73173" w14:paraId="0CD9865E" w14:textId="77777777">
      <w:pPr>
        <w:rPr>
          <w:rFonts w:eastAsia="Calibri" w:cs="Times New Roman"/>
          <w:szCs w:val="24"/>
        </w:rPr>
      </w:pPr>
    </w:p>
    <w:p w:rsidRPr="00433A2F" w:rsidR="002F467D" w:rsidRDefault="007C59E0" w14:paraId="10048590" w14:textId="77777777">
      <w:pPr>
        <w:rPr>
          <w:rFonts w:eastAsia="Calibri" w:cs="Times New Roman"/>
        </w:rPr>
      </w:pPr>
      <w:r>
        <w:rPr>
          <w:rFonts w:eastAsia="Calibri" w:cs="Times New Roman"/>
          <w:b/>
          <w:bCs/>
        </w:rPr>
        <w:t>4</w:t>
      </w:r>
      <w:r w:rsidR="00170A68">
        <w:rPr>
          <w:rFonts w:eastAsia="Calibri" w:cs="Times New Roman"/>
          <w:b/>
          <w:bCs/>
        </w:rPr>
        <w:t>1</w:t>
      </w:r>
      <w:r w:rsidRPr="001F307F" w:rsidR="004C0CB6">
        <w:rPr>
          <w:rFonts w:eastAsia="Calibri" w:cs="Times New Roman"/>
          <w:b/>
          <w:bCs/>
        </w:rPr>
        <w:t xml:space="preserve">. </w:t>
      </w:r>
      <w:r w:rsidRPr="5AE5389D" w:rsidR="002F467D">
        <w:rPr>
          <w:rFonts w:eastAsia="Calibri" w:cs="Times New Roman"/>
          <w:i/>
          <w:iCs/>
        </w:rPr>
        <w:t xml:space="preserve">§ 30, stk. 1, nr. 3 </w:t>
      </w:r>
      <w:r w:rsidRPr="002D2CE6" w:rsidR="002F467D">
        <w:rPr>
          <w:rFonts w:eastAsia="Calibri" w:cs="Times New Roman"/>
        </w:rPr>
        <w:t>og</w:t>
      </w:r>
      <w:r w:rsidRPr="5AE5389D" w:rsidR="002F467D">
        <w:rPr>
          <w:rFonts w:eastAsia="Calibri" w:cs="Times New Roman"/>
          <w:i/>
          <w:iCs/>
        </w:rPr>
        <w:t xml:space="preserve"> 4, </w:t>
      </w:r>
      <w:r w:rsidRPr="002D2CE6" w:rsidR="002F467D">
        <w:rPr>
          <w:rFonts w:eastAsia="Calibri" w:cs="Times New Roman"/>
        </w:rPr>
        <w:t xml:space="preserve">ophæves. </w:t>
      </w:r>
    </w:p>
    <w:p w:rsidR="002F467D" w:rsidP="002F467D" w:rsidRDefault="002F467D" w14:paraId="1884AEBF" w14:textId="77777777">
      <w:pPr>
        <w:ind w:firstLine="284"/>
        <w:rPr>
          <w:rFonts w:cs="Times New Roman"/>
        </w:rPr>
      </w:pPr>
      <w:r w:rsidRPr="001F307F">
        <w:rPr>
          <w:rFonts w:cs="Times New Roman"/>
        </w:rPr>
        <w:t xml:space="preserve">Nr. </w:t>
      </w:r>
      <w:r>
        <w:rPr>
          <w:rFonts w:cs="Times New Roman"/>
        </w:rPr>
        <w:t>5</w:t>
      </w:r>
      <w:r w:rsidR="00227934">
        <w:rPr>
          <w:rFonts w:cs="Times New Roman"/>
        </w:rPr>
        <w:t>-7</w:t>
      </w:r>
      <w:r w:rsidRPr="001F307F">
        <w:rPr>
          <w:rFonts w:cs="Times New Roman"/>
        </w:rPr>
        <w:t xml:space="preserve"> bliver herefter nr. </w:t>
      </w:r>
      <w:r>
        <w:rPr>
          <w:rFonts w:cs="Times New Roman"/>
        </w:rPr>
        <w:t>3</w:t>
      </w:r>
      <w:r w:rsidR="00227934">
        <w:rPr>
          <w:rFonts w:cs="Times New Roman"/>
        </w:rPr>
        <w:t>-5</w:t>
      </w:r>
      <w:r w:rsidRPr="001F307F">
        <w:rPr>
          <w:rFonts w:cs="Times New Roman"/>
        </w:rPr>
        <w:t>.</w:t>
      </w:r>
    </w:p>
    <w:p w:rsidR="002F467D" w:rsidP="007F6B0F" w:rsidRDefault="002F467D" w14:paraId="3530892A" w14:textId="77777777">
      <w:pPr>
        <w:rPr>
          <w:rFonts w:cs="Times New Roman"/>
        </w:rPr>
      </w:pPr>
    </w:p>
    <w:p w:rsidR="001F4F96" w:rsidP="007F6B0F" w:rsidRDefault="007C59E0" w14:paraId="220AD771" w14:textId="77777777">
      <w:pPr>
        <w:rPr>
          <w:rFonts w:eastAsia="Calibri" w:cs="Times New Roman"/>
        </w:rPr>
      </w:pPr>
      <w:r>
        <w:rPr>
          <w:rFonts w:cs="Times New Roman"/>
          <w:b/>
          <w:bCs/>
        </w:rPr>
        <w:t>4</w:t>
      </w:r>
      <w:r w:rsidR="00170A68">
        <w:rPr>
          <w:rFonts w:cs="Times New Roman"/>
          <w:b/>
          <w:bCs/>
        </w:rPr>
        <w:t>2</w:t>
      </w:r>
      <w:r w:rsidRPr="002D2CE6" w:rsidR="002F467D">
        <w:rPr>
          <w:rFonts w:cs="Times New Roman"/>
          <w:b/>
          <w:bCs/>
        </w:rPr>
        <w:t>.</w:t>
      </w:r>
      <w:r w:rsidR="002F467D">
        <w:rPr>
          <w:rFonts w:cs="Times New Roman"/>
        </w:rPr>
        <w:t xml:space="preserve"> </w:t>
      </w:r>
      <w:r w:rsidR="002F467D">
        <w:rPr>
          <w:rFonts w:eastAsia="Calibri" w:cs="Times New Roman"/>
        </w:rPr>
        <w:t xml:space="preserve">I </w:t>
      </w:r>
      <w:r w:rsidRPr="599F6F17" w:rsidR="002F467D">
        <w:rPr>
          <w:rFonts w:eastAsia="Calibri" w:cs="Times New Roman"/>
          <w:i/>
          <w:iCs/>
        </w:rPr>
        <w:t>§ 30, stk. 1, nr. 5,</w:t>
      </w:r>
      <w:r w:rsidR="002F467D">
        <w:rPr>
          <w:rFonts w:eastAsia="Calibri" w:cs="Times New Roman"/>
        </w:rPr>
        <w:t xml:space="preserve"> der bliver nr. 3, udgår</w:t>
      </w:r>
      <w:r w:rsidR="003C5359">
        <w:rPr>
          <w:rFonts w:eastAsia="Calibri" w:cs="Times New Roman"/>
        </w:rPr>
        <w:t xml:space="preserve"> </w:t>
      </w:r>
      <w:r w:rsidRPr="001F307F" w:rsidR="003C5359">
        <w:rPr>
          <w:rFonts w:eastAsia="Calibri" w:cs="Times New Roman"/>
        </w:rPr>
        <w:t>»</w:t>
      </w:r>
      <w:r w:rsidR="003C5359">
        <w:rPr>
          <w:rFonts w:eastAsia="Calibri" w:cs="Times New Roman"/>
        </w:rPr>
        <w:t>af Forsyningssekretariatet</w:t>
      </w:r>
      <w:r w:rsidRPr="001F307F" w:rsidR="003C5359">
        <w:rPr>
          <w:rFonts w:eastAsia="Calibri" w:cs="Times New Roman"/>
        </w:rPr>
        <w:t>«</w:t>
      </w:r>
      <w:r w:rsidR="001F4F96">
        <w:rPr>
          <w:rFonts w:eastAsia="Calibri" w:cs="Times New Roman"/>
        </w:rPr>
        <w:t>.</w:t>
      </w:r>
      <w:r w:rsidR="002F467D">
        <w:rPr>
          <w:rFonts w:eastAsia="Calibri" w:cs="Times New Roman"/>
        </w:rPr>
        <w:t xml:space="preserve"> </w:t>
      </w:r>
    </w:p>
    <w:p w:rsidR="001F4F96" w:rsidP="007F6B0F" w:rsidRDefault="001F4F96" w14:paraId="14F7D2F5" w14:textId="77777777">
      <w:pPr>
        <w:rPr>
          <w:rFonts w:eastAsia="Calibri" w:cs="Times New Roman"/>
        </w:rPr>
      </w:pPr>
    </w:p>
    <w:p w:rsidR="00232A09" w:rsidP="007F6B0F" w:rsidRDefault="007C59E0" w14:paraId="0264D0BB" w14:textId="77777777">
      <w:pPr>
        <w:rPr>
          <w:rFonts w:eastAsia="Calibri" w:cs="Times New Roman"/>
        </w:rPr>
      </w:pPr>
      <w:r>
        <w:rPr>
          <w:rFonts w:eastAsia="Calibri" w:cs="Times New Roman"/>
          <w:b/>
          <w:bCs/>
        </w:rPr>
        <w:t>4</w:t>
      </w:r>
      <w:r w:rsidR="00170A68">
        <w:rPr>
          <w:rFonts w:eastAsia="Calibri" w:cs="Times New Roman"/>
          <w:b/>
          <w:bCs/>
        </w:rPr>
        <w:t>3</w:t>
      </w:r>
      <w:r w:rsidRPr="002D2CE6" w:rsidR="00E26525">
        <w:rPr>
          <w:rFonts w:eastAsia="Calibri" w:cs="Times New Roman"/>
          <w:b/>
          <w:bCs/>
        </w:rPr>
        <w:t>.</w:t>
      </w:r>
      <w:r w:rsidR="00E26525">
        <w:rPr>
          <w:rFonts w:eastAsia="Calibri" w:cs="Times New Roman"/>
        </w:rPr>
        <w:t xml:space="preserve"> I </w:t>
      </w:r>
      <w:r w:rsidRPr="599F6F17" w:rsidR="00E26525">
        <w:rPr>
          <w:rFonts w:eastAsia="Calibri" w:cs="Times New Roman"/>
          <w:i/>
          <w:iCs/>
        </w:rPr>
        <w:t>§ 30, stk. 1,</w:t>
      </w:r>
      <w:r w:rsidR="00E26525">
        <w:rPr>
          <w:rFonts w:eastAsia="Calibri" w:cs="Times New Roman"/>
        </w:rPr>
        <w:t xml:space="preserve"> indsættes efter nr. </w:t>
      </w:r>
      <w:r w:rsidR="00227934">
        <w:rPr>
          <w:rFonts w:eastAsia="Calibri" w:cs="Times New Roman"/>
        </w:rPr>
        <w:t>7</w:t>
      </w:r>
      <w:r w:rsidR="00E26525">
        <w:rPr>
          <w:rFonts w:eastAsia="Calibri" w:cs="Times New Roman"/>
        </w:rPr>
        <w:t xml:space="preserve">, der bliver nr. </w:t>
      </w:r>
      <w:r w:rsidR="00227934">
        <w:rPr>
          <w:rFonts w:eastAsia="Calibri" w:cs="Times New Roman"/>
        </w:rPr>
        <w:t>5</w:t>
      </w:r>
      <w:r w:rsidR="00E26525">
        <w:rPr>
          <w:rFonts w:eastAsia="Calibri" w:cs="Times New Roman"/>
        </w:rPr>
        <w:t>, som nyt nummer</w:t>
      </w:r>
      <w:r w:rsidR="007B00EB">
        <w:rPr>
          <w:rFonts w:eastAsia="Calibri" w:cs="Times New Roman"/>
        </w:rPr>
        <w:t>:</w:t>
      </w:r>
    </w:p>
    <w:p w:rsidRPr="007969BC" w:rsidR="007B00EB" w:rsidP="454B1603" w:rsidRDefault="007B00EB" w14:paraId="70A85399" w14:textId="77777777">
      <w:pPr>
        <w:ind w:firstLine="284"/>
        <w:rPr>
          <w:rFonts w:eastAsia="Calibri" w:cs="Times New Roman"/>
          <w:b w:val="0"/>
          <w:bCs w:val="0"/>
          <w:i w:val="0"/>
          <w:iCs w:val="0"/>
          <w:color w:val="auto"/>
        </w:rPr>
      </w:pPr>
      <w:r w:rsidRPr="454B1603" w:rsidR="007B00EB">
        <w:rPr>
          <w:rFonts w:eastAsia="Calibri" w:cs="Times New Roman"/>
          <w:i w:val="1"/>
          <w:iCs w:val="1"/>
          <w:color w:val="0070C0"/>
        </w:rPr>
        <w:t>»</w:t>
      </w:r>
      <w:r w:rsidRPr="454B1603" w:rsidR="00227934">
        <w:rPr>
          <w:rFonts w:eastAsia="Calibri" w:cs="Times New Roman"/>
          <w:b w:val="0"/>
          <w:bCs w:val="0"/>
          <w:i w:val="0"/>
          <w:iCs w:val="0"/>
          <w:color w:val="auto"/>
        </w:rPr>
        <w:t>6</w:t>
      </w:r>
      <w:r w:rsidRPr="454B1603" w:rsidR="007B00EB">
        <w:rPr>
          <w:rFonts w:eastAsia="Calibri" w:cs="Times New Roman"/>
          <w:b w:val="0"/>
          <w:bCs w:val="0"/>
          <w:i w:val="0"/>
          <w:iCs w:val="0"/>
          <w:color w:val="auto"/>
        </w:rPr>
        <w:t xml:space="preserve">) undlader at efterkomme Vandsektortilsynets påbud </w:t>
      </w:r>
      <w:r w:rsidRPr="454B1603" w:rsidR="00835933">
        <w:rPr>
          <w:rFonts w:eastAsia="Calibri" w:cs="Times New Roman"/>
          <w:b w:val="0"/>
          <w:bCs w:val="0"/>
          <w:i w:val="0"/>
          <w:iCs w:val="0"/>
          <w:color w:val="auto"/>
        </w:rPr>
        <w:t>efter</w:t>
      </w:r>
      <w:r w:rsidRPr="454B1603" w:rsidR="007B00EB">
        <w:rPr>
          <w:rFonts w:eastAsia="Calibri" w:cs="Times New Roman"/>
          <w:b w:val="0"/>
          <w:bCs w:val="0"/>
          <w:i w:val="0"/>
          <w:iCs w:val="0"/>
          <w:color w:val="auto"/>
        </w:rPr>
        <w:t xml:space="preserve"> § 18, stk. 4,«</w:t>
      </w:r>
    </w:p>
    <w:p w:rsidRPr="007969BC" w:rsidR="007F6B0F" w:rsidP="454B1603" w:rsidRDefault="007B00EB" w14:paraId="049C013C" w14:textId="77777777">
      <w:pPr>
        <w:ind w:firstLine="284"/>
        <w:rPr>
          <w:rFonts w:cs="Times New Roman"/>
          <w:b w:val="0"/>
          <w:bCs w:val="0"/>
          <w:i w:val="0"/>
          <w:iCs w:val="0"/>
          <w:color w:val="auto"/>
        </w:rPr>
      </w:pPr>
      <w:r w:rsidRPr="454B1603" w:rsidR="007B00EB">
        <w:rPr>
          <w:rFonts w:cs="Times New Roman"/>
          <w:b w:val="0"/>
          <w:bCs w:val="0"/>
          <w:i w:val="0"/>
          <w:iCs w:val="0"/>
          <w:color w:val="auto"/>
        </w:rPr>
        <w:t xml:space="preserve">Nr. </w:t>
      </w:r>
      <w:r w:rsidRPr="454B1603" w:rsidR="00227934">
        <w:rPr>
          <w:rFonts w:cs="Times New Roman"/>
          <w:b w:val="0"/>
          <w:bCs w:val="0"/>
          <w:i w:val="0"/>
          <w:iCs w:val="0"/>
          <w:color w:val="auto"/>
        </w:rPr>
        <w:t>8</w:t>
      </w:r>
      <w:r w:rsidRPr="454B1603" w:rsidR="007A1E03">
        <w:rPr>
          <w:rFonts w:cs="Times New Roman"/>
          <w:b w:val="0"/>
          <w:bCs w:val="0"/>
          <w:i w:val="0"/>
          <w:iCs w:val="0"/>
          <w:color w:val="auto"/>
        </w:rPr>
        <w:t>-10</w:t>
      </w:r>
      <w:r w:rsidRPr="454B1603" w:rsidR="007B00EB">
        <w:rPr>
          <w:rFonts w:cs="Times New Roman"/>
          <w:b w:val="0"/>
          <w:bCs w:val="0"/>
          <w:i w:val="0"/>
          <w:iCs w:val="0"/>
          <w:color w:val="auto"/>
        </w:rPr>
        <w:t xml:space="preserve"> bliver herefter nr. </w:t>
      </w:r>
      <w:r w:rsidRPr="454B1603" w:rsidR="00227934">
        <w:rPr>
          <w:rFonts w:cs="Times New Roman"/>
          <w:b w:val="0"/>
          <w:bCs w:val="0"/>
          <w:i w:val="0"/>
          <w:iCs w:val="0"/>
          <w:color w:val="auto"/>
        </w:rPr>
        <w:t>7</w:t>
      </w:r>
      <w:r w:rsidRPr="454B1603" w:rsidR="007A1E03">
        <w:rPr>
          <w:rFonts w:cs="Times New Roman"/>
          <w:b w:val="0"/>
          <w:bCs w:val="0"/>
          <w:i w:val="0"/>
          <w:iCs w:val="0"/>
          <w:color w:val="auto"/>
        </w:rPr>
        <w:t>-9.</w:t>
      </w:r>
    </w:p>
    <w:p w:rsidR="007B00EB" w:rsidP="007F6B0F" w:rsidRDefault="007B00EB" w14:paraId="6FE80D85" w14:textId="77777777">
      <w:pPr>
        <w:rPr>
          <w:rFonts w:cs="Times New Roman"/>
        </w:rPr>
      </w:pPr>
    </w:p>
    <w:p w:rsidR="007F6B0F" w:rsidP="007F6B0F" w:rsidRDefault="007C59E0" w14:paraId="345BA665" w14:textId="77777777">
      <w:pPr>
        <w:rPr>
          <w:rFonts w:eastAsia="Calibri" w:cs="Times New Roman"/>
        </w:rPr>
      </w:pPr>
      <w:r>
        <w:rPr>
          <w:rFonts w:cs="Times New Roman"/>
          <w:b/>
          <w:bCs/>
        </w:rPr>
        <w:t>4</w:t>
      </w:r>
      <w:r w:rsidR="00170A68">
        <w:rPr>
          <w:rFonts w:cs="Times New Roman"/>
          <w:b/>
          <w:bCs/>
        </w:rPr>
        <w:t>4</w:t>
      </w:r>
      <w:r w:rsidRPr="002D2CE6" w:rsidR="007F6B0F">
        <w:rPr>
          <w:rFonts w:cs="Times New Roman"/>
          <w:b/>
          <w:bCs/>
        </w:rPr>
        <w:t>.</w:t>
      </w:r>
      <w:r w:rsidR="007F6B0F">
        <w:rPr>
          <w:rFonts w:cs="Times New Roman"/>
        </w:rPr>
        <w:t xml:space="preserve"> I </w:t>
      </w:r>
      <w:r w:rsidRPr="5AE5389D" w:rsidR="007F6B0F">
        <w:rPr>
          <w:rFonts w:cs="Times New Roman"/>
          <w:i/>
          <w:iCs/>
        </w:rPr>
        <w:t>§ 30, stk. 1, nr. 8,</w:t>
      </w:r>
      <w:r w:rsidR="007F6B0F">
        <w:rPr>
          <w:rFonts w:cs="Times New Roman"/>
        </w:rPr>
        <w:t xml:space="preserve"> der bliver nr. </w:t>
      </w:r>
      <w:r w:rsidR="007A1E03">
        <w:rPr>
          <w:rFonts w:cs="Times New Roman"/>
        </w:rPr>
        <w:t>7</w:t>
      </w:r>
      <w:r w:rsidR="007F6B0F">
        <w:rPr>
          <w:rFonts w:cs="Times New Roman"/>
        </w:rPr>
        <w:t xml:space="preserve">, indsættes </w:t>
      </w:r>
      <w:r w:rsidR="007F6B0F">
        <w:rPr>
          <w:rFonts w:eastAsia="Calibri" w:cs="Times New Roman"/>
        </w:rPr>
        <w:t xml:space="preserve">efter </w:t>
      </w:r>
      <w:r w:rsidRPr="001F307F" w:rsidR="007F6B0F">
        <w:rPr>
          <w:rFonts w:eastAsia="Calibri" w:cs="Times New Roman"/>
        </w:rPr>
        <w:t>»</w:t>
      </w:r>
      <w:r w:rsidR="007F6B0F">
        <w:rPr>
          <w:rFonts w:eastAsia="Calibri" w:cs="Times New Roman"/>
        </w:rPr>
        <w:t>§ 19,</w:t>
      </w:r>
      <w:r w:rsidRPr="001F307F" w:rsidR="007F6B0F">
        <w:rPr>
          <w:rFonts w:eastAsia="Calibri" w:cs="Times New Roman"/>
        </w:rPr>
        <w:t>«</w:t>
      </w:r>
      <w:r w:rsidR="007F6B0F">
        <w:rPr>
          <w:rFonts w:eastAsia="Calibri" w:cs="Times New Roman"/>
        </w:rPr>
        <w:t xml:space="preserve">: </w:t>
      </w:r>
      <w:r w:rsidRPr="001F307F" w:rsidR="007F6B0F">
        <w:rPr>
          <w:rFonts w:eastAsia="Calibri" w:cs="Times New Roman"/>
        </w:rPr>
        <w:t>»</w:t>
      </w:r>
      <w:r w:rsidR="007F6B0F">
        <w:rPr>
          <w:rFonts w:eastAsia="Calibri" w:cs="Times New Roman"/>
        </w:rPr>
        <w:t>stk. 1 og 3,</w:t>
      </w:r>
      <w:r w:rsidRPr="001F307F" w:rsidR="007F6B0F">
        <w:rPr>
          <w:rFonts w:eastAsia="Calibri" w:cs="Times New Roman"/>
        </w:rPr>
        <w:t>«</w:t>
      </w:r>
      <w:r w:rsidR="0098634C">
        <w:rPr>
          <w:rFonts w:eastAsia="Calibri" w:cs="Times New Roman"/>
        </w:rPr>
        <w:t>.</w:t>
      </w:r>
    </w:p>
    <w:p w:rsidR="007B00EB" w:rsidP="007F6B0F" w:rsidRDefault="007B00EB" w14:paraId="3B0B4CEE" w14:textId="77777777">
      <w:pPr>
        <w:rPr>
          <w:rFonts w:eastAsia="Calibri" w:cs="Times New Roman"/>
        </w:rPr>
      </w:pPr>
    </w:p>
    <w:p w:rsidR="007F6B0F" w:rsidP="454B1603" w:rsidRDefault="007C59E0" w14:paraId="3B9310F1" w14:textId="77777777">
      <w:pPr>
        <w:rPr>
          <w:rFonts w:eastAsia="Calibri" w:cs="Times New Roman"/>
          <w:i w:val="0"/>
          <w:iCs w:val="0"/>
          <w:color w:val="auto"/>
        </w:rPr>
      </w:pPr>
      <w:r w:rsidRPr="454B1603" w:rsidR="007C59E0">
        <w:rPr>
          <w:rFonts w:eastAsia="Calibri" w:cs="Times New Roman"/>
          <w:b w:val="1"/>
          <w:bCs w:val="1"/>
        </w:rPr>
        <w:t>4</w:t>
      </w:r>
      <w:r w:rsidRPr="454B1603" w:rsidR="00170A68">
        <w:rPr>
          <w:rFonts w:eastAsia="Calibri" w:cs="Times New Roman"/>
          <w:b w:val="1"/>
          <w:bCs w:val="1"/>
        </w:rPr>
        <w:t>5</w:t>
      </w:r>
      <w:r w:rsidRPr="454B1603" w:rsidR="007F6B0F">
        <w:rPr>
          <w:rFonts w:eastAsia="Calibri" w:cs="Times New Roman"/>
          <w:b w:val="1"/>
          <w:bCs w:val="1"/>
        </w:rPr>
        <w:t>.</w:t>
      </w:r>
      <w:r w:rsidRPr="454B1603" w:rsidR="007F6B0F">
        <w:rPr>
          <w:rFonts w:eastAsia="Calibri" w:cs="Times New Roman"/>
          <w:i w:val="1"/>
          <w:iCs w:val="1"/>
          <w:color w:val="0070C0"/>
        </w:rPr>
        <w:t xml:space="preserve"> </w:t>
      </w:r>
      <w:r w:rsidRPr="454B1603" w:rsidR="007F6B0F">
        <w:rPr>
          <w:rFonts w:eastAsia="Calibri" w:cs="Times New Roman"/>
          <w:i w:val="0"/>
          <w:iCs w:val="0"/>
          <w:color w:val="auto"/>
        </w:rPr>
        <w:t xml:space="preserve">I § 30, stk. 1, nr. 10, der bliver nr. </w:t>
      </w:r>
      <w:r w:rsidRPr="454B1603" w:rsidR="007A1E03">
        <w:rPr>
          <w:rFonts w:eastAsia="Calibri" w:cs="Times New Roman"/>
          <w:i w:val="0"/>
          <w:iCs w:val="0"/>
          <w:color w:val="auto"/>
        </w:rPr>
        <w:t>9</w:t>
      </w:r>
      <w:r w:rsidRPr="454B1603" w:rsidR="007F6B0F">
        <w:rPr>
          <w:rFonts w:eastAsia="Calibri" w:cs="Times New Roman"/>
          <w:i w:val="0"/>
          <w:iCs w:val="0"/>
          <w:color w:val="auto"/>
        </w:rPr>
        <w:t>, ændres »forelægge«</w:t>
      </w:r>
      <w:r w:rsidRPr="454B1603" w:rsidR="007F6B0F">
        <w:rPr>
          <w:rFonts w:cs="Times New Roman"/>
          <w:i w:val="0"/>
          <w:iCs w:val="0"/>
          <w:color w:val="auto"/>
        </w:rPr>
        <w:t xml:space="preserve"> </w:t>
      </w:r>
      <w:r w:rsidRPr="454B1603" w:rsidR="007F6B0F">
        <w:rPr>
          <w:rFonts w:eastAsia="Calibri" w:cs="Times New Roman"/>
          <w:i w:val="0"/>
          <w:iCs w:val="0"/>
          <w:color w:val="auto"/>
        </w:rPr>
        <w:t>til: »</w:t>
      </w:r>
      <w:r w:rsidRPr="454B1603" w:rsidR="00B532C7">
        <w:rPr>
          <w:i w:val="0"/>
          <w:iCs w:val="0"/>
          <w:color w:val="auto"/>
        </w:rPr>
        <w:t>tilvejebringe eller opbevare</w:t>
      </w:r>
      <w:r w:rsidRPr="454B1603" w:rsidR="007F6B0F">
        <w:rPr>
          <w:rFonts w:eastAsia="Calibri" w:cs="Times New Roman"/>
          <w:i w:val="0"/>
          <w:iCs w:val="0"/>
          <w:color w:val="auto"/>
        </w:rPr>
        <w:t>«, og »eller« udgår</w:t>
      </w:r>
      <w:r w:rsidRPr="454B1603" w:rsidR="007F6B0F">
        <w:rPr>
          <w:rFonts w:eastAsia="Calibri" w:cs="Times New Roman"/>
          <w:i w:val="0"/>
          <w:iCs w:val="0"/>
          <w:color w:val="auto"/>
        </w:rPr>
        <w:t xml:space="preserve">. </w:t>
      </w:r>
    </w:p>
    <w:p w:rsidR="007B00EB" w:rsidP="007B00EB" w:rsidRDefault="007B00EB" w14:paraId="13FDB629" w14:textId="77777777">
      <w:pPr>
        <w:rPr>
          <w:rFonts w:eastAsia="Calibri" w:cs="Times New Roman"/>
          <w:b/>
        </w:rPr>
      </w:pPr>
    </w:p>
    <w:p w:rsidRPr="007969BC" w:rsidR="007B00EB" w:rsidP="454B1603" w:rsidRDefault="00170A68" w14:paraId="0741F6C0" w14:textId="77777777">
      <w:pPr>
        <w:rPr>
          <w:rFonts w:eastAsia="Calibri" w:cs="Times New Roman"/>
          <w:i w:val="0"/>
          <w:iCs w:val="0"/>
          <w:color w:val="auto"/>
        </w:rPr>
      </w:pPr>
      <w:r w:rsidRPr="454B1603" w:rsidR="00170A68">
        <w:rPr>
          <w:rFonts w:eastAsia="Calibri" w:cs="Times New Roman"/>
          <w:b w:val="1"/>
          <w:bCs w:val="1"/>
        </w:rPr>
        <w:t>46</w:t>
      </w:r>
      <w:r w:rsidRPr="454B1603" w:rsidR="007B00EB">
        <w:rPr>
          <w:rFonts w:eastAsia="Calibri" w:cs="Times New Roman"/>
          <w:b w:val="1"/>
          <w:bCs w:val="1"/>
        </w:rPr>
        <w:t>.</w:t>
      </w:r>
      <w:r w:rsidRPr="454B1603" w:rsidR="007B00EB">
        <w:rPr>
          <w:rFonts w:eastAsia="Calibri" w:cs="Times New Roman"/>
        </w:rPr>
        <w:t xml:space="preserve"> </w:t>
      </w:r>
      <w:r w:rsidRPr="454B1603" w:rsidR="007B00EB">
        <w:rPr>
          <w:rFonts w:eastAsia="Calibri" w:cs="Times New Roman"/>
          <w:i w:val="0"/>
          <w:iCs w:val="0"/>
          <w:color w:val="auto"/>
        </w:rPr>
        <w:t>I § 30, stk. 1, indsættes efter nr. 10, der bliver nr. 9, som nyt nummer:</w:t>
      </w:r>
    </w:p>
    <w:p w:rsidRPr="007969BC" w:rsidR="007B00EB" w:rsidP="454B1603" w:rsidRDefault="007B00EB" w14:paraId="08A3CB8A" w14:textId="77777777">
      <w:pPr>
        <w:ind w:firstLine="284"/>
        <w:rPr>
          <w:rFonts w:eastAsia="Calibri" w:cs="Times New Roman"/>
          <w:i w:val="0"/>
          <w:iCs w:val="0"/>
          <w:color w:val="auto"/>
        </w:rPr>
      </w:pPr>
      <w:r w:rsidRPr="454B1603" w:rsidR="007B00EB">
        <w:rPr>
          <w:rFonts w:eastAsia="Calibri" w:cs="Times New Roman"/>
          <w:i w:val="0"/>
          <w:iCs w:val="0"/>
          <w:color w:val="auto"/>
        </w:rPr>
        <w:t>»10) undlader at efterkomme Vandsektortilsynets påbud</w:t>
      </w:r>
      <w:r w:rsidRPr="454B1603" w:rsidR="00F53C3F">
        <w:rPr>
          <w:rFonts w:eastAsia="Calibri" w:cs="Times New Roman"/>
          <w:i w:val="0"/>
          <w:iCs w:val="0"/>
          <w:color w:val="auto"/>
        </w:rPr>
        <w:t xml:space="preserve"> efter</w:t>
      </w:r>
      <w:r w:rsidRPr="454B1603" w:rsidR="007B00EB">
        <w:rPr>
          <w:rFonts w:eastAsia="Calibri" w:cs="Times New Roman"/>
          <w:i w:val="0"/>
          <w:iCs w:val="0"/>
          <w:color w:val="auto"/>
        </w:rPr>
        <w:t xml:space="preserve"> § 19, stk. </w:t>
      </w:r>
      <w:r w:rsidRPr="454B1603" w:rsidR="00191B78">
        <w:rPr>
          <w:rFonts w:eastAsia="Calibri" w:cs="Times New Roman"/>
          <w:i w:val="0"/>
          <w:iCs w:val="0"/>
          <w:color w:val="auto"/>
        </w:rPr>
        <w:t>8,</w:t>
      </w:r>
      <w:r w:rsidRPr="454B1603" w:rsidR="007B00EB">
        <w:rPr>
          <w:rFonts w:eastAsia="Calibri" w:cs="Times New Roman"/>
          <w:i w:val="0"/>
          <w:iCs w:val="0"/>
          <w:color w:val="auto"/>
        </w:rPr>
        <w:t>«</w:t>
      </w:r>
    </w:p>
    <w:p w:rsidR="007F6B0F" w:rsidP="004C0CB6" w:rsidRDefault="007F6B0F" w14:paraId="0EC431EC" w14:textId="77777777">
      <w:pPr>
        <w:rPr>
          <w:rFonts w:eastAsia="Calibri" w:cs="Times New Roman"/>
        </w:rPr>
      </w:pPr>
    </w:p>
    <w:p w:rsidRPr="007F6B0F" w:rsidR="007F6B0F" w:rsidP="004C0CB6" w:rsidRDefault="00170A68" w14:paraId="17BBD479" w14:textId="77777777">
      <w:pPr>
        <w:rPr>
          <w:rFonts w:eastAsia="Calibri" w:cs="Times New Roman"/>
        </w:rPr>
      </w:pPr>
      <w:r>
        <w:rPr>
          <w:rFonts w:eastAsia="Calibri" w:cs="Times New Roman"/>
          <w:b/>
          <w:bCs/>
        </w:rPr>
        <w:t>47</w:t>
      </w:r>
      <w:r w:rsidRPr="002D2CE6" w:rsidR="007F6B0F">
        <w:rPr>
          <w:rFonts w:eastAsia="Calibri" w:cs="Times New Roman"/>
          <w:b/>
          <w:bCs/>
        </w:rPr>
        <w:t>.</w:t>
      </w:r>
      <w:r w:rsidR="007F6B0F">
        <w:rPr>
          <w:rFonts w:eastAsia="Calibri" w:cs="Times New Roman"/>
        </w:rPr>
        <w:t xml:space="preserve"> I </w:t>
      </w:r>
      <w:r w:rsidRPr="599F6F17" w:rsidR="007F6B0F">
        <w:rPr>
          <w:rFonts w:eastAsia="Calibri" w:cs="Times New Roman"/>
          <w:i/>
          <w:iCs/>
        </w:rPr>
        <w:t>§ 30, stk. 1, nr. 11,</w:t>
      </w:r>
      <w:r w:rsidR="007F6B0F">
        <w:rPr>
          <w:rFonts w:eastAsia="Calibri" w:cs="Times New Roman"/>
        </w:rPr>
        <w:t xml:space="preserve"> ændres </w:t>
      </w:r>
      <w:r w:rsidRPr="001F307F" w:rsidR="00DA1DD7">
        <w:rPr>
          <w:rFonts w:eastAsia="Calibri" w:cs="Times New Roman"/>
        </w:rPr>
        <w:t>»</w:t>
      </w:r>
      <w:r w:rsidR="00DA1DD7">
        <w:rPr>
          <w:rFonts w:eastAsia="Calibri" w:cs="Times New Roman"/>
        </w:rPr>
        <w:t>, jf.</w:t>
      </w:r>
      <w:r w:rsidRPr="005E4F17" w:rsidR="00DA1DD7">
        <w:rPr>
          <w:rFonts w:eastAsia="Calibri" w:cs="Times New Roman"/>
        </w:rPr>
        <w:t>«</w:t>
      </w:r>
      <w:r w:rsidR="00DA1DD7">
        <w:rPr>
          <w:rFonts w:eastAsia="Calibri" w:cs="Times New Roman"/>
        </w:rPr>
        <w:t xml:space="preserve"> til: </w:t>
      </w:r>
      <w:r w:rsidRPr="005E4F17" w:rsidR="00DA1DD7">
        <w:rPr>
          <w:rFonts w:eastAsia="Calibri" w:cs="Times New Roman"/>
        </w:rPr>
        <w:t>»</w:t>
      </w:r>
      <w:r w:rsidR="00DA1DD7">
        <w:rPr>
          <w:rFonts w:eastAsia="Calibri" w:cs="Times New Roman"/>
        </w:rPr>
        <w:t>efter</w:t>
      </w:r>
      <w:r w:rsidRPr="005E4F17" w:rsidR="00DA1DD7">
        <w:rPr>
          <w:rFonts w:eastAsia="Calibri" w:cs="Times New Roman"/>
        </w:rPr>
        <w:t>«</w:t>
      </w:r>
      <w:r w:rsidR="00DA1DD7">
        <w:rPr>
          <w:rFonts w:eastAsia="Calibri" w:cs="Times New Roman"/>
        </w:rPr>
        <w:t xml:space="preserve"> og</w:t>
      </w:r>
      <w:r w:rsidRPr="001F307F" w:rsidR="00DA1DD7">
        <w:rPr>
          <w:rFonts w:eastAsia="Calibri" w:cs="Times New Roman"/>
        </w:rPr>
        <w:t xml:space="preserve"> </w:t>
      </w:r>
      <w:r w:rsidRPr="001F307F" w:rsidR="007F6B0F">
        <w:rPr>
          <w:rFonts w:eastAsia="Calibri" w:cs="Times New Roman"/>
        </w:rPr>
        <w:t>»</w:t>
      </w:r>
      <w:r w:rsidR="007F6B0F">
        <w:rPr>
          <w:rFonts w:eastAsia="Calibri" w:cs="Times New Roman"/>
        </w:rPr>
        <w:t>eller 6.</w:t>
      </w:r>
      <w:r w:rsidRPr="005E4F17" w:rsidR="007F6B0F">
        <w:rPr>
          <w:rFonts w:eastAsia="Calibri" w:cs="Times New Roman"/>
        </w:rPr>
        <w:t>«</w:t>
      </w:r>
      <w:r w:rsidR="007F6B0F">
        <w:rPr>
          <w:rFonts w:eastAsia="Calibri" w:cs="Times New Roman"/>
        </w:rPr>
        <w:t xml:space="preserve"> </w:t>
      </w:r>
      <w:r w:rsidR="00DA1DD7">
        <w:rPr>
          <w:rFonts w:eastAsia="Calibri" w:cs="Times New Roman"/>
        </w:rPr>
        <w:t xml:space="preserve">ændres </w:t>
      </w:r>
      <w:r w:rsidR="007F6B0F">
        <w:rPr>
          <w:rFonts w:eastAsia="Calibri" w:cs="Times New Roman"/>
        </w:rPr>
        <w:t xml:space="preserve">til: </w:t>
      </w:r>
      <w:r w:rsidRPr="005E4F17" w:rsidR="007F6B0F">
        <w:rPr>
          <w:rFonts w:eastAsia="Calibri" w:cs="Times New Roman"/>
        </w:rPr>
        <w:t>»</w:t>
      </w:r>
      <w:r w:rsidR="007F6B0F">
        <w:rPr>
          <w:rFonts w:eastAsia="Calibri" w:cs="Times New Roman"/>
        </w:rPr>
        <w:t>eller 6, eller</w:t>
      </w:r>
      <w:r w:rsidRPr="005E4F17" w:rsidR="007F6B0F">
        <w:rPr>
          <w:rFonts w:eastAsia="Calibri" w:cs="Times New Roman"/>
        </w:rPr>
        <w:t>«</w:t>
      </w:r>
      <w:r w:rsidR="003E2E3C">
        <w:rPr>
          <w:rFonts w:eastAsia="Calibri" w:cs="Times New Roman"/>
        </w:rPr>
        <w:t>.</w:t>
      </w:r>
    </w:p>
    <w:p w:rsidR="002F467D" w:rsidP="004C0CB6" w:rsidRDefault="002F467D" w14:paraId="1BD2E01B" w14:textId="77777777">
      <w:pPr>
        <w:rPr>
          <w:rFonts w:eastAsia="Calibri" w:cs="Times New Roman"/>
          <w:b/>
          <w:bCs/>
        </w:rPr>
      </w:pPr>
    </w:p>
    <w:p w:rsidRPr="007969BC" w:rsidR="004C0CB6" w:rsidP="454B1603" w:rsidRDefault="00170A68" w14:paraId="03EC1D7D" w14:textId="77777777">
      <w:pPr>
        <w:rPr>
          <w:rFonts w:eastAsia="Calibri" w:cs="Times New Roman"/>
          <w:b w:val="0"/>
          <w:bCs w:val="0"/>
          <w:i w:val="1"/>
          <w:iCs w:val="1"/>
          <w:color w:val="auto"/>
        </w:rPr>
      </w:pPr>
      <w:r w:rsidRPr="454B1603" w:rsidR="00170A68">
        <w:rPr>
          <w:rFonts w:eastAsia="Calibri" w:cs="Times New Roman"/>
          <w:b w:val="1"/>
          <w:bCs w:val="1"/>
        </w:rPr>
        <w:t>48</w:t>
      </w:r>
      <w:r w:rsidRPr="454B1603" w:rsidR="007F6B0F">
        <w:rPr>
          <w:rFonts w:eastAsia="Calibri" w:cs="Times New Roman"/>
          <w:b w:val="0"/>
          <w:bCs w:val="0"/>
          <w:i w:val="1"/>
          <w:iCs w:val="1"/>
        </w:rPr>
        <w:t>.</w:t>
      </w:r>
      <w:r w:rsidRPr="454B1603" w:rsidR="007F6B0F">
        <w:rPr>
          <w:rFonts w:eastAsia="Calibri" w:cs="Times New Roman"/>
          <w:b w:val="0"/>
          <w:bCs w:val="0"/>
          <w:i w:val="1"/>
          <w:iCs w:val="1"/>
          <w:color w:val="auto"/>
        </w:rPr>
        <w:t xml:space="preserve"> </w:t>
      </w:r>
      <w:r w:rsidRPr="454B1603" w:rsidR="004C0CB6">
        <w:rPr>
          <w:rFonts w:eastAsia="Calibri" w:cs="Times New Roman"/>
          <w:b w:val="0"/>
          <w:bCs w:val="0"/>
          <w:i w:val="1"/>
          <w:iCs w:val="1"/>
          <w:color w:val="auto"/>
        </w:rPr>
        <w:t xml:space="preserve">I § 30, stk. 1, indsættes </w:t>
      </w:r>
      <w:r w:rsidRPr="454B1603" w:rsidR="007F6B0F">
        <w:rPr>
          <w:rFonts w:eastAsia="Calibri" w:cs="Times New Roman"/>
          <w:b w:val="0"/>
          <w:bCs w:val="0"/>
          <w:i w:val="1"/>
          <w:iCs w:val="1"/>
          <w:color w:val="auto"/>
        </w:rPr>
        <w:t xml:space="preserve">som </w:t>
      </w:r>
      <w:r w:rsidRPr="454B1603" w:rsidR="004C0CB6">
        <w:rPr>
          <w:rFonts w:eastAsia="Calibri" w:cs="Times New Roman"/>
          <w:b w:val="0"/>
          <w:bCs w:val="0"/>
          <w:i w:val="1"/>
          <w:iCs w:val="1"/>
          <w:color w:val="auto"/>
        </w:rPr>
        <w:t xml:space="preserve">nr. </w:t>
      </w:r>
      <w:r w:rsidRPr="454B1603" w:rsidR="007F6B0F">
        <w:rPr>
          <w:rFonts w:eastAsia="Calibri" w:cs="Times New Roman"/>
          <w:b w:val="0"/>
          <w:bCs w:val="0"/>
          <w:i w:val="1"/>
          <w:iCs w:val="1"/>
          <w:color w:val="auto"/>
        </w:rPr>
        <w:t>1</w:t>
      </w:r>
      <w:r w:rsidRPr="454B1603" w:rsidR="007A1E03">
        <w:rPr>
          <w:rFonts w:eastAsia="Calibri" w:cs="Times New Roman"/>
          <w:b w:val="0"/>
          <w:bCs w:val="0"/>
          <w:i w:val="1"/>
          <w:iCs w:val="1"/>
          <w:color w:val="auto"/>
        </w:rPr>
        <w:t>2</w:t>
      </w:r>
      <w:r w:rsidRPr="454B1603" w:rsidR="004C0CB6">
        <w:rPr>
          <w:rFonts w:eastAsia="Calibri" w:cs="Times New Roman"/>
          <w:b w:val="0"/>
          <w:bCs w:val="0"/>
          <w:i w:val="1"/>
          <w:iCs w:val="1"/>
          <w:color w:val="auto"/>
        </w:rPr>
        <w:t xml:space="preserve">: </w:t>
      </w:r>
    </w:p>
    <w:p w:rsidRPr="007969BC" w:rsidR="00860E98" w:rsidP="454B1603" w:rsidRDefault="004C0CB6" w14:paraId="1434084C" w14:textId="77777777">
      <w:pPr>
        <w:ind w:firstLine="284"/>
        <w:rPr>
          <w:rFonts w:eastAsia="Calibri" w:cs="Times New Roman"/>
          <w:b w:val="0"/>
          <w:bCs w:val="0"/>
          <w:i w:val="1"/>
          <w:iCs w:val="1"/>
          <w:color w:val="auto"/>
        </w:rPr>
      </w:pPr>
      <w:r w:rsidRPr="454B1603" w:rsidR="004C0CB6">
        <w:rPr>
          <w:rFonts w:eastAsia="Calibri" w:cs="Times New Roman"/>
          <w:b w:val="0"/>
          <w:bCs w:val="0"/>
          <w:i w:val="1"/>
          <w:iCs w:val="1"/>
          <w:color w:val="auto"/>
        </w:rPr>
        <w:t>»</w:t>
      </w:r>
      <w:r w:rsidRPr="454B1603" w:rsidR="007F6B0F">
        <w:rPr>
          <w:rFonts w:eastAsia="Calibri" w:cs="Times New Roman"/>
          <w:b w:val="0"/>
          <w:bCs w:val="0"/>
          <w:i w:val="1"/>
          <w:iCs w:val="1"/>
          <w:color w:val="auto"/>
        </w:rPr>
        <w:t>1</w:t>
      </w:r>
      <w:r w:rsidRPr="454B1603" w:rsidR="007A1E03">
        <w:rPr>
          <w:rFonts w:eastAsia="Calibri" w:cs="Times New Roman"/>
          <w:b w:val="0"/>
          <w:bCs w:val="0"/>
          <w:i w:val="1"/>
          <w:iCs w:val="1"/>
          <w:color w:val="auto"/>
        </w:rPr>
        <w:t>2</w:t>
      </w:r>
      <w:r w:rsidRPr="454B1603" w:rsidR="004C0CB6">
        <w:rPr>
          <w:rFonts w:eastAsia="Calibri" w:cs="Times New Roman"/>
          <w:b w:val="0"/>
          <w:bCs w:val="0"/>
          <w:i w:val="1"/>
          <w:iCs w:val="1"/>
          <w:color w:val="auto"/>
        </w:rPr>
        <w:t>) undlader at efterkomme e</w:t>
      </w:r>
      <w:r w:rsidRPr="454B1603" w:rsidR="00367107">
        <w:rPr>
          <w:rFonts w:eastAsia="Calibri" w:cs="Times New Roman"/>
          <w:b w:val="0"/>
          <w:bCs w:val="0"/>
          <w:i w:val="1"/>
          <w:iCs w:val="1"/>
          <w:color w:val="auto"/>
        </w:rPr>
        <w:t>t påbud</w:t>
      </w:r>
      <w:r w:rsidRPr="454B1603" w:rsidR="00754704">
        <w:rPr>
          <w:rFonts w:eastAsia="Calibri" w:cs="Times New Roman"/>
          <w:b w:val="0"/>
          <w:bCs w:val="0"/>
          <w:i w:val="1"/>
          <w:iCs w:val="1"/>
          <w:color w:val="auto"/>
        </w:rPr>
        <w:t xml:space="preserve"> </w:t>
      </w:r>
      <w:r w:rsidRPr="454B1603" w:rsidR="004C0CB6">
        <w:rPr>
          <w:rFonts w:eastAsia="Calibri" w:cs="Times New Roman"/>
          <w:b w:val="0"/>
          <w:bCs w:val="0"/>
          <w:i w:val="1"/>
          <w:iCs w:val="1"/>
          <w:color w:val="auto"/>
        </w:rPr>
        <w:t xml:space="preserve">efter § </w:t>
      </w:r>
      <w:r w:rsidRPr="454B1603" w:rsidR="0073485E">
        <w:rPr>
          <w:rFonts w:eastAsia="Calibri" w:cs="Times New Roman"/>
          <w:b w:val="0"/>
          <w:bCs w:val="0"/>
          <w:i w:val="1"/>
          <w:iCs w:val="1"/>
          <w:color w:val="auto"/>
        </w:rPr>
        <w:t>22 a</w:t>
      </w:r>
      <w:r w:rsidRPr="454B1603" w:rsidR="004C0CB6">
        <w:rPr>
          <w:rFonts w:eastAsia="Calibri" w:cs="Times New Roman"/>
          <w:b w:val="0"/>
          <w:bCs w:val="0"/>
          <w:i w:val="1"/>
          <w:iCs w:val="1"/>
          <w:color w:val="auto"/>
        </w:rPr>
        <w:t>, stk. 1</w:t>
      </w:r>
      <w:r w:rsidRPr="454B1603" w:rsidR="0073485E">
        <w:rPr>
          <w:rFonts w:eastAsia="Calibri" w:cs="Times New Roman"/>
          <w:b w:val="0"/>
          <w:bCs w:val="0"/>
          <w:i w:val="1"/>
          <w:iCs w:val="1"/>
          <w:color w:val="auto"/>
        </w:rPr>
        <w:t xml:space="preserve"> eller 2</w:t>
      </w:r>
      <w:r w:rsidRPr="454B1603" w:rsidR="003E2E3C">
        <w:rPr>
          <w:rFonts w:eastAsia="Calibri" w:cs="Times New Roman"/>
          <w:b w:val="0"/>
          <w:bCs w:val="0"/>
          <w:i w:val="1"/>
          <w:iCs w:val="1"/>
          <w:color w:val="auto"/>
        </w:rPr>
        <w:t>.</w:t>
      </w:r>
      <w:r w:rsidRPr="454B1603" w:rsidR="004C0CB6">
        <w:rPr>
          <w:rFonts w:eastAsia="Calibri" w:cs="Times New Roman"/>
          <w:b w:val="0"/>
          <w:bCs w:val="0"/>
          <w:i w:val="1"/>
          <w:iCs w:val="1"/>
          <w:color w:val="auto"/>
        </w:rPr>
        <w:t>«</w:t>
      </w:r>
    </w:p>
    <w:p w:rsidRPr="002A6373" w:rsidR="00860E98" w:rsidP="004C0CB6" w:rsidRDefault="00860E98" w14:paraId="2B2F14D1" w14:textId="77777777">
      <w:pPr>
        <w:rPr>
          <w:rFonts w:eastAsia="Calibri" w:cs="Times New Roman"/>
          <w:szCs w:val="24"/>
        </w:rPr>
      </w:pPr>
    </w:p>
    <w:p w:rsidRPr="007A0AA9" w:rsidR="00283527" w:rsidP="00283527" w:rsidRDefault="00283527" w14:paraId="483E5B29" w14:textId="77777777">
      <w:pPr>
        <w:jc w:val="center"/>
        <w:rPr>
          <w:b/>
          <w:bCs/>
        </w:rPr>
      </w:pPr>
      <w:r w:rsidRPr="00CD5614">
        <w:rPr>
          <w:b/>
          <w:bCs/>
        </w:rPr>
        <w:t>§ 2</w:t>
      </w:r>
    </w:p>
    <w:p w:rsidRPr="001E464B" w:rsidR="00283527" w:rsidP="00283527" w:rsidRDefault="00283527" w14:paraId="1B3C0771" w14:textId="77777777">
      <w:pPr>
        <w:jc w:val="center"/>
      </w:pPr>
    </w:p>
    <w:p w:rsidR="00283527" w:rsidP="00283527" w:rsidRDefault="00283527" w14:paraId="68F641D4" w14:textId="77777777">
      <w:r>
        <w:t>I</w:t>
      </w:r>
      <w:r w:rsidRPr="001E464B">
        <w:t xml:space="preserve"> lov om </w:t>
      </w:r>
      <w:r>
        <w:t>vandforsyning m.v.</w:t>
      </w:r>
      <w:r w:rsidRPr="001E464B">
        <w:t xml:space="preserve">, jf. lovbekendtgørelse nr. </w:t>
      </w:r>
      <w:r w:rsidR="006464C7">
        <w:t>602 af 10. maj 2022</w:t>
      </w:r>
      <w:r w:rsidRPr="001F307F" w:rsidR="00733278">
        <w:rPr>
          <w:rFonts w:eastAsia="Calibri" w:cs="Times New Roman"/>
        </w:rPr>
        <w:t xml:space="preserve">, som ændret ved </w:t>
      </w:r>
      <w:r w:rsidR="00733278">
        <w:rPr>
          <w:rFonts w:eastAsia="Calibri" w:cs="Times New Roman"/>
        </w:rPr>
        <w:t xml:space="preserve">§ 11 i lov nr. 900 af </w:t>
      </w:r>
      <w:r w:rsidR="0B30CDC2">
        <w:rPr>
          <w:rFonts w:eastAsia="Calibri" w:cs="Times New Roman"/>
        </w:rPr>
        <w:t>2</w:t>
      </w:r>
      <w:r w:rsidR="00733278">
        <w:rPr>
          <w:rFonts w:eastAsia="Calibri" w:cs="Times New Roman"/>
        </w:rPr>
        <w:t>1. juni 2022</w:t>
      </w:r>
      <w:r w:rsidRPr="001E464B">
        <w:t>, foretages følgende ændringer:</w:t>
      </w:r>
    </w:p>
    <w:p w:rsidR="00283527" w:rsidP="00283527" w:rsidRDefault="00283527" w14:paraId="4A4862AB" w14:textId="77777777"/>
    <w:p w:rsidRPr="00BA6C6B" w:rsidR="00E32B48" w:rsidRDefault="00E80D9F" w14:paraId="55FE0F3D" w14:textId="77777777">
      <w:pPr>
        <w:rPr>
          <w:b/>
          <w:bCs/>
        </w:rPr>
      </w:pPr>
      <w:r w:rsidRPr="00E450DE">
        <w:rPr>
          <w:b/>
          <w:bCs/>
        </w:rPr>
        <w:t xml:space="preserve">1. </w:t>
      </w:r>
      <w:r w:rsidR="00F73BDE">
        <w:t xml:space="preserve">I </w:t>
      </w:r>
      <w:r w:rsidRPr="599F6F17" w:rsidR="00F73BDE">
        <w:rPr>
          <w:i/>
          <w:iCs/>
        </w:rPr>
        <w:t>§ 29, stk. 3, 2. pkt.,</w:t>
      </w:r>
      <w:r w:rsidR="00F73BDE">
        <w:t xml:space="preserve"> ændres »eller godkendt af kommunalbestyrelsen i medfør af § 53, stk. 1,« til: »i medfør af § 53, stk. 1, godkendt af kommunalbestyrelsen i medfør af § 54, stk. 1, eller anmeldt i henhold til regler udstedt i medfør af § 54, stk. </w:t>
      </w:r>
      <w:r w:rsidR="00CB740E">
        <w:t>5</w:t>
      </w:r>
      <w:r w:rsidR="00F73BDE">
        <w:t>,«.</w:t>
      </w:r>
    </w:p>
    <w:p w:rsidR="00E80D9F" w:rsidP="00283527" w:rsidRDefault="00E80D9F" w14:paraId="0E9B7E31" w14:textId="77777777"/>
    <w:p w:rsidR="00283527" w:rsidP="08D7EFF8" w:rsidRDefault="00F73BDE" w14:paraId="7E44C7E8" w14:textId="77777777">
      <w:r>
        <w:rPr>
          <w:b/>
          <w:bCs/>
        </w:rPr>
        <w:t>2</w:t>
      </w:r>
      <w:r w:rsidRPr="00CD5614" w:rsidR="00283527">
        <w:rPr>
          <w:b/>
          <w:bCs/>
        </w:rPr>
        <w:t xml:space="preserve">. </w:t>
      </w:r>
      <w:r w:rsidR="00283527">
        <w:t xml:space="preserve">I </w:t>
      </w:r>
      <w:r w:rsidRPr="599F6F17" w:rsidR="00283527">
        <w:rPr>
          <w:i/>
          <w:iCs/>
        </w:rPr>
        <w:t xml:space="preserve">§ 46, stk. 3, </w:t>
      </w:r>
      <w:r w:rsidR="00283527">
        <w:t xml:space="preserve">ændres </w:t>
      </w:r>
      <w:r w:rsidRPr="4560644D" w:rsidR="00283527">
        <w:t>»</w:t>
      </w:r>
      <w:r w:rsidR="00283527">
        <w:t>miljøministeren</w:t>
      </w:r>
      <w:r w:rsidRPr="4560644D" w:rsidR="00283527">
        <w:t>«</w:t>
      </w:r>
      <w:r w:rsidR="00283527">
        <w:t xml:space="preserve"> til</w:t>
      </w:r>
      <w:r w:rsidRPr="4560644D" w:rsidR="00283527">
        <w:t>: »</w:t>
      </w:r>
      <w:r w:rsidR="00283527">
        <w:t>klima-</w:t>
      </w:r>
      <w:r w:rsidRPr="4560644D" w:rsidR="00283527">
        <w:t>,</w:t>
      </w:r>
      <w:r w:rsidR="00283527">
        <w:t xml:space="preserve"> energi- og forsyningsministeren</w:t>
      </w:r>
      <w:r w:rsidRPr="4560644D" w:rsidR="00283527">
        <w:t>«.</w:t>
      </w:r>
    </w:p>
    <w:p w:rsidR="00F703B4" w:rsidP="00283527" w:rsidRDefault="00F703B4" w14:paraId="2FB612A2" w14:textId="77777777"/>
    <w:p w:rsidR="00E2206E" w:rsidP="599F6F17" w:rsidRDefault="005E2E2C" w14:paraId="76F5945C" w14:textId="77777777">
      <w:r w:rsidRPr="00E450DE">
        <w:rPr>
          <w:b/>
          <w:bCs/>
        </w:rPr>
        <w:t>3</w:t>
      </w:r>
      <w:r w:rsidRPr="00E450DE" w:rsidR="00E2206E">
        <w:rPr>
          <w:b/>
          <w:bCs/>
        </w:rPr>
        <w:t>.</w:t>
      </w:r>
      <w:r w:rsidR="00E2206E">
        <w:t xml:space="preserve"> </w:t>
      </w:r>
      <w:r>
        <w:t xml:space="preserve">I </w:t>
      </w:r>
      <w:r w:rsidRPr="599F6F17">
        <w:rPr>
          <w:i/>
          <w:iCs/>
        </w:rPr>
        <w:t>§ 52 a, stk. 1,</w:t>
      </w:r>
      <w:r w:rsidRPr="599F6F17" w:rsidR="001A5D60">
        <w:rPr>
          <w:i/>
          <w:iCs/>
        </w:rPr>
        <w:t xml:space="preserve"> 1. pkt.,</w:t>
      </w:r>
      <w:r w:rsidR="001A5D60">
        <w:t xml:space="preserve"> udgår </w:t>
      </w:r>
      <w:r w:rsidRPr="4560644D" w:rsidR="001A5D60">
        <w:t>»</w:t>
      </w:r>
      <w:r w:rsidR="00E00D37">
        <w:t xml:space="preserve">under overholdelse af den indtægtsramme </w:t>
      </w:r>
      <w:r w:rsidR="001A5D60">
        <w:t>eller den regnskabsmæssige kontrolramme</w:t>
      </w:r>
      <w:r w:rsidR="00E00D37">
        <w:t xml:space="preserve">, som måtte være fastsat for forsyningen i medfør af § 6 </w:t>
      </w:r>
      <w:r w:rsidR="001A5D60">
        <w:t>eller § 6 a</w:t>
      </w:r>
      <w:r w:rsidR="00007BC5">
        <w:t xml:space="preserve"> i lov om </w:t>
      </w:r>
      <w:r w:rsidRPr="00333520" w:rsidR="00333520">
        <w:t>vandsektorens organisering og økonomiske forhold</w:t>
      </w:r>
      <w:r w:rsidR="00403CE0">
        <w:t>,</w:t>
      </w:r>
      <w:r w:rsidRPr="4560644D" w:rsidR="00007BC5">
        <w:t>«</w:t>
      </w:r>
      <w:r w:rsidR="002A196D">
        <w:t>.</w:t>
      </w:r>
    </w:p>
    <w:p w:rsidR="00E2206E" w:rsidP="00283527" w:rsidRDefault="00E2206E" w14:paraId="46498083" w14:textId="77777777"/>
    <w:p w:rsidRPr="008E69DF" w:rsidR="00F703B4" w:rsidRDefault="005E2E2C" w14:paraId="0CD3FB6F" w14:textId="77777777">
      <w:pPr>
        <w:rPr>
          <w:b/>
          <w:bCs/>
        </w:rPr>
      </w:pPr>
      <w:r>
        <w:rPr>
          <w:b/>
          <w:bCs/>
        </w:rPr>
        <w:t>4</w:t>
      </w:r>
      <w:r w:rsidRPr="002D2CE6" w:rsidR="00F703B4">
        <w:rPr>
          <w:b/>
          <w:bCs/>
        </w:rPr>
        <w:t xml:space="preserve">. </w:t>
      </w:r>
      <w:r w:rsidR="00F703B4">
        <w:t xml:space="preserve">I </w:t>
      </w:r>
      <w:r w:rsidRPr="0B30CDC2" w:rsidR="00F703B4">
        <w:rPr>
          <w:i/>
          <w:iCs/>
        </w:rPr>
        <w:t xml:space="preserve">§ 52 a, stk. 1, 2. pkt., </w:t>
      </w:r>
      <w:r w:rsidR="00F703B4">
        <w:t xml:space="preserve">indsættes efter </w:t>
      </w:r>
      <w:r w:rsidRPr="001F307F" w:rsidR="00F703B4">
        <w:rPr>
          <w:rFonts w:eastAsia="Calibri" w:cs="Times New Roman"/>
        </w:rPr>
        <w:t>»</w:t>
      </w:r>
      <w:r w:rsidRPr="00F703B4" w:rsidR="00F703B4">
        <w:rPr>
          <w:rFonts w:eastAsia="Calibri" w:cs="Times New Roman"/>
        </w:rPr>
        <w:t>Udgifterne omfatter</w:t>
      </w:r>
      <w:r w:rsidRPr="001F307F" w:rsidR="00F703B4">
        <w:rPr>
          <w:rFonts w:eastAsia="Calibri" w:cs="Times New Roman"/>
        </w:rPr>
        <w:t>«</w:t>
      </w:r>
      <w:r w:rsidR="00F703B4">
        <w:rPr>
          <w:rFonts w:eastAsia="Calibri" w:cs="Times New Roman"/>
        </w:rPr>
        <w:t xml:space="preserve">: </w:t>
      </w:r>
      <w:r w:rsidRPr="001F307F" w:rsidR="00F703B4">
        <w:rPr>
          <w:rFonts w:eastAsia="Calibri" w:cs="Times New Roman"/>
        </w:rPr>
        <w:t>»</w:t>
      </w:r>
      <w:r w:rsidRPr="00F703B4" w:rsidR="00F703B4">
        <w:rPr>
          <w:rFonts w:eastAsia="Calibri" w:cs="Times New Roman"/>
        </w:rPr>
        <w:t xml:space="preserve">nødvendige </w:t>
      </w:r>
      <w:r w:rsidR="00FE0266">
        <w:rPr>
          <w:rFonts w:eastAsia="Calibri" w:cs="Times New Roman"/>
        </w:rPr>
        <w:t>udgifter</w:t>
      </w:r>
      <w:r w:rsidRPr="00F703B4" w:rsidR="00FE0266">
        <w:rPr>
          <w:rFonts w:eastAsia="Calibri" w:cs="Times New Roman"/>
        </w:rPr>
        <w:t xml:space="preserve"> </w:t>
      </w:r>
      <w:r w:rsidRPr="00F703B4" w:rsidR="00F703B4">
        <w:rPr>
          <w:rFonts w:eastAsia="Calibri" w:cs="Times New Roman"/>
        </w:rPr>
        <w:t>til</w:t>
      </w:r>
      <w:r w:rsidRPr="001F307F" w:rsidR="00F703B4">
        <w:rPr>
          <w:rFonts w:eastAsia="Calibri" w:cs="Times New Roman"/>
        </w:rPr>
        <w:t>«</w:t>
      </w:r>
      <w:r w:rsidR="00F703B4">
        <w:rPr>
          <w:rFonts w:eastAsia="Calibri" w:cs="Times New Roman"/>
        </w:rPr>
        <w:t xml:space="preserve">, og i </w:t>
      </w:r>
      <w:r w:rsidRPr="0B30CDC2" w:rsidR="000476DB">
        <w:rPr>
          <w:i/>
          <w:iCs/>
        </w:rPr>
        <w:t xml:space="preserve">§ 52 a, stk. 1, nr. 1, </w:t>
      </w:r>
      <w:r w:rsidR="000476DB">
        <w:t xml:space="preserve">udgår </w:t>
      </w:r>
      <w:r w:rsidRPr="001F307F" w:rsidR="000476DB">
        <w:rPr>
          <w:rFonts w:eastAsia="Calibri" w:cs="Times New Roman"/>
        </w:rPr>
        <w:t>»</w:t>
      </w:r>
      <w:r w:rsidRPr="00F703B4" w:rsidR="000476DB">
        <w:rPr>
          <w:rFonts w:eastAsia="Calibri" w:cs="Times New Roman"/>
        </w:rPr>
        <w:t>nødvendige omkostninger til</w:t>
      </w:r>
      <w:r w:rsidRPr="001F307F" w:rsidR="000476DB">
        <w:rPr>
          <w:rFonts w:eastAsia="Calibri" w:cs="Times New Roman"/>
        </w:rPr>
        <w:t>«</w:t>
      </w:r>
      <w:r w:rsidR="00F703B4">
        <w:rPr>
          <w:rFonts w:eastAsia="Calibri" w:cs="Times New Roman"/>
        </w:rPr>
        <w:t>.</w:t>
      </w:r>
    </w:p>
    <w:p w:rsidR="00283527" w:rsidP="00283527" w:rsidRDefault="00283527" w14:paraId="3B617CA2" w14:textId="77777777">
      <w:pPr>
        <w:rPr>
          <w:b/>
        </w:rPr>
      </w:pPr>
    </w:p>
    <w:p w:rsidR="00FE0266" w:rsidP="00283527" w:rsidRDefault="00CE1F88" w14:paraId="25F72C3E" w14:textId="77777777">
      <w:pPr>
        <w:rPr>
          <w:b/>
        </w:rPr>
      </w:pPr>
      <w:r>
        <w:rPr>
          <w:b/>
        </w:rPr>
        <w:t>5</w:t>
      </w:r>
      <w:r w:rsidR="00FE0266">
        <w:rPr>
          <w:b/>
        </w:rPr>
        <w:t xml:space="preserve">. </w:t>
      </w:r>
      <w:r w:rsidR="00FE0266">
        <w:t xml:space="preserve">I </w:t>
      </w:r>
      <w:r w:rsidR="00FE0266">
        <w:rPr>
          <w:i/>
        </w:rPr>
        <w:t>§ 52 a, stk. 1, nr. 2</w:t>
      </w:r>
      <w:r w:rsidRPr="00464B2A" w:rsidR="00FE0266">
        <w:rPr>
          <w:i/>
        </w:rPr>
        <w:t>,</w:t>
      </w:r>
      <w:r w:rsidR="00FE0266">
        <w:t xml:space="preserve"> ændres </w:t>
      </w:r>
      <w:r w:rsidRPr="00083CA7" w:rsidR="00FE0266">
        <w:t>»</w:t>
      </w:r>
      <w:r w:rsidRPr="00FE0266" w:rsidR="00FE0266">
        <w:t>d</w:t>
      </w:r>
      <w:r w:rsidRPr="00464B2A" w:rsidR="00FE0266">
        <w:t>riftsomkostninger</w:t>
      </w:r>
      <w:r w:rsidR="00464B2A">
        <w:t>,</w:t>
      </w:r>
      <w:r w:rsidRPr="00083CA7" w:rsidR="00FE0266">
        <w:t>«</w:t>
      </w:r>
      <w:r w:rsidR="00FE0266">
        <w:rPr>
          <w:b/>
        </w:rPr>
        <w:t xml:space="preserve"> </w:t>
      </w:r>
      <w:r w:rsidRPr="00083CA7" w:rsidR="00464B2A">
        <w:t>til: »</w:t>
      </w:r>
      <w:r w:rsidRPr="00464B2A" w:rsidR="00FE0266">
        <w:t>driftsudgifter</w:t>
      </w:r>
      <w:r w:rsidR="00464B2A">
        <w:t>,</w:t>
      </w:r>
      <w:r w:rsidRPr="00083CA7" w:rsidR="00464B2A">
        <w:t>«.</w:t>
      </w:r>
    </w:p>
    <w:p w:rsidR="00FE0266" w:rsidP="00283527" w:rsidRDefault="00FE0266" w14:paraId="166914C0" w14:textId="77777777">
      <w:pPr>
        <w:rPr>
          <w:b/>
        </w:rPr>
      </w:pPr>
    </w:p>
    <w:p w:rsidR="00283527" w:rsidP="00283527" w:rsidRDefault="00CE1F88" w14:paraId="584DD580" w14:textId="77777777">
      <w:r>
        <w:rPr>
          <w:b/>
          <w:bCs/>
        </w:rPr>
        <w:t>6</w:t>
      </w:r>
      <w:r w:rsidRPr="00CD5614" w:rsidR="00283527">
        <w:rPr>
          <w:b/>
          <w:bCs/>
        </w:rPr>
        <w:t xml:space="preserve">. </w:t>
      </w:r>
      <w:r w:rsidR="00283527">
        <w:t xml:space="preserve">I </w:t>
      </w:r>
      <w:r w:rsidRPr="599F6F17" w:rsidR="00283527">
        <w:rPr>
          <w:i/>
          <w:iCs/>
        </w:rPr>
        <w:t>§ 52 a, stk. 1, nr. 4</w:t>
      </w:r>
      <w:r w:rsidRPr="00AD4D81" w:rsidR="00283527">
        <w:rPr>
          <w:i/>
        </w:rPr>
        <w:t>,</w:t>
      </w:r>
      <w:r w:rsidR="00283527">
        <w:t xml:space="preserve"> ændres </w:t>
      </w:r>
      <w:r w:rsidRPr="00083CA7" w:rsidR="00283527">
        <w:t>»Forsyningssekretariatet</w:t>
      </w:r>
      <w:r w:rsidR="00283527">
        <w:t>,</w:t>
      </w:r>
      <w:r w:rsidRPr="00083CA7" w:rsidR="00283527">
        <w:t>« til: »</w:t>
      </w:r>
      <w:r w:rsidR="00283527">
        <w:t>Vandsektortilsynet,</w:t>
      </w:r>
      <w:r w:rsidRPr="00083CA7" w:rsidR="00283527">
        <w:t>«.</w:t>
      </w:r>
    </w:p>
    <w:p w:rsidRPr="00F112EC" w:rsidR="00B53D07" w:rsidP="00283527" w:rsidRDefault="00B53D07" w14:paraId="3D0481D7" w14:textId="77777777"/>
    <w:p w:rsidR="00B53D07" w:rsidP="00B53D07" w:rsidRDefault="00CE1F88" w14:paraId="70F5F5FC" w14:textId="77777777">
      <w:pPr>
        <w:rPr>
          <w:rFonts w:eastAsia="Calibri" w:cs="Times New Roman"/>
        </w:rPr>
      </w:pPr>
      <w:r>
        <w:rPr>
          <w:b/>
        </w:rPr>
        <w:t>7</w:t>
      </w:r>
      <w:r w:rsidR="00B53D07">
        <w:rPr>
          <w:b/>
        </w:rPr>
        <w:t xml:space="preserve">. </w:t>
      </w:r>
      <w:r w:rsidR="00B53D07">
        <w:rPr>
          <w:i/>
        </w:rPr>
        <w:t xml:space="preserve">§ 52 a, stk. 1, nr. </w:t>
      </w:r>
      <w:r w:rsidRPr="00464B2A" w:rsidR="00B53D07">
        <w:rPr>
          <w:i/>
        </w:rPr>
        <w:t>5</w:t>
      </w:r>
      <w:r w:rsidRPr="5AE5389D" w:rsidR="00B53D07">
        <w:rPr>
          <w:rFonts w:eastAsia="Calibri" w:cs="Times New Roman"/>
          <w:i/>
          <w:iCs/>
        </w:rPr>
        <w:t>,</w:t>
      </w:r>
      <w:r w:rsidRPr="002D2CE6" w:rsidR="00B53D07">
        <w:rPr>
          <w:rFonts w:eastAsia="Calibri" w:cs="Times New Roman"/>
        </w:rPr>
        <w:t xml:space="preserve"> affattes således:</w:t>
      </w:r>
    </w:p>
    <w:p w:rsidRPr="00464B2A" w:rsidR="00B53D07" w:rsidP="00B53D07" w:rsidRDefault="00B53D07" w14:paraId="26EABF6E" w14:textId="77777777">
      <w:pPr>
        <w:ind w:firstLine="284"/>
      </w:pPr>
      <w:r w:rsidRPr="00464B2A">
        <w:t xml:space="preserve">»5) investeringer og afdrag på lån fratrukket </w:t>
      </w:r>
      <w:r w:rsidR="00F47C16">
        <w:t xml:space="preserve">optagne </w:t>
      </w:r>
      <w:r w:rsidRPr="00464B2A">
        <w:t>lån,«</w:t>
      </w:r>
    </w:p>
    <w:p w:rsidR="00B53D07" w:rsidP="00B53D07" w:rsidRDefault="00B53D07" w14:paraId="16BEB49B" w14:textId="77777777">
      <w:pPr>
        <w:rPr>
          <w:b/>
        </w:rPr>
      </w:pPr>
    </w:p>
    <w:p w:rsidR="00B53D07" w:rsidP="00B53D07" w:rsidRDefault="00CE1F88" w14:paraId="2D236963" w14:textId="77777777">
      <w:pPr>
        <w:rPr>
          <w:b/>
        </w:rPr>
      </w:pPr>
      <w:r>
        <w:rPr>
          <w:b/>
        </w:rPr>
        <w:t>8</w:t>
      </w:r>
      <w:r w:rsidR="00B53D07">
        <w:rPr>
          <w:b/>
        </w:rPr>
        <w:t xml:space="preserve">. </w:t>
      </w:r>
      <w:r w:rsidR="00B53D07">
        <w:t xml:space="preserve">I </w:t>
      </w:r>
      <w:r w:rsidR="00B53D07">
        <w:rPr>
          <w:i/>
        </w:rPr>
        <w:t>§ 52 a, stk. 1, nr. 8</w:t>
      </w:r>
      <w:r w:rsidRPr="00464B2A" w:rsidR="00B53D07">
        <w:rPr>
          <w:i/>
        </w:rPr>
        <w:t>,</w:t>
      </w:r>
      <w:r w:rsidR="00B53D07">
        <w:t xml:space="preserve"> ændres </w:t>
      </w:r>
      <w:r w:rsidRPr="00083CA7" w:rsidR="00B53D07">
        <w:t>»</w:t>
      </w:r>
      <w:r w:rsidRPr="00464B2A" w:rsidR="00B53D07">
        <w:t>nyinvesteringer,« til: »investeringer,«.</w:t>
      </w:r>
    </w:p>
    <w:p w:rsidR="00283527" w:rsidP="00283527" w:rsidRDefault="00283527" w14:paraId="428ED4F4" w14:textId="77777777">
      <w:pPr>
        <w:rPr>
          <w:b/>
          <w:bCs/>
        </w:rPr>
      </w:pPr>
    </w:p>
    <w:p w:rsidR="00F47C16" w:rsidP="00283527" w:rsidRDefault="00CE1F88" w14:paraId="7C8C743F" w14:textId="77777777">
      <w:r>
        <w:rPr>
          <w:b/>
        </w:rPr>
        <w:t>9</w:t>
      </w:r>
      <w:r w:rsidRPr="0042612F" w:rsidR="00F47C16">
        <w:rPr>
          <w:b/>
        </w:rPr>
        <w:t>.</w:t>
      </w:r>
      <w:r w:rsidR="00F47C16">
        <w:t xml:space="preserve"> I </w:t>
      </w:r>
      <w:r w:rsidRPr="00E74F80" w:rsidR="00F47C16">
        <w:rPr>
          <w:i/>
        </w:rPr>
        <w:t>§ 52 a,</w:t>
      </w:r>
      <w:r w:rsidR="00F47C16">
        <w:rPr>
          <w:i/>
        </w:rPr>
        <w:t xml:space="preserve"> stk. 1, </w:t>
      </w:r>
      <w:r w:rsidRPr="00E74F80" w:rsidR="00F47C16">
        <w:rPr>
          <w:i/>
        </w:rPr>
        <w:t>nr. 9-12</w:t>
      </w:r>
      <w:r w:rsidR="00F47C16">
        <w:rPr>
          <w:i/>
        </w:rPr>
        <w:t xml:space="preserve">, </w:t>
      </w:r>
      <w:r w:rsidR="00F47C16">
        <w:t xml:space="preserve">udgår </w:t>
      </w:r>
      <w:r w:rsidRPr="001F307F" w:rsidR="00F47C16">
        <w:rPr>
          <w:rFonts w:eastAsia="Calibri" w:cs="Times New Roman"/>
        </w:rPr>
        <w:t>»</w:t>
      </w:r>
      <w:r w:rsidR="00F47C16">
        <w:rPr>
          <w:rFonts w:eastAsia="Calibri" w:cs="Times New Roman"/>
        </w:rPr>
        <w:t>udgifter</w:t>
      </w:r>
      <w:r w:rsidRPr="00F703B4" w:rsidR="00F47C16">
        <w:rPr>
          <w:rFonts w:eastAsia="Calibri" w:cs="Times New Roman"/>
        </w:rPr>
        <w:t xml:space="preserve"> til</w:t>
      </w:r>
      <w:r w:rsidRPr="4560644D" w:rsidR="00F47C16">
        <w:t>«</w:t>
      </w:r>
      <w:r w:rsidR="00F47C16">
        <w:t>.</w:t>
      </w:r>
    </w:p>
    <w:p w:rsidR="00F62A99" w:rsidP="00283527" w:rsidRDefault="00F62A99" w14:paraId="33548C66" w14:textId="77777777">
      <w:pPr>
        <w:rPr>
          <w:b/>
          <w:bCs/>
        </w:rPr>
      </w:pPr>
    </w:p>
    <w:p w:rsidRPr="007A0AA9" w:rsidR="00283527" w:rsidP="00283527" w:rsidRDefault="00CE1F88" w14:paraId="4D9AF41B" w14:textId="77777777">
      <w:pPr>
        <w:rPr>
          <w:b/>
          <w:bCs/>
        </w:rPr>
      </w:pPr>
      <w:r>
        <w:rPr>
          <w:b/>
          <w:bCs/>
        </w:rPr>
        <w:t>10</w:t>
      </w:r>
      <w:r w:rsidRPr="002D2CE6" w:rsidR="00283527">
        <w:rPr>
          <w:b/>
          <w:bCs/>
        </w:rPr>
        <w:t xml:space="preserve">. </w:t>
      </w:r>
      <w:r w:rsidRPr="599F6F17" w:rsidR="00283527">
        <w:rPr>
          <w:i/>
          <w:iCs/>
        </w:rPr>
        <w:t>§ 53, stk. 1,</w:t>
      </w:r>
      <w:r w:rsidR="00283527">
        <w:t xml:space="preserve"> affattes således:</w:t>
      </w:r>
    </w:p>
    <w:p w:rsidR="00283527" w:rsidP="599F6F17" w:rsidRDefault="00283527" w14:paraId="4C937B7C" w14:textId="77777777">
      <w:pPr>
        <w:ind w:firstLine="284"/>
      </w:pPr>
      <w:r w:rsidRPr="002D2CE6">
        <w:t>»</w:t>
      </w:r>
      <w:r>
        <w:t xml:space="preserve">En almen vandforsyning skal fastsætte anlægs- og driftsbidrag. Anlægs- og driftsbidrag kan i særlige tilfælde fastsættes forskelligt for geografiske områder. </w:t>
      </w:r>
      <w:r w:rsidR="00E00D37">
        <w:t xml:space="preserve">For </w:t>
      </w:r>
      <w:r w:rsidR="00B93D99">
        <w:t>almene vandforsyninger</w:t>
      </w:r>
      <w:r w:rsidR="00A921CE">
        <w:t>, der er</w:t>
      </w:r>
      <w:r w:rsidR="00E00D37">
        <w:t xml:space="preserve"> omfattet af vandsektorloven</w:t>
      </w:r>
      <w:r w:rsidR="001D4FD3">
        <w:t>s kapitel 3</w:t>
      </w:r>
      <w:r w:rsidR="00A921CE">
        <w:t>,</w:t>
      </w:r>
      <w:r w:rsidR="00E00D37">
        <w:t xml:space="preserve"> skal fastsættelsen</w:t>
      </w:r>
      <w:r w:rsidR="00B87227">
        <w:t xml:space="preserve"> af anlægs- og driftsbidrag</w:t>
      </w:r>
      <w:r w:rsidR="00E00D37">
        <w:t xml:space="preserve"> ske under overholdelse af </w:t>
      </w:r>
      <w:r w:rsidR="001D4FD3">
        <w:t xml:space="preserve">den indtægtsramme eller regnskabsmæssige kontrolramme, som er fastsat for </w:t>
      </w:r>
      <w:r w:rsidR="00B93D99">
        <w:t>forsyningen</w:t>
      </w:r>
      <w:r w:rsidR="001D4FD3">
        <w:t xml:space="preserve"> i medfør af vandsektorlovens §§ 6 eller 6 a</w:t>
      </w:r>
      <w:r w:rsidR="00E00D37">
        <w:t>.</w:t>
      </w:r>
      <w:r w:rsidR="001D4FD3">
        <w:t xml:space="preserve"> </w:t>
      </w:r>
      <w:r>
        <w:t xml:space="preserve">De fastsatte anlægs- og driftsbidrag skal godkendes eller anmeldes i overensstemmelse med § 54 og regler </w:t>
      </w:r>
      <w:r w:rsidR="008E3C45">
        <w:t>fastsat</w:t>
      </w:r>
      <w:r>
        <w:t xml:space="preserve"> i medfør heraf. De godkendte eller anmeldte anlægs- og driftsbidrag skal være tilgængelige på den almene vandforsynings hjemmeside.</w:t>
      </w:r>
      <w:r w:rsidRPr="00080D99">
        <w:t>«</w:t>
      </w:r>
    </w:p>
    <w:p w:rsidR="001D4FD3" w:rsidP="00283527" w:rsidRDefault="001D4FD3" w14:paraId="50F52F6B" w14:textId="77777777">
      <w:pPr>
        <w:ind w:firstLine="284"/>
      </w:pPr>
    </w:p>
    <w:p w:rsidR="00BA7329" w:rsidP="08D7EFF8" w:rsidRDefault="00CE1F88" w14:paraId="692900DF" w14:textId="77777777">
      <w:r>
        <w:rPr>
          <w:b/>
          <w:bCs/>
        </w:rPr>
        <w:t>11</w:t>
      </w:r>
      <w:r w:rsidRPr="00CD5614" w:rsidR="00283527">
        <w:rPr>
          <w:b/>
          <w:bCs/>
        </w:rPr>
        <w:t>.</w:t>
      </w:r>
      <w:r w:rsidR="00283527">
        <w:t xml:space="preserve"> I </w:t>
      </w:r>
      <w:r w:rsidRPr="599F6F17" w:rsidR="00283527">
        <w:rPr>
          <w:i/>
          <w:iCs/>
        </w:rPr>
        <w:t>§ 53, stk. 7,</w:t>
      </w:r>
      <w:r w:rsidR="00283527">
        <w:t xml:space="preserve"> indsættes </w:t>
      </w:r>
      <w:r w:rsidR="00BA7329">
        <w:t xml:space="preserve">som </w:t>
      </w:r>
      <w:r w:rsidRPr="599F6F17" w:rsidR="00BA7329">
        <w:rPr>
          <w:i/>
          <w:iCs/>
        </w:rPr>
        <w:t>2. pkt</w:t>
      </w:r>
      <w:r w:rsidR="00BA7329">
        <w:t>.</w:t>
      </w:r>
      <w:r w:rsidRPr="599F6F17" w:rsidR="00BA7329">
        <w:rPr>
          <w:i/>
          <w:iCs/>
        </w:rPr>
        <w:t>:</w:t>
      </w:r>
    </w:p>
    <w:p w:rsidRPr="00472A44" w:rsidR="00283527" w:rsidP="00464B2A" w:rsidRDefault="00283527" w14:paraId="65136584" w14:textId="77777777">
      <w:pPr>
        <w:ind w:firstLine="284"/>
      </w:pPr>
      <w:r w:rsidRPr="00C5649F">
        <w:t>»</w:t>
      </w:r>
      <w:r w:rsidR="0066052C">
        <w:t>Ministeren kan endvidere fastsætte regler om,</w:t>
      </w:r>
      <w:r>
        <w:t xml:space="preserve"> </w:t>
      </w:r>
      <w:r w:rsidRPr="00036A89">
        <w:t xml:space="preserve">hvor ofte </w:t>
      </w:r>
      <w:r w:rsidR="0066052C">
        <w:t xml:space="preserve">den almene vandforsyning </w:t>
      </w:r>
      <w:r w:rsidRPr="00036A89">
        <w:t>som minimum skal fastsætte</w:t>
      </w:r>
      <w:r w:rsidR="0066052C">
        <w:t xml:space="preserve"> anlægs- og driftsbidrag</w:t>
      </w:r>
      <w:r w:rsidRPr="00036A89">
        <w:t xml:space="preserve">, </w:t>
      </w:r>
      <w:r w:rsidR="00A5604F">
        <w:t xml:space="preserve">om opkrævningsperiodens varighed </w:t>
      </w:r>
      <w:r w:rsidR="00A87EC3">
        <w:t>og om</w:t>
      </w:r>
      <w:r w:rsidR="009F385B">
        <w:t>,</w:t>
      </w:r>
      <w:r w:rsidR="00A87EC3">
        <w:t xml:space="preserve"> </w:t>
      </w:r>
      <w:r w:rsidR="00D230DB">
        <w:t xml:space="preserve">at </w:t>
      </w:r>
      <w:r w:rsidR="00C6695D">
        <w:t xml:space="preserve">fastsættelsen skal ske for </w:t>
      </w:r>
      <w:r w:rsidR="0066052C">
        <w:t>kalenderår</w:t>
      </w:r>
      <w:r w:rsidR="00C6695D">
        <w:t>.</w:t>
      </w:r>
      <w:r w:rsidRPr="00080D99">
        <w:t>«</w:t>
      </w:r>
    </w:p>
    <w:p w:rsidR="00283527" w:rsidP="00283527" w:rsidRDefault="00283527" w14:paraId="342A787B" w14:textId="77777777"/>
    <w:p w:rsidR="00283527" w:rsidP="00283527" w:rsidRDefault="007E46A2" w14:paraId="5C5CE65E" w14:textId="77777777">
      <w:r>
        <w:rPr>
          <w:b/>
          <w:bCs/>
        </w:rPr>
        <w:t>1</w:t>
      </w:r>
      <w:r w:rsidR="00CE1F88">
        <w:rPr>
          <w:b/>
          <w:bCs/>
        </w:rPr>
        <w:t>2</w:t>
      </w:r>
      <w:r w:rsidRPr="00B164F2" w:rsidR="00283527">
        <w:rPr>
          <w:b/>
          <w:bCs/>
        </w:rPr>
        <w:t xml:space="preserve">. </w:t>
      </w:r>
      <w:r w:rsidR="00283527">
        <w:t xml:space="preserve">Efter </w:t>
      </w:r>
      <w:r w:rsidRPr="00B164F2" w:rsidR="00283527">
        <w:t>§ 53 a</w:t>
      </w:r>
      <w:r w:rsidRPr="001E464B" w:rsidR="00283527">
        <w:t xml:space="preserve"> indsættes:</w:t>
      </w:r>
    </w:p>
    <w:p w:rsidR="00CB740E" w:rsidP="00283527" w:rsidRDefault="00283527" w14:paraId="72FE7C43" w14:textId="77777777">
      <w:pPr>
        <w:ind w:firstLine="284"/>
      </w:pPr>
      <w:r w:rsidRPr="00CD5614">
        <w:rPr>
          <w:b/>
          <w:bCs/>
        </w:rPr>
        <w:t xml:space="preserve">»§ 54. </w:t>
      </w:r>
      <w:r w:rsidR="001C6004">
        <w:t xml:space="preserve">Anlægs- og driftsbidrag, der er fastsat </w:t>
      </w:r>
      <w:r>
        <w:t>i medfør af § 53, stk. 1, skal godkendes af k</w:t>
      </w:r>
      <w:r w:rsidRPr="00027D50">
        <w:t>ommunalbestyrelsen</w:t>
      </w:r>
      <w:r w:rsidR="00CB740E">
        <w:t>, jf. stk. 2</w:t>
      </w:r>
      <w:r>
        <w:t xml:space="preserve">. Kommunalbestyrelsens godkendelse skal ske i overensstemmelse med regler </w:t>
      </w:r>
      <w:r w:rsidR="000B1808">
        <w:t>udstedt</w:t>
      </w:r>
      <w:r>
        <w:t xml:space="preserve"> i medfør af stk. </w:t>
      </w:r>
      <w:r w:rsidR="00CB740E">
        <w:t>3</w:t>
      </w:r>
      <w:r>
        <w:t xml:space="preserve"> og regler </w:t>
      </w:r>
      <w:r w:rsidR="000B1808">
        <w:t>udstedt</w:t>
      </w:r>
      <w:r>
        <w:t xml:space="preserve"> i medfør af § 55 b. Anlægs- og driftsbidrag skal dog ikke godkendes, såfremt fastsættelsen anmeldes til kommunalbestyrelsen</w:t>
      </w:r>
      <w:r w:rsidR="00CB740E">
        <w:t>, jf. stk. 2</w:t>
      </w:r>
      <w:r>
        <w:t xml:space="preserve">, i henhold til regler </w:t>
      </w:r>
      <w:r w:rsidR="00CC52AA">
        <w:t>udstedt</w:t>
      </w:r>
      <w:r>
        <w:t xml:space="preserve"> i medfør af stk. </w:t>
      </w:r>
      <w:r w:rsidR="00CB740E">
        <w:t>5</w:t>
      </w:r>
      <w:r>
        <w:t xml:space="preserve"> og regler </w:t>
      </w:r>
      <w:r w:rsidR="00CC52AA">
        <w:t>udstedt</w:t>
      </w:r>
      <w:r>
        <w:t xml:space="preserve"> i medfør af § 55 b. </w:t>
      </w:r>
    </w:p>
    <w:p w:rsidRPr="007A0AA9" w:rsidR="00283527" w:rsidP="00283527" w:rsidRDefault="00CB740E" w14:paraId="27F2078F" w14:textId="77777777">
      <w:pPr>
        <w:ind w:firstLine="284"/>
        <w:rPr>
          <w:b/>
          <w:bCs/>
        </w:rPr>
      </w:pPr>
      <w:r>
        <w:rPr>
          <w:i/>
        </w:rPr>
        <w:t xml:space="preserve">Stk. 2. </w:t>
      </w:r>
      <w:r>
        <w:t xml:space="preserve">Det er kommunalbestyrelsen i den eller de kommuner, hvor vandet forbruges, der godkender eller modtager anmeldelse efter stk. 1. </w:t>
      </w:r>
      <w:r w:rsidRPr="00027D50" w:rsidR="00283527">
        <w:t xml:space="preserve">For </w:t>
      </w:r>
      <w:r w:rsidR="00283527">
        <w:t>almene vandforsyninger</w:t>
      </w:r>
      <w:r w:rsidRPr="00027D50" w:rsidR="00283527">
        <w:t xml:space="preserve">, som </w:t>
      </w:r>
      <w:r w:rsidR="00283527">
        <w:t xml:space="preserve">forsyner med vand </w:t>
      </w:r>
      <w:r w:rsidRPr="00027D50" w:rsidR="00283527">
        <w:t xml:space="preserve">i flere kommuner, kan kommunalbestyrelserne </w:t>
      </w:r>
      <w:r w:rsidR="00283527">
        <w:t xml:space="preserve">i de pågældende kommuner </w:t>
      </w:r>
      <w:r w:rsidRPr="00027D50" w:rsidR="00283527">
        <w:t xml:space="preserve">aftale, at </w:t>
      </w:r>
      <w:r w:rsidR="00283527">
        <w:t xml:space="preserve">kun </w:t>
      </w:r>
      <w:r w:rsidRPr="00027D50" w:rsidR="00283527">
        <w:t xml:space="preserve">den ene kommunalbestyrelse godkender </w:t>
      </w:r>
      <w:r w:rsidR="00283527">
        <w:t>eller modtager anmeldelse af</w:t>
      </w:r>
      <w:r w:rsidRPr="00027D50" w:rsidR="00283527">
        <w:t xml:space="preserve"> bidrag</w:t>
      </w:r>
      <w:r w:rsidR="00283527">
        <w:t>ene</w:t>
      </w:r>
      <w:r w:rsidRPr="00027D50" w:rsidR="00283527">
        <w:t xml:space="preserve"> for de øvrige kommuner</w:t>
      </w:r>
      <w:r w:rsidRPr="006F5F2C" w:rsidR="00283527">
        <w:t>.</w:t>
      </w:r>
    </w:p>
    <w:p w:rsidRPr="00BA6C6B" w:rsidR="00577646" w:rsidRDefault="00283527" w14:paraId="0B18BE1D" w14:textId="77777777">
      <w:pPr>
        <w:ind w:firstLine="284"/>
        <w:rPr>
          <w:i/>
          <w:iCs/>
        </w:rPr>
      </w:pPr>
      <w:r w:rsidRPr="599F6F17">
        <w:rPr>
          <w:i/>
          <w:iCs/>
        </w:rPr>
        <w:t xml:space="preserve">Stk. </w:t>
      </w:r>
      <w:r w:rsidR="00CB740E">
        <w:rPr>
          <w:i/>
          <w:iCs/>
        </w:rPr>
        <w:t>3</w:t>
      </w:r>
      <w:r w:rsidRPr="599F6F17">
        <w:rPr>
          <w:i/>
          <w:iCs/>
        </w:rPr>
        <w:t>.</w:t>
      </w:r>
      <w:r>
        <w:t xml:space="preserve"> Klima-, energi- og forsyningsministeren fastsætter nærmere regler om kommunalbestyrelsens </w:t>
      </w:r>
      <w:r w:rsidR="00D96D3F">
        <w:t>afgørelse</w:t>
      </w:r>
      <w:r>
        <w:t xml:space="preserve"> efter stk. 1</w:t>
      </w:r>
      <w:r w:rsidR="008F40E6">
        <w:t>, herunder om fordeling af kompetence mellem kommunalbestyrelsen og Vandsektortilsynet</w:t>
      </w:r>
      <w:r w:rsidR="00952A94">
        <w:t xml:space="preserve">. Ministeren kan </w:t>
      </w:r>
      <w:r w:rsidR="008F40E6">
        <w:t xml:space="preserve">også </w:t>
      </w:r>
      <w:r w:rsidR="00952A94">
        <w:t>fastsætte regler</w:t>
      </w:r>
      <w:r w:rsidR="00B07853">
        <w:t xml:space="preserve"> om almene vandforsyningers midlertidige </w:t>
      </w:r>
      <w:r w:rsidR="00B02A16">
        <w:t>fastsættelse</w:t>
      </w:r>
      <w:r w:rsidR="00B07853">
        <w:t xml:space="preserve"> af anlægs- og driftsbidrag uden kommunalbestyrelsens </w:t>
      </w:r>
      <w:r w:rsidR="004E007A">
        <w:t>godkendelse</w:t>
      </w:r>
      <w:r w:rsidR="00B07853">
        <w:t xml:space="preserve"> efter stk. 1</w:t>
      </w:r>
      <w:r w:rsidR="00BF212A">
        <w:t>.</w:t>
      </w:r>
      <w:r>
        <w:t xml:space="preserve"> </w:t>
      </w:r>
    </w:p>
    <w:p w:rsidR="00283527" w:rsidP="00283527" w:rsidRDefault="00577646" w14:paraId="4F4204BF" w14:textId="77777777">
      <w:pPr>
        <w:ind w:firstLine="284"/>
      </w:pPr>
      <w:r w:rsidRPr="599F6F17">
        <w:rPr>
          <w:i/>
          <w:iCs/>
        </w:rPr>
        <w:t xml:space="preserve">Stk. </w:t>
      </w:r>
      <w:r w:rsidR="00CB740E">
        <w:rPr>
          <w:i/>
          <w:iCs/>
        </w:rPr>
        <w:t>4</w:t>
      </w:r>
      <w:r w:rsidRPr="599F6F17">
        <w:rPr>
          <w:i/>
          <w:iCs/>
        </w:rPr>
        <w:t xml:space="preserve">. </w:t>
      </w:r>
      <w:r>
        <w:t>Klima-, energi- og forsyningsministeren</w:t>
      </w:r>
      <w:r w:rsidR="00283527">
        <w:t xml:space="preserve"> kan fastsætte regler om, at kommunalbestyrelsen skal orientere andre myndigheder om afgørelser truffet i henhold til stk. 1</w:t>
      </w:r>
      <w:r w:rsidR="0095307B">
        <w:t>,</w:t>
      </w:r>
      <w:r w:rsidR="00F12123">
        <w:t xml:space="preserve"> og om tilfælde, hvor</w:t>
      </w:r>
      <w:r w:rsidRPr="00F12123" w:rsidR="00F12123">
        <w:t xml:space="preserve"> kommunalbestyrelsen </w:t>
      </w:r>
      <w:r w:rsidR="00BC5850">
        <w:t>kommer i besiddelse af oplysninger, der tyder på</w:t>
      </w:r>
      <w:r w:rsidRPr="00F12123" w:rsidR="00F12123">
        <w:t xml:space="preserve">, at en almen vandforsyning omfattet af </w:t>
      </w:r>
      <w:r w:rsidR="00F12123">
        <w:t>vandsektorlovens § 2, stk. 1</w:t>
      </w:r>
      <w:r w:rsidRPr="00F12123" w:rsidR="00F12123">
        <w:t xml:space="preserve">, har afholdt </w:t>
      </w:r>
      <w:r w:rsidR="00695E61">
        <w:t>udgift</w:t>
      </w:r>
      <w:r w:rsidRPr="00F12123" w:rsidR="00F12123">
        <w:t>er</w:t>
      </w:r>
      <w:r w:rsidR="00DE2462">
        <w:t xml:space="preserve">, som ikke kan indregnes i </w:t>
      </w:r>
      <w:r w:rsidR="00B523B6">
        <w:t xml:space="preserve">bidrag </w:t>
      </w:r>
      <w:r w:rsidR="00DE2462">
        <w:t xml:space="preserve">i </w:t>
      </w:r>
      <w:r w:rsidR="009D290D">
        <w:t>medfør af</w:t>
      </w:r>
      <w:r w:rsidR="00A52B45">
        <w:t xml:space="preserve"> loven.</w:t>
      </w:r>
      <w:r w:rsidR="00283527">
        <w:t xml:space="preserve"> </w:t>
      </w:r>
    </w:p>
    <w:p w:rsidRPr="00472A44" w:rsidR="00283527" w:rsidP="00283527" w:rsidRDefault="00283527" w14:paraId="32BD05A7" w14:textId="77777777">
      <w:pPr>
        <w:ind w:firstLine="284"/>
      </w:pPr>
      <w:r w:rsidRPr="599F6F17">
        <w:rPr>
          <w:i/>
          <w:iCs/>
        </w:rPr>
        <w:t xml:space="preserve">Stk. </w:t>
      </w:r>
      <w:r w:rsidR="00CB740E">
        <w:rPr>
          <w:i/>
          <w:iCs/>
        </w:rPr>
        <w:t>5</w:t>
      </w:r>
      <w:r w:rsidRPr="599F6F17">
        <w:rPr>
          <w:i/>
          <w:iCs/>
        </w:rPr>
        <w:t>.</w:t>
      </w:r>
      <w:r w:rsidRPr="5AE5389D">
        <w:t xml:space="preserve"> </w:t>
      </w:r>
      <w:r>
        <w:t>Klima-, energi-</w:t>
      </w:r>
      <w:r w:rsidRPr="5AE5389D">
        <w:t xml:space="preserve"> </w:t>
      </w:r>
      <w:r>
        <w:t>og forsyningsministeren kan fastsætte regler om, at kravet om godkendelse, jf. stk. 1</w:t>
      </w:r>
      <w:r w:rsidRPr="5AE5389D">
        <w:t xml:space="preserve">, </w:t>
      </w:r>
      <w:r>
        <w:t>ikke gælder i tilfælde, hvor godkendelse ikke er nødvendig i forhold til formålet med godkendelsen</w:t>
      </w:r>
      <w:r w:rsidR="00827287">
        <w:t xml:space="preserve">. </w:t>
      </w:r>
      <w:r w:rsidR="004F5AFB">
        <w:t>M</w:t>
      </w:r>
      <w:r>
        <w:t xml:space="preserve">inisteren </w:t>
      </w:r>
      <w:r w:rsidR="00827287">
        <w:t>kan</w:t>
      </w:r>
      <w:r>
        <w:t xml:space="preserve"> </w:t>
      </w:r>
      <w:r w:rsidR="00AC507F">
        <w:t>i den forbindelse</w:t>
      </w:r>
      <w:r w:rsidR="00E235F6">
        <w:t xml:space="preserve"> </w:t>
      </w:r>
      <w:r>
        <w:t xml:space="preserve">fastsætte </w:t>
      </w:r>
      <w:r w:rsidR="003056B9">
        <w:t>regler om</w:t>
      </w:r>
      <w:r w:rsidR="00A5604F">
        <w:t xml:space="preserve"> </w:t>
      </w:r>
      <w:r>
        <w:t>en almen vandforsynings anmeldelse af anlægs- og driftsbidrag</w:t>
      </w:r>
      <w:r w:rsidR="008865EE">
        <w:t>, herunder regler om indeksregulering</w:t>
      </w:r>
      <w:r>
        <w:t>.</w:t>
      </w:r>
      <w:r w:rsidRPr="5AE5389D">
        <w:t>«</w:t>
      </w:r>
    </w:p>
    <w:p w:rsidR="00283527" w:rsidP="00283527" w:rsidRDefault="00283527" w14:paraId="188EB196" w14:textId="77777777">
      <w:pPr>
        <w:rPr>
          <w:b/>
        </w:rPr>
      </w:pPr>
    </w:p>
    <w:p w:rsidR="00283527" w:rsidP="00283527" w:rsidRDefault="007E46A2" w14:paraId="353F79C5" w14:textId="77777777">
      <w:r>
        <w:rPr>
          <w:b/>
          <w:bCs/>
        </w:rPr>
        <w:t>1</w:t>
      </w:r>
      <w:r w:rsidR="00CE1F88">
        <w:rPr>
          <w:b/>
          <w:bCs/>
        </w:rPr>
        <w:t>3</w:t>
      </w:r>
      <w:r w:rsidRPr="00CD5614" w:rsidR="00283527">
        <w:rPr>
          <w:b/>
          <w:bCs/>
        </w:rPr>
        <w:t>.</w:t>
      </w:r>
      <w:r w:rsidR="00283527">
        <w:t xml:space="preserve"> </w:t>
      </w:r>
      <w:r w:rsidRPr="599F6F17" w:rsidR="00283527">
        <w:rPr>
          <w:i/>
          <w:iCs/>
        </w:rPr>
        <w:t>§ 55, stk. 1-4,</w:t>
      </w:r>
      <w:r w:rsidR="00283527">
        <w:t xml:space="preserve"> ophæves. </w:t>
      </w:r>
    </w:p>
    <w:p w:rsidR="00283527" w:rsidP="00283527" w:rsidRDefault="00283527" w14:paraId="5F2F4FD5" w14:textId="77777777">
      <w:r>
        <w:t xml:space="preserve">Stk. 5-7 bliver </w:t>
      </w:r>
      <w:r w:rsidR="00882B06">
        <w:t xml:space="preserve">herefter </w:t>
      </w:r>
      <w:r>
        <w:t>stk. 1-3.</w:t>
      </w:r>
    </w:p>
    <w:p w:rsidR="00473C18" w:rsidP="00283527" w:rsidRDefault="00473C18" w14:paraId="35169358" w14:textId="77777777"/>
    <w:p w:rsidRPr="007A0AA9" w:rsidR="00283527" w:rsidP="00283527" w:rsidRDefault="007E46A2" w14:paraId="3E1F5F33" w14:textId="77777777">
      <w:pPr>
        <w:rPr>
          <w:b/>
          <w:bCs/>
        </w:rPr>
      </w:pPr>
      <w:r>
        <w:rPr>
          <w:b/>
          <w:bCs/>
        </w:rPr>
        <w:t>1</w:t>
      </w:r>
      <w:r w:rsidR="00CE1F88">
        <w:rPr>
          <w:b/>
          <w:bCs/>
        </w:rPr>
        <w:t>4</w:t>
      </w:r>
      <w:r w:rsidRPr="00B164F2" w:rsidR="00283527">
        <w:rPr>
          <w:b/>
          <w:bCs/>
        </w:rPr>
        <w:t>.</w:t>
      </w:r>
      <w:r w:rsidRPr="04279491" w:rsidR="00283527">
        <w:t xml:space="preserve"> </w:t>
      </w:r>
      <w:r w:rsidRPr="000B6E7A" w:rsidR="00283527">
        <w:t xml:space="preserve">Efter </w:t>
      </w:r>
      <w:r w:rsidRPr="00B164F2" w:rsidR="00283527">
        <w:t>§ 55</w:t>
      </w:r>
      <w:r w:rsidRPr="599F6F17" w:rsidR="00283527">
        <w:rPr>
          <w:b/>
          <w:bCs/>
          <w:i/>
          <w:iCs/>
        </w:rPr>
        <w:t xml:space="preserve"> </w:t>
      </w:r>
      <w:r w:rsidR="00283527">
        <w:t>indsættes</w:t>
      </w:r>
      <w:r w:rsidR="00882B06">
        <w:t xml:space="preserve"> i </w:t>
      </w:r>
      <w:r w:rsidRPr="599F6F17" w:rsidR="00882B06">
        <w:rPr>
          <w:i/>
          <w:iCs/>
        </w:rPr>
        <w:t>kapitel 9</w:t>
      </w:r>
      <w:r w:rsidRPr="599F6F17" w:rsidR="00283527">
        <w:rPr>
          <w:i/>
          <w:iCs/>
        </w:rPr>
        <w:t>:</w:t>
      </w:r>
    </w:p>
    <w:p w:rsidR="00283527" w:rsidP="00283527" w:rsidRDefault="00283527" w14:paraId="54940543" w14:textId="77777777">
      <w:pPr>
        <w:ind w:firstLine="284"/>
      </w:pPr>
      <w:r w:rsidRPr="00CD5614">
        <w:rPr>
          <w:b/>
          <w:bCs/>
        </w:rPr>
        <w:t>»§ 55 a</w:t>
      </w:r>
      <w:r w:rsidRPr="00B164F2">
        <w:rPr>
          <w:b/>
          <w:bCs/>
        </w:rPr>
        <w:t>.</w:t>
      </w:r>
      <w:r>
        <w:t xml:space="preserve"> En almen vandforsyning skal udarbejde et regulativ. </w:t>
      </w:r>
    </w:p>
    <w:p w:rsidR="00981FB8" w:rsidP="00283527" w:rsidRDefault="00283527" w14:paraId="4D9ABE18" w14:textId="77777777">
      <w:pPr>
        <w:ind w:firstLine="284"/>
      </w:pPr>
      <w:r w:rsidRPr="5AE5389D">
        <w:rPr>
          <w:i/>
          <w:iCs/>
        </w:rPr>
        <w:t>Stk. 2.</w:t>
      </w:r>
      <w:r>
        <w:t xml:space="preserve"> Et nyt regulativ og en ændring af et</w:t>
      </w:r>
      <w:r w:rsidDel="00D96D3F">
        <w:t xml:space="preserve"> </w:t>
      </w:r>
      <w:r>
        <w:t xml:space="preserve">regulativ skal </w:t>
      </w:r>
      <w:r w:rsidRPr="006F5F2C">
        <w:t>godkendes af kommunalbestyrelsen</w:t>
      </w:r>
      <w:r w:rsidR="00672A64">
        <w:t>, jf. stk. 3.</w:t>
      </w:r>
      <w:r w:rsidRPr="006F5F2C">
        <w:t xml:space="preserve"> </w:t>
      </w:r>
      <w:r>
        <w:t xml:space="preserve">Kommunalbestyrelsens godkendelse skal ske i overensstemmelse med regler </w:t>
      </w:r>
      <w:r w:rsidR="000B1808">
        <w:t>udstedt</w:t>
      </w:r>
      <w:r>
        <w:t xml:space="preserve"> i medfør af stk. </w:t>
      </w:r>
      <w:r w:rsidR="00E9084F">
        <w:t>6</w:t>
      </w:r>
      <w:r>
        <w:t xml:space="preserve">, og regler </w:t>
      </w:r>
      <w:r w:rsidR="000B1808">
        <w:t>udstedt</w:t>
      </w:r>
      <w:r>
        <w:t xml:space="preserve"> i medfør af § 55 b. En ændring af et regulativ skal dog ikke godkendes, såfremt ændringen anmeldes til kommunalbestyrelsen</w:t>
      </w:r>
      <w:r w:rsidR="00672A64">
        <w:t xml:space="preserve">, jf. stk. 3, </w:t>
      </w:r>
      <w:r>
        <w:t xml:space="preserve">i henhold til regler </w:t>
      </w:r>
      <w:r w:rsidR="000B1808">
        <w:t>udstedt</w:t>
      </w:r>
      <w:r>
        <w:t xml:space="preserve"> i medfør af stk. </w:t>
      </w:r>
      <w:r w:rsidR="00E9084F">
        <w:t>7</w:t>
      </w:r>
      <w:r>
        <w:t xml:space="preserve">, og regler </w:t>
      </w:r>
      <w:r w:rsidR="000B1808">
        <w:t>udstedt</w:t>
      </w:r>
      <w:r w:rsidR="004A0815">
        <w:t xml:space="preserve"> </w:t>
      </w:r>
      <w:r>
        <w:t>i medfør af § 55 b</w:t>
      </w:r>
      <w:r w:rsidRPr="006F5F2C">
        <w:t xml:space="preserve">. Regulativet for anlæg, der ejes af et andelsselskab eller interessentskab, kan indeholde bestemmelser om forbrugernes medlemskab. </w:t>
      </w:r>
      <w:r w:rsidRPr="006F5F2C" w:rsidR="00FF5F3C">
        <w:t xml:space="preserve">Det godkendte </w:t>
      </w:r>
      <w:r w:rsidR="00FF5F3C">
        <w:t xml:space="preserve">eller anmeldte </w:t>
      </w:r>
      <w:r w:rsidRPr="006F5F2C" w:rsidR="00FF5F3C">
        <w:t>regulativ skal være tilgængeligt på den almene vandforsynings hjemmeside.</w:t>
      </w:r>
    </w:p>
    <w:p w:rsidRPr="006F5F2C" w:rsidR="00283527" w:rsidP="00283527" w:rsidRDefault="00981FB8" w14:paraId="447B87FE" w14:textId="77777777">
      <w:pPr>
        <w:ind w:firstLine="284"/>
      </w:pPr>
      <w:r>
        <w:rPr>
          <w:i/>
        </w:rPr>
        <w:t xml:space="preserve">Stk. 3. </w:t>
      </w:r>
      <w:r w:rsidR="00672A64">
        <w:t>Det er kommunalbestyrelsen i den eller de kommuner, hvor vandet forbruges, der godkender eller modtager anmeldelse efter stk. 2.</w:t>
      </w:r>
      <w:r>
        <w:t xml:space="preserve"> </w:t>
      </w:r>
      <w:r w:rsidRPr="00027D50" w:rsidR="00283527">
        <w:t xml:space="preserve">For </w:t>
      </w:r>
      <w:r w:rsidR="00283527">
        <w:t>almene vandforsyninger</w:t>
      </w:r>
      <w:r w:rsidRPr="00027D50" w:rsidR="00283527">
        <w:t xml:space="preserve">, som </w:t>
      </w:r>
      <w:r w:rsidR="00283527">
        <w:t xml:space="preserve">forsyner med vand </w:t>
      </w:r>
      <w:r w:rsidRPr="00027D50" w:rsidR="00283527">
        <w:t xml:space="preserve">i flere kommuner, kan kommunalbestyrelserne </w:t>
      </w:r>
      <w:r w:rsidR="00283527">
        <w:t xml:space="preserve">i de pågældende kommuner </w:t>
      </w:r>
      <w:r w:rsidRPr="00027D50" w:rsidR="00283527">
        <w:t xml:space="preserve">aftale, at </w:t>
      </w:r>
      <w:r w:rsidR="00283527">
        <w:t xml:space="preserve">kun </w:t>
      </w:r>
      <w:r w:rsidRPr="00027D50" w:rsidR="00283527">
        <w:t xml:space="preserve">den ene kommunalbestyrelse godkender </w:t>
      </w:r>
      <w:r w:rsidR="00283527">
        <w:t>eller modtager anmeldelse af</w:t>
      </w:r>
      <w:r w:rsidRPr="00027D50" w:rsidR="00283527">
        <w:t xml:space="preserve"> </w:t>
      </w:r>
      <w:r w:rsidR="00283527">
        <w:t xml:space="preserve">nye regulativer eller ændringer </w:t>
      </w:r>
      <w:r w:rsidRPr="00027D50" w:rsidR="00283527">
        <w:t>for de øvrige kommuner</w:t>
      </w:r>
      <w:r w:rsidRPr="006F5F2C" w:rsidR="00283527">
        <w:t>.</w:t>
      </w:r>
      <w:r w:rsidR="00283527">
        <w:t xml:space="preserve"> </w:t>
      </w:r>
    </w:p>
    <w:p w:rsidRPr="006F5F2C" w:rsidR="00283527" w:rsidP="00283527" w:rsidRDefault="00283527" w14:paraId="521CFCFB" w14:textId="77777777">
      <w:pPr>
        <w:ind w:firstLine="284"/>
      </w:pPr>
      <w:r w:rsidRPr="5AE5389D">
        <w:rPr>
          <w:i/>
          <w:iCs/>
        </w:rPr>
        <w:t xml:space="preserve">Stk. </w:t>
      </w:r>
      <w:r w:rsidR="00981FB8">
        <w:rPr>
          <w:i/>
          <w:iCs/>
        </w:rPr>
        <w:t>4</w:t>
      </w:r>
      <w:r w:rsidRPr="5AE5389D">
        <w:rPr>
          <w:i/>
          <w:iCs/>
        </w:rPr>
        <w:t>.</w:t>
      </w:r>
      <w:r>
        <w:t xml:space="preserve"> </w:t>
      </w:r>
      <w:r w:rsidRPr="006F5F2C">
        <w:t>For almene vandforsyninger, der forestås af staten, udfærdiges regulativet af vedkommende minister.</w:t>
      </w:r>
    </w:p>
    <w:p w:rsidR="00CC28B0" w:rsidP="599F6F17" w:rsidRDefault="00283527" w14:paraId="3D21FDA1" w14:textId="77777777">
      <w:pPr>
        <w:ind w:firstLine="284"/>
      </w:pPr>
      <w:r w:rsidRPr="599F6F17">
        <w:rPr>
          <w:i/>
          <w:iCs/>
        </w:rPr>
        <w:t xml:space="preserve">Stk. </w:t>
      </w:r>
      <w:r w:rsidR="00981FB8">
        <w:rPr>
          <w:i/>
          <w:iCs/>
        </w:rPr>
        <w:t>5</w:t>
      </w:r>
      <w:r w:rsidRPr="599F6F17">
        <w:rPr>
          <w:i/>
          <w:iCs/>
        </w:rPr>
        <w:t>.</w:t>
      </w:r>
      <w:r w:rsidRPr="4560644D">
        <w:t xml:space="preserve"> </w:t>
      </w:r>
      <w:r w:rsidR="0064213D">
        <w:t>Klima-, energi- og forsyningsministeren fastsætter efter forhandling med miljøministeren</w:t>
      </w:r>
      <w:r w:rsidRPr="4560644D" w:rsidR="0064213D">
        <w:t xml:space="preserve"> </w:t>
      </w:r>
      <w:r w:rsidR="0064213D">
        <w:t>regler om krav til regulativ</w:t>
      </w:r>
      <w:r w:rsidR="00542093">
        <w:t>er</w:t>
      </w:r>
      <w:r w:rsidR="0064213D">
        <w:t>.</w:t>
      </w:r>
    </w:p>
    <w:p w:rsidRPr="006D6450" w:rsidR="00283527" w:rsidP="00283527" w:rsidRDefault="00283527" w14:paraId="5C0BD829" w14:textId="77777777">
      <w:pPr>
        <w:ind w:firstLine="284"/>
      </w:pPr>
      <w:r w:rsidRPr="5AE5389D">
        <w:rPr>
          <w:i/>
          <w:iCs/>
        </w:rPr>
        <w:t xml:space="preserve">Stk. </w:t>
      </w:r>
      <w:r w:rsidR="00981FB8">
        <w:rPr>
          <w:i/>
          <w:iCs/>
        </w:rPr>
        <w:t>6</w:t>
      </w:r>
      <w:r w:rsidRPr="5AE5389D">
        <w:rPr>
          <w:i/>
          <w:iCs/>
        </w:rPr>
        <w:t>.</w:t>
      </w:r>
      <w:r>
        <w:t xml:space="preserve"> Klima-, energi- og forsyningsministeren fastsætter efter forhandling med miljøministeren nærmere regler om kommunalbestyrelsens </w:t>
      </w:r>
      <w:r w:rsidR="003A08F5">
        <w:t xml:space="preserve">afgørelse efter </w:t>
      </w:r>
      <w:r>
        <w:t>stk. 2</w:t>
      </w:r>
      <w:r w:rsidRPr="4560644D">
        <w:t>.</w:t>
      </w:r>
    </w:p>
    <w:p w:rsidR="00283527" w:rsidP="00283527" w:rsidRDefault="00283527" w14:paraId="4D709275" w14:textId="77777777">
      <w:pPr>
        <w:ind w:firstLine="284"/>
      </w:pPr>
      <w:r w:rsidRPr="599F6F17">
        <w:rPr>
          <w:i/>
          <w:iCs/>
        </w:rPr>
        <w:t xml:space="preserve">Stk. </w:t>
      </w:r>
      <w:r w:rsidR="00981FB8">
        <w:rPr>
          <w:i/>
          <w:iCs/>
        </w:rPr>
        <w:t>7</w:t>
      </w:r>
      <w:r w:rsidRPr="599F6F17">
        <w:rPr>
          <w:i/>
          <w:iCs/>
        </w:rPr>
        <w:t>.</w:t>
      </w:r>
      <w:r w:rsidRPr="5AE5389D">
        <w:t xml:space="preserve"> </w:t>
      </w:r>
      <w:r>
        <w:t>Klima-, energi-</w:t>
      </w:r>
      <w:r w:rsidRPr="5AE5389D">
        <w:t xml:space="preserve"> </w:t>
      </w:r>
      <w:r>
        <w:t>og forsyningsministeren kan efter forhandling med miljøministeren fastsætte nærmere regler om, at kravet om godkendelse af en ændring af et regulativ, jf. stk. 2, ikke gælder i tilfælde, hvor godkendelse ikke er nødvendig i forhold til formålet med godkendelsen</w:t>
      </w:r>
      <w:r w:rsidR="00827287">
        <w:t xml:space="preserve">. </w:t>
      </w:r>
      <w:r w:rsidR="003056B9">
        <w:t>Klima-, energi-</w:t>
      </w:r>
      <w:r w:rsidRPr="5AE5389D" w:rsidR="003056B9">
        <w:t xml:space="preserve"> </w:t>
      </w:r>
      <w:r w:rsidR="003056B9">
        <w:t>og forsyningsministeren</w:t>
      </w:r>
      <w:r>
        <w:t xml:space="preserve"> </w:t>
      </w:r>
      <w:r w:rsidR="00827287">
        <w:t>kan</w:t>
      </w:r>
      <w:r>
        <w:t xml:space="preserve"> </w:t>
      </w:r>
      <w:r w:rsidR="00AC507F">
        <w:t xml:space="preserve">i den forbindelse </w:t>
      </w:r>
      <w:r w:rsidR="003056B9">
        <w:t>efter forhandling med miljøministeren</w:t>
      </w:r>
      <w:r w:rsidDel="00827287" w:rsidR="003056B9">
        <w:t xml:space="preserve"> </w:t>
      </w:r>
      <w:r>
        <w:t xml:space="preserve">fastsætte </w:t>
      </w:r>
      <w:r w:rsidR="003056B9">
        <w:t>regler</w:t>
      </w:r>
      <w:r w:rsidR="001A47A4">
        <w:t xml:space="preserve"> </w:t>
      </w:r>
      <w:r w:rsidR="003056B9">
        <w:t>om</w:t>
      </w:r>
      <w:r w:rsidR="004B3131">
        <w:t xml:space="preserve"> en </w:t>
      </w:r>
      <w:r>
        <w:t xml:space="preserve">almen vandforsynings anmeldelse af en ændring af et tidligere </w:t>
      </w:r>
      <w:r w:rsidR="00217148">
        <w:t xml:space="preserve">anmeldt eller </w:t>
      </w:r>
      <w:r>
        <w:t>godkendt regulativ</w:t>
      </w:r>
      <w:r w:rsidRPr="5AE5389D">
        <w:t xml:space="preserve">. </w:t>
      </w:r>
    </w:p>
    <w:p w:rsidR="00283527" w:rsidP="599F6F17" w:rsidRDefault="00542093" w14:paraId="72AF6C1E" w14:textId="77777777">
      <w:pPr>
        <w:ind w:firstLine="284"/>
      </w:pPr>
      <w:r w:rsidRPr="599F6F17">
        <w:rPr>
          <w:i/>
          <w:iCs/>
        </w:rPr>
        <w:t xml:space="preserve">Stk. </w:t>
      </w:r>
      <w:r w:rsidR="00981FB8">
        <w:rPr>
          <w:i/>
          <w:iCs/>
        </w:rPr>
        <w:t>8</w:t>
      </w:r>
      <w:r w:rsidRPr="599F6F17">
        <w:rPr>
          <w:i/>
          <w:iCs/>
        </w:rPr>
        <w:t xml:space="preserve">. </w:t>
      </w:r>
      <w:r>
        <w:t xml:space="preserve">Klima-, energi- og forsyningsministeren </w:t>
      </w:r>
      <w:r w:rsidR="002017A6">
        <w:t xml:space="preserve">kan </w:t>
      </w:r>
      <w:r>
        <w:t xml:space="preserve">fastsætte regler om en almen vandforsynings mulighed for at opkræve renter og gebyrer. Ministeren kan </w:t>
      </w:r>
      <w:r w:rsidR="00A96BDD">
        <w:t>endvidere</w:t>
      </w:r>
      <w:r>
        <w:t xml:space="preserve"> fastsætte regler om, at en almen vandforsynings ret til at opkræve renter og gebyr</w:t>
      </w:r>
      <w:r w:rsidR="00392AE9">
        <w:t>er</w:t>
      </w:r>
      <w:r>
        <w:t xml:space="preserve"> i henhold til renteloven eller i henhold til regler, der er udstedt i medfør af 1. pkt., forudsætter, at denne ret fremgår af det regulativ, der skal udarbejdes i henhold til stk. 1. </w:t>
      </w:r>
    </w:p>
    <w:p w:rsidRPr="007A2E05" w:rsidR="00542093" w:rsidP="00283527" w:rsidRDefault="00542093" w14:paraId="4ED39E07" w14:textId="77777777">
      <w:pPr>
        <w:ind w:firstLine="284"/>
      </w:pPr>
    </w:p>
    <w:p w:rsidR="009B0FDE" w:rsidP="00283527" w:rsidRDefault="00283527" w14:paraId="2762585F" w14:textId="77777777">
      <w:pPr>
        <w:ind w:firstLine="284"/>
        <w:rPr>
          <w:rFonts w:eastAsia="Calibri" w:cs="Times New Roman"/>
        </w:rPr>
      </w:pPr>
      <w:r w:rsidRPr="00CD5614">
        <w:rPr>
          <w:b/>
          <w:bCs/>
        </w:rPr>
        <w:t>§ 55 b.</w:t>
      </w:r>
      <w:r>
        <w:t xml:space="preserve"> Klima-, energi- og forsyningsministeren </w:t>
      </w:r>
      <w:r w:rsidRPr="00BC2583">
        <w:t>fastsætter regler om en almen vandforsynings pligt til at indsende</w:t>
      </w:r>
      <w:r w:rsidR="00A64915">
        <w:t xml:space="preserve"> </w:t>
      </w:r>
      <w:r w:rsidR="00D05776">
        <w:t>følgende</w:t>
      </w:r>
      <w:r w:rsidRPr="5AE5389D" w:rsidR="00D05776">
        <w:t xml:space="preserve"> </w:t>
      </w:r>
      <w:r w:rsidRPr="00C86614" w:rsidR="00D05776">
        <w:t xml:space="preserve">til </w:t>
      </w:r>
      <w:r w:rsidR="0033334B">
        <w:t xml:space="preserve">brug for </w:t>
      </w:r>
      <w:r w:rsidRPr="0067070D" w:rsidR="00D05776">
        <w:rPr>
          <w:rFonts w:eastAsia="Calibri" w:cs="Times New Roman"/>
        </w:rPr>
        <w:t>kommunalbestyrelsens godkendelse</w:t>
      </w:r>
      <w:r w:rsidR="00D05776">
        <w:rPr>
          <w:rFonts w:eastAsia="Calibri" w:cs="Times New Roman"/>
        </w:rPr>
        <w:t xml:space="preserve"> af </w:t>
      </w:r>
      <w:r w:rsidRPr="0067070D" w:rsidR="00D05776">
        <w:rPr>
          <w:rFonts w:eastAsia="Calibri" w:cs="Times New Roman"/>
        </w:rPr>
        <w:t>anlægs- og driftsbidrag og regulativer</w:t>
      </w:r>
      <w:r w:rsidDel="00BC5CE0" w:rsidR="009B0FDE">
        <w:t>, jf.</w:t>
      </w:r>
      <w:r w:rsidRPr="5AE5389D" w:rsidDel="00BC5CE0" w:rsidR="009B0FDE">
        <w:t xml:space="preserve"> </w:t>
      </w:r>
      <w:r w:rsidDel="00BC5CE0" w:rsidR="009B0FDE">
        <w:t xml:space="preserve">§ 54, </w:t>
      </w:r>
      <w:r w:rsidRPr="006C110D" w:rsidDel="00BC5CE0" w:rsidR="009B0FDE">
        <w:t>stk. 1</w:t>
      </w:r>
      <w:r w:rsidRPr="5AE5389D" w:rsidDel="00BC5CE0" w:rsidR="009B0FDE">
        <w:t>,</w:t>
      </w:r>
      <w:r w:rsidDel="00BC5CE0" w:rsidR="009B0FDE">
        <w:t xml:space="preserve"> </w:t>
      </w:r>
      <w:r w:rsidR="00D05776">
        <w:t xml:space="preserve">og </w:t>
      </w:r>
      <w:r w:rsidDel="00BC5CE0" w:rsidR="009B0FDE">
        <w:t>§ 55 a, stk. 2</w:t>
      </w:r>
      <w:r w:rsidR="002902DA">
        <w:rPr>
          <w:rFonts w:eastAsia="Calibri" w:cs="Times New Roman"/>
        </w:rPr>
        <w:t>:</w:t>
      </w:r>
    </w:p>
    <w:p w:rsidR="009B0FDE" w:rsidP="599F6F17" w:rsidRDefault="009B0FDE" w14:paraId="02E50896" w14:textId="77777777">
      <w:pPr>
        <w:ind w:firstLine="284"/>
      </w:pPr>
      <w:r>
        <w:rPr>
          <w:rFonts w:eastAsia="Calibri" w:cs="Times New Roman"/>
        </w:rPr>
        <w:t xml:space="preserve">1) </w:t>
      </w:r>
      <w:r w:rsidR="002902DA">
        <w:rPr>
          <w:rFonts w:eastAsia="Calibri" w:cs="Times New Roman"/>
        </w:rPr>
        <w:t>A</w:t>
      </w:r>
      <w:r w:rsidRPr="00BC2583" w:rsidR="008216DD">
        <w:t>nlægs- og driftsbidrag</w:t>
      </w:r>
      <w:r w:rsidR="002902DA">
        <w:t>.</w:t>
      </w:r>
      <w:r w:rsidR="008216DD">
        <w:t xml:space="preserve"> </w:t>
      </w:r>
    </w:p>
    <w:p w:rsidR="009B0FDE" w:rsidP="00283527" w:rsidRDefault="009B0FDE" w14:paraId="27870E54" w14:textId="77777777">
      <w:pPr>
        <w:ind w:firstLine="284"/>
        <w:rPr>
          <w:rFonts w:eastAsia="Calibri" w:cs="Times New Roman"/>
        </w:rPr>
      </w:pPr>
      <w:r>
        <w:t xml:space="preserve">2) </w:t>
      </w:r>
      <w:r w:rsidR="002902DA">
        <w:t>R</w:t>
      </w:r>
      <w:r w:rsidRPr="00BC2583" w:rsidR="008216DD">
        <w:t>egulativ</w:t>
      </w:r>
      <w:r w:rsidR="002902DA">
        <w:t>.</w:t>
      </w:r>
    </w:p>
    <w:p w:rsidR="00D05776" w:rsidP="00283527" w:rsidRDefault="009B0FDE" w14:paraId="033D69F7" w14:textId="77777777">
      <w:pPr>
        <w:ind w:firstLine="284"/>
        <w:rPr>
          <w:rFonts w:eastAsia="Calibri" w:cs="Times New Roman"/>
        </w:rPr>
      </w:pPr>
      <w:r>
        <w:t>3)</w:t>
      </w:r>
      <w:r w:rsidR="0006763A">
        <w:rPr>
          <w:rFonts w:eastAsia="Calibri" w:cs="Times New Roman"/>
        </w:rPr>
        <w:t xml:space="preserve"> </w:t>
      </w:r>
      <w:r w:rsidR="002902DA">
        <w:rPr>
          <w:rFonts w:eastAsia="Calibri" w:cs="Times New Roman"/>
        </w:rPr>
        <w:t>O</w:t>
      </w:r>
      <w:r w:rsidRPr="0067070D" w:rsidR="000B6915">
        <w:rPr>
          <w:rFonts w:eastAsia="Calibri" w:cs="Times New Roman"/>
        </w:rPr>
        <w:t>plysninger</w:t>
      </w:r>
      <w:r w:rsidR="004E49AF">
        <w:rPr>
          <w:rFonts w:eastAsia="Calibri" w:cs="Times New Roman"/>
        </w:rPr>
        <w:t xml:space="preserve"> og dokumenter</w:t>
      </w:r>
      <w:r w:rsidRPr="0067070D" w:rsidR="000B6915">
        <w:rPr>
          <w:rFonts w:eastAsia="Calibri" w:cs="Times New Roman"/>
        </w:rPr>
        <w:t>, der er nødvendige for kommunalbestyrelsens godkendelse</w:t>
      </w:r>
      <w:r>
        <w:rPr>
          <w:rFonts w:eastAsia="Calibri" w:cs="Times New Roman"/>
        </w:rPr>
        <w:t>.</w:t>
      </w:r>
    </w:p>
    <w:p w:rsidR="009B0FDE" w:rsidP="497F339A" w:rsidRDefault="00283527" w14:paraId="6616CABF" w14:textId="77777777">
      <w:pPr>
        <w:ind w:firstLine="284"/>
        <w:rPr>
          <w:rFonts w:eastAsia="Calibri" w:cs="Times New Roman"/>
        </w:rPr>
      </w:pPr>
      <w:r w:rsidRPr="599F6F17">
        <w:rPr>
          <w:i/>
          <w:iCs/>
        </w:rPr>
        <w:t>Stk. 2.</w:t>
      </w:r>
      <w:r w:rsidRPr="04279491">
        <w:t xml:space="preserve"> </w:t>
      </w:r>
      <w:r w:rsidRPr="0067070D" w:rsidR="000B6915">
        <w:rPr>
          <w:rFonts w:eastAsia="Calibri" w:cs="Times New Roman"/>
        </w:rPr>
        <w:t xml:space="preserve">Klima-, energi- og forsyningsministeren </w:t>
      </w:r>
      <w:r w:rsidR="000B6915">
        <w:rPr>
          <w:rFonts w:eastAsia="Calibri" w:cs="Times New Roman"/>
        </w:rPr>
        <w:t xml:space="preserve">kan </w:t>
      </w:r>
      <w:r w:rsidRPr="0067070D" w:rsidR="000B6915">
        <w:rPr>
          <w:rFonts w:eastAsia="Calibri" w:cs="Times New Roman"/>
        </w:rPr>
        <w:t xml:space="preserve">fastsætte regler om en almen vandforsynings </w:t>
      </w:r>
      <w:r w:rsidR="00072BCF">
        <w:rPr>
          <w:rFonts w:eastAsia="Calibri" w:cs="Times New Roman"/>
        </w:rPr>
        <w:t>mulighed</w:t>
      </w:r>
      <w:r w:rsidRPr="0067070D" w:rsidR="00072BCF">
        <w:rPr>
          <w:rFonts w:eastAsia="Calibri" w:cs="Times New Roman"/>
        </w:rPr>
        <w:t xml:space="preserve"> </w:t>
      </w:r>
      <w:r w:rsidR="00A9229A">
        <w:rPr>
          <w:rFonts w:eastAsia="Calibri" w:cs="Times New Roman"/>
        </w:rPr>
        <w:t xml:space="preserve">for eller </w:t>
      </w:r>
      <w:r w:rsidR="009B0FDE">
        <w:rPr>
          <w:rFonts w:eastAsia="Calibri" w:cs="Times New Roman"/>
        </w:rPr>
        <w:t xml:space="preserve">pligt til </w:t>
      </w:r>
      <w:r w:rsidRPr="0067070D" w:rsidR="000B6915">
        <w:rPr>
          <w:rFonts w:eastAsia="Calibri" w:cs="Times New Roman"/>
        </w:rPr>
        <w:t xml:space="preserve">at indsende </w:t>
      </w:r>
      <w:r w:rsidR="009B0FDE">
        <w:t>følgende</w:t>
      </w:r>
      <w:r w:rsidRPr="04279491" w:rsidR="009B0FDE">
        <w:t xml:space="preserve"> </w:t>
      </w:r>
      <w:r w:rsidRPr="00C86614" w:rsidR="009B0FDE">
        <w:t xml:space="preserve">til </w:t>
      </w:r>
      <w:r w:rsidR="0033334B">
        <w:t xml:space="preserve">brug for </w:t>
      </w:r>
      <w:r w:rsidRPr="0067070D" w:rsidR="009B0FDE">
        <w:rPr>
          <w:rFonts w:eastAsia="Calibri" w:cs="Times New Roman"/>
        </w:rPr>
        <w:t>kommunalbestyrelsens tilsyn med anmeldte anlægs- og driftsbidrag og regulativer</w:t>
      </w:r>
      <w:r w:rsidRPr="0067070D" w:rsidDel="00BC5CE0" w:rsidR="009B0FDE">
        <w:rPr>
          <w:rFonts w:eastAsia="Calibri" w:cs="Times New Roman"/>
        </w:rPr>
        <w:t xml:space="preserve">, jf. § 54, stk. </w:t>
      </w:r>
      <w:r w:rsidR="0080523A">
        <w:rPr>
          <w:rFonts w:eastAsia="Calibri" w:cs="Times New Roman"/>
        </w:rPr>
        <w:t>5</w:t>
      </w:r>
      <w:r w:rsidDel="00BC5CE0" w:rsidR="009B0FDE">
        <w:rPr>
          <w:rFonts w:eastAsia="Calibri" w:cs="Times New Roman"/>
        </w:rPr>
        <w:t xml:space="preserve">, og </w:t>
      </w:r>
      <w:r w:rsidRPr="0067070D" w:rsidDel="00BC5CE0" w:rsidR="009B0FDE">
        <w:rPr>
          <w:rFonts w:eastAsia="Calibri" w:cs="Times New Roman"/>
        </w:rPr>
        <w:t xml:space="preserve">§ 55 a, stk. </w:t>
      </w:r>
      <w:r w:rsidR="0058197A">
        <w:rPr>
          <w:rFonts w:eastAsia="Calibri" w:cs="Times New Roman"/>
        </w:rPr>
        <w:t>7</w:t>
      </w:r>
      <w:r w:rsidR="00653BAE">
        <w:rPr>
          <w:rFonts w:eastAsia="Calibri" w:cs="Times New Roman"/>
        </w:rPr>
        <w:t>:</w:t>
      </w:r>
    </w:p>
    <w:p w:rsidR="009B0FDE" w:rsidP="497F339A" w:rsidRDefault="009B0FDE" w14:paraId="136CED10" w14:textId="77777777">
      <w:pPr>
        <w:ind w:firstLine="284"/>
        <w:rPr>
          <w:rFonts w:eastAsia="Calibri" w:cs="Times New Roman"/>
        </w:rPr>
      </w:pPr>
      <w:r>
        <w:rPr>
          <w:rFonts w:eastAsia="Calibri" w:cs="Times New Roman"/>
        </w:rPr>
        <w:t>1)</w:t>
      </w:r>
      <w:r w:rsidRPr="0067070D">
        <w:rPr>
          <w:rFonts w:eastAsia="Calibri" w:cs="Times New Roman"/>
        </w:rPr>
        <w:t xml:space="preserve"> </w:t>
      </w:r>
      <w:r w:rsidR="00960CB3">
        <w:rPr>
          <w:rFonts w:eastAsia="Calibri" w:cs="Times New Roman"/>
        </w:rPr>
        <w:t>A</w:t>
      </w:r>
      <w:r w:rsidRPr="0067070D" w:rsidR="00BC5CE0">
        <w:rPr>
          <w:rFonts w:eastAsia="Calibri" w:cs="Times New Roman"/>
        </w:rPr>
        <w:t>nlægs- og driftsbidrag</w:t>
      </w:r>
      <w:r w:rsidR="00960CB3">
        <w:rPr>
          <w:rFonts w:eastAsia="Calibri" w:cs="Times New Roman"/>
        </w:rPr>
        <w:t>.</w:t>
      </w:r>
    </w:p>
    <w:p w:rsidR="009B0FDE" w:rsidP="497F339A" w:rsidRDefault="009B0FDE" w14:paraId="54CF49F7" w14:textId="77777777">
      <w:pPr>
        <w:ind w:firstLine="284"/>
        <w:rPr>
          <w:rFonts w:eastAsia="Calibri" w:cs="Times New Roman"/>
        </w:rPr>
      </w:pPr>
      <w:r>
        <w:rPr>
          <w:rFonts w:eastAsia="Calibri" w:cs="Times New Roman"/>
        </w:rPr>
        <w:t xml:space="preserve">2) </w:t>
      </w:r>
      <w:r w:rsidR="00960CB3">
        <w:rPr>
          <w:rFonts w:eastAsia="Calibri" w:cs="Times New Roman"/>
        </w:rPr>
        <w:t>R</w:t>
      </w:r>
      <w:r w:rsidRPr="0067070D" w:rsidR="00BC5CE0">
        <w:rPr>
          <w:rFonts w:eastAsia="Calibri" w:cs="Times New Roman"/>
        </w:rPr>
        <w:t>egulativ</w:t>
      </w:r>
      <w:r w:rsidR="00960CB3">
        <w:rPr>
          <w:rFonts w:eastAsia="Calibri" w:cs="Times New Roman"/>
        </w:rPr>
        <w:t>.</w:t>
      </w:r>
    </w:p>
    <w:p w:rsidR="00D05776" w:rsidP="497F339A" w:rsidRDefault="009B0FDE" w14:paraId="2F5569B0" w14:textId="77777777">
      <w:pPr>
        <w:ind w:firstLine="284"/>
        <w:rPr>
          <w:rFonts w:eastAsia="Calibri" w:cs="Times New Roman"/>
        </w:rPr>
      </w:pPr>
      <w:r>
        <w:rPr>
          <w:rFonts w:eastAsia="Calibri" w:cs="Times New Roman"/>
        </w:rPr>
        <w:t xml:space="preserve">3) </w:t>
      </w:r>
      <w:r w:rsidR="00960CB3">
        <w:rPr>
          <w:rFonts w:eastAsia="Calibri" w:cs="Times New Roman"/>
        </w:rPr>
        <w:t>O</w:t>
      </w:r>
      <w:r w:rsidRPr="0067070D" w:rsidR="000B6915">
        <w:rPr>
          <w:rFonts w:eastAsia="Calibri" w:cs="Times New Roman"/>
        </w:rPr>
        <w:t>plysninger</w:t>
      </w:r>
      <w:r w:rsidR="004E49AF">
        <w:rPr>
          <w:rFonts w:eastAsia="Calibri" w:cs="Times New Roman"/>
        </w:rPr>
        <w:t xml:space="preserve"> og dokumenter</w:t>
      </w:r>
      <w:r w:rsidRPr="0067070D" w:rsidR="000B6915">
        <w:rPr>
          <w:rFonts w:eastAsia="Calibri" w:cs="Times New Roman"/>
        </w:rPr>
        <w:t>, der er nødvendige for kommunalbestyrelsens tilsyn</w:t>
      </w:r>
      <w:r w:rsidR="00D05776">
        <w:rPr>
          <w:rFonts w:eastAsia="Calibri" w:cs="Times New Roman"/>
        </w:rPr>
        <w:t>.</w:t>
      </w:r>
    </w:p>
    <w:p w:rsidR="00041BED" w:rsidP="497F339A" w:rsidRDefault="000062F2" w14:paraId="7AC4606C" w14:textId="77777777">
      <w:pPr>
        <w:ind w:firstLine="284"/>
      </w:pPr>
      <w:r w:rsidRPr="599F6F17">
        <w:rPr>
          <w:rFonts w:eastAsia="Calibri" w:cs="Times New Roman"/>
          <w:i/>
          <w:iCs/>
        </w:rPr>
        <w:t xml:space="preserve">Stk. 3. </w:t>
      </w:r>
      <w:r>
        <w:t xml:space="preserve">Klima-, energi- og forsyningsministeren </w:t>
      </w:r>
      <w:r w:rsidR="009B0FDE">
        <w:rPr>
          <w:rFonts w:eastAsia="Calibri" w:cs="Times New Roman"/>
        </w:rPr>
        <w:t xml:space="preserve">kan </w:t>
      </w:r>
      <w:r w:rsidR="009B0FDE">
        <w:t>fastsætte regler</w:t>
      </w:r>
      <w:r w:rsidRPr="0067070D" w:rsidDel="00BC5CE0" w:rsidR="000B6915">
        <w:rPr>
          <w:rFonts w:eastAsia="Calibri" w:cs="Times New Roman"/>
        </w:rPr>
        <w:t xml:space="preserve"> </w:t>
      </w:r>
      <w:r w:rsidRPr="0067070D" w:rsidR="000B6915">
        <w:rPr>
          <w:rFonts w:eastAsia="Calibri" w:cs="Times New Roman"/>
        </w:rPr>
        <w:t>om frister</w:t>
      </w:r>
      <w:r w:rsidR="009B0FDE">
        <w:rPr>
          <w:rFonts w:eastAsia="Calibri" w:cs="Times New Roman"/>
        </w:rPr>
        <w:t xml:space="preserve"> </w:t>
      </w:r>
      <w:r w:rsidRPr="0067070D">
        <w:rPr>
          <w:rFonts w:eastAsia="Calibri" w:cs="Times New Roman"/>
        </w:rPr>
        <w:t xml:space="preserve">og differentierede pligter </w:t>
      </w:r>
      <w:r w:rsidR="009B0FDE">
        <w:t>for indsendelse</w:t>
      </w:r>
      <w:r w:rsidRPr="000B6915" w:rsidR="009B0FDE">
        <w:rPr>
          <w:rFonts w:eastAsia="Calibri" w:cs="Times New Roman"/>
        </w:rPr>
        <w:t xml:space="preserve"> </w:t>
      </w:r>
      <w:r w:rsidRPr="0067070D" w:rsidR="009B0FDE">
        <w:rPr>
          <w:rFonts w:eastAsia="Calibri" w:cs="Times New Roman"/>
        </w:rPr>
        <w:t xml:space="preserve">af </w:t>
      </w:r>
      <w:r>
        <w:rPr>
          <w:rFonts w:eastAsia="Calibri" w:cs="Times New Roman"/>
        </w:rPr>
        <w:t>a</w:t>
      </w:r>
      <w:r w:rsidRPr="0067070D">
        <w:rPr>
          <w:rFonts w:eastAsia="Calibri" w:cs="Times New Roman"/>
        </w:rPr>
        <w:t>nlægs- og driftsbidrag</w:t>
      </w:r>
      <w:r>
        <w:rPr>
          <w:rFonts w:eastAsia="Calibri" w:cs="Times New Roman"/>
        </w:rPr>
        <w:t xml:space="preserve">, </w:t>
      </w:r>
      <w:r w:rsidRPr="0067070D">
        <w:rPr>
          <w:rFonts w:eastAsia="Calibri" w:cs="Times New Roman"/>
        </w:rPr>
        <w:t>regulativ</w:t>
      </w:r>
      <w:r>
        <w:rPr>
          <w:rFonts w:eastAsia="Calibri" w:cs="Times New Roman"/>
        </w:rPr>
        <w:t>er</w:t>
      </w:r>
      <w:r w:rsidR="004E49AF">
        <w:rPr>
          <w:rFonts w:eastAsia="Calibri" w:cs="Times New Roman"/>
        </w:rPr>
        <w:t>,</w:t>
      </w:r>
      <w:r>
        <w:rPr>
          <w:rFonts w:eastAsia="Calibri" w:cs="Times New Roman"/>
        </w:rPr>
        <w:t xml:space="preserve"> </w:t>
      </w:r>
      <w:r w:rsidRPr="0067070D" w:rsidR="009B0FDE">
        <w:rPr>
          <w:rFonts w:eastAsia="Calibri" w:cs="Times New Roman"/>
        </w:rPr>
        <w:t>oplysninger</w:t>
      </w:r>
      <w:r w:rsidR="004E49AF">
        <w:rPr>
          <w:rFonts w:eastAsia="Calibri" w:cs="Times New Roman"/>
        </w:rPr>
        <w:t xml:space="preserve"> og dokumenter</w:t>
      </w:r>
      <w:r>
        <w:rPr>
          <w:rFonts w:eastAsia="Calibri" w:cs="Times New Roman"/>
        </w:rPr>
        <w:t xml:space="preserve"> i </w:t>
      </w:r>
      <w:r w:rsidR="00E4766C">
        <w:rPr>
          <w:rFonts w:eastAsia="Calibri" w:cs="Times New Roman"/>
        </w:rPr>
        <w:t xml:space="preserve">medfør af </w:t>
      </w:r>
      <w:r>
        <w:rPr>
          <w:rFonts w:eastAsia="Calibri" w:cs="Times New Roman"/>
        </w:rPr>
        <w:t>stk. 1 og 2</w:t>
      </w:r>
      <w:r w:rsidRPr="0067070D" w:rsidR="000B6915">
        <w:rPr>
          <w:rFonts w:eastAsia="Calibri" w:cs="Times New Roman"/>
        </w:rPr>
        <w:t>.</w:t>
      </w:r>
      <w:r w:rsidRPr="497F339A" w:rsidR="00283527">
        <w:t xml:space="preserve"> </w:t>
      </w:r>
    </w:p>
    <w:p w:rsidRPr="00CC0C12" w:rsidR="00CC0C12" w:rsidP="497F339A" w:rsidRDefault="00283527" w14:paraId="5AB4071E" w14:textId="77777777">
      <w:pPr>
        <w:ind w:firstLine="284"/>
      </w:pPr>
      <w:r w:rsidRPr="599F6F17">
        <w:rPr>
          <w:i/>
          <w:iCs/>
        </w:rPr>
        <w:t xml:space="preserve">Stk. </w:t>
      </w:r>
      <w:r w:rsidRPr="599F6F17" w:rsidR="000062F2">
        <w:rPr>
          <w:i/>
          <w:iCs/>
        </w:rPr>
        <w:t>4</w:t>
      </w:r>
      <w:r w:rsidRPr="599F6F17">
        <w:rPr>
          <w:i/>
          <w:iCs/>
        </w:rPr>
        <w:t>.</w:t>
      </w:r>
      <w:r>
        <w:t xml:space="preserve"> Klima-, energi- og forsyningsministeren </w:t>
      </w:r>
      <w:r w:rsidRPr="00BC2583">
        <w:t xml:space="preserve">kan fastsætte regler om </w:t>
      </w:r>
      <w:r>
        <w:t>kommunalbestyrelsen</w:t>
      </w:r>
      <w:r w:rsidRPr="00BC2583">
        <w:t xml:space="preserve">s </w:t>
      </w:r>
      <w:r>
        <w:t>meddelelse</w:t>
      </w:r>
      <w:r w:rsidRPr="00BC2583">
        <w:t xml:space="preserve"> af påbud til en almen vandforsyning</w:t>
      </w:r>
      <w:r w:rsidR="00895BF2">
        <w:t xml:space="preserve"> eller</w:t>
      </w:r>
      <w:r w:rsidRPr="599F6F17">
        <w:rPr>
          <w:rFonts w:eastAsiaTheme="minorEastAsia"/>
        </w:rPr>
        <w:t xml:space="preserve"> </w:t>
      </w:r>
      <w:r w:rsidRPr="00BC2583">
        <w:t>en almen vandforsyning</w:t>
      </w:r>
      <w:r>
        <w:t>s</w:t>
      </w:r>
      <w:r w:rsidRPr="599F6F17">
        <w:rPr>
          <w:rFonts w:eastAsiaTheme="minorEastAsia"/>
        </w:rPr>
        <w:t xml:space="preserve"> koncernforbundne selskaber og andre parter, der er interesseforbundet med den </w:t>
      </w:r>
      <w:r w:rsidRPr="00BC2583">
        <w:t>almen</w:t>
      </w:r>
      <w:r>
        <w:t>e</w:t>
      </w:r>
      <w:r w:rsidRPr="00BC2583">
        <w:t xml:space="preserve"> vandforsyning</w:t>
      </w:r>
      <w:r w:rsidRPr="599F6F17">
        <w:rPr>
          <w:rFonts w:eastAsiaTheme="minorEastAsia"/>
        </w:rPr>
        <w:t>,</w:t>
      </w:r>
      <w:r w:rsidRPr="00BC2583">
        <w:t xml:space="preserve"> om </w:t>
      </w:r>
      <w:r>
        <w:t>at indsende oplysninger</w:t>
      </w:r>
      <w:r w:rsidR="004E49AF">
        <w:rPr>
          <w:rFonts w:eastAsia="Calibri" w:cs="Times New Roman"/>
        </w:rPr>
        <w:t xml:space="preserve"> og dokumenter</w:t>
      </w:r>
      <w:r w:rsidRPr="00BC2583">
        <w:t xml:space="preserve">, der er nødvendige for </w:t>
      </w:r>
      <w:r>
        <w:t>kommunalbestyrelsen</w:t>
      </w:r>
      <w:r w:rsidRPr="00BC2583">
        <w:t>s godkendelse</w:t>
      </w:r>
      <w:r>
        <w:t xml:space="preserve"> af </w:t>
      </w:r>
      <w:r w:rsidRPr="00BC2583">
        <w:t>anlægs- og drifts</w:t>
      </w:r>
      <w:r>
        <w:t xml:space="preserve">bidrag, jf. § 54, </w:t>
      </w:r>
      <w:r w:rsidRPr="006C110D">
        <w:t>stk. 1</w:t>
      </w:r>
      <w:r w:rsidRPr="497F339A">
        <w:t>.</w:t>
      </w:r>
    </w:p>
    <w:p w:rsidRPr="009A5B3C" w:rsidR="00283527" w:rsidP="009A5B3C" w:rsidRDefault="007C6F43" w14:paraId="4781FBB7" w14:textId="77777777">
      <w:pPr>
        <w:ind w:firstLine="284"/>
      </w:pPr>
      <w:r w:rsidRPr="599F6F17">
        <w:rPr>
          <w:i/>
          <w:iCs/>
        </w:rPr>
        <w:t xml:space="preserve">Stk. </w:t>
      </w:r>
      <w:r w:rsidRPr="599F6F17" w:rsidR="000062F2">
        <w:rPr>
          <w:i/>
          <w:iCs/>
        </w:rPr>
        <w:t>5</w:t>
      </w:r>
      <w:r w:rsidRPr="599F6F17">
        <w:rPr>
          <w:i/>
          <w:iCs/>
        </w:rPr>
        <w:t xml:space="preserve">. </w:t>
      </w:r>
      <w:r>
        <w:t xml:space="preserve">Klima-, energi- og forsyningsministeren </w:t>
      </w:r>
      <w:r w:rsidRPr="00BC2583">
        <w:t xml:space="preserve">kan fastsætte regler om </w:t>
      </w:r>
      <w:r>
        <w:t>kommunalbestyrelsen</w:t>
      </w:r>
      <w:r w:rsidRPr="00BC2583">
        <w:t xml:space="preserve">s </w:t>
      </w:r>
      <w:r>
        <w:t>meddelelse</w:t>
      </w:r>
      <w:r w:rsidRPr="00BC2583">
        <w:t xml:space="preserve"> af påbud til en almen vandforsyning om </w:t>
      </w:r>
      <w:r>
        <w:t>at indsende oplysninger</w:t>
      </w:r>
      <w:r w:rsidR="004E49AF">
        <w:rPr>
          <w:rFonts w:eastAsia="Calibri" w:cs="Times New Roman"/>
        </w:rPr>
        <w:t xml:space="preserve"> og dokumenter</w:t>
      </w:r>
      <w:r w:rsidRPr="00BC2583">
        <w:t xml:space="preserve">, der er nødvendige for </w:t>
      </w:r>
      <w:r>
        <w:t>kommunalbestyrelsen</w:t>
      </w:r>
      <w:r w:rsidRPr="00BC2583">
        <w:t>s godkendelse</w:t>
      </w:r>
      <w:r>
        <w:t xml:space="preserve"> af regulativer</w:t>
      </w:r>
      <w:r w:rsidR="00D94050">
        <w:t>, jf. § 55 a, stk. 2</w:t>
      </w:r>
      <w:r>
        <w:t>.</w:t>
      </w:r>
    </w:p>
    <w:p w:rsidRPr="007A2E05" w:rsidR="00CE09F5" w:rsidP="00283527" w:rsidRDefault="00CE09F5" w14:paraId="60A271F2" w14:textId="77777777">
      <w:pPr>
        <w:ind w:firstLine="284"/>
      </w:pPr>
    </w:p>
    <w:p w:rsidRPr="009A5B3C" w:rsidR="00283527" w:rsidP="009A5B3C" w:rsidRDefault="00283527" w14:paraId="52FA4248" w14:textId="77777777">
      <w:pPr>
        <w:ind w:firstLine="284"/>
        <w:rPr>
          <w:rFonts w:eastAsia="Calibri" w:cs="Times New Roman"/>
        </w:rPr>
      </w:pPr>
      <w:r w:rsidRPr="00CD5614">
        <w:rPr>
          <w:b/>
          <w:bCs/>
        </w:rPr>
        <w:t>§ 55 c.</w:t>
      </w:r>
      <w:r w:rsidRPr="5AE5389D">
        <w:rPr>
          <w:i/>
          <w:iCs/>
        </w:rPr>
        <w:t xml:space="preserve"> </w:t>
      </w:r>
      <w:r>
        <w:t>Klima-, energi-</w:t>
      </w:r>
      <w:r w:rsidRPr="4560644D">
        <w:t xml:space="preserve"> </w:t>
      </w:r>
      <w:r>
        <w:t>og forsyningsministeren kan fastsætte regler</w:t>
      </w:r>
      <w:r w:rsidRPr="4560644D">
        <w:t xml:space="preserve"> </w:t>
      </w:r>
      <w:r>
        <w:t>om vandbranchens organisationers indsendelse af standardiserede vejledninger, der vedrører almene vandforsyningers fastsættelse af takster, bidrag og regulativer, til myndigheder på ministeriets område</w:t>
      </w:r>
      <w:r w:rsidRPr="4560644D">
        <w:t xml:space="preserve">. </w:t>
      </w:r>
      <w:r>
        <w:t>Ministeren kan desuden efter forhandling med vedkommende minister fastsætte regler om indsendelse til andre statslige myndigheder</w:t>
      </w:r>
      <w:r w:rsidRPr="4560644D">
        <w:t>.«</w:t>
      </w:r>
    </w:p>
    <w:p w:rsidR="00283527" w:rsidP="00283527" w:rsidRDefault="00283527" w14:paraId="65CD972D" w14:textId="77777777"/>
    <w:p w:rsidRPr="00C84775" w:rsidR="00723EC9" w:rsidP="00C84775" w:rsidRDefault="00723EC9" w14:paraId="1B2D7D14" w14:textId="77777777">
      <w:pPr>
        <w:rPr>
          <w:rFonts w:eastAsia="Calibri" w:cs="Times New Roman"/>
        </w:rPr>
      </w:pPr>
      <w:r w:rsidRPr="00A12554">
        <w:rPr>
          <w:b/>
          <w:bCs/>
        </w:rPr>
        <w:t>1</w:t>
      </w:r>
      <w:r w:rsidR="00325FBC">
        <w:rPr>
          <w:b/>
          <w:bCs/>
        </w:rPr>
        <w:t>5</w:t>
      </w:r>
      <w:r w:rsidRPr="00E450DE">
        <w:rPr>
          <w:b/>
          <w:bCs/>
        </w:rPr>
        <w:t xml:space="preserve">. </w:t>
      </w:r>
      <w:r w:rsidR="00C84775">
        <w:rPr>
          <w:rFonts w:eastAsia="Calibri" w:cs="Times New Roman"/>
        </w:rPr>
        <w:t>Efter § 65</w:t>
      </w:r>
      <w:r w:rsidRPr="002D2CE6" w:rsidR="00C84775">
        <w:rPr>
          <w:rFonts w:eastAsia="Calibri" w:cs="Times New Roman"/>
        </w:rPr>
        <w:t xml:space="preserve"> indsættes:</w:t>
      </w:r>
    </w:p>
    <w:p w:rsidRPr="00942FD1" w:rsidR="003A3697" w:rsidP="00F53317" w:rsidRDefault="00723EC9" w14:paraId="3B24390A" w14:textId="77777777">
      <w:pPr>
        <w:ind w:firstLine="284"/>
      </w:pPr>
      <w:r w:rsidRPr="00E450DE">
        <w:rPr>
          <w:rFonts w:cs="Times New Roman"/>
          <w:b/>
          <w:bCs/>
        </w:rPr>
        <w:t>»</w:t>
      </w:r>
      <w:r w:rsidRPr="00E450DE" w:rsidR="00C84775">
        <w:rPr>
          <w:rFonts w:cs="Times New Roman"/>
          <w:b/>
          <w:bCs/>
        </w:rPr>
        <w:t>§ 65 a.</w:t>
      </w:r>
      <w:r w:rsidRPr="599F6F17">
        <w:rPr>
          <w:rFonts w:cs="Times New Roman"/>
          <w:i/>
          <w:iCs/>
        </w:rPr>
        <w:t xml:space="preserve"> </w:t>
      </w:r>
      <w:r>
        <w:rPr>
          <w:rFonts w:cs="Times New Roman"/>
        </w:rPr>
        <w:t>Klima-, energi- og forsyningsministeren</w:t>
      </w:r>
      <w:r w:rsidRPr="00AF2383">
        <w:rPr>
          <w:rFonts w:cs="Times New Roman"/>
        </w:rPr>
        <w:t xml:space="preserve"> </w:t>
      </w:r>
      <w:r w:rsidR="00C84775">
        <w:rPr>
          <w:rFonts w:cs="Times New Roman"/>
        </w:rPr>
        <w:t xml:space="preserve">kan </w:t>
      </w:r>
      <w:r w:rsidRPr="00AF2383">
        <w:rPr>
          <w:rFonts w:cs="Times New Roman"/>
        </w:rPr>
        <w:t xml:space="preserve">fastsætte regler </w:t>
      </w:r>
      <w:r w:rsidRPr="00BC2583" w:rsidR="00C84775">
        <w:t>om kommunalbestyrelsen</w:t>
      </w:r>
      <w:r w:rsidR="00C84775">
        <w:t>s</w:t>
      </w:r>
      <w:r w:rsidRPr="00BC2583" w:rsidR="00C84775">
        <w:t xml:space="preserve"> tilsyn</w:t>
      </w:r>
      <w:r w:rsidR="005B0A12">
        <w:t xml:space="preserve"> efter</w:t>
      </w:r>
      <w:r w:rsidR="00C84775">
        <w:t xml:space="preserve"> § 65 med anlægs- og driftsbidrag</w:t>
      </w:r>
      <w:r w:rsidR="00F53317">
        <w:t xml:space="preserve"> og ændringer af regulativer</w:t>
      </w:r>
      <w:r w:rsidR="00C84775">
        <w:t xml:space="preserve">, der er anmeldt af en almen vandforsyning i henhold til regler, der er udstedt i medfør af § 54, stk. </w:t>
      </w:r>
      <w:r w:rsidR="0080523A">
        <w:t>5</w:t>
      </w:r>
      <w:r w:rsidR="00414E54">
        <w:t>,</w:t>
      </w:r>
      <w:r w:rsidR="00F53317">
        <w:t xml:space="preserve"> og § 55 a, stk. 7</w:t>
      </w:r>
      <w:r w:rsidR="00C84775">
        <w:t>, herunder regler om frister for gennemførelse af dette tilsyn.</w:t>
      </w:r>
      <w:r w:rsidRPr="00AF2383">
        <w:rPr>
          <w:rFonts w:cs="Times New Roman"/>
        </w:rPr>
        <w:t>«</w:t>
      </w:r>
    </w:p>
    <w:p w:rsidR="003A3697" w:rsidP="00283527" w:rsidRDefault="003A3697" w14:paraId="77AD0720" w14:textId="77777777">
      <w:pPr>
        <w:rPr>
          <w:b/>
          <w:bCs/>
        </w:rPr>
      </w:pPr>
    </w:p>
    <w:p w:rsidR="00283527" w:rsidP="00283527" w:rsidRDefault="00DD6C2C" w14:paraId="43F7564E" w14:textId="77777777">
      <w:r>
        <w:rPr>
          <w:b/>
          <w:bCs/>
        </w:rPr>
        <w:t>1</w:t>
      </w:r>
      <w:r w:rsidR="00325FBC">
        <w:rPr>
          <w:b/>
          <w:bCs/>
        </w:rPr>
        <w:t>6</w:t>
      </w:r>
      <w:r w:rsidRPr="00CD5614" w:rsidR="00283527">
        <w:rPr>
          <w:b/>
          <w:bCs/>
        </w:rPr>
        <w:t>.</w:t>
      </w:r>
      <w:r w:rsidR="00283527">
        <w:t xml:space="preserve"> I </w:t>
      </w:r>
      <w:r w:rsidRPr="599F6F17" w:rsidR="00283527">
        <w:rPr>
          <w:i/>
          <w:iCs/>
        </w:rPr>
        <w:t>overskriften</w:t>
      </w:r>
      <w:r w:rsidR="00283527">
        <w:t xml:space="preserve"> til kapitel 13 indsættes efter </w:t>
      </w:r>
      <w:r w:rsidRPr="00702C94" w:rsidR="00283527">
        <w:t>»</w:t>
      </w:r>
      <w:r w:rsidR="00283527">
        <w:t>Klage</w:t>
      </w:r>
      <w:r w:rsidRPr="4560644D" w:rsidR="00283527">
        <w:t>«</w:t>
      </w:r>
      <w:r w:rsidR="00283527">
        <w:t xml:space="preserve">: </w:t>
      </w:r>
      <w:r w:rsidRPr="00702C94" w:rsidR="00283527">
        <w:t>»</w:t>
      </w:r>
      <w:r w:rsidR="00283527">
        <w:t>til Miljø- og Fødevareklagenævnet</w:t>
      </w:r>
      <w:r w:rsidRPr="4560644D" w:rsidR="00283527">
        <w:t>«</w:t>
      </w:r>
      <w:r w:rsidR="00283527">
        <w:t xml:space="preserve">. </w:t>
      </w:r>
    </w:p>
    <w:p w:rsidR="00283527" w:rsidP="00283527" w:rsidRDefault="00283527" w14:paraId="02B6B599" w14:textId="77777777">
      <w:pPr>
        <w:rPr>
          <w:b/>
          <w:i/>
          <w:iCs/>
        </w:rPr>
      </w:pPr>
    </w:p>
    <w:p w:rsidRPr="00661C7D" w:rsidR="00661C7D" w:rsidP="599F6F17" w:rsidRDefault="00283527" w14:paraId="36615818" w14:textId="77777777">
      <w:pPr>
        <w:rPr>
          <w:iCs/>
        </w:rPr>
      </w:pPr>
      <w:r w:rsidRPr="002D2CE6">
        <w:rPr>
          <w:b/>
          <w:bCs/>
        </w:rPr>
        <w:t>1</w:t>
      </w:r>
      <w:r w:rsidR="00325FBC">
        <w:rPr>
          <w:b/>
          <w:bCs/>
        </w:rPr>
        <w:t>7</w:t>
      </w:r>
      <w:r w:rsidRPr="599F6F17">
        <w:rPr>
          <w:b/>
          <w:bCs/>
          <w:i/>
          <w:iCs/>
        </w:rPr>
        <w:t>.</w:t>
      </w:r>
      <w:r w:rsidRPr="599F6F17">
        <w:rPr>
          <w:i/>
          <w:iCs/>
        </w:rPr>
        <w:t xml:space="preserve"> </w:t>
      </w:r>
      <w:r w:rsidRPr="002D2CE6" w:rsidR="00661C7D">
        <w:t xml:space="preserve">Efter </w:t>
      </w:r>
      <w:r w:rsidRPr="002D2CE6" w:rsidR="009F060E">
        <w:t xml:space="preserve">§ 74 c </w:t>
      </w:r>
      <w:r w:rsidRPr="002D2CE6" w:rsidR="009E4C3E">
        <w:t xml:space="preserve">indsættes </w:t>
      </w:r>
      <w:r w:rsidRPr="002D2CE6" w:rsidR="009F060E">
        <w:t xml:space="preserve">i </w:t>
      </w:r>
      <w:r w:rsidRPr="599F6F17" w:rsidR="00661C7D">
        <w:rPr>
          <w:i/>
          <w:iCs/>
        </w:rPr>
        <w:t>kapitel 13</w:t>
      </w:r>
      <w:r w:rsidRPr="00981FB8" w:rsidR="009F060E">
        <w:rPr>
          <w:i/>
        </w:rPr>
        <w:t>:</w:t>
      </w:r>
      <w:r w:rsidRPr="00981FB8" w:rsidR="00661C7D">
        <w:rPr>
          <w:i/>
        </w:rPr>
        <w:t xml:space="preserve"> </w:t>
      </w:r>
    </w:p>
    <w:p w:rsidRPr="00661C7D" w:rsidR="00661C7D" w:rsidP="5AE5389D" w:rsidRDefault="00661C7D" w14:paraId="4F7D5C53" w14:textId="77777777">
      <w:pPr>
        <w:ind w:firstLine="284"/>
        <w:rPr>
          <w:iCs/>
        </w:rPr>
      </w:pPr>
      <w:r w:rsidRPr="00BC5CE0">
        <w:rPr>
          <w:b/>
          <w:bCs/>
        </w:rPr>
        <w:t>»</w:t>
      </w:r>
      <w:r w:rsidRPr="002D2CE6">
        <w:rPr>
          <w:b/>
          <w:bCs/>
        </w:rPr>
        <w:t xml:space="preserve">§ 74 d. </w:t>
      </w:r>
      <w:r>
        <w:t>Reglerne i kapitel 13 gælder for afgørelser efter loven, der kan påklages til Miljø- og Fødevareklagenævnet.</w:t>
      </w:r>
      <w:r w:rsidRPr="4560644D">
        <w:t>«</w:t>
      </w:r>
    </w:p>
    <w:p w:rsidR="00661C7D" w:rsidP="00283527" w:rsidRDefault="00661C7D" w14:paraId="174BB133" w14:textId="77777777">
      <w:pPr>
        <w:rPr>
          <w:i/>
          <w:iCs/>
        </w:rPr>
      </w:pPr>
    </w:p>
    <w:p w:rsidR="00661C7D" w:rsidP="08D7EFF8" w:rsidRDefault="00661C7D" w14:paraId="4DD9AB39" w14:textId="77777777">
      <w:r>
        <w:rPr>
          <w:b/>
          <w:bCs/>
        </w:rPr>
        <w:t>1</w:t>
      </w:r>
      <w:r w:rsidR="00325FBC">
        <w:rPr>
          <w:b/>
          <w:bCs/>
        </w:rPr>
        <w:t>8</w:t>
      </w:r>
      <w:r w:rsidRPr="00CD5614">
        <w:rPr>
          <w:b/>
          <w:bCs/>
        </w:rPr>
        <w:t>.</w:t>
      </w:r>
      <w:r>
        <w:t xml:space="preserve"> I </w:t>
      </w:r>
      <w:r w:rsidRPr="599F6F17">
        <w:rPr>
          <w:i/>
          <w:iCs/>
        </w:rPr>
        <w:t>§ 75, stk. 1,</w:t>
      </w:r>
      <w:r>
        <w:t xml:space="preserve"> indsættes efter </w:t>
      </w:r>
      <w:r w:rsidRPr="00702C94">
        <w:t>»</w:t>
      </w:r>
      <w:r>
        <w:t>, jf. dog stk. 2</w:t>
      </w:r>
      <w:r w:rsidRPr="4560644D">
        <w:t>«</w:t>
      </w:r>
      <w:r>
        <w:t xml:space="preserve">: </w:t>
      </w:r>
      <w:r w:rsidRPr="00702C94">
        <w:t>»</w:t>
      </w:r>
      <w:r w:rsidR="00CE09F5">
        <w:t xml:space="preserve"> </w:t>
      </w:r>
      <w:r>
        <w:t>og § 8</w:t>
      </w:r>
      <w:r w:rsidR="00BE0A44">
        <w:t>0 b</w:t>
      </w:r>
      <w:r>
        <w:t>, stk. 1</w:t>
      </w:r>
      <w:r w:rsidRPr="4560644D">
        <w:t>«</w:t>
      </w:r>
      <w:r>
        <w:t xml:space="preserve">. </w:t>
      </w:r>
    </w:p>
    <w:p w:rsidR="00661C7D" w:rsidP="00283527" w:rsidRDefault="00661C7D" w14:paraId="328A7E4D" w14:textId="77777777">
      <w:pPr>
        <w:rPr>
          <w:iCs/>
        </w:rPr>
      </w:pPr>
    </w:p>
    <w:p w:rsidR="00283527" w:rsidP="00283527" w:rsidRDefault="00661C7D" w14:paraId="061C2C96" w14:textId="77777777">
      <w:r w:rsidRPr="002D2CE6">
        <w:rPr>
          <w:b/>
          <w:bCs/>
        </w:rPr>
        <w:t>1</w:t>
      </w:r>
      <w:r w:rsidR="00325FBC">
        <w:rPr>
          <w:b/>
          <w:bCs/>
        </w:rPr>
        <w:t>9</w:t>
      </w:r>
      <w:r w:rsidRPr="002D2CE6">
        <w:rPr>
          <w:b/>
          <w:bCs/>
        </w:rPr>
        <w:t xml:space="preserve">. </w:t>
      </w:r>
      <w:r w:rsidRPr="599F6F17" w:rsidR="00283527">
        <w:rPr>
          <w:i/>
          <w:iCs/>
        </w:rPr>
        <w:t>§ 76, nr. 4,</w:t>
      </w:r>
      <w:r w:rsidR="00283527">
        <w:t xml:space="preserve"> affattes således:</w:t>
      </w:r>
    </w:p>
    <w:p w:rsidR="00283527" w:rsidP="00283527" w:rsidRDefault="00283527" w14:paraId="01E73D74" w14:textId="77777777">
      <w:pPr>
        <w:ind w:firstLine="284"/>
      </w:pPr>
      <w:r w:rsidRPr="00702C94">
        <w:t>»</w:t>
      </w:r>
      <w:r>
        <w:t xml:space="preserve">4) Kommunalbestyrelsens afgørelser efter </w:t>
      </w:r>
      <w:r w:rsidR="001F2547">
        <w:t>§ 52, stk. 2</w:t>
      </w:r>
      <w:r w:rsidR="009F060E">
        <w:t>.</w:t>
      </w:r>
      <w:r w:rsidRPr="00080D99">
        <w:t>«</w:t>
      </w:r>
    </w:p>
    <w:p w:rsidR="00283527" w:rsidP="00283527" w:rsidRDefault="00283527" w14:paraId="1F2D3F25" w14:textId="77777777"/>
    <w:p w:rsidRPr="00A77F80" w:rsidR="00283527" w:rsidP="454B1603" w:rsidRDefault="00325FBC" w14:paraId="25DC242B" w14:textId="77777777">
      <w:pPr>
        <w:rPr>
          <w:b w:val="0"/>
          <w:bCs w:val="0"/>
          <w:i w:val="0"/>
          <w:iCs w:val="0"/>
          <w:color w:val="000000" w:themeColor="text1" w:themeTint="FF" w:themeShade="FF"/>
        </w:rPr>
      </w:pPr>
      <w:r w:rsidRPr="454B1603" w:rsidR="00325FBC">
        <w:rPr>
          <w:b w:val="1"/>
          <w:bCs w:val="1"/>
        </w:rPr>
        <w:t>20</w:t>
      </w:r>
      <w:r w:rsidRPr="454B1603" w:rsidR="00283527">
        <w:rPr>
          <w:b w:val="1"/>
          <w:bCs w:val="1"/>
        </w:rPr>
        <w:t>.</w:t>
      </w:r>
      <w:r w:rsidRPr="454B1603" w:rsidR="00283527">
        <w:rPr>
          <w:b w:val="0"/>
          <w:bCs w:val="0"/>
          <w:i w:val="0"/>
          <w:iCs w:val="0"/>
          <w:color w:val="000000" w:themeColor="text1" w:themeTint="FF" w:themeShade="FF"/>
        </w:rPr>
        <w:t xml:space="preserve"> </w:t>
      </w:r>
      <w:r w:rsidRPr="454B1603" w:rsidR="00283527">
        <w:rPr>
          <w:b w:val="0"/>
          <w:bCs w:val="0"/>
          <w:i w:val="0"/>
          <w:iCs w:val="0"/>
          <w:color w:val="000000" w:themeColor="text1" w:themeTint="FF" w:themeShade="FF"/>
        </w:rPr>
        <w:t>I § 76 indsættes som stk. 2:</w:t>
      </w:r>
    </w:p>
    <w:p w:rsidRPr="00A77F80" w:rsidR="00283527" w:rsidP="454B1603" w:rsidRDefault="00283527" w14:paraId="0964592B" w14:textId="77777777">
      <w:pPr>
        <w:ind w:firstLine="284"/>
        <w:rPr>
          <w:b w:val="0"/>
          <w:bCs w:val="0"/>
          <w:i w:val="0"/>
          <w:iCs w:val="0"/>
          <w:color w:val="000000" w:themeColor="text1" w:themeTint="FF" w:themeShade="FF"/>
        </w:rPr>
      </w:pPr>
      <w:r w:rsidRPr="454B1603" w:rsidR="00283527">
        <w:rPr>
          <w:b w:val="0"/>
          <w:bCs w:val="0"/>
          <w:i w:val="0"/>
          <w:iCs w:val="0"/>
          <w:color w:val="000000" w:themeColor="text1" w:themeTint="FF" w:themeShade="FF"/>
        </w:rPr>
        <w:t>»Stk. 2. Klima</w:t>
      </w:r>
      <w:r w:rsidRPr="454B1603" w:rsidR="00E21571">
        <w:rPr>
          <w:b w:val="0"/>
          <w:bCs w:val="0"/>
          <w:i w:val="0"/>
          <w:iCs w:val="0"/>
          <w:color w:val="000000" w:themeColor="text1" w:themeTint="FF" w:themeShade="FF"/>
        </w:rPr>
        <w:t>-</w:t>
      </w:r>
      <w:r w:rsidRPr="454B1603" w:rsidR="00283527">
        <w:rPr>
          <w:b w:val="0"/>
          <w:bCs w:val="0"/>
          <w:i w:val="0"/>
          <w:iCs w:val="0"/>
          <w:color w:val="000000" w:themeColor="text1" w:themeTint="FF" w:themeShade="FF"/>
        </w:rPr>
        <w:t>, energi- og forsyningsministeren kan fastsætte regler om, at kommunalbestyrelsens afgørelser</w:t>
      </w:r>
      <w:r w:rsidRPr="454B1603" w:rsidR="006D4AA2">
        <w:rPr>
          <w:b w:val="0"/>
          <w:bCs w:val="0"/>
          <w:i w:val="0"/>
          <w:iCs w:val="0"/>
          <w:color w:val="000000" w:themeColor="text1" w:themeTint="FF" w:themeShade="FF"/>
        </w:rPr>
        <w:t xml:space="preserve"> efter </w:t>
      </w:r>
      <w:r w:rsidRPr="454B1603" w:rsidR="00283527">
        <w:rPr>
          <w:b w:val="0"/>
          <w:bCs w:val="0"/>
          <w:i w:val="0"/>
          <w:iCs w:val="0"/>
          <w:color w:val="000000" w:themeColor="text1" w:themeTint="FF" w:themeShade="FF"/>
        </w:rPr>
        <w:t xml:space="preserve">regler </w:t>
      </w:r>
      <w:r w:rsidRPr="454B1603" w:rsidR="00934DA0">
        <w:rPr>
          <w:b w:val="0"/>
          <w:bCs w:val="0"/>
          <w:i w:val="0"/>
          <w:iCs w:val="0"/>
          <w:color w:val="000000" w:themeColor="text1" w:themeTint="FF" w:themeShade="FF"/>
        </w:rPr>
        <w:t xml:space="preserve">fastsat </w:t>
      </w:r>
      <w:r w:rsidRPr="454B1603" w:rsidR="00283527">
        <w:rPr>
          <w:b w:val="0"/>
          <w:bCs w:val="0"/>
          <w:i w:val="0"/>
          <w:iCs w:val="0"/>
          <w:color w:val="000000" w:themeColor="text1" w:themeTint="FF" w:themeShade="FF"/>
        </w:rPr>
        <w:t>i</w:t>
      </w:r>
      <w:r w:rsidRPr="454B1603" w:rsidR="006D4AA2">
        <w:rPr>
          <w:b w:val="0"/>
          <w:bCs w:val="0"/>
          <w:i w:val="0"/>
          <w:iCs w:val="0"/>
          <w:color w:val="000000" w:themeColor="text1" w:themeTint="FF" w:themeShade="FF"/>
        </w:rPr>
        <w:t xml:space="preserve"> medfør af </w:t>
      </w:r>
      <w:r w:rsidRPr="454B1603" w:rsidR="00283527">
        <w:rPr>
          <w:b w:val="0"/>
          <w:bCs w:val="0"/>
          <w:i w:val="0"/>
          <w:iCs w:val="0"/>
          <w:color w:val="000000" w:themeColor="text1" w:themeTint="FF" w:themeShade="FF"/>
        </w:rPr>
        <w:t xml:space="preserve">§ 55 b, stk. </w:t>
      </w:r>
      <w:r w:rsidRPr="454B1603" w:rsidR="00735D43">
        <w:rPr>
          <w:b w:val="0"/>
          <w:bCs w:val="0"/>
          <w:i w:val="0"/>
          <w:iCs w:val="0"/>
          <w:color w:val="000000" w:themeColor="text1" w:themeTint="FF" w:themeShade="FF"/>
        </w:rPr>
        <w:t>5</w:t>
      </w:r>
      <w:r w:rsidRPr="454B1603" w:rsidR="00283527">
        <w:rPr>
          <w:b w:val="0"/>
          <w:bCs w:val="0"/>
          <w:i w:val="0"/>
          <w:iCs w:val="0"/>
          <w:color w:val="000000" w:themeColor="text1" w:themeTint="FF" w:themeShade="FF"/>
        </w:rPr>
        <w:t xml:space="preserve">, ikke </w:t>
      </w:r>
      <w:r w:rsidRPr="454B1603" w:rsidR="006D4AA2">
        <w:rPr>
          <w:b w:val="0"/>
          <w:bCs w:val="0"/>
          <w:i w:val="0"/>
          <w:iCs w:val="0"/>
          <w:color w:val="000000" w:themeColor="text1" w:themeTint="FF" w:themeShade="FF"/>
        </w:rPr>
        <w:t xml:space="preserve">kan </w:t>
      </w:r>
      <w:r w:rsidRPr="454B1603" w:rsidR="00283527">
        <w:rPr>
          <w:b w:val="0"/>
          <w:bCs w:val="0"/>
          <w:i w:val="0"/>
          <w:iCs w:val="0"/>
          <w:color w:val="000000" w:themeColor="text1" w:themeTint="FF" w:themeShade="FF"/>
        </w:rPr>
        <w:t xml:space="preserve">indbringes for </w:t>
      </w:r>
      <w:r w:rsidRPr="454B1603" w:rsidR="00981FB8">
        <w:rPr>
          <w:b w:val="0"/>
          <w:bCs w:val="0"/>
          <w:i w:val="0"/>
          <w:iCs w:val="0"/>
          <w:color w:val="000000" w:themeColor="text1" w:themeTint="FF" w:themeShade="FF"/>
        </w:rPr>
        <w:t>Miljø- og Fødevareklage</w:t>
      </w:r>
      <w:r w:rsidRPr="454B1603" w:rsidR="00283527">
        <w:rPr>
          <w:b w:val="0"/>
          <w:bCs w:val="0"/>
          <w:i w:val="0"/>
          <w:iCs w:val="0"/>
          <w:color w:val="000000" w:themeColor="text1" w:themeTint="FF" w:themeShade="FF"/>
        </w:rPr>
        <w:t>nævnet.«</w:t>
      </w:r>
    </w:p>
    <w:p w:rsidR="00283527" w:rsidP="454B1603" w:rsidRDefault="00283527" w14:paraId="69BD8E66" w14:textId="77777777">
      <w:pPr>
        <w:rPr>
          <w:b w:val="0"/>
          <w:bCs w:val="0"/>
          <w:i w:val="0"/>
          <w:iCs w:val="0"/>
          <w:color w:val="000000" w:themeColor="text1" w:themeTint="FF" w:themeShade="FF"/>
        </w:rPr>
      </w:pPr>
    </w:p>
    <w:p w:rsidRPr="00C23031" w:rsidR="00283527" w:rsidP="00283527" w:rsidRDefault="00325FBC" w14:paraId="280CDFB5" w14:textId="77777777">
      <w:r>
        <w:rPr>
          <w:b/>
          <w:bCs/>
        </w:rPr>
        <w:t>21</w:t>
      </w:r>
      <w:r w:rsidRPr="00B83CFF" w:rsidR="00283527">
        <w:rPr>
          <w:b/>
          <w:bCs/>
        </w:rPr>
        <w:t>.</w:t>
      </w:r>
      <w:r w:rsidR="00283527">
        <w:t xml:space="preserve"> Efter </w:t>
      </w:r>
      <w:r w:rsidR="007A04FD">
        <w:t xml:space="preserve">§ 80 </w:t>
      </w:r>
      <w:r w:rsidRPr="001E464B" w:rsidR="00283527">
        <w:t>indsættes:</w:t>
      </w:r>
    </w:p>
    <w:p w:rsidRPr="00C23031" w:rsidR="00283527" w:rsidP="004F6CE4" w:rsidRDefault="00283527" w14:paraId="10EEF7E0" w14:textId="77777777">
      <w:pPr>
        <w:jc w:val="center"/>
        <w:rPr>
          <w:bCs/>
        </w:rPr>
      </w:pPr>
      <w:r w:rsidRPr="002D2CE6">
        <w:t>»Kapitel 13 a</w:t>
      </w:r>
    </w:p>
    <w:p w:rsidRPr="008E69DF" w:rsidR="00161C43" w:rsidP="004F6CE4" w:rsidRDefault="00283527" w14:paraId="3AA80D0A" w14:textId="77777777">
      <w:pPr>
        <w:jc w:val="center"/>
        <w:rPr>
          <w:i/>
          <w:iCs/>
        </w:rPr>
      </w:pPr>
      <w:r w:rsidRPr="5AE5389D">
        <w:rPr>
          <w:i/>
          <w:iCs/>
        </w:rPr>
        <w:t>Klage til Energiklagenævnet</w:t>
      </w:r>
    </w:p>
    <w:p w:rsidR="00AD4BFF" w:rsidP="00AD4BFF" w:rsidRDefault="00AD4BFF" w14:paraId="5C09091B" w14:textId="77777777">
      <w:pPr>
        <w:ind w:left="1304" w:firstLine="1304"/>
        <w:rPr>
          <w:b/>
          <w:bCs/>
        </w:rPr>
      </w:pPr>
    </w:p>
    <w:p w:rsidRPr="00161C43" w:rsidR="00161C43" w:rsidP="00232A09" w:rsidRDefault="00ED6056" w14:paraId="61AF2DCB" w14:textId="77777777">
      <w:pPr>
        <w:ind w:firstLine="284"/>
        <w:rPr>
          <w:b/>
          <w:bCs/>
        </w:rPr>
      </w:pPr>
      <w:r>
        <w:rPr>
          <w:b/>
          <w:bCs/>
        </w:rPr>
        <w:t xml:space="preserve">§ </w:t>
      </w:r>
      <w:r w:rsidRPr="00161C43" w:rsidR="00161C43">
        <w:rPr>
          <w:b/>
          <w:bCs/>
        </w:rPr>
        <w:t>8</w:t>
      </w:r>
      <w:r w:rsidR="007A04FD">
        <w:rPr>
          <w:b/>
          <w:bCs/>
        </w:rPr>
        <w:t>0 a</w:t>
      </w:r>
      <w:r w:rsidRPr="00161C43" w:rsidR="00161C43">
        <w:rPr>
          <w:b/>
          <w:bCs/>
        </w:rPr>
        <w:t>.</w:t>
      </w:r>
      <w:r w:rsidR="00161C43">
        <w:rPr>
          <w:b/>
          <w:bCs/>
        </w:rPr>
        <w:t xml:space="preserve"> </w:t>
      </w:r>
      <w:r w:rsidR="00161C43">
        <w:t>Reglerne i kapitel 13 a gælder for afg</w:t>
      </w:r>
      <w:r w:rsidRPr="00D009A4" w:rsidR="00161C43">
        <w:t>ørelser efter loven</w:t>
      </w:r>
      <w:r w:rsidRPr="00D009A4" w:rsidR="00C12AED">
        <w:t xml:space="preserve"> eller efter regler udstedt i </w:t>
      </w:r>
      <w:r w:rsidRPr="00D009A4" w:rsidR="000B1808">
        <w:t xml:space="preserve">medfør af </w:t>
      </w:r>
      <w:r w:rsidRPr="00D009A4" w:rsidR="00C12AED">
        <w:t>loven</w:t>
      </w:r>
      <w:r w:rsidRPr="00D009A4" w:rsidR="00161C43">
        <w:t>, der kan påklages t</w:t>
      </w:r>
      <w:r w:rsidR="00161C43">
        <w:t>il Energiklagenævnet</w:t>
      </w:r>
      <w:r w:rsidR="001A073A">
        <w:t>, jf. § 80 b, stk. 1 og 2</w:t>
      </w:r>
      <w:r w:rsidR="00161C43">
        <w:t>.</w:t>
      </w:r>
    </w:p>
    <w:p w:rsidR="00161C43" w:rsidP="00283527" w:rsidRDefault="00161C43" w14:paraId="187CAE8C" w14:textId="77777777">
      <w:pPr>
        <w:ind w:firstLine="284"/>
        <w:rPr>
          <w:b/>
          <w:bCs/>
        </w:rPr>
      </w:pPr>
    </w:p>
    <w:p w:rsidR="00283527" w:rsidP="00283527" w:rsidRDefault="00283527" w14:paraId="0240F69F" w14:textId="77777777">
      <w:pPr>
        <w:ind w:firstLine="284"/>
      </w:pPr>
      <w:r w:rsidRPr="00CD5614">
        <w:rPr>
          <w:b/>
          <w:bCs/>
        </w:rPr>
        <w:t xml:space="preserve">§ </w:t>
      </w:r>
      <w:r>
        <w:rPr>
          <w:b/>
          <w:bCs/>
        </w:rPr>
        <w:t>8</w:t>
      </w:r>
      <w:r w:rsidR="007A04FD">
        <w:rPr>
          <w:b/>
          <w:bCs/>
        </w:rPr>
        <w:t>0</w:t>
      </w:r>
      <w:r w:rsidR="006D4AA2">
        <w:rPr>
          <w:b/>
          <w:bCs/>
        </w:rPr>
        <w:t xml:space="preserve"> </w:t>
      </w:r>
      <w:r w:rsidR="007A04FD">
        <w:rPr>
          <w:b/>
          <w:bCs/>
        </w:rPr>
        <w:t>b</w:t>
      </w:r>
      <w:r w:rsidRPr="00CD5614">
        <w:rPr>
          <w:b/>
          <w:bCs/>
        </w:rPr>
        <w:t xml:space="preserve">. </w:t>
      </w:r>
      <w:r>
        <w:t xml:space="preserve">Kommunalbestyrelsens afgørelser efter </w:t>
      </w:r>
      <w:r w:rsidR="006D4AA2">
        <w:t xml:space="preserve">§ 53, stk. 2 og </w:t>
      </w:r>
      <w:r w:rsidR="006408BE">
        <w:t xml:space="preserve">4, </w:t>
      </w:r>
      <w:r>
        <w:t xml:space="preserve">§ 54, stk. 1, og kommunalbestyrelsens afgørelser </w:t>
      </w:r>
      <w:r w:rsidR="006D4AA2">
        <w:t xml:space="preserve">efter </w:t>
      </w:r>
      <w:r>
        <w:t xml:space="preserve">regler </w:t>
      </w:r>
      <w:r w:rsidR="000B1808">
        <w:t xml:space="preserve">udstedt </w:t>
      </w:r>
      <w:r>
        <w:t xml:space="preserve">i medfør af </w:t>
      </w:r>
      <w:r w:rsidR="006D4AA2">
        <w:t xml:space="preserve">§ </w:t>
      </w:r>
      <w:r w:rsidR="006408BE">
        <w:t xml:space="preserve">53, stk. 5, og </w:t>
      </w:r>
      <w:r>
        <w:t xml:space="preserve">§ 55 b, stk. </w:t>
      </w:r>
      <w:r w:rsidR="00A854F6">
        <w:t>4</w:t>
      </w:r>
      <w:r>
        <w:t xml:space="preserve">, kan </w:t>
      </w:r>
      <w:r w:rsidR="00834095">
        <w:t xml:space="preserve">påklages til Energiklagenævnet </w:t>
      </w:r>
      <w:r w:rsidR="00945575">
        <w:t xml:space="preserve">af </w:t>
      </w:r>
      <w:r w:rsidR="00654E5D">
        <w:t xml:space="preserve">afgørelsens </w:t>
      </w:r>
      <w:r w:rsidR="003016B3">
        <w:t>adressat</w:t>
      </w:r>
      <w:r w:rsidR="00981FB8">
        <w:t>, jf. dog § 80 c</w:t>
      </w:r>
      <w:r w:rsidR="00834095">
        <w:t>.</w:t>
      </w:r>
      <w:r>
        <w:t xml:space="preserve"> </w:t>
      </w:r>
    </w:p>
    <w:p w:rsidRPr="00F2423A" w:rsidR="00F2423A" w:rsidP="599F6F17" w:rsidRDefault="00283527" w14:paraId="1141E95D" w14:textId="77777777">
      <w:pPr>
        <w:ind w:firstLine="284"/>
        <w:rPr>
          <w:iCs/>
        </w:rPr>
      </w:pPr>
      <w:r w:rsidRPr="599F6F17">
        <w:rPr>
          <w:i/>
          <w:iCs/>
        </w:rPr>
        <w:t xml:space="preserve">Stk. 2. </w:t>
      </w:r>
      <w:r w:rsidRPr="00E450DE" w:rsidR="00F2423A">
        <w:t>K</w:t>
      </w:r>
      <w:r w:rsidR="00F2423A">
        <w:t xml:space="preserve">lima-, energi- og forsyningsministerens afgørelser efter § 46, stk. </w:t>
      </w:r>
      <w:r w:rsidDel="00A854F6" w:rsidR="00F2423A">
        <w:t>3</w:t>
      </w:r>
      <w:r w:rsidR="00F2423A">
        <w:t>, kan påklages til Energiklagenævnet</w:t>
      </w:r>
      <w:r w:rsidR="00845966">
        <w:t>.</w:t>
      </w:r>
    </w:p>
    <w:p w:rsidRPr="003B3A1C" w:rsidR="00283527" w:rsidP="00283527" w:rsidRDefault="00F2423A" w14:paraId="28A23FB9" w14:textId="77777777">
      <w:pPr>
        <w:ind w:firstLine="284"/>
      </w:pPr>
      <w:r w:rsidRPr="599F6F17">
        <w:rPr>
          <w:i/>
          <w:iCs/>
        </w:rPr>
        <w:t xml:space="preserve">Stk. 3. </w:t>
      </w:r>
      <w:r w:rsidR="00283527">
        <w:t xml:space="preserve">Kommunalbestyrelsens </w:t>
      </w:r>
      <w:r>
        <w:t xml:space="preserve">og </w:t>
      </w:r>
      <w:r w:rsidRPr="00E450DE">
        <w:t>k</w:t>
      </w:r>
      <w:r>
        <w:t xml:space="preserve">lima-, energi- og forsyningsministerens </w:t>
      </w:r>
      <w:r w:rsidRPr="003B3A1C" w:rsidR="00283527">
        <w:t>afgørelser kan ikke indbringes for anden administrativ myndighed end Energiklagenævn</w:t>
      </w:r>
      <w:r w:rsidR="00283527">
        <w:t>et</w:t>
      </w:r>
      <w:r w:rsidRPr="003B3A1C" w:rsidR="00283527">
        <w:t>.</w:t>
      </w:r>
      <w:r w:rsidR="00283527">
        <w:t xml:space="preserve"> </w:t>
      </w:r>
    </w:p>
    <w:p w:rsidR="00283527" w:rsidP="00283527" w:rsidRDefault="00283527" w14:paraId="737369C1" w14:textId="77777777">
      <w:pPr>
        <w:ind w:firstLine="284"/>
      </w:pPr>
      <w:r w:rsidRPr="599F6F17">
        <w:rPr>
          <w:i/>
          <w:iCs/>
        </w:rPr>
        <w:t xml:space="preserve">Stk. </w:t>
      </w:r>
      <w:r w:rsidRPr="599F6F17" w:rsidR="00F2423A">
        <w:rPr>
          <w:i/>
          <w:iCs/>
        </w:rPr>
        <w:t>4</w:t>
      </w:r>
      <w:r w:rsidRPr="599F6F17">
        <w:rPr>
          <w:i/>
          <w:iCs/>
        </w:rPr>
        <w:t>.</w:t>
      </w:r>
      <w:r>
        <w:t xml:space="preserve"> </w:t>
      </w:r>
      <w:r w:rsidRPr="002823A1">
        <w:t xml:space="preserve">Klage </w:t>
      </w:r>
      <w:r w:rsidR="00D62E71">
        <w:t>til Energiklagenævnet</w:t>
      </w:r>
      <w:r w:rsidRPr="002823A1">
        <w:t xml:space="preserve"> skal være indgivet skrif</w:t>
      </w:r>
      <w:r>
        <w:t xml:space="preserve">tligt inden fire uger efter, at </w:t>
      </w:r>
      <w:r w:rsidRPr="002823A1">
        <w:t>afgørelsen er meddelt.</w:t>
      </w:r>
    </w:p>
    <w:p w:rsidR="00283527" w:rsidP="00283527" w:rsidRDefault="00283527" w14:paraId="2DAD113E" w14:textId="77777777">
      <w:pPr>
        <w:ind w:firstLine="284"/>
      </w:pPr>
    </w:p>
    <w:p w:rsidR="003A4F73" w:rsidP="599F6F17" w:rsidRDefault="00283527" w14:paraId="637B4260" w14:textId="77777777">
      <w:pPr>
        <w:ind w:firstLine="284"/>
      </w:pPr>
      <w:r w:rsidRPr="00B164F2">
        <w:rPr>
          <w:b/>
          <w:bCs/>
        </w:rPr>
        <w:t>§ 8</w:t>
      </w:r>
      <w:r w:rsidR="007A04FD">
        <w:rPr>
          <w:b/>
          <w:bCs/>
        </w:rPr>
        <w:t>0 c</w:t>
      </w:r>
      <w:r w:rsidRPr="00B164F2">
        <w:rPr>
          <w:b/>
          <w:bCs/>
        </w:rPr>
        <w:t>.</w:t>
      </w:r>
      <w:r w:rsidRPr="5AE5389D">
        <w:t xml:space="preserve"> </w:t>
      </w:r>
      <w:r w:rsidRPr="00D435D8">
        <w:t>Klima-, energi- og forsyningsministeren kan fastsætte regler om</w:t>
      </w:r>
      <w:r>
        <w:t>, at kommunalbestyrelsens afgørelser</w:t>
      </w:r>
      <w:r w:rsidRPr="5AE5389D">
        <w:t xml:space="preserve"> </w:t>
      </w:r>
      <w:r>
        <w:t>om bidrag</w:t>
      </w:r>
      <w:r w:rsidR="00E861E3">
        <w:t xml:space="preserve"> efter </w:t>
      </w:r>
      <w:r w:rsidR="00BF535C">
        <w:t>§ 53, stk. 2</w:t>
      </w:r>
      <w:r w:rsidR="000270A0">
        <w:t xml:space="preserve"> og </w:t>
      </w:r>
      <w:r w:rsidR="00BF535C">
        <w:t xml:space="preserve">4, </w:t>
      </w:r>
      <w:r w:rsidR="000270A0">
        <w:t xml:space="preserve">og </w:t>
      </w:r>
      <w:r w:rsidR="00BF535C">
        <w:t xml:space="preserve">kommunalbestyrelsens afgørelser </w:t>
      </w:r>
      <w:r w:rsidR="000270A0">
        <w:t xml:space="preserve">efter </w:t>
      </w:r>
      <w:r w:rsidR="00BF535C">
        <w:t xml:space="preserve">regler </w:t>
      </w:r>
      <w:r w:rsidR="000B1808">
        <w:t>udstedt</w:t>
      </w:r>
      <w:r w:rsidR="00934DA0">
        <w:t xml:space="preserve"> </w:t>
      </w:r>
      <w:r w:rsidR="00BF535C">
        <w:t xml:space="preserve">i medfør af </w:t>
      </w:r>
      <w:r w:rsidR="001E1526">
        <w:t xml:space="preserve">§ </w:t>
      </w:r>
      <w:r w:rsidR="00BF535C">
        <w:t xml:space="preserve">53, stk. 5, </w:t>
      </w:r>
      <w:r w:rsidR="00B50852">
        <w:t xml:space="preserve">samt </w:t>
      </w:r>
      <w:r>
        <w:t xml:space="preserve">regler udstedt i </w:t>
      </w:r>
      <w:r w:rsidR="000B1808">
        <w:t>medfør af</w:t>
      </w:r>
      <w:r>
        <w:t xml:space="preserve"> § 55 b, stk. </w:t>
      </w:r>
      <w:r w:rsidR="00A854F6">
        <w:t>5</w:t>
      </w:r>
      <w:r w:rsidRPr="5AE5389D">
        <w:t xml:space="preserve">, </w:t>
      </w:r>
      <w:r w:rsidRPr="00D435D8">
        <w:t xml:space="preserve">ikke </w:t>
      </w:r>
      <w:r w:rsidR="000270A0">
        <w:t xml:space="preserve">kan </w:t>
      </w:r>
      <w:r w:rsidRPr="00D435D8">
        <w:t>indbringes for Energi</w:t>
      </w:r>
      <w:r>
        <w:t>klage</w:t>
      </w:r>
      <w:r w:rsidRPr="00D435D8">
        <w:t>nævnet</w:t>
      </w:r>
      <w:r w:rsidRPr="5AE5389D">
        <w:t>.</w:t>
      </w:r>
      <w:r w:rsidRPr="5AE5389D" w:rsidR="00BA21A7">
        <w:t xml:space="preserve"> </w:t>
      </w:r>
    </w:p>
    <w:p w:rsidR="005E4F21" w:rsidP="08D7EFF8" w:rsidRDefault="005E4F21" w14:paraId="0AAE4853" w14:textId="77777777">
      <w:pPr>
        <w:ind w:firstLine="284"/>
      </w:pPr>
    </w:p>
    <w:p w:rsidR="005E4F21" w:rsidP="599F6F17" w:rsidRDefault="005E4F21" w14:paraId="5B195DC2" w14:textId="77777777">
      <w:pPr>
        <w:ind w:firstLine="284"/>
      </w:pPr>
      <w:r w:rsidRPr="004C6E56">
        <w:rPr>
          <w:b/>
          <w:bCs/>
        </w:rPr>
        <w:t>§ 80 d.</w:t>
      </w:r>
      <w:r w:rsidRPr="00B569B8">
        <w:t xml:space="preserve"> </w:t>
      </w:r>
      <w:r w:rsidRPr="003633CF">
        <w:t xml:space="preserve">Energiklagenævnets formand kan efter nærmere aftale med nævnet træffe afgørelse på nævnets vegne i sager, der behandles efter denne lov eller regler </w:t>
      </w:r>
      <w:r>
        <w:t xml:space="preserve">udstedt i </w:t>
      </w:r>
      <w:r w:rsidR="000B1808">
        <w:t xml:space="preserve">medfør af </w:t>
      </w:r>
      <w:r w:rsidRPr="003633CF">
        <w:t>loven.</w:t>
      </w:r>
    </w:p>
    <w:p w:rsidR="002F6F9A" w:rsidP="08D7EFF8" w:rsidRDefault="002F6F9A" w14:paraId="772ED1DC" w14:textId="77777777">
      <w:pPr>
        <w:ind w:firstLine="284"/>
        <w:rPr>
          <w:i/>
          <w:iCs/>
        </w:rPr>
      </w:pPr>
    </w:p>
    <w:p w:rsidRPr="00FC3A20" w:rsidR="005E4F21" w:rsidP="08D7EFF8" w:rsidRDefault="002F6F9A" w14:paraId="5A35E4D3" w14:textId="77777777">
      <w:pPr>
        <w:ind w:firstLine="284"/>
        <w:rPr>
          <w:b/>
        </w:rPr>
      </w:pPr>
      <w:r w:rsidRPr="002F6F9A">
        <w:rPr>
          <w:b/>
          <w:bCs/>
        </w:rPr>
        <w:t>§ 80 e.</w:t>
      </w:r>
      <w:r>
        <w:rPr>
          <w:b/>
          <w:bCs/>
        </w:rPr>
        <w:t xml:space="preserve"> </w:t>
      </w:r>
      <w:r w:rsidRPr="00B569B8" w:rsidR="005E4F21">
        <w:t xml:space="preserve">Erhvervsministeren kan fastsætte regler om </w:t>
      </w:r>
      <w:r w:rsidR="00FC3A20">
        <w:t xml:space="preserve">behandlingen af klager ved Energiklagenævnet og om betaling af gebyr ved indbringelse af en klage for Energiklagenævnet efter denne lov eller regler udstedt i medfør af loven. </w:t>
      </w:r>
    </w:p>
    <w:p w:rsidR="003A4F73" w:rsidP="00283527" w:rsidRDefault="003A4F73" w14:paraId="60984EE3" w14:textId="77777777">
      <w:pPr>
        <w:ind w:firstLine="284"/>
      </w:pPr>
    </w:p>
    <w:p w:rsidRPr="00C23031" w:rsidR="007A04FD" w:rsidP="5AE5389D" w:rsidRDefault="007A04FD" w14:paraId="4E174B4E" w14:textId="77777777">
      <w:pPr>
        <w:ind w:firstLine="284"/>
        <w:jc w:val="center"/>
        <w:rPr>
          <w:bCs/>
        </w:rPr>
      </w:pPr>
      <w:r w:rsidRPr="002D2CE6">
        <w:t>Kapitel 13 b</w:t>
      </w:r>
    </w:p>
    <w:p w:rsidR="00283527" w:rsidP="007A04FD" w:rsidRDefault="007A04FD" w14:paraId="6EB0DE4D" w14:textId="77777777">
      <w:pPr>
        <w:ind w:firstLine="284"/>
        <w:jc w:val="center"/>
      </w:pPr>
      <w:r w:rsidRPr="5AE5389D">
        <w:rPr>
          <w:i/>
          <w:iCs/>
        </w:rPr>
        <w:t>Søgsmål</w:t>
      </w:r>
      <w:r w:rsidRPr="00080D99" w:rsidR="00283527">
        <w:t>«</w:t>
      </w:r>
    </w:p>
    <w:p w:rsidR="00AD7D05" w:rsidP="007A04FD" w:rsidRDefault="00AD7D05" w14:paraId="124D308D" w14:textId="77777777">
      <w:pPr>
        <w:ind w:firstLine="284"/>
        <w:jc w:val="center"/>
      </w:pPr>
    </w:p>
    <w:p w:rsidR="00AD7D05" w:rsidP="599F6F17" w:rsidRDefault="00A73A76" w14:paraId="364C5F60" w14:textId="77777777">
      <w:pPr>
        <w:jc w:val="left"/>
      </w:pPr>
      <w:r>
        <w:rPr>
          <w:b/>
          <w:bCs/>
        </w:rPr>
        <w:t>2</w:t>
      </w:r>
      <w:r w:rsidR="00325FBC">
        <w:rPr>
          <w:b/>
          <w:bCs/>
        </w:rPr>
        <w:t>2</w:t>
      </w:r>
      <w:r w:rsidRPr="00E450DE" w:rsidR="00AD7D05">
        <w:rPr>
          <w:b/>
          <w:bCs/>
        </w:rPr>
        <w:t>.</w:t>
      </w:r>
      <w:r w:rsidR="00AD7D05">
        <w:t xml:space="preserve"> I </w:t>
      </w:r>
      <w:r w:rsidRPr="599F6F17" w:rsidR="00AD7D05">
        <w:rPr>
          <w:i/>
          <w:iCs/>
        </w:rPr>
        <w:t>§ 81</w:t>
      </w:r>
      <w:r w:rsidR="00AD7D05">
        <w:t xml:space="preserve"> indsættes som </w:t>
      </w:r>
      <w:r w:rsidRPr="599F6F17" w:rsidR="24264513">
        <w:rPr>
          <w:i/>
          <w:iCs/>
        </w:rPr>
        <w:t xml:space="preserve">stk. </w:t>
      </w:r>
      <w:r w:rsidRPr="599F6F17" w:rsidDel="00150B1E" w:rsidR="00AD7D05">
        <w:rPr>
          <w:i/>
          <w:iCs/>
        </w:rPr>
        <w:t>3</w:t>
      </w:r>
      <w:r w:rsidRPr="599F6F17" w:rsidR="00AD7D05">
        <w:rPr>
          <w:i/>
          <w:iCs/>
        </w:rPr>
        <w:t xml:space="preserve">: </w:t>
      </w:r>
    </w:p>
    <w:p w:rsidR="00AD7D05" w:rsidP="00AD7D05" w:rsidRDefault="00AD7D05" w14:paraId="2AF3AAA9" w14:textId="77777777">
      <w:pPr>
        <w:ind w:firstLine="284"/>
        <w:jc w:val="left"/>
      </w:pPr>
      <w:r w:rsidRPr="002D2CE6">
        <w:t>»</w:t>
      </w:r>
      <w:r w:rsidRPr="599F6F17" w:rsidR="00150B1E">
        <w:rPr>
          <w:i/>
          <w:iCs/>
        </w:rPr>
        <w:t xml:space="preserve">Stk. 3. </w:t>
      </w:r>
      <w:r w:rsidRPr="003B3A1C">
        <w:t>Afgørelser</w:t>
      </w:r>
      <w:r>
        <w:t>, der kan prøves af Energiklagenævnet efter kapitel 13 a,</w:t>
      </w:r>
      <w:r w:rsidRPr="003B3A1C">
        <w:t xml:space="preserve"> kan ikke indbringes for domstolene, før </w:t>
      </w:r>
      <w:r>
        <w:t>Energiklagenævnets afgørelse foreligger</w:t>
      </w:r>
      <w:r w:rsidRPr="003B3A1C">
        <w:t>.</w:t>
      </w:r>
      <w:r w:rsidRPr="00080D99">
        <w:t>«</w:t>
      </w:r>
    </w:p>
    <w:p w:rsidR="00283527" w:rsidP="005D1996" w:rsidRDefault="00283527" w14:paraId="60E6E57E" w14:textId="77777777"/>
    <w:p w:rsidRPr="00C23031" w:rsidR="00144C06" w:rsidP="00144C06" w:rsidRDefault="007C7030" w14:paraId="14FEF349" w14:textId="77777777">
      <w:r>
        <w:rPr>
          <w:b/>
        </w:rPr>
        <w:t>2</w:t>
      </w:r>
      <w:r w:rsidR="00325FBC">
        <w:rPr>
          <w:b/>
        </w:rPr>
        <w:t>3</w:t>
      </w:r>
      <w:r w:rsidRPr="00B92690" w:rsidR="00144C06">
        <w:rPr>
          <w:b/>
        </w:rPr>
        <w:t>.</w:t>
      </w:r>
      <w:r w:rsidRPr="00144C06" w:rsidR="00144C06">
        <w:t xml:space="preserve"> </w:t>
      </w:r>
      <w:r w:rsidR="00144C06">
        <w:t xml:space="preserve">Efter § 81 </w:t>
      </w:r>
      <w:r w:rsidRPr="001E464B" w:rsidR="00144C06">
        <w:t>indsættes:</w:t>
      </w:r>
    </w:p>
    <w:p w:rsidR="00144C06" w:rsidP="00B92690" w:rsidRDefault="00144C06" w14:paraId="13C7E933" w14:textId="77777777">
      <w:pPr>
        <w:jc w:val="center"/>
      </w:pPr>
      <w:r w:rsidRPr="002D2CE6">
        <w:t>»</w:t>
      </w:r>
      <w:r>
        <w:t>Kapitel 13 c</w:t>
      </w:r>
    </w:p>
    <w:p w:rsidRPr="00B92690" w:rsidR="00144C06" w:rsidP="00DF7504" w:rsidRDefault="002024EF" w14:paraId="774A0D69" w14:textId="77777777">
      <w:pPr>
        <w:jc w:val="center"/>
        <w:rPr>
          <w:b/>
          <w:i/>
        </w:rPr>
      </w:pPr>
      <w:r>
        <w:rPr>
          <w:i/>
        </w:rPr>
        <w:t>Digital kommunikation</w:t>
      </w:r>
      <w:r w:rsidR="003203FA">
        <w:rPr>
          <w:i/>
        </w:rPr>
        <w:t xml:space="preserve"> og behandling af data</w:t>
      </w:r>
    </w:p>
    <w:p w:rsidR="00144C06" w:rsidP="00144C06" w:rsidRDefault="00144C06" w14:paraId="6EF164B6" w14:textId="77777777">
      <w:pPr>
        <w:ind w:firstLine="284"/>
        <w:rPr>
          <w:rFonts w:eastAsia="Calibri" w:cs="Times New Roman"/>
        </w:rPr>
      </w:pPr>
      <w:r w:rsidRPr="00E450DE">
        <w:rPr>
          <w:b/>
          <w:bCs/>
        </w:rPr>
        <w:t xml:space="preserve">§ </w:t>
      </w:r>
      <w:r>
        <w:rPr>
          <w:b/>
          <w:bCs/>
        </w:rPr>
        <w:t>82</w:t>
      </w:r>
      <w:r w:rsidRPr="00E450DE">
        <w:rPr>
          <w:b/>
          <w:bCs/>
        </w:rPr>
        <w:t>.</w:t>
      </w:r>
      <w:r>
        <w:t xml:space="preserve"> Miljøministeren</w:t>
      </w:r>
      <w:r w:rsidR="00C17B38">
        <w:t>, erhvervsministeren</w:t>
      </w:r>
      <w:r>
        <w:t xml:space="preserve"> eller k</w:t>
      </w:r>
      <w:r>
        <w:rPr>
          <w:rFonts w:eastAsia="Calibri" w:cs="Times New Roman"/>
        </w:rPr>
        <w:t>lima-, energi- og forsyningsministeren kan fastsætte regler om</w:t>
      </w:r>
      <w:r w:rsidRPr="00E37177">
        <w:rPr>
          <w:rFonts w:eastAsia="Calibri" w:cs="Times New Roman"/>
        </w:rPr>
        <w:t xml:space="preserve">, at kommunikation om forhold, som er omfattet af </w:t>
      </w:r>
      <w:r>
        <w:rPr>
          <w:rFonts w:eastAsia="Calibri" w:cs="Times New Roman"/>
        </w:rPr>
        <w:t>loven</w:t>
      </w:r>
      <w:r w:rsidRPr="00E37177">
        <w:rPr>
          <w:rFonts w:eastAsia="Calibri" w:cs="Times New Roman"/>
        </w:rPr>
        <w:t xml:space="preserve"> </w:t>
      </w:r>
      <w:r>
        <w:rPr>
          <w:rFonts w:eastAsia="Calibri" w:cs="Times New Roman"/>
        </w:rPr>
        <w:t>eller regler</w:t>
      </w:r>
      <w:r w:rsidRPr="00E37177">
        <w:rPr>
          <w:rFonts w:eastAsia="Calibri" w:cs="Times New Roman"/>
        </w:rPr>
        <w:t xml:space="preserve"> </w:t>
      </w:r>
      <w:r w:rsidR="00A934BB">
        <w:rPr>
          <w:rFonts w:eastAsia="Calibri" w:cs="Times New Roman"/>
        </w:rPr>
        <w:t>udstedt</w:t>
      </w:r>
      <w:r w:rsidRPr="00E37177" w:rsidR="00A934BB">
        <w:rPr>
          <w:rFonts w:eastAsia="Calibri" w:cs="Times New Roman"/>
        </w:rPr>
        <w:t xml:space="preserve"> </w:t>
      </w:r>
      <w:r w:rsidRPr="00E37177">
        <w:rPr>
          <w:rFonts w:eastAsia="Calibri" w:cs="Times New Roman"/>
        </w:rPr>
        <w:t xml:space="preserve">i </w:t>
      </w:r>
      <w:r w:rsidR="00CB740E">
        <w:rPr>
          <w:rFonts w:eastAsia="Calibri" w:cs="Times New Roman"/>
        </w:rPr>
        <w:t>medfør af</w:t>
      </w:r>
      <w:r w:rsidRPr="00E37177">
        <w:rPr>
          <w:rFonts w:eastAsia="Calibri" w:cs="Times New Roman"/>
        </w:rPr>
        <w:t xml:space="preserve"> </w:t>
      </w:r>
      <w:r>
        <w:rPr>
          <w:rFonts w:eastAsia="Calibri" w:cs="Times New Roman"/>
        </w:rPr>
        <w:t>loven,</w:t>
      </w:r>
      <w:r w:rsidRPr="00E37177">
        <w:rPr>
          <w:rFonts w:eastAsia="Calibri" w:cs="Times New Roman"/>
        </w:rPr>
        <w:t xml:space="preserve"> skal ske digitalt. </w:t>
      </w:r>
      <w:r w:rsidRPr="004B7A53" w:rsidR="004B7A53">
        <w:t xml:space="preserve">Ministrene </w:t>
      </w:r>
      <w:r w:rsidRPr="00E37177">
        <w:rPr>
          <w:rFonts w:eastAsia="Calibri" w:cs="Times New Roman"/>
        </w:rPr>
        <w:t xml:space="preserve">kan herunder fastsætte regler om obligatorisk anvendelse af </w:t>
      </w:r>
      <w:r>
        <w:rPr>
          <w:rFonts w:eastAsia="Calibri" w:cs="Times New Roman"/>
        </w:rPr>
        <w:t xml:space="preserve">særlige digitale formater og </w:t>
      </w:r>
      <w:r w:rsidR="00C17B38">
        <w:rPr>
          <w:rFonts w:eastAsia="Calibri" w:cs="Times New Roman"/>
        </w:rPr>
        <w:t>bestemte digitale systemer, samt</w:t>
      </w:r>
      <w:r>
        <w:rPr>
          <w:rFonts w:eastAsia="Calibri" w:cs="Times New Roman"/>
        </w:rPr>
        <w:t xml:space="preserve"> om fritagelse fra digital kommunikation for visse personer og </w:t>
      </w:r>
      <w:r w:rsidRPr="006C28FF">
        <w:t>selskaber</w:t>
      </w:r>
      <w:r>
        <w:rPr>
          <w:rFonts w:eastAsia="Calibri" w:cs="Times New Roman"/>
        </w:rPr>
        <w:t>.</w:t>
      </w:r>
    </w:p>
    <w:p w:rsidR="00144C06" w:rsidP="00144C06" w:rsidRDefault="00144C06" w14:paraId="3DB185CA" w14:textId="77777777">
      <w:pPr>
        <w:ind w:firstLine="284"/>
      </w:pPr>
      <w:r w:rsidRPr="599F6F17">
        <w:rPr>
          <w:rFonts w:eastAsia="Calibri" w:cs="Times New Roman"/>
          <w:i/>
          <w:iCs/>
        </w:rPr>
        <w:t xml:space="preserve">Stk. 2. </w:t>
      </w:r>
      <w:r>
        <w:t>Klima-, energi- og forsyningsministeren kan fastsætte regler om, at kommunalbestyrelsen</w:t>
      </w:r>
      <w:r w:rsidRPr="497F339A">
        <w:t xml:space="preserve"> </w:t>
      </w:r>
      <w:r>
        <w:t>kan fastsætte og udforme særlige digitale formater, som anlægs- og driftsbidrag, regulativer, oplysninger</w:t>
      </w:r>
      <w:r>
        <w:rPr>
          <w:rFonts w:eastAsia="Calibri" w:cs="Times New Roman"/>
        </w:rPr>
        <w:t xml:space="preserve"> og dokumenter</w:t>
      </w:r>
      <w:r>
        <w:t>, jf. § 55 b, skal fremsendes i,</w:t>
      </w:r>
      <w:r w:rsidRPr="497F339A">
        <w:t xml:space="preserve"> </w:t>
      </w:r>
      <w:r w:rsidRPr="00E37177">
        <w:rPr>
          <w:rFonts w:eastAsia="Calibri" w:cs="Times New Roman"/>
        </w:rPr>
        <w:t xml:space="preserve">herunder </w:t>
      </w:r>
      <w:r w:rsidRPr="00D759A5">
        <w:t>om</w:t>
      </w:r>
      <w:r w:rsidRPr="497F339A">
        <w:t xml:space="preserve"> </w:t>
      </w:r>
      <w:r>
        <w:rPr>
          <w:rFonts w:eastAsia="Calibri" w:cs="Times New Roman"/>
        </w:rPr>
        <w:t>fritagelse fra</w:t>
      </w:r>
      <w:r>
        <w:t xml:space="preserve"> fremsendelse</w:t>
      </w:r>
      <w:r w:rsidRPr="497F339A">
        <w:t xml:space="preserve"> </w:t>
      </w:r>
      <w:r>
        <w:t>i særlige digital</w:t>
      </w:r>
      <w:r w:rsidRPr="006C28FF">
        <w:t xml:space="preserve">e formater for visse </w:t>
      </w:r>
      <w:r>
        <w:rPr>
          <w:rFonts w:eastAsia="Calibri" w:cs="Times New Roman"/>
        </w:rPr>
        <w:t xml:space="preserve">personer og </w:t>
      </w:r>
      <w:r w:rsidRPr="006C28FF">
        <w:t>selskaber.</w:t>
      </w:r>
    </w:p>
    <w:p w:rsidR="00056158" w:rsidP="00144C06" w:rsidRDefault="00144C06" w14:paraId="5E6670F8" w14:textId="77777777">
      <w:pPr>
        <w:ind w:firstLine="284"/>
      </w:pPr>
      <w:r w:rsidRPr="599F6F17">
        <w:rPr>
          <w:i/>
          <w:iCs/>
        </w:rPr>
        <w:t>Stk. 3.</w:t>
      </w:r>
      <w:r w:rsidRPr="00CC28B0">
        <w:t xml:space="preserve"> En digital meddelelse anses for at være kommet frem, når den er tilgængelig for adressaten for meddelelsen.</w:t>
      </w:r>
    </w:p>
    <w:p w:rsidR="00056158" w:rsidP="00144C06" w:rsidRDefault="00056158" w14:paraId="1B08CB17" w14:textId="77777777">
      <w:pPr>
        <w:ind w:firstLine="284"/>
      </w:pPr>
    </w:p>
    <w:p w:rsidRPr="00335A5E" w:rsidR="00144C06" w:rsidP="00144C06" w:rsidRDefault="00056158" w14:paraId="3B63E189" w14:textId="77777777">
      <w:pPr>
        <w:ind w:firstLine="284"/>
        <w:rPr>
          <w:i/>
        </w:rPr>
      </w:pPr>
      <w:r>
        <w:rPr>
          <w:b/>
          <w:bCs/>
        </w:rPr>
        <w:t>§ 83</w:t>
      </w:r>
      <w:r w:rsidRPr="00181328">
        <w:rPr>
          <w:b/>
          <w:bCs/>
        </w:rPr>
        <w:t>.</w:t>
      </w:r>
      <w:r w:rsidRPr="599F6F17">
        <w:rPr>
          <w:i/>
          <w:iCs/>
        </w:rPr>
        <w:t xml:space="preserve"> </w:t>
      </w:r>
      <w:r w:rsidRPr="00335A5E" w:rsidR="0026240C">
        <w:rPr>
          <w:iCs/>
        </w:rPr>
        <w:t>Myndigheder, som er tillagt opgaver efter loven, og myndigheder, som tillægges opgaver efter regler udstedt i medfør af loven, kan behandle, herunder indhente, opbevare og videregive, oplysninger og data til brug for myndighedernes opgaver</w:t>
      </w:r>
      <w:r w:rsidR="0026240C">
        <w:rPr>
          <w:rFonts w:eastAsia="Times New Roman" w:cs="Times New Roman"/>
          <w:color w:val="212529"/>
        </w:rPr>
        <w:t xml:space="preserve"> </w:t>
      </w:r>
      <w:r w:rsidR="0026240C">
        <w:rPr>
          <w:rFonts w:eastAsia="Calibri" w:cs="Times New Roman"/>
        </w:rPr>
        <w:t>og tilrettelæggelsen heraf.</w:t>
      </w:r>
      <w:r w:rsidRPr="00DD6385" w:rsidR="00B92690">
        <w:rPr>
          <w:rFonts w:eastAsia="Times New Roman" w:cs="Times New Roman"/>
          <w:color w:val="212529"/>
        </w:rPr>
        <w:t>«</w:t>
      </w:r>
    </w:p>
    <w:p w:rsidRPr="005D1996" w:rsidR="00144C06" w:rsidP="00144C06" w:rsidRDefault="00144C06" w14:paraId="01D016BF" w14:textId="77777777"/>
    <w:p w:rsidR="005D1996" w:rsidP="008972EE" w:rsidRDefault="005E2E2C" w14:paraId="270545ED" w14:textId="77777777">
      <w:pPr>
        <w:rPr>
          <w:rFonts w:ascii="Questa-Regular" w:hAnsi="Questa-Regular"/>
          <w:color w:val="212529"/>
          <w:sz w:val="23"/>
          <w:szCs w:val="23"/>
        </w:rPr>
      </w:pPr>
      <w:r>
        <w:rPr>
          <w:b/>
          <w:bCs/>
        </w:rPr>
        <w:t>2</w:t>
      </w:r>
      <w:r w:rsidR="00325FBC">
        <w:rPr>
          <w:b/>
          <w:bCs/>
        </w:rPr>
        <w:t>4</w:t>
      </w:r>
      <w:r w:rsidRPr="002D2CE6" w:rsidR="00283527">
        <w:rPr>
          <w:b/>
          <w:bCs/>
        </w:rPr>
        <w:t xml:space="preserve">. </w:t>
      </w:r>
      <w:r w:rsidR="00283527">
        <w:t xml:space="preserve">I </w:t>
      </w:r>
      <w:r w:rsidRPr="599F6F17" w:rsidR="00283527">
        <w:rPr>
          <w:i/>
          <w:iCs/>
        </w:rPr>
        <w:t xml:space="preserve">§ 84, stk. 1, </w:t>
      </w:r>
      <w:r w:rsidRPr="599F6F17" w:rsidR="00065B24">
        <w:rPr>
          <w:i/>
          <w:iCs/>
        </w:rPr>
        <w:t xml:space="preserve">nr. </w:t>
      </w:r>
      <w:r w:rsidRPr="599F6F17" w:rsidR="00283527">
        <w:rPr>
          <w:i/>
          <w:iCs/>
        </w:rPr>
        <w:t>1</w:t>
      </w:r>
      <w:r w:rsidRPr="599F6F17" w:rsidR="00065B24">
        <w:rPr>
          <w:i/>
          <w:iCs/>
        </w:rPr>
        <w:t>,</w:t>
      </w:r>
      <w:r w:rsidR="00283527">
        <w:t xml:space="preserve"> indsættes efter, </w:t>
      </w:r>
      <w:r w:rsidRPr="002D2CE6" w:rsidR="00283527">
        <w:t>»</w:t>
      </w:r>
      <w:r w:rsidR="00283527">
        <w:t>§ 51, stk. 1,</w:t>
      </w:r>
      <w:r w:rsidRPr="00080D99" w:rsidR="00283527">
        <w:t>«</w:t>
      </w:r>
      <w:r w:rsidRPr="00B164F2" w:rsidR="00283527">
        <w:t>:</w:t>
      </w:r>
      <w:r w:rsidR="00283527">
        <w:t xml:space="preserve"> </w:t>
      </w:r>
      <w:r w:rsidRPr="00C5649F" w:rsidR="00283527">
        <w:t>»</w:t>
      </w:r>
      <w:r w:rsidDel="00F1186A" w:rsidR="00283527">
        <w:t xml:space="preserve">§ </w:t>
      </w:r>
      <w:r w:rsidR="00283527">
        <w:t>55 a, stk. 1,</w:t>
      </w:r>
      <w:r w:rsidRPr="00080D99" w:rsidR="00283527">
        <w:t>«</w:t>
      </w:r>
      <w:r w:rsidR="00283527">
        <w:t>.</w:t>
      </w:r>
    </w:p>
    <w:p w:rsidR="005D1996" w:rsidP="00283527" w:rsidRDefault="005D1996" w14:paraId="105852D8" w14:textId="77777777">
      <w:pPr>
        <w:rPr>
          <w:rFonts w:ascii="Questa-Regular" w:hAnsi="Questa-Regular"/>
          <w:color w:val="212529"/>
          <w:sz w:val="23"/>
          <w:szCs w:val="23"/>
        </w:rPr>
      </w:pPr>
    </w:p>
    <w:p w:rsidRPr="007A0AA9" w:rsidR="00283527" w:rsidP="00283527" w:rsidRDefault="00283527" w14:paraId="276EE65D" w14:textId="77777777">
      <w:pPr>
        <w:jc w:val="center"/>
        <w:rPr>
          <w:b/>
          <w:bCs/>
        </w:rPr>
      </w:pPr>
      <w:r w:rsidRPr="00CD5614">
        <w:rPr>
          <w:b/>
          <w:bCs/>
        </w:rPr>
        <w:t>§ 3</w:t>
      </w:r>
      <w:r>
        <w:rPr>
          <w:b/>
          <w:bCs/>
        </w:rPr>
        <w:t xml:space="preserve"> </w:t>
      </w:r>
    </w:p>
    <w:p w:rsidRPr="001E464B" w:rsidR="00283527" w:rsidP="00283527" w:rsidRDefault="00283527" w14:paraId="6488329C" w14:textId="77777777">
      <w:pPr>
        <w:jc w:val="center"/>
      </w:pPr>
    </w:p>
    <w:p w:rsidR="00283527" w:rsidP="00283527" w:rsidRDefault="00283527" w14:paraId="580A66AF" w14:textId="77777777">
      <w:r>
        <w:t>I</w:t>
      </w:r>
      <w:r w:rsidRPr="001E464B">
        <w:t xml:space="preserve"> lov om betalingsregler for spildevandsforsyningsselskaber m.v., jf. lovbekendtgørelse nr. </w:t>
      </w:r>
      <w:r w:rsidRPr="00C00980">
        <w:t xml:space="preserve">1775 </w:t>
      </w:r>
      <w:r w:rsidRPr="001E464B">
        <w:t xml:space="preserve">af </w:t>
      </w:r>
      <w:r>
        <w:t>2. september 2021</w:t>
      </w:r>
      <w:r w:rsidRPr="001E464B">
        <w:t>, foretages følgende ændringer:</w:t>
      </w:r>
    </w:p>
    <w:p w:rsidR="00283527" w:rsidP="00283527" w:rsidRDefault="00283527" w14:paraId="22122383" w14:textId="77777777"/>
    <w:p w:rsidRPr="00CD2AC6" w:rsidR="001A1136" w:rsidRDefault="00DD6C2C" w14:paraId="2CE92D8F" w14:textId="77777777">
      <w:pPr>
        <w:rPr>
          <w:rFonts w:cs="Times New Roman"/>
        </w:rPr>
      </w:pPr>
      <w:r>
        <w:rPr>
          <w:b/>
          <w:bCs/>
        </w:rPr>
        <w:t>1</w:t>
      </w:r>
      <w:r w:rsidRPr="002D2CE6" w:rsidR="001A1136">
        <w:rPr>
          <w:b/>
          <w:bCs/>
        </w:rPr>
        <w:t xml:space="preserve">. </w:t>
      </w:r>
      <w:r w:rsidRPr="5AE5389D" w:rsidR="001A1136">
        <w:rPr>
          <w:rFonts w:eastAsia="Calibri" w:cs="Times New Roman"/>
          <w:i/>
          <w:iCs/>
        </w:rPr>
        <w:t xml:space="preserve">§ 2, stk. 9, </w:t>
      </w:r>
      <w:r w:rsidRPr="00DD6385" w:rsidR="001A1136">
        <w:rPr>
          <w:rFonts w:eastAsia="Calibri" w:cs="Times New Roman"/>
        </w:rPr>
        <w:t>affattes således:</w:t>
      </w:r>
    </w:p>
    <w:p w:rsidRPr="0095307B" w:rsidR="001A1136" w:rsidRDefault="001A1136" w14:paraId="0885A00B" w14:textId="77777777">
      <w:pPr>
        <w:ind w:firstLine="284"/>
        <w:rPr>
          <w:rFonts w:eastAsia="Calibri" w:cs="Times New Roman"/>
        </w:rPr>
      </w:pPr>
      <w:r w:rsidRPr="00772389">
        <w:rPr>
          <w:rFonts w:eastAsia="Calibri" w:cs="Times New Roman"/>
          <w:b/>
          <w:bCs/>
          <w:i/>
        </w:rPr>
        <w:t>»</w:t>
      </w:r>
      <w:r w:rsidRPr="00772389" w:rsidR="0037434A">
        <w:rPr>
          <w:rFonts w:eastAsia="Calibri" w:cs="Times New Roman"/>
          <w:bCs/>
          <w:i/>
        </w:rPr>
        <w:t>Stk. 9.</w:t>
      </w:r>
      <w:r w:rsidR="0037434A">
        <w:rPr>
          <w:rFonts w:eastAsia="Calibri" w:cs="Times New Roman"/>
          <w:bCs/>
        </w:rPr>
        <w:t xml:space="preserve"> </w:t>
      </w:r>
      <w:r w:rsidRPr="00CD2AC6">
        <w:rPr>
          <w:rFonts w:eastAsia="Calibri" w:cs="Times New Roman"/>
        </w:rPr>
        <w:t xml:space="preserve">Tilslutningsbidraget, jf. stk. 2 og 3, reguleres årligt. </w:t>
      </w:r>
      <w:r w:rsidRPr="00C86614">
        <w:t>Klima-, energi- og forsyningsministeren fastsætter nærmere regler om</w:t>
      </w:r>
      <w:r>
        <w:t>, hvilket indeks et spildevandsforsyningsselskab skal regulere tilslutningsbidrage</w:t>
      </w:r>
      <w:r w:rsidR="00D326A1">
        <w:t xml:space="preserve">ne </w:t>
      </w:r>
      <w:r w:rsidR="00764407">
        <w:t>efter,</w:t>
      </w:r>
      <w:r w:rsidR="00D326A1">
        <w:t xml:space="preserve"> </w:t>
      </w:r>
      <w:r w:rsidR="00D62E71">
        <w:t xml:space="preserve">jf. </w:t>
      </w:r>
      <w:r w:rsidR="00D326A1">
        <w:t>stk. 2 og 3</w:t>
      </w:r>
      <w:r w:rsidRPr="002D2CE6">
        <w:rPr>
          <w:rFonts w:eastAsia="Calibri" w:cs="Times New Roman"/>
        </w:rPr>
        <w:t>.«</w:t>
      </w:r>
    </w:p>
    <w:p w:rsidR="001A1136" w:rsidP="00283527" w:rsidRDefault="001A1136" w14:paraId="0959785A" w14:textId="77777777">
      <w:pPr>
        <w:rPr>
          <w:b/>
          <w:bCs/>
        </w:rPr>
      </w:pPr>
    </w:p>
    <w:p w:rsidR="00283527" w:rsidP="00283527" w:rsidRDefault="00DD6C2C" w14:paraId="486ACA92" w14:textId="77777777">
      <w:pPr>
        <w:rPr>
          <w:rFonts w:cs="Times New Roman"/>
        </w:rPr>
      </w:pPr>
      <w:r>
        <w:rPr>
          <w:b/>
          <w:bCs/>
        </w:rPr>
        <w:t>2</w:t>
      </w:r>
      <w:r w:rsidRPr="00CD5614" w:rsidR="00283527">
        <w:rPr>
          <w:b/>
          <w:bCs/>
        </w:rPr>
        <w:t>.</w:t>
      </w:r>
      <w:r w:rsidR="00283527">
        <w:t xml:space="preserve"> I </w:t>
      </w:r>
      <w:r w:rsidRPr="5AE5389D" w:rsidR="00283527">
        <w:rPr>
          <w:i/>
          <w:iCs/>
        </w:rPr>
        <w:t>§ 2 a, stk. 4, 1. pkt.,</w:t>
      </w:r>
      <w:r w:rsidR="00283527">
        <w:t xml:space="preserve"> og </w:t>
      </w:r>
      <w:r w:rsidRPr="5AE5389D" w:rsidR="00283527">
        <w:rPr>
          <w:i/>
          <w:iCs/>
        </w:rPr>
        <w:t>§ 2 a, stk. 7, 4. pkt.,</w:t>
      </w:r>
      <w:r w:rsidR="00283527">
        <w:t xml:space="preserve"> ændres </w:t>
      </w:r>
      <w:r w:rsidR="00283527">
        <w:rPr>
          <w:rFonts w:cs="Times New Roman"/>
        </w:rPr>
        <w:t>»</w:t>
      </w:r>
      <w:r w:rsidR="00283527">
        <w:t>§ 3, stk. 1.</w:t>
      </w:r>
      <w:r w:rsidR="00283527">
        <w:rPr>
          <w:rFonts w:cs="Times New Roman"/>
        </w:rPr>
        <w:t>«</w:t>
      </w:r>
      <w:r w:rsidR="00283527">
        <w:t xml:space="preserve"> til</w:t>
      </w:r>
      <w:r w:rsidRPr="5AE5389D" w:rsidR="00E861E3">
        <w:t>:</w:t>
      </w:r>
      <w:r w:rsidRPr="5AE5389D" w:rsidR="00283527">
        <w:t xml:space="preserve"> </w:t>
      </w:r>
      <w:r w:rsidR="00283527">
        <w:rPr>
          <w:rFonts w:cs="Times New Roman"/>
        </w:rPr>
        <w:t>»</w:t>
      </w:r>
      <w:r w:rsidR="00283527">
        <w:t>§ 3, stk. 1 og 2.</w:t>
      </w:r>
      <w:r w:rsidR="00283527">
        <w:rPr>
          <w:rFonts w:cs="Times New Roman"/>
        </w:rPr>
        <w:t>«</w:t>
      </w:r>
    </w:p>
    <w:p w:rsidR="001A1136" w:rsidP="00283527" w:rsidRDefault="001A1136" w14:paraId="43EA0D85" w14:textId="77777777">
      <w:pPr>
        <w:rPr>
          <w:rFonts w:cs="Times New Roman"/>
        </w:rPr>
      </w:pPr>
    </w:p>
    <w:p w:rsidRPr="00FF5F3C" w:rsidR="00FF5F3C" w:rsidRDefault="00DD6C2C" w14:paraId="05156FED" w14:textId="77777777">
      <w:pPr>
        <w:rPr>
          <w:rFonts w:eastAsia="Calibri" w:cs="Times New Roman"/>
        </w:rPr>
      </w:pPr>
      <w:r>
        <w:rPr>
          <w:rFonts w:eastAsia="Calibri" w:cs="Times New Roman"/>
          <w:b/>
          <w:bCs/>
        </w:rPr>
        <w:t>3</w:t>
      </w:r>
      <w:r w:rsidRPr="002D2CE6" w:rsidR="001A1136">
        <w:rPr>
          <w:rFonts w:eastAsia="Calibri" w:cs="Times New Roman"/>
          <w:b/>
          <w:bCs/>
        </w:rPr>
        <w:t>.</w:t>
      </w:r>
      <w:r w:rsidRPr="002D2CE6" w:rsidR="001A1136">
        <w:rPr>
          <w:rFonts w:eastAsia="Calibri" w:cs="Times New Roman"/>
        </w:rPr>
        <w:t xml:space="preserve"> </w:t>
      </w:r>
      <w:r w:rsidRPr="002D2CE6" w:rsidR="00FF5F3C">
        <w:rPr>
          <w:rFonts w:eastAsia="Calibri" w:cs="Times New Roman"/>
        </w:rPr>
        <w:t xml:space="preserve">I </w:t>
      </w:r>
      <w:r w:rsidRPr="5AE5389D" w:rsidR="00FF5F3C">
        <w:rPr>
          <w:rFonts w:eastAsia="Calibri" w:cs="Times New Roman"/>
          <w:i/>
          <w:iCs/>
        </w:rPr>
        <w:t xml:space="preserve">§ </w:t>
      </w:r>
      <w:r w:rsidR="00FF5F3C">
        <w:rPr>
          <w:rFonts w:eastAsia="Calibri" w:cs="Times New Roman"/>
          <w:i/>
          <w:iCs/>
        </w:rPr>
        <w:t>2 a, stk. 8,</w:t>
      </w:r>
      <w:r w:rsidR="00C6696D">
        <w:rPr>
          <w:rFonts w:eastAsia="Calibri" w:cs="Times New Roman"/>
          <w:i/>
          <w:iCs/>
        </w:rPr>
        <w:t xml:space="preserve"> </w:t>
      </w:r>
      <w:r w:rsidRPr="00FF5F3C" w:rsidR="00FF5F3C">
        <w:rPr>
          <w:rFonts w:eastAsia="Calibri" w:cs="Times New Roman"/>
        </w:rPr>
        <w:t>udgår</w:t>
      </w:r>
      <w:r w:rsidRPr="00C6696D" w:rsidR="00FF5F3C">
        <w:rPr>
          <w:rFonts w:eastAsia="Calibri" w:cs="Times New Roman"/>
        </w:rPr>
        <w:t>:</w:t>
      </w:r>
      <w:r w:rsidR="00FF5F3C">
        <w:rPr>
          <w:rFonts w:eastAsia="Calibri" w:cs="Times New Roman"/>
          <w:iCs/>
        </w:rPr>
        <w:t xml:space="preserve"> </w:t>
      </w:r>
      <w:r w:rsidRPr="00655FE7" w:rsidR="00FF5F3C">
        <w:rPr>
          <w:rFonts w:eastAsia="Calibri" w:cs="Times New Roman"/>
        </w:rPr>
        <w:t>»</w:t>
      </w:r>
      <w:r w:rsidR="00FF5F3C">
        <w:rPr>
          <w:rFonts w:eastAsia="Calibri" w:cs="Times New Roman"/>
          <w:bCs/>
          <w:i/>
        </w:rPr>
        <w:t xml:space="preserve"> </w:t>
      </w:r>
      <w:r w:rsidRPr="00FF5F3C" w:rsidR="00FF5F3C">
        <w:rPr>
          <w:rFonts w:eastAsia="Calibri" w:cs="Times New Roman"/>
          <w:bCs/>
        </w:rPr>
        <w:t>efter et af Danmarks Statistik udarbejdet reguleringstal baseret på bygge- og anlægsomkostninger</w:t>
      </w:r>
      <w:r w:rsidRPr="002D2CE6" w:rsidR="00FF5F3C">
        <w:rPr>
          <w:rFonts w:eastAsia="Calibri" w:cs="Times New Roman"/>
        </w:rPr>
        <w:t>«</w:t>
      </w:r>
      <w:r w:rsidR="00F27C5C">
        <w:rPr>
          <w:rFonts w:eastAsia="Calibri" w:cs="Times New Roman"/>
        </w:rPr>
        <w:t>.</w:t>
      </w:r>
    </w:p>
    <w:p w:rsidR="00FF5F3C" w:rsidRDefault="00FF5F3C" w14:paraId="22738AF3" w14:textId="77777777">
      <w:pPr>
        <w:rPr>
          <w:rFonts w:eastAsia="Calibri" w:cs="Times New Roman"/>
        </w:rPr>
      </w:pPr>
    </w:p>
    <w:p w:rsidRPr="00AF2383" w:rsidR="00C6696D" w:rsidP="00C6696D" w:rsidRDefault="00C6696D" w14:paraId="45A65A6D" w14:textId="77777777">
      <w:pPr>
        <w:rPr>
          <w:rFonts w:cs="Times New Roman"/>
        </w:rPr>
      </w:pPr>
      <w:r>
        <w:rPr>
          <w:b/>
          <w:bCs/>
        </w:rPr>
        <w:t>4</w:t>
      </w:r>
      <w:r w:rsidRPr="00B164F2">
        <w:rPr>
          <w:b/>
          <w:bCs/>
        </w:rPr>
        <w:t>.</w:t>
      </w:r>
      <w:r w:rsidRPr="00B164F2">
        <w:t xml:space="preserve"> </w:t>
      </w:r>
      <w:r w:rsidRPr="002D2CE6">
        <w:rPr>
          <w:rFonts w:cs="Times New Roman"/>
        </w:rPr>
        <w:t>I</w:t>
      </w:r>
      <w:r>
        <w:rPr>
          <w:rFonts w:cs="Times New Roman"/>
          <w:i/>
          <w:iCs/>
        </w:rPr>
        <w:t xml:space="preserve"> § 2 a, stk. 8, </w:t>
      </w:r>
      <w:r w:rsidRPr="00DD6385">
        <w:rPr>
          <w:rFonts w:cs="Times New Roman"/>
        </w:rPr>
        <w:t xml:space="preserve">indsættes som </w:t>
      </w:r>
      <w:r w:rsidRPr="00C6696D">
        <w:rPr>
          <w:rFonts w:cs="Times New Roman"/>
          <w:i/>
        </w:rPr>
        <w:t>2. pkt.</w:t>
      </w:r>
      <w:r w:rsidRPr="00C6696D">
        <w:rPr>
          <w:rFonts w:cs="Times New Roman"/>
          <w:i/>
          <w:iCs/>
        </w:rPr>
        <w:t>:</w:t>
      </w:r>
    </w:p>
    <w:p w:rsidR="00283527" w:rsidP="00283527" w:rsidRDefault="001A1136" w14:paraId="19E7F2BF" w14:textId="77777777">
      <w:r w:rsidRPr="00940D44">
        <w:rPr>
          <w:rFonts w:eastAsia="Calibri" w:cs="Times New Roman"/>
          <w:bCs/>
        </w:rPr>
        <w:t>»</w:t>
      </w:r>
      <w:r w:rsidRPr="00C86614">
        <w:t>Klima-, energi- og forsyningsministeren fastsætter regler om</w:t>
      </w:r>
      <w:r>
        <w:t xml:space="preserve">, hvilket indeks et spildevandsforsyningsselskab skal regulere </w:t>
      </w:r>
      <w:r w:rsidR="005B304E">
        <w:t xml:space="preserve">det faste vandafledningsbidrag </w:t>
      </w:r>
      <w:r>
        <w:t>efter</w:t>
      </w:r>
      <w:r w:rsidRPr="002D2CE6">
        <w:rPr>
          <w:rFonts w:eastAsia="Calibri" w:cs="Times New Roman"/>
        </w:rPr>
        <w:t>.«</w:t>
      </w:r>
    </w:p>
    <w:p w:rsidR="00C6696D" w:rsidP="00283527" w:rsidRDefault="00C6696D" w14:paraId="7258597B" w14:textId="77777777"/>
    <w:p w:rsidR="00283527" w:rsidP="00283527" w:rsidRDefault="00C6696D" w14:paraId="426DCA8E" w14:textId="77777777">
      <w:r w:rsidRPr="00C6696D">
        <w:rPr>
          <w:b/>
        </w:rPr>
        <w:t>5.</w:t>
      </w:r>
      <w:r>
        <w:t xml:space="preserve"> </w:t>
      </w:r>
      <w:r w:rsidRPr="5AE5389D" w:rsidR="00283527">
        <w:rPr>
          <w:i/>
          <w:iCs/>
        </w:rPr>
        <w:t xml:space="preserve">§ 3, stk. 1 </w:t>
      </w:r>
      <w:r w:rsidRPr="00B164F2" w:rsidR="00283527">
        <w:t>og</w:t>
      </w:r>
      <w:r w:rsidRPr="5AE5389D" w:rsidR="00283527">
        <w:rPr>
          <w:i/>
          <w:iCs/>
        </w:rPr>
        <w:t xml:space="preserve"> 2,</w:t>
      </w:r>
      <w:r w:rsidR="00283527">
        <w:t xml:space="preserve"> affattes således:</w:t>
      </w:r>
    </w:p>
    <w:p w:rsidRPr="005866B1" w:rsidR="00283527" w:rsidP="599F6F17" w:rsidRDefault="00283527" w14:paraId="090081A1" w14:textId="77777777">
      <w:pPr>
        <w:ind w:firstLine="284"/>
        <w:rPr>
          <w:i/>
          <w:iCs/>
        </w:rPr>
      </w:pPr>
      <w:r w:rsidRPr="002D2CE6">
        <w:t>»</w:t>
      </w:r>
      <w:r>
        <w:t>Et spildevandsforsyningsselskab skal fastsætte differentierede degressive kubikmetertakster, der varierer afhængigt af vandforbruget, i overensstemmelse med regler, der er udstedt i medfør af stk. 4-8. Vælger spildevandsforsyningsselskabet at indføre et fast bidrag efter § 2 a, stk. 7, skal spildevandsforsyningsselskabet fastsætte bidraget i overensstemmelse med § 2 a, stk. 7 og 8, samt regler udstedt i medfør af stk. 8. Spildevandsforsyningsselskabet kan i særlige tilfælde fastsætte kubikmetertaksterne og faste bidrag forskelligt for forskellige geografiske områder.</w:t>
      </w:r>
      <w:r w:rsidR="00E00D37">
        <w:t xml:space="preserve"> For </w:t>
      </w:r>
      <w:r w:rsidR="006744C1">
        <w:t>spildevandsforsynings</w:t>
      </w:r>
      <w:r w:rsidR="00E00D37">
        <w:t xml:space="preserve">selskaber </w:t>
      </w:r>
      <w:r w:rsidR="00E57327">
        <w:t>omfattet af vandsektorlovens kapitel 3 skal fastsættelsen ske under overholdelse af den indtægtsramme eller regnskabsmæssige kontrolramme, som er fastsat for selskabet i medfør af vandsektorlovens §§ 6 eller 6 a</w:t>
      </w:r>
      <w:r w:rsidR="00BC2039">
        <w:t>.</w:t>
      </w:r>
    </w:p>
    <w:p w:rsidR="00283527" w:rsidP="00283527" w:rsidRDefault="00283527" w14:paraId="7379C15F" w14:textId="77777777">
      <w:pPr>
        <w:ind w:firstLine="284"/>
      </w:pPr>
      <w:r w:rsidRPr="5AE5389D">
        <w:rPr>
          <w:i/>
          <w:iCs/>
        </w:rPr>
        <w:t>Stk. 2</w:t>
      </w:r>
      <w:r>
        <w:t xml:space="preserve">. De fastsatte størrelser på kubikmetertakster og faste bidrag, jf. stk. 1, skal godkendes eller anmeldes i overensstemmelse med reglerne i § 3 a, og regler </w:t>
      </w:r>
      <w:r w:rsidR="004A1CFD">
        <w:t>udstedt</w:t>
      </w:r>
      <w:r w:rsidR="008E3C45">
        <w:t xml:space="preserve"> </w:t>
      </w:r>
      <w:r>
        <w:t>i medfør heraf. De godkendte og anmeldte kubikmetertakster og faste bidrag skal være tilgængelige på spildevandsforsyningsselskabets hjemmeside.</w:t>
      </w:r>
      <w:r w:rsidRPr="00080D99">
        <w:t>«</w:t>
      </w:r>
    </w:p>
    <w:p w:rsidR="00E57327" w:rsidP="00283527" w:rsidRDefault="00E57327" w14:paraId="20FC4915" w14:textId="77777777">
      <w:pPr>
        <w:ind w:firstLine="284"/>
      </w:pPr>
    </w:p>
    <w:p w:rsidR="00283527" w:rsidP="00283527" w:rsidRDefault="00325FBC" w14:paraId="098C6FF1" w14:textId="77777777">
      <w:r>
        <w:rPr>
          <w:b/>
          <w:bCs/>
        </w:rPr>
        <w:t>6</w:t>
      </w:r>
      <w:r w:rsidRPr="00CD5614" w:rsidR="00283527">
        <w:rPr>
          <w:b/>
          <w:bCs/>
        </w:rPr>
        <w:t>.</w:t>
      </w:r>
      <w:r w:rsidR="00283527">
        <w:t xml:space="preserve"> I </w:t>
      </w:r>
      <w:r w:rsidRPr="599F6F17" w:rsidR="00283527">
        <w:rPr>
          <w:i/>
          <w:iCs/>
        </w:rPr>
        <w:t>§ 3, stk. 8,</w:t>
      </w:r>
      <w:r w:rsidRPr="001E464B" w:rsidR="00283527">
        <w:t xml:space="preserve"> </w:t>
      </w:r>
      <w:r w:rsidR="00283527">
        <w:t xml:space="preserve">indsættes som </w:t>
      </w:r>
      <w:r w:rsidRPr="599F6F17" w:rsidR="00283527">
        <w:rPr>
          <w:i/>
          <w:iCs/>
        </w:rPr>
        <w:t>2. pkt</w:t>
      </w:r>
      <w:r w:rsidR="00283527">
        <w:t>.</w:t>
      </w:r>
      <w:r w:rsidRPr="599F6F17" w:rsidR="00283527">
        <w:rPr>
          <w:i/>
          <w:iCs/>
        </w:rPr>
        <w:t>:</w:t>
      </w:r>
    </w:p>
    <w:p w:rsidR="00283527" w:rsidP="00283527" w:rsidRDefault="00283527" w14:paraId="6BAF24B3" w14:textId="77777777">
      <w:pPr>
        <w:ind w:firstLine="284"/>
      </w:pPr>
      <w:r w:rsidRPr="008972EE">
        <w:rPr>
          <w:iCs/>
        </w:rPr>
        <w:t>»</w:t>
      </w:r>
      <w:r>
        <w:t xml:space="preserve">Ministeren kan endvidere fastsætte regler om, hvor ofte et spildevandsforsyningsselskab </w:t>
      </w:r>
      <w:r w:rsidR="005B7AEF">
        <w:t xml:space="preserve">som minimum </w:t>
      </w:r>
      <w:r>
        <w:t>skal fastsætte kubikmetertakster for det variable vandafledningsbidrag og størrelsen af det faste vandafledningsbidrag</w:t>
      </w:r>
      <w:r w:rsidRPr="575498F6" w:rsidR="0066052C">
        <w:t xml:space="preserve">, </w:t>
      </w:r>
      <w:r w:rsidR="00A5604F">
        <w:t xml:space="preserve">om opkrævningsperiodens varighed </w:t>
      </w:r>
      <w:r w:rsidR="001C6004">
        <w:t>og om</w:t>
      </w:r>
      <w:r w:rsidR="00874FEC">
        <w:t>,</w:t>
      </w:r>
      <w:r w:rsidR="00C6695D">
        <w:t xml:space="preserve"> </w:t>
      </w:r>
      <w:r w:rsidR="00D230DB">
        <w:t xml:space="preserve">at </w:t>
      </w:r>
      <w:r w:rsidR="00C6695D">
        <w:t>fastsættelsen skal ske for kalenderår</w:t>
      </w:r>
      <w:r w:rsidRPr="575498F6" w:rsidR="0066052C">
        <w:t>,</w:t>
      </w:r>
      <w:r>
        <w:t xml:space="preserve"> samt regler om form og indhold af </w:t>
      </w:r>
      <w:r w:rsidRPr="00D018FB">
        <w:t>spildevandsforsyningsselskabers</w:t>
      </w:r>
      <w:r>
        <w:t xml:space="preserve"> takstblade.</w:t>
      </w:r>
      <w:r w:rsidRPr="575498F6">
        <w:t>«</w:t>
      </w:r>
    </w:p>
    <w:p w:rsidR="00283527" w:rsidP="00283527" w:rsidRDefault="00283527" w14:paraId="391FD10D" w14:textId="77777777"/>
    <w:p w:rsidR="00283527" w:rsidP="00283527" w:rsidRDefault="00325FBC" w14:paraId="14A3BA77" w14:textId="77777777">
      <w:r>
        <w:rPr>
          <w:b/>
          <w:bCs/>
        </w:rPr>
        <w:t>7</w:t>
      </w:r>
      <w:r w:rsidRPr="00CD5614" w:rsidR="00283527">
        <w:rPr>
          <w:b/>
          <w:bCs/>
        </w:rPr>
        <w:t>.</w:t>
      </w:r>
      <w:r w:rsidR="00283527">
        <w:t xml:space="preserve"> Efter </w:t>
      </w:r>
      <w:r w:rsidRPr="00B164F2" w:rsidR="00283527">
        <w:t>§ 3</w:t>
      </w:r>
      <w:r w:rsidRPr="001E464B" w:rsidR="00283527">
        <w:t xml:space="preserve"> indsættes:</w:t>
      </w:r>
    </w:p>
    <w:p w:rsidR="0080523A" w:rsidP="00283527" w:rsidRDefault="00283527" w14:paraId="6835196E" w14:textId="77777777">
      <w:pPr>
        <w:ind w:firstLine="284"/>
      </w:pPr>
      <w:r w:rsidRPr="00CD5614">
        <w:rPr>
          <w:b/>
          <w:bCs/>
        </w:rPr>
        <w:t xml:space="preserve">»§ 3 a. </w:t>
      </w:r>
      <w:r w:rsidR="001C6004">
        <w:t>Ku</w:t>
      </w:r>
      <w:r w:rsidRPr="00027D50" w:rsidR="001C6004">
        <w:t>bikmetertakster</w:t>
      </w:r>
      <w:r w:rsidR="001C6004">
        <w:t>, der er fastsat</w:t>
      </w:r>
      <w:r w:rsidRPr="00B966D1">
        <w:t xml:space="preserve"> i medfør af § </w:t>
      </w:r>
      <w:r>
        <w:t xml:space="preserve">3, stk. 1, </w:t>
      </w:r>
      <w:r w:rsidR="00111963">
        <w:t xml:space="preserve">og fast vandafledningsbidrag, der er fastsat i medfør af </w:t>
      </w:r>
      <w:r w:rsidR="00DC528D">
        <w:t xml:space="preserve">§ 2 a, stk. 7, </w:t>
      </w:r>
      <w:r>
        <w:t>skal godkendes af k</w:t>
      </w:r>
      <w:r w:rsidRPr="00027D50">
        <w:t>ommunalbestyrelsen</w:t>
      </w:r>
      <w:r w:rsidR="0080523A">
        <w:t>, jf. stk. 2</w:t>
      </w:r>
      <w:r>
        <w:t xml:space="preserve">. Kommunalbestyrelsens godkendelse skal ske i overensstemmelse med regler </w:t>
      </w:r>
      <w:r w:rsidR="004A1CFD">
        <w:t>udstedt</w:t>
      </w:r>
      <w:r>
        <w:t xml:space="preserve"> i medfør af stk. </w:t>
      </w:r>
      <w:r w:rsidR="00565FEC">
        <w:t>3</w:t>
      </w:r>
      <w:r>
        <w:t xml:space="preserve">, og regler </w:t>
      </w:r>
      <w:r w:rsidR="004A1CFD">
        <w:t>udstedt</w:t>
      </w:r>
      <w:r>
        <w:t xml:space="preserve"> i medfør af § 3 c. Kubikmetertakster og faste bidrag skal dog ikke godkendes, såfremt fastsættelsen anmeldes til kommunalbestyrelsen</w:t>
      </w:r>
      <w:r w:rsidR="0080523A">
        <w:t>, jf. stk. 2</w:t>
      </w:r>
      <w:r>
        <w:t xml:space="preserve">, i henhold til regler </w:t>
      </w:r>
      <w:r w:rsidR="004A1CFD">
        <w:t>udstedt</w:t>
      </w:r>
      <w:r>
        <w:t xml:space="preserve"> i medfør af stk. </w:t>
      </w:r>
      <w:r w:rsidR="00565FEC">
        <w:t>5</w:t>
      </w:r>
      <w:r>
        <w:t xml:space="preserve">, og regler </w:t>
      </w:r>
      <w:r w:rsidR="00E235F6">
        <w:t xml:space="preserve">udstedt </w:t>
      </w:r>
      <w:r>
        <w:t xml:space="preserve">i medfør af § 3 c. </w:t>
      </w:r>
    </w:p>
    <w:p w:rsidR="00283527" w:rsidP="00283527" w:rsidRDefault="0080523A" w14:paraId="581D85A0" w14:textId="77777777">
      <w:pPr>
        <w:ind w:firstLine="284"/>
      </w:pPr>
      <w:r>
        <w:rPr>
          <w:i/>
        </w:rPr>
        <w:t xml:space="preserve">Stk. 2. </w:t>
      </w:r>
      <w:r>
        <w:t xml:space="preserve">Det er kommunalbestyrelsen i den eller de kommuner, hvorfra spildevandsforsyningsselskabet modtager spildevandet, der godkender eller modtager anmeldelse efter stk. 1. </w:t>
      </w:r>
      <w:r w:rsidRPr="00027D50" w:rsidR="00283527">
        <w:t xml:space="preserve">For spildevandsforsyningsselskaber, som modtager spildevand i flere kommuner, kan kommunalbestyrelserne aftale, at den ene kommunalbestyrelse godkender </w:t>
      </w:r>
      <w:r w:rsidR="00283527">
        <w:t xml:space="preserve">takster og faste </w:t>
      </w:r>
      <w:r w:rsidRPr="00027D50" w:rsidR="00283527">
        <w:t xml:space="preserve">bidrag </w:t>
      </w:r>
      <w:r w:rsidR="00283527">
        <w:t xml:space="preserve">eller modtager anmeldelse </w:t>
      </w:r>
      <w:r w:rsidRPr="00027D50" w:rsidR="00283527">
        <w:t>f</w:t>
      </w:r>
      <w:r w:rsidR="00283527">
        <w:t>or de øvrige kommuner.</w:t>
      </w:r>
    </w:p>
    <w:p w:rsidR="0024699F" w:rsidP="599F6F17" w:rsidRDefault="00283527" w14:paraId="7F9C1DD8" w14:textId="77777777">
      <w:pPr>
        <w:ind w:firstLine="284"/>
      </w:pPr>
      <w:r w:rsidRPr="599F6F17">
        <w:rPr>
          <w:i/>
          <w:iCs/>
        </w:rPr>
        <w:t xml:space="preserve">Stk. </w:t>
      </w:r>
      <w:r w:rsidR="0080523A">
        <w:rPr>
          <w:i/>
          <w:iCs/>
        </w:rPr>
        <w:t>3</w:t>
      </w:r>
      <w:r w:rsidRPr="599F6F17">
        <w:rPr>
          <w:i/>
          <w:iCs/>
        </w:rPr>
        <w:t>.</w:t>
      </w:r>
      <w:r w:rsidRPr="04279491">
        <w:t xml:space="preserve"> </w:t>
      </w:r>
      <w:r w:rsidRPr="00C86614">
        <w:t xml:space="preserve">Klima-, energi- og forsyningsministeren fastsætter nærmere regler om </w:t>
      </w:r>
      <w:r>
        <w:t xml:space="preserve">kommunalbestyrelsens </w:t>
      </w:r>
      <w:r w:rsidR="00153E7F">
        <w:t>afgørelse</w:t>
      </w:r>
      <w:r>
        <w:t xml:space="preserve"> efter stk. 1</w:t>
      </w:r>
      <w:r w:rsidR="00C01E85">
        <w:t>, herunder om fordeling af kompetence mellem kommunalbestyrelsen og Vandsektortilsynet</w:t>
      </w:r>
      <w:r w:rsidR="00952A94">
        <w:t xml:space="preserve">. Ministeren kan </w:t>
      </w:r>
      <w:r w:rsidR="00C01E85">
        <w:t xml:space="preserve">også </w:t>
      </w:r>
      <w:r w:rsidR="00952A94">
        <w:t>fastsætte regler</w:t>
      </w:r>
      <w:r w:rsidR="00B07853">
        <w:t xml:space="preserve"> om spildevandsforsyningsselskabers midlertidige </w:t>
      </w:r>
      <w:r w:rsidR="00EC54D9">
        <w:t>fastsættelse</w:t>
      </w:r>
      <w:r w:rsidR="00B07853">
        <w:t xml:space="preserve"> af </w:t>
      </w:r>
      <w:r w:rsidR="00306AD8">
        <w:t>kubikmeter</w:t>
      </w:r>
      <w:r w:rsidR="00B07853">
        <w:t xml:space="preserve">takster og faste bidrag uden kommunalbestyrelsens </w:t>
      </w:r>
      <w:r w:rsidR="004E007A">
        <w:t>godkendelse</w:t>
      </w:r>
      <w:r w:rsidR="00B07853">
        <w:t xml:space="preserve"> efter stk. 1.</w:t>
      </w:r>
    </w:p>
    <w:p w:rsidRPr="00C4636E" w:rsidR="00AE41DF" w:rsidP="00AE41DF" w:rsidRDefault="0024699F" w14:paraId="2331D5B1" w14:textId="77777777">
      <w:pPr>
        <w:ind w:firstLine="284"/>
      </w:pPr>
      <w:r w:rsidRPr="599F6F17">
        <w:rPr>
          <w:i/>
          <w:iCs/>
        </w:rPr>
        <w:t xml:space="preserve">Stk. </w:t>
      </w:r>
      <w:r w:rsidR="0080523A">
        <w:rPr>
          <w:i/>
          <w:iCs/>
        </w:rPr>
        <w:t>4</w:t>
      </w:r>
      <w:r w:rsidRPr="599F6F17">
        <w:rPr>
          <w:i/>
          <w:iCs/>
        </w:rPr>
        <w:t xml:space="preserve">. </w:t>
      </w:r>
      <w:r>
        <w:t xml:space="preserve">Klima-, energi- og forsyningsministeren </w:t>
      </w:r>
      <w:r w:rsidRPr="7F3A25C2" w:rsidR="00283527">
        <w:t>kan fastsætte regler om, at kommunalbestyrelsen skal orientere andre myndigheder om afgørelser truffet i henhold til stk. 1</w:t>
      </w:r>
      <w:r w:rsidRPr="7F3A25C2" w:rsidR="497F339A">
        <w:t>,</w:t>
      </w:r>
      <w:r w:rsidRPr="497F339A" w:rsidR="00283527">
        <w:t xml:space="preserve"> </w:t>
      </w:r>
      <w:r w:rsidRPr="7F3A25C2" w:rsidR="00DE2462">
        <w:t>og om tilfælde, hvor kommunalbestyrelsen</w:t>
      </w:r>
      <w:r w:rsidR="00C23B23">
        <w:t xml:space="preserve"> kommer i besiddelse af oplysninger, der tyder</w:t>
      </w:r>
      <w:r w:rsidRPr="7F3A25C2" w:rsidDel="00C23B23" w:rsidR="00DE2462">
        <w:t xml:space="preserve"> </w:t>
      </w:r>
      <w:r w:rsidRPr="7F3A25C2" w:rsidR="00DE2462">
        <w:t>på, at et spildevandsforsyningsselskab omfattet af vandsektorlovens § 2, stk. 1</w:t>
      </w:r>
      <w:r w:rsidRPr="497F339A" w:rsidR="00DE2462">
        <w:t xml:space="preserve">, </w:t>
      </w:r>
      <w:r w:rsidRPr="7F3A25C2" w:rsidR="00DE2462">
        <w:t xml:space="preserve">har afholdt udgifter, som ikke kan </w:t>
      </w:r>
      <w:r w:rsidR="00FE6C91">
        <w:t>indregnes i</w:t>
      </w:r>
      <w:r w:rsidRPr="7F3A25C2" w:rsidR="00DE2462">
        <w:t xml:space="preserve"> </w:t>
      </w:r>
      <w:r w:rsidRPr="7F3A25C2" w:rsidR="007B211B">
        <w:t xml:space="preserve">takster og </w:t>
      </w:r>
      <w:r w:rsidRPr="7F3A25C2" w:rsidR="00DE2462">
        <w:t xml:space="preserve">bidrag </w:t>
      </w:r>
      <w:r w:rsidR="00A52B45">
        <w:t>i medfør af</w:t>
      </w:r>
      <w:r w:rsidRPr="7F3A25C2" w:rsidR="00DE2462">
        <w:t xml:space="preserve"> </w:t>
      </w:r>
      <w:r w:rsidR="00332838">
        <w:t>loven</w:t>
      </w:r>
      <w:r w:rsidRPr="7F3A25C2" w:rsidR="00DE2462">
        <w:t>.</w:t>
      </w:r>
      <w:r w:rsidRPr="497F339A" w:rsidR="00DE2462">
        <w:t xml:space="preserve"> </w:t>
      </w:r>
    </w:p>
    <w:p w:rsidR="00283527" w:rsidP="00283527" w:rsidRDefault="00283527" w14:paraId="49DFA245" w14:textId="77777777">
      <w:pPr>
        <w:ind w:firstLine="284"/>
      </w:pPr>
      <w:r w:rsidRPr="599F6F17">
        <w:rPr>
          <w:i/>
          <w:iCs/>
        </w:rPr>
        <w:t xml:space="preserve">Stk. </w:t>
      </w:r>
      <w:r w:rsidR="0080523A">
        <w:rPr>
          <w:i/>
          <w:iCs/>
        </w:rPr>
        <w:t>5</w:t>
      </w:r>
      <w:r w:rsidRPr="599F6F17">
        <w:rPr>
          <w:i/>
          <w:iCs/>
        </w:rPr>
        <w:t>.</w:t>
      </w:r>
      <w:r w:rsidRPr="4A178755">
        <w:t xml:space="preserve"> </w:t>
      </w:r>
      <w:r>
        <w:t>Klima-, energi-</w:t>
      </w:r>
      <w:r w:rsidRPr="4A178755">
        <w:t xml:space="preserve"> </w:t>
      </w:r>
      <w:r>
        <w:t>og forsyningsministeren kan fastsætte regler om, at kravet om godkendelse, jf. stk. 1, fraviges i tilfælde, hvor godkendelse ikke er nødvendig</w:t>
      </w:r>
      <w:r w:rsidRPr="4A178755">
        <w:t xml:space="preserve"> </w:t>
      </w:r>
      <w:r>
        <w:t>i forhold til formålet med godkendelsen</w:t>
      </w:r>
      <w:r w:rsidR="00827287">
        <w:t xml:space="preserve">. </w:t>
      </w:r>
      <w:r w:rsidR="004F5AFB">
        <w:t>M</w:t>
      </w:r>
      <w:r w:rsidR="004B3131">
        <w:t xml:space="preserve">inisteren </w:t>
      </w:r>
      <w:r w:rsidR="00827287">
        <w:t>kan</w:t>
      </w:r>
      <w:r w:rsidR="004B3131">
        <w:t xml:space="preserve"> </w:t>
      </w:r>
      <w:r w:rsidR="00AC507F">
        <w:t>i den forbindelse</w:t>
      </w:r>
      <w:r w:rsidR="004B3131">
        <w:t xml:space="preserve"> fastsætte </w:t>
      </w:r>
      <w:r w:rsidR="003056B9">
        <w:t xml:space="preserve">regler om </w:t>
      </w:r>
      <w:r>
        <w:t>et spildevandsforsyningsselskabs anmeldelse af fastsatte kubikmetertakster og faste bidrag</w:t>
      </w:r>
      <w:r w:rsidR="008865EE">
        <w:t>, herunder regler om indeksregulering</w:t>
      </w:r>
      <w:r>
        <w:t>.</w:t>
      </w:r>
    </w:p>
    <w:p w:rsidR="00283527" w:rsidP="00283527" w:rsidRDefault="00283527" w14:paraId="23610909" w14:textId="77777777">
      <w:pPr>
        <w:rPr>
          <w:b/>
        </w:rPr>
      </w:pPr>
    </w:p>
    <w:p w:rsidR="00283527" w:rsidP="00283527" w:rsidRDefault="00283527" w14:paraId="5CA45B2F" w14:textId="77777777">
      <w:pPr>
        <w:ind w:firstLine="284"/>
      </w:pPr>
      <w:r w:rsidRPr="00CD5614">
        <w:rPr>
          <w:b/>
          <w:bCs/>
        </w:rPr>
        <w:t xml:space="preserve">§ 3 b. </w:t>
      </w:r>
      <w:r>
        <w:t xml:space="preserve">Et spildevandsforsyningsselskab skal udarbejde en betalingsvedtægt. </w:t>
      </w:r>
    </w:p>
    <w:p w:rsidR="00111963" w:rsidP="00283527" w:rsidRDefault="00283527" w14:paraId="284B0DC4" w14:textId="77777777">
      <w:pPr>
        <w:ind w:firstLine="284"/>
      </w:pPr>
      <w:r w:rsidRPr="5AE5389D">
        <w:rPr>
          <w:i/>
          <w:iCs/>
        </w:rPr>
        <w:t>Stk. 2.</w:t>
      </w:r>
      <w:r>
        <w:t xml:space="preserve"> En ny betalingsvedtægt og en ændring af en betalingsvedtægt skal godkendes af k</w:t>
      </w:r>
      <w:r w:rsidRPr="00027D50">
        <w:t>ommunalbestyrelsen</w:t>
      </w:r>
      <w:r w:rsidR="0061039C">
        <w:t xml:space="preserve">, jf. stk. 3. </w:t>
      </w:r>
      <w:r>
        <w:t xml:space="preserve"> Kommunalbestyrelsens godkendelse skal ske i overensstemmelse med regler </w:t>
      </w:r>
      <w:r w:rsidR="004A1CFD">
        <w:t>udstedt</w:t>
      </w:r>
      <w:r>
        <w:t xml:space="preserve"> i medfør af stk. </w:t>
      </w:r>
      <w:r w:rsidR="00254503">
        <w:t>5</w:t>
      </w:r>
      <w:r>
        <w:t xml:space="preserve">, og regler </w:t>
      </w:r>
      <w:r w:rsidR="004A1CFD">
        <w:t>udstedt</w:t>
      </w:r>
      <w:r>
        <w:t xml:space="preserve"> i medfør af § 3 c. En ændring af en betalingsvedtægt skal dog ikke godkendes, såfremt ændringen af betalingsvedtægten anmeldes til kommunalbestyrelsen</w:t>
      </w:r>
      <w:r w:rsidR="0061039C">
        <w:t>, jf. stk. 3</w:t>
      </w:r>
      <w:r w:rsidR="00EB24CD">
        <w:t xml:space="preserve">, </w:t>
      </w:r>
      <w:r>
        <w:t xml:space="preserve">i henhold til regler </w:t>
      </w:r>
      <w:r w:rsidR="004A1CFD">
        <w:t>udstedt</w:t>
      </w:r>
      <w:r>
        <w:t xml:space="preserve"> i medfør af stk. </w:t>
      </w:r>
      <w:r w:rsidR="00254503">
        <w:t>6</w:t>
      </w:r>
      <w:r>
        <w:t xml:space="preserve">, og regler </w:t>
      </w:r>
      <w:r w:rsidR="00CA6896">
        <w:t xml:space="preserve">udstedt </w:t>
      </w:r>
      <w:r>
        <w:t xml:space="preserve">i medfør af § 3 c. </w:t>
      </w:r>
      <w:r w:rsidR="00284218">
        <w:t>D</w:t>
      </w:r>
      <w:r w:rsidRPr="006F5F2C" w:rsidR="00284218">
        <w:t>e</w:t>
      </w:r>
      <w:r w:rsidR="00284218">
        <w:t>n</w:t>
      </w:r>
      <w:r w:rsidRPr="006F5F2C" w:rsidR="00284218">
        <w:t xml:space="preserve"> godkendte </w:t>
      </w:r>
      <w:r w:rsidR="00284218">
        <w:t>eller anmeldte b</w:t>
      </w:r>
      <w:r w:rsidRPr="008D4063" w:rsidR="00284218">
        <w:t>etalings</w:t>
      </w:r>
      <w:r w:rsidR="00284218">
        <w:t>vedtægt</w:t>
      </w:r>
      <w:r w:rsidRPr="008D4063" w:rsidR="00284218">
        <w:t xml:space="preserve"> skal være tilgængelig på </w:t>
      </w:r>
      <w:r w:rsidR="00284218">
        <w:t>s</w:t>
      </w:r>
      <w:r w:rsidRPr="008D4063" w:rsidR="00284218">
        <w:t>pildevandsforsyningsselskabets hjemmeside.</w:t>
      </w:r>
    </w:p>
    <w:p w:rsidR="00283527" w:rsidP="00283527" w:rsidRDefault="00111963" w14:paraId="625BDD0F" w14:textId="77777777">
      <w:pPr>
        <w:ind w:firstLine="284"/>
      </w:pPr>
      <w:r>
        <w:rPr>
          <w:i/>
        </w:rPr>
        <w:t xml:space="preserve">Stk. 3. </w:t>
      </w:r>
      <w:r w:rsidR="0061039C">
        <w:t>Det er kommunalbestyrelsen i den eller de kommuner, hvor</w:t>
      </w:r>
      <w:r w:rsidR="00EB24CD">
        <w:t>fra spildevandsforsyningsselskabet modtager spildevandet</w:t>
      </w:r>
      <w:r w:rsidR="0061039C">
        <w:t>, der godkender eller modtager anmeldelse efter stk. 2.</w:t>
      </w:r>
      <w:r>
        <w:t xml:space="preserve"> </w:t>
      </w:r>
      <w:r w:rsidRPr="00027D50" w:rsidR="00283527">
        <w:t xml:space="preserve">For </w:t>
      </w:r>
      <w:r w:rsidR="00283527">
        <w:t>spildevandsforsyningsselskaber</w:t>
      </w:r>
      <w:r w:rsidRPr="00027D50" w:rsidR="00283527">
        <w:t xml:space="preserve">, som </w:t>
      </w:r>
      <w:r w:rsidR="00283527">
        <w:t xml:space="preserve">modtager spildevand </w:t>
      </w:r>
      <w:r w:rsidRPr="00027D50" w:rsidR="00283527">
        <w:t xml:space="preserve">i flere kommuner, kan kommunalbestyrelserne </w:t>
      </w:r>
      <w:r w:rsidR="00283527">
        <w:t xml:space="preserve">i de pågældende kommuner </w:t>
      </w:r>
      <w:r w:rsidRPr="00027D50" w:rsidR="00283527">
        <w:t xml:space="preserve">aftale, at </w:t>
      </w:r>
      <w:r w:rsidR="00283527">
        <w:t xml:space="preserve">kun </w:t>
      </w:r>
      <w:r w:rsidRPr="00027D50" w:rsidR="00283527">
        <w:t xml:space="preserve">den ene kommunalbestyrelse godkender </w:t>
      </w:r>
      <w:r w:rsidR="00283527">
        <w:t>eller modtager anmeldelse af</w:t>
      </w:r>
      <w:r w:rsidRPr="00027D50" w:rsidR="00283527">
        <w:t xml:space="preserve"> </w:t>
      </w:r>
      <w:r w:rsidR="00283527">
        <w:t xml:space="preserve">nye betalingsvedtægter eller ændringer </w:t>
      </w:r>
      <w:r w:rsidRPr="00027D50" w:rsidR="00283527">
        <w:t>for de øvrige kommuner</w:t>
      </w:r>
      <w:r w:rsidRPr="008D4063" w:rsidR="00283527">
        <w:t xml:space="preserve">. </w:t>
      </w:r>
    </w:p>
    <w:p w:rsidR="00B21D24" w:rsidP="599F6F17" w:rsidRDefault="00283527" w14:paraId="793C85E0" w14:textId="77777777">
      <w:pPr>
        <w:ind w:firstLine="284"/>
      </w:pPr>
      <w:r w:rsidRPr="599F6F17">
        <w:rPr>
          <w:i/>
          <w:iCs/>
        </w:rPr>
        <w:t xml:space="preserve">Stk. </w:t>
      </w:r>
      <w:r w:rsidR="00111963">
        <w:rPr>
          <w:i/>
          <w:iCs/>
        </w:rPr>
        <w:t>4</w:t>
      </w:r>
      <w:r w:rsidRPr="599F6F17">
        <w:rPr>
          <w:i/>
          <w:iCs/>
        </w:rPr>
        <w:t>.</w:t>
      </w:r>
      <w:r w:rsidRPr="4560644D">
        <w:t xml:space="preserve"> </w:t>
      </w:r>
      <w:r w:rsidR="00B21D24">
        <w:t>Klima-, energi- og forsyningsministeren fastsætter regler om krav til betalingsvedtægt</w:t>
      </w:r>
      <w:r w:rsidR="00423010">
        <w:t>er</w:t>
      </w:r>
      <w:r w:rsidR="00B21D24">
        <w:t xml:space="preserve">. </w:t>
      </w:r>
    </w:p>
    <w:p w:rsidR="00283527" w:rsidP="00283527" w:rsidRDefault="00283527" w14:paraId="21E8E521" w14:textId="77777777">
      <w:pPr>
        <w:ind w:firstLine="284"/>
      </w:pPr>
      <w:r w:rsidRPr="5AE5389D">
        <w:rPr>
          <w:i/>
          <w:iCs/>
        </w:rPr>
        <w:t xml:space="preserve">Stk. </w:t>
      </w:r>
      <w:r w:rsidR="00111963">
        <w:rPr>
          <w:i/>
          <w:iCs/>
        </w:rPr>
        <w:t>5</w:t>
      </w:r>
      <w:r w:rsidRPr="5AE5389D">
        <w:rPr>
          <w:i/>
          <w:iCs/>
        </w:rPr>
        <w:t>.</w:t>
      </w:r>
      <w:r w:rsidRPr="4560644D">
        <w:t xml:space="preserve"> </w:t>
      </w:r>
      <w:r w:rsidRPr="00C86614">
        <w:t>Klima-, energi- og forsyningsministeren fastsætter</w:t>
      </w:r>
      <w:r>
        <w:t xml:space="preserve"> nærmere regler om kommunalbestyrelsens </w:t>
      </w:r>
      <w:r w:rsidR="00FC5976">
        <w:t>afgørelse</w:t>
      </w:r>
      <w:r w:rsidRPr="00C86614" w:rsidR="00FC5976">
        <w:t xml:space="preserve"> </w:t>
      </w:r>
      <w:r w:rsidR="00FC5976">
        <w:t>efter</w:t>
      </w:r>
      <w:r w:rsidRPr="00C86614">
        <w:t xml:space="preserve"> stk. 2</w:t>
      </w:r>
      <w:r w:rsidRPr="4560644D">
        <w:t>.</w:t>
      </w:r>
    </w:p>
    <w:p w:rsidR="00283527" w:rsidP="00283527" w:rsidRDefault="00283527" w14:paraId="7EAAD51D" w14:textId="77777777">
      <w:pPr>
        <w:ind w:firstLine="284"/>
      </w:pPr>
      <w:r w:rsidRPr="599F6F17">
        <w:rPr>
          <w:i/>
          <w:iCs/>
        </w:rPr>
        <w:t xml:space="preserve">Stk. </w:t>
      </w:r>
      <w:r w:rsidR="00111963">
        <w:rPr>
          <w:i/>
          <w:iCs/>
        </w:rPr>
        <w:t>6</w:t>
      </w:r>
      <w:r w:rsidRPr="599F6F17">
        <w:rPr>
          <w:i/>
          <w:iCs/>
        </w:rPr>
        <w:t>.</w:t>
      </w:r>
      <w:r w:rsidRPr="5AE5389D">
        <w:t xml:space="preserve"> </w:t>
      </w:r>
      <w:r>
        <w:t>Klima-, energi-</w:t>
      </w:r>
      <w:r w:rsidRPr="5AE5389D">
        <w:t xml:space="preserve"> </w:t>
      </w:r>
      <w:r>
        <w:t xml:space="preserve">og forsyningsministeren kan fastsætte nærmere regler om, at kravet om godkendelse, jf. stk. 2, fraviges i tilfælde, hvor godkendelse ikke er nødvendig i forhold til formålet med </w:t>
      </w:r>
      <w:r w:rsidR="00827287">
        <w:t>godkendelsen.</w:t>
      </w:r>
      <w:r w:rsidDel="00636FB9" w:rsidR="00827287">
        <w:t xml:space="preserve"> </w:t>
      </w:r>
      <w:r w:rsidR="003056B9">
        <w:t>Klima-, energi-</w:t>
      </w:r>
      <w:r w:rsidRPr="5AE5389D" w:rsidR="003056B9">
        <w:t xml:space="preserve"> </w:t>
      </w:r>
      <w:r w:rsidR="003056B9">
        <w:t>og forsyningsministeren</w:t>
      </w:r>
      <w:r>
        <w:t xml:space="preserve"> </w:t>
      </w:r>
      <w:r w:rsidR="00827287">
        <w:t>kan</w:t>
      </w:r>
      <w:r>
        <w:t xml:space="preserve"> </w:t>
      </w:r>
      <w:r w:rsidR="00AC507F">
        <w:t xml:space="preserve">i den forbindelse </w:t>
      </w:r>
      <w:r>
        <w:t xml:space="preserve">fastsætte </w:t>
      </w:r>
      <w:r w:rsidR="003056B9">
        <w:t>regler om</w:t>
      </w:r>
      <w:r w:rsidR="004B3131">
        <w:t xml:space="preserve"> </w:t>
      </w:r>
      <w:r>
        <w:t xml:space="preserve">et spildevandsforsyningsselskabs anmeldelse af en ændring af en tidligere </w:t>
      </w:r>
      <w:r w:rsidR="00E861E3">
        <w:t xml:space="preserve">anmeldt eller </w:t>
      </w:r>
      <w:r>
        <w:t>godkendt betalingsvedtægt</w:t>
      </w:r>
      <w:r w:rsidRPr="5AE5389D">
        <w:t>.</w:t>
      </w:r>
    </w:p>
    <w:p w:rsidRPr="009A100E" w:rsidR="00423010" w:rsidRDefault="00423010" w14:paraId="7ABEA73A" w14:textId="77777777">
      <w:pPr>
        <w:ind w:firstLine="284"/>
        <w:rPr>
          <w:b/>
          <w:bCs/>
        </w:rPr>
      </w:pPr>
      <w:r w:rsidRPr="599F6F17">
        <w:rPr>
          <w:i/>
          <w:iCs/>
        </w:rPr>
        <w:t xml:space="preserve">Stk. </w:t>
      </w:r>
      <w:r w:rsidR="00111963">
        <w:rPr>
          <w:i/>
          <w:iCs/>
        </w:rPr>
        <w:t>7</w:t>
      </w:r>
      <w:r w:rsidRPr="599F6F17">
        <w:rPr>
          <w:i/>
          <w:iCs/>
        </w:rPr>
        <w:t xml:space="preserve">. </w:t>
      </w:r>
      <w:r w:rsidRPr="00C86614">
        <w:t>Klima-, energi- og forsyningsministeren</w:t>
      </w:r>
      <w:r>
        <w:t xml:space="preserve"> </w:t>
      </w:r>
      <w:r w:rsidR="002017A6">
        <w:t xml:space="preserve">kan </w:t>
      </w:r>
      <w:r>
        <w:t xml:space="preserve">fastsætte regler om et spildevandsforsyningsselskabs mulighed for at opkræve renter og gebyrer. Ministeren kan </w:t>
      </w:r>
      <w:r w:rsidR="00A96BDD">
        <w:t>endvidere</w:t>
      </w:r>
      <w:r>
        <w:t xml:space="preserve"> fastsætte regler om, at et spildevandsforsyningsselskabs ret til at opkræve renter og gebyr</w:t>
      </w:r>
      <w:r w:rsidR="00392AE9">
        <w:t>er</w:t>
      </w:r>
      <w:r>
        <w:t xml:space="preserve"> i henhold til renteloven eller i henhold til regler, der er udstedt i medfør af 1. pkt., forudsætter, at denne ret fremgå</w:t>
      </w:r>
      <w:r w:rsidR="002C7497">
        <w:t>r</w:t>
      </w:r>
      <w:r>
        <w:t xml:space="preserve"> af den betalingsvedtægt, der skal udarbejdes i henhold til stk. 1. </w:t>
      </w:r>
    </w:p>
    <w:p w:rsidR="00423010" w:rsidP="00283527" w:rsidRDefault="00423010" w14:paraId="7F225946" w14:textId="77777777">
      <w:pPr>
        <w:ind w:firstLine="284"/>
        <w:rPr>
          <w:b/>
        </w:rPr>
      </w:pPr>
    </w:p>
    <w:p w:rsidR="0006763A" w:rsidP="599F6F17" w:rsidRDefault="00283527" w14:paraId="63C7C059" w14:textId="77777777">
      <w:pPr>
        <w:ind w:firstLine="284"/>
      </w:pPr>
      <w:r w:rsidRPr="00CD5614">
        <w:rPr>
          <w:b/>
          <w:bCs/>
        </w:rPr>
        <w:t>§ 3 c.</w:t>
      </w:r>
      <w:r w:rsidRPr="4560644D">
        <w:t xml:space="preserve"> </w:t>
      </w:r>
      <w:r>
        <w:t>Klima-, energi- og forsyningsministeren</w:t>
      </w:r>
      <w:r w:rsidRPr="00C86614">
        <w:t xml:space="preserve"> fastsætter regler om </w:t>
      </w:r>
      <w:r>
        <w:t xml:space="preserve">et </w:t>
      </w:r>
      <w:r w:rsidRPr="00C86614">
        <w:t>spildevands</w:t>
      </w:r>
      <w:r>
        <w:t>forsynings</w:t>
      </w:r>
      <w:r w:rsidRPr="00C86614">
        <w:t>selskabs pligt til at indsende</w:t>
      </w:r>
      <w:r w:rsidR="0006763A">
        <w:t xml:space="preserve"> følgende</w:t>
      </w:r>
      <w:r w:rsidRPr="0006763A" w:rsidR="0006763A">
        <w:t xml:space="preserve"> </w:t>
      </w:r>
      <w:r w:rsidRPr="00C86614" w:rsidR="0006763A">
        <w:t xml:space="preserve">til </w:t>
      </w:r>
      <w:r w:rsidR="0033334B">
        <w:t xml:space="preserve">brug for </w:t>
      </w:r>
      <w:r w:rsidR="0006763A">
        <w:t>kommunalbestyrelsen</w:t>
      </w:r>
      <w:r w:rsidRPr="00BC2583" w:rsidR="0006763A">
        <w:t xml:space="preserve">s </w:t>
      </w:r>
      <w:r w:rsidR="0006763A">
        <w:t>godkendelse af takster, bidrag og betalingsvedtægter, jf. § 3 a, stk. 1</w:t>
      </w:r>
      <w:r w:rsidRPr="4560644D" w:rsidR="0006763A">
        <w:t>,</w:t>
      </w:r>
      <w:r w:rsidR="0006763A">
        <w:t xml:space="preserve"> og § 3 b, stk. 2</w:t>
      </w:r>
      <w:r w:rsidR="00960CB3">
        <w:t>:</w:t>
      </w:r>
    </w:p>
    <w:p w:rsidR="0006763A" w:rsidP="599F6F17" w:rsidRDefault="0006763A" w14:paraId="012B0228" w14:textId="77777777">
      <w:pPr>
        <w:ind w:firstLine="284"/>
      </w:pPr>
      <w:r>
        <w:t>1)</w:t>
      </w:r>
      <w:r w:rsidRPr="00C86614" w:rsidR="00283527">
        <w:t xml:space="preserve"> </w:t>
      </w:r>
      <w:r w:rsidR="00960CB3">
        <w:t>T</w:t>
      </w:r>
      <w:r w:rsidRPr="00C86614" w:rsidR="00283527">
        <w:t>akster</w:t>
      </w:r>
      <w:r w:rsidR="008B08A8">
        <w:t xml:space="preserve"> og</w:t>
      </w:r>
      <w:r w:rsidR="00283527">
        <w:t xml:space="preserve"> </w:t>
      </w:r>
      <w:r w:rsidRPr="00C86614" w:rsidR="00283527">
        <w:t>bidrag</w:t>
      </w:r>
      <w:r w:rsidR="00960CB3">
        <w:t>.</w:t>
      </w:r>
    </w:p>
    <w:p w:rsidR="0006763A" w:rsidP="599F6F17" w:rsidRDefault="008B08A8" w14:paraId="69FE7A9E" w14:textId="77777777">
      <w:pPr>
        <w:ind w:firstLine="284"/>
      </w:pPr>
      <w:r>
        <w:t>2</w:t>
      </w:r>
      <w:r w:rsidR="0006763A">
        <w:t xml:space="preserve">) </w:t>
      </w:r>
      <w:r w:rsidR="00960CB3">
        <w:t>B</w:t>
      </w:r>
      <w:r w:rsidR="00283527">
        <w:t>etalingsvedtægt</w:t>
      </w:r>
      <w:r w:rsidR="00432240">
        <w:t>er</w:t>
      </w:r>
      <w:r w:rsidR="00960CB3">
        <w:t>.</w:t>
      </w:r>
    </w:p>
    <w:p w:rsidR="00283527" w:rsidP="00283527" w:rsidRDefault="008B08A8" w14:paraId="62B2E12E" w14:textId="77777777">
      <w:pPr>
        <w:ind w:firstLine="284"/>
      </w:pPr>
      <w:r>
        <w:t>3</w:t>
      </w:r>
      <w:r w:rsidR="0006763A">
        <w:t>)</w:t>
      </w:r>
      <w:r w:rsidRPr="00FE0E71" w:rsidR="00FE0E71">
        <w:t xml:space="preserve"> </w:t>
      </w:r>
      <w:r w:rsidR="00960CB3">
        <w:t>O</w:t>
      </w:r>
      <w:r w:rsidR="00432240">
        <w:t>plysninger</w:t>
      </w:r>
      <w:r>
        <w:rPr>
          <w:rFonts w:eastAsia="Calibri" w:cs="Times New Roman"/>
        </w:rPr>
        <w:t xml:space="preserve"> og dokumenter</w:t>
      </w:r>
      <w:r w:rsidR="00283527">
        <w:t>,</w:t>
      </w:r>
      <w:r w:rsidRPr="00C86614" w:rsidR="00283527">
        <w:t xml:space="preserve"> </w:t>
      </w:r>
      <w:r w:rsidRPr="00C86614" w:rsidR="00432240">
        <w:t xml:space="preserve">der er nødvendige for </w:t>
      </w:r>
      <w:r w:rsidR="00432240">
        <w:t>kommunalbestyrelsen</w:t>
      </w:r>
      <w:r w:rsidRPr="00BC2583" w:rsidR="00432240">
        <w:t xml:space="preserve">s </w:t>
      </w:r>
      <w:r w:rsidR="00432240">
        <w:t>godkendelse</w:t>
      </w:r>
      <w:r w:rsidR="0006763A">
        <w:t>.</w:t>
      </w:r>
    </w:p>
    <w:p w:rsidR="0006763A" w:rsidP="599F6F17" w:rsidRDefault="00283527" w14:paraId="03758897" w14:textId="77777777">
      <w:pPr>
        <w:ind w:firstLine="284"/>
      </w:pPr>
      <w:r w:rsidRPr="599F6F17">
        <w:rPr>
          <w:i/>
          <w:iCs/>
        </w:rPr>
        <w:t>Stk. 2.</w:t>
      </w:r>
      <w:r w:rsidRPr="4560644D">
        <w:t xml:space="preserve"> </w:t>
      </w:r>
      <w:r w:rsidRPr="0067070D" w:rsidR="00432240">
        <w:rPr>
          <w:rFonts w:eastAsia="Calibri" w:cs="Times New Roman"/>
        </w:rPr>
        <w:t xml:space="preserve">Klima-, energi- og forsyningsministeren </w:t>
      </w:r>
      <w:r w:rsidR="00432240">
        <w:rPr>
          <w:rFonts w:eastAsia="Calibri" w:cs="Times New Roman"/>
        </w:rPr>
        <w:t xml:space="preserve">kan </w:t>
      </w:r>
      <w:r w:rsidRPr="0067070D" w:rsidR="00432240">
        <w:rPr>
          <w:rFonts w:eastAsia="Calibri" w:cs="Times New Roman"/>
        </w:rPr>
        <w:t xml:space="preserve">fastsætte regler om </w:t>
      </w:r>
      <w:r w:rsidRPr="00C86614" w:rsidR="00432240">
        <w:t>spildevands</w:t>
      </w:r>
      <w:r w:rsidR="00432240">
        <w:t>forsynings</w:t>
      </w:r>
      <w:r w:rsidRPr="00C86614" w:rsidR="00432240">
        <w:t xml:space="preserve">selskabets </w:t>
      </w:r>
      <w:r w:rsidR="00F25719">
        <w:rPr>
          <w:rFonts w:eastAsia="Calibri" w:cs="Times New Roman"/>
        </w:rPr>
        <w:t>mulighed</w:t>
      </w:r>
      <w:r w:rsidR="0006763A">
        <w:rPr>
          <w:rFonts w:eastAsia="Calibri" w:cs="Times New Roman"/>
        </w:rPr>
        <w:t xml:space="preserve"> </w:t>
      </w:r>
      <w:r w:rsidR="00A9229A">
        <w:rPr>
          <w:rFonts w:eastAsia="Calibri" w:cs="Times New Roman"/>
        </w:rPr>
        <w:t xml:space="preserve">for eller </w:t>
      </w:r>
      <w:r w:rsidR="0006763A">
        <w:rPr>
          <w:rFonts w:eastAsia="Calibri" w:cs="Times New Roman"/>
        </w:rPr>
        <w:t>pligt til</w:t>
      </w:r>
      <w:r w:rsidRPr="0067070D" w:rsidR="00F25719">
        <w:rPr>
          <w:rFonts w:eastAsia="Calibri" w:cs="Times New Roman"/>
        </w:rPr>
        <w:t xml:space="preserve"> </w:t>
      </w:r>
      <w:r w:rsidRPr="0067070D" w:rsidR="00432240">
        <w:rPr>
          <w:rFonts w:eastAsia="Calibri" w:cs="Times New Roman"/>
        </w:rPr>
        <w:t xml:space="preserve">at indsende </w:t>
      </w:r>
      <w:r w:rsidR="0006763A">
        <w:rPr>
          <w:rFonts w:eastAsia="Calibri" w:cs="Times New Roman"/>
        </w:rPr>
        <w:t xml:space="preserve">følgende til </w:t>
      </w:r>
      <w:r w:rsidR="0033334B">
        <w:rPr>
          <w:rFonts w:eastAsia="Calibri" w:cs="Times New Roman"/>
        </w:rPr>
        <w:t xml:space="preserve">brug for </w:t>
      </w:r>
      <w:r w:rsidRPr="0067070D" w:rsidR="0006763A">
        <w:rPr>
          <w:rFonts w:eastAsia="Calibri" w:cs="Times New Roman"/>
        </w:rPr>
        <w:t xml:space="preserve">kommunalbestyrelsens tilsyn med anmeldte </w:t>
      </w:r>
      <w:r w:rsidRPr="00C86614" w:rsidR="0006763A">
        <w:t>takster</w:t>
      </w:r>
      <w:r w:rsidR="0006763A">
        <w:t xml:space="preserve">, </w:t>
      </w:r>
      <w:r w:rsidRPr="00C86614" w:rsidR="0006763A">
        <w:t>bidrag</w:t>
      </w:r>
      <w:r w:rsidR="0006763A">
        <w:t xml:space="preserve"> og</w:t>
      </w:r>
      <w:r w:rsidRPr="00C86614" w:rsidR="0006763A">
        <w:t xml:space="preserve"> </w:t>
      </w:r>
      <w:r w:rsidR="0006763A">
        <w:t>betalingsvedtægter</w:t>
      </w:r>
      <w:r w:rsidRPr="0067070D" w:rsidR="0006763A">
        <w:rPr>
          <w:rFonts w:eastAsia="Calibri" w:cs="Times New Roman"/>
        </w:rPr>
        <w:t xml:space="preserve">, jf. </w:t>
      </w:r>
      <w:r w:rsidR="0006763A">
        <w:t xml:space="preserve">§ 3 a, stk. </w:t>
      </w:r>
      <w:r w:rsidR="0080523A">
        <w:t>5</w:t>
      </w:r>
      <w:r w:rsidRPr="4560644D" w:rsidR="0006763A">
        <w:t>,</w:t>
      </w:r>
      <w:r w:rsidR="0006763A">
        <w:t xml:space="preserve"> og § 3 b, stk. </w:t>
      </w:r>
      <w:r w:rsidR="0058197A">
        <w:t>6</w:t>
      </w:r>
      <w:r w:rsidR="00960CB3">
        <w:t>:</w:t>
      </w:r>
    </w:p>
    <w:p w:rsidR="0006763A" w:rsidP="599F6F17" w:rsidRDefault="0006763A" w14:paraId="4F05CB64" w14:textId="77777777">
      <w:pPr>
        <w:ind w:firstLine="284"/>
      </w:pPr>
      <w:r>
        <w:t xml:space="preserve">1) </w:t>
      </w:r>
      <w:r w:rsidR="00960CB3">
        <w:t>T</w:t>
      </w:r>
      <w:r w:rsidRPr="00C86614" w:rsidR="00432240">
        <w:t>akster</w:t>
      </w:r>
      <w:r w:rsidR="008B08A8">
        <w:t xml:space="preserve"> og</w:t>
      </w:r>
      <w:r>
        <w:t xml:space="preserve"> </w:t>
      </w:r>
      <w:r w:rsidRPr="00C86614" w:rsidR="00432240">
        <w:t>bidrag</w:t>
      </w:r>
      <w:r w:rsidR="00960CB3">
        <w:t>.</w:t>
      </w:r>
    </w:p>
    <w:p w:rsidR="0006763A" w:rsidP="599F6F17" w:rsidRDefault="008B08A8" w14:paraId="2C58A08F" w14:textId="77777777">
      <w:pPr>
        <w:ind w:firstLine="284"/>
      </w:pPr>
      <w:r>
        <w:t>2</w:t>
      </w:r>
      <w:r w:rsidR="0006763A">
        <w:t>)</w:t>
      </w:r>
      <w:r w:rsidRPr="00C86614" w:rsidR="00432240">
        <w:t xml:space="preserve"> </w:t>
      </w:r>
      <w:r w:rsidR="00960CB3">
        <w:t>B</w:t>
      </w:r>
      <w:r w:rsidR="00432240">
        <w:t>etalingsvedtægter</w:t>
      </w:r>
      <w:r w:rsidR="00960CB3">
        <w:t>.</w:t>
      </w:r>
    </w:p>
    <w:p w:rsidRPr="007C6F43" w:rsidR="0006763A" w:rsidP="0006763A" w:rsidRDefault="008B08A8" w14:paraId="5F1450A2" w14:textId="77777777">
      <w:pPr>
        <w:ind w:firstLine="284"/>
        <w:rPr>
          <w:rFonts w:eastAsia="Calibri" w:cs="Times New Roman"/>
        </w:rPr>
      </w:pPr>
      <w:r>
        <w:t>3</w:t>
      </w:r>
      <w:r w:rsidR="0006763A">
        <w:t>)</w:t>
      </w:r>
      <w:r w:rsidRPr="00C86614" w:rsidR="00432240">
        <w:t xml:space="preserve"> </w:t>
      </w:r>
      <w:r w:rsidR="00960CB3">
        <w:t>O</w:t>
      </w:r>
      <w:r w:rsidR="00432240">
        <w:t>plysninger</w:t>
      </w:r>
      <w:r>
        <w:rPr>
          <w:rFonts w:eastAsia="Calibri" w:cs="Times New Roman"/>
        </w:rPr>
        <w:t xml:space="preserve"> og dokumenter</w:t>
      </w:r>
      <w:r w:rsidRPr="0067070D" w:rsidR="00432240">
        <w:rPr>
          <w:rFonts w:eastAsia="Calibri" w:cs="Times New Roman"/>
        </w:rPr>
        <w:t>, der er nødvendige til brug for</w:t>
      </w:r>
      <w:r w:rsidRPr="0006763A" w:rsidR="0006763A">
        <w:rPr>
          <w:rFonts w:eastAsia="Calibri" w:cs="Times New Roman"/>
        </w:rPr>
        <w:t xml:space="preserve"> </w:t>
      </w:r>
      <w:r w:rsidRPr="0067070D" w:rsidR="0006763A">
        <w:rPr>
          <w:rFonts w:eastAsia="Calibri" w:cs="Times New Roman"/>
        </w:rPr>
        <w:t>kommunalbestyrelsens tilsyn</w:t>
      </w:r>
      <w:r w:rsidRPr="0067070D" w:rsidR="00432240">
        <w:rPr>
          <w:rFonts w:eastAsia="Calibri" w:cs="Times New Roman"/>
        </w:rPr>
        <w:t>.</w:t>
      </w:r>
    </w:p>
    <w:p w:rsidR="0006763A" w:rsidP="08D7EFF8" w:rsidRDefault="00283527" w14:paraId="29664A05" w14:textId="77777777">
      <w:pPr>
        <w:ind w:firstLine="284"/>
        <w:rPr>
          <w:rFonts w:eastAsia="Calibri" w:cs="Times New Roman"/>
        </w:rPr>
      </w:pPr>
      <w:r w:rsidRPr="599F6F17">
        <w:rPr>
          <w:i/>
          <w:iCs/>
        </w:rPr>
        <w:t xml:space="preserve">Stk. </w:t>
      </w:r>
      <w:r w:rsidRPr="599F6F17" w:rsidDel="00F25719">
        <w:rPr>
          <w:i/>
          <w:iCs/>
        </w:rPr>
        <w:t>3</w:t>
      </w:r>
      <w:r w:rsidRPr="599F6F17">
        <w:rPr>
          <w:i/>
          <w:iCs/>
        </w:rPr>
        <w:t>.</w:t>
      </w:r>
      <w:r>
        <w:t xml:space="preserve"> </w:t>
      </w:r>
      <w:r w:rsidR="0006763A">
        <w:t xml:space="preserve">Klima-, energi- og forsyningsministeren kan fastsætte regler om frister </w:t>
      </w:r>
      <w:r w:rsidRPr="0067070D" w:rsidR="0006763A">
        <w:rPr>
          <w:rFonts w:eastAsia="Calibri" w:cs="Times New Roman"/>
        </w:rPr>
        <w:t xml:space="preserve">og differentierede pligter </w:t>
      </w:r>
      <w:r w:rsidR="0006763A">
        <w:t>for indsendelse</w:t>
      </w:r>
      <w:r w:rsidRPr="000B6915" w:rsidR="0006763A">
        <w:rPr>
          <w:rFonts w:eastAsia="Calibri" w:cs="Times New Roman"/>
        </w:rPr>
        <w:t xml:space="preserve"> </w:t>
      </w:r>
      <w:r w:rsidRPr="0067070D" w:rsidR="0006763A">
        <w:rPr>
          <w:rFonts w:eastAsia="Calibri" w:cs="Times New Roman"/>
        </w:rPr>
        <w:t xml:space="preserve">af </w:t>
      </w:r>
      <w:r w:rsidRPr="00C86614" w:rsidR="0006763A">
        <w:t>takster</w:t>
      </w:r>
      <w:r w:rsidR="0006763A">
        <w:t xml:space="preserve">, </w:t>
      </w:r>
      <w:r w:rsidRPr="00C86614" w:rsidR="0006763A">
        <w:t>bidrag</w:t>
      </w:r>
      <w:r w:rsidR="0006763A">
        <w:t>, betalingsvedtægter</w:t>
      </w:r>
      <w:r w:rsidR="008B08A8">
        <w:t>,</w:t>
      </w:r>
      <w:r w:rsidRPr="0067070D" w:rsidR="0006763A">
        <w:rPr>
          <w:rFonts w:eastAsia="Calibri" w:cs="Times New Roman"/>
        </w:rPr>
        <w:t xml:space="preserve"> oplysninger</w:t>
      </w:r>
      <w:r w:rsidR="008B08A8">
        <w:rPr>
          <w:rFonts w:eastAsia="Calibri" w:cs="Times New Roman"/>
        </w:rPr>
        <w:t xml:space="preserve"> og dokumenter</w:t>
      </w:r>
      <w:r w:rsidR="0006763A">
        <w:rPr>
          <w:rFonts w:eastAsia="Calibri" w:cs="Times New Roman"/>
        </w:rPr>
        <w:t xml:space="preserve"> </w:t>
      </w:r>
      <w:r w:rsidR="00726CF8">
        <w:rPr>
          <w:rFonts w:eastAsia="Calibri" w:cs="Times New Roman"/>
        </w:rPr>
        <w:t>i medfør af</w:t>
      </w:r>
      <w:r w:rsidR="0006763A">
        <w:rPr>
          <w:rFonts w:eastAsia="Calibri" w:cs="Times New Roman"/>
        </w:rPr>
        <w:t xml:space="preserve"> stk. 1 og 2.</w:t>
      </w:r>
    </w:p>
    <w:p w:rsidR="00283527" w:rsidP="08D7EFF8" w:rsidRDefault="0006763A" w14:paraId="54325C42" w14:textId="77777777">
      <w:pPr>
        <w:ind w:firstLine="284"/>
      </w:pPr>
      <w:r w:rsidRPr="599F6F17">
        <w:rPr>
          <w:rFonts w:eastAsia="Calibri" w:cs="Times New Roman"/>
          <w:i/>
          <w:iCs/>
        </w:rPr>
        <w:t>Stk. 4.</w:t>
      </w:r>
      <w:r>
        <w:t xml:space="preserve"> </w:t>
      </w:r>
      <w:r w:rsidR="00283527">
        <w:t>Klima-, energi- og forsyningsministeren</w:t>
      </w:r>
      <w:r w:rsidRPr="00C86614" w:rsidR="00283527">
        <w:t xml:space="preserve"> kan fastsætte regler om </w:t>
      </w:r>
      <w:r w:rsidR="00283527">
        <w:t>kommunalbestyrelsen</w:t>
      </w:r>
      <w:r w:rsidRPr="00BC2583" w:rsidR="00283527">
        <w:t xml:space="preserve">s </w:t>
      </w:r>
      <w:r w:rsidR="00283527">
        <w:t>meddelelse</w:t>
      </w:r>
      <w:r w:rsidRPr="00C86614" w:rsidR="00283527">
        <w:t xml:space="preserve"> af påbud til et spildevands</w:t>
      </w:r>
      <w:r w:rsidR="00283527">
        <w:t>forsynings</w:t>
      </w:r>
      <w:r w:rsidRPr="00C86614" w:rsidR="00283527">
        <w:t>selskab</w:t>
      </w:r>
      <w:r w:rsidR="00033D2C">
        <w:t xml:space="preserve"> eller</w:t>
      </w:r>
      <w:r w:rsidRPr="599F6F17" w:rsidR="00283527">
        <w:rPr>
          <w:rFonts w:eastAsiaTheme="minorEastAsia"/>
        </w:rPr>
        <w:t xml:space="preserve"> </w:t>
      </w:r>
      <w:r w:rsidRPr="00BC2583" w:rsidR="00283527">
        <w:t>e</w:t>
      </w:r>
      <w:r w:rsidR="00283527">
        <w:t>t</w:t>
      </w:r>
      <w:r w:rsidRPr="4560644D" w:rsidR="00283527">
        <w:t xml:space="preserve"> </w:t>
      </w:r>
      <w:r w:rsidRPr="00C86614" w:rsidR="00283527">
        <w:t>spildevands</w:t>
      </w:r>
      <w:r w:rsidR="00283527">
        <w:t>forsynings</w:t>
      </w:r>
      <w:r w:rsidRPr="00C86614" w:rsidR="00283527">
        <w:t>selskab</w:t>
      </w:r>
      <w:r w:rsidR="00283527">
        <w:t>s</w:t>
      </w:r>
      <w:r w:rsidRPr="599F6F17" w:rsidR="00283527">
        <w:rPr>
          <w:rFonts w:eastAsiaTheme="minorEastAsia"/>
        </w:rPr>
        <w:t xml:space="preserve"> koncernforbundne selskaber og andre parter, der er interesseforbundet med </w:t>
      </w:r>
      <w:r w:rsidRPr="00C86614" w:rsidR="00283527">
        <w:t>spildevands</w:t>
      </w:r>
      <w:r w:rsidR="00283527">
        <w:t>forsynings</w:t>
      </w:r>
      <w:r w:rsidRPr="00C86614" w:rsidR="00283527">
        <w:t>selskab</w:t>
      </w:r>
      <w:r w:rsidR="00283527">
        <w:t>et</w:t>
      </w:r>
      <w:r w:rsidRPr="599F6F17" w:rsidR="00283527">
        <w:rPr>
          <w:rFonts w:eastAsiaTheme="minorEastAsia"/>
        </w:rPr>
        <w:t>,</w:t>
      </w:r>
      <w:r w:rsidRPr="00C86614" w:rsidR="00283527">
        <w:t xml:space="preserve"> om</w:t>
      </w:r>
      <w:r w:rsidRPr="4560644D" w:rsidR="00283527">
        <w:t xml:space="preserve"> </w:t>
      </w:r>
      <w:r w:rsidR="00283527">
        <w:t>at indsende oplysninger</w:t>
      </w:r>
      <w:r w:rsidR="008B08A8">
        <w:rPr>
          <w:rFonts w:eastAsia="Calibri" w:cs="Times New Roman"/>
        </w:rPr>
        <w:t xml:space="preserve"> og dokumenter</w:t>
      </w:r>
      <w:r w:rsidRPr="00C86614" w:rsidR="00283527">
        <w:t xml:space="preserve">, der er nødvendige for </w:t>
      </w:r>
      <w:r w:rsidR="00283527">
        <w:t>kommunalbestyrelsen</w:t>
      </w:r>
      <w:r w:rsidRPr="00BC2583" w:rsidR="00283527">
        <w:t xml:space="preserve">s </w:t>
      </w:r>
      <w:r w:rsidRPr="00C86614" w:rsidR="00283527">
        <w:t>godkendelse</w:t>
      </w:r>
      <w:r w:rsidR="00283527">
        <w:t xml:space="preserve"> af takster</w:t>
      </w:r>
      <w:r w:rsidR="00F25719">
        <w:t xml:space="preserve"> og</w:t>
      </w:r>
      <w:r w:rsidR="00283527">
        <w:t xml:space="preserve"> bidrag, jf. § 3 a, stk. 1</w:t>
      </w:r>
      <w:r w:rsidRPr="4560644D" w:rsidR="00283527">
        <w:t>.</w:t>
      </w:r>
    </w:p>
    <w:p w:rsidRPr="002C3350" w:rsidR="00975233" w:rsidP="00E00A9F" w:rsidRDefault="007C6F43" w14:paraId="2B0A43E4" w14:textId="77777777">
      <w:pPr>
        <w:ind w:firstLine="284"/>
      </w:pPr>
      <w:r w:rsidRPr="599F6F17">
        <w:rPr>
          <w:i/>
          <w:iCs/>
        </w:rPr>
        <w:t xml:space="preserve">Stk. </w:t>
      </w:r>
      <w:r w:rsidRPr="599F6F17" w:rsidR="0006763A">
        <w:rPr>
          <w:i/>
          <w:iCs/>
        </w:rPr>
        <w:t>5</w:t>
      </w:r>
      <w:r w:rsidRPr="599F6F17">
        <w:rPr>
          <w:i/>
          <w:iCs/>
        </w:rPr>
        <w:t xml:space="preserve">. </w:t>
      </w:r>
      <w:r>
        <w:t xml:space="preserve">Klima-, energi- og forsyningsministeren </w:t>
      </w:r>
      <w:r w:rsidRPr="00BC2583">
        <w:t xml:space="preserve">kan fastsætte regler om </w:t>
      </w:r>
      <w:r>
        <w:t>kommunalbestyrelsen</w:t>
      </w:r>
      <w:r w:rsidRPr="00BC2583">
        <w:t xml:space="preserve">s </w:t>
      </w:r>
      <w:r>
        <w:t>meddelelse</w:t>
      </w:r>
      <w:r w:rsidRPr="00BC2583">
        <w:t xml:space="preserve"> af påbud til </w:t>
      </w:r>
      <w:r w:rsidRPr="00C86614">
        <w:t>et spildevands</w:t>
      </w:r>
      <w:r>
        <w:t>forsynings</w:t>
      </w:r>
      <w:r w:rsidRPr="00C86614">
        <w:t>selskab</w:t>
      </w:r>
      <w:r w:rsidRPr="00BC2583">
        <w:t xml:space="preserve"> om </w:t>
      </w:r>
      <w:r>
        <w:t>at indsende oplysninger</w:t>
      </w:r>
      <w:r w:rsidR="008B08A8">
        <w:rPr>
          <w:rFonts w:eastAsia="Calibri" w:cs="Times New Roman"/>
        </w:rPr>
        <w:t xml:space="preserve"> og dokumenter</w:t>
      </w:r>
      <w:r w:rsidRPr="00BC2583">
        <w:t xml:space="preserve">, der er nødvendige for </w:t>
      </w:r>
      <w:r>
        <w:t>kommunalbestyrelsen</w:t>
      </w:r>
      <w:r w:rsidRPr="00BC2583">
        <w:t>s godkendelse</w:t>
      </w:r>
      <w:r>
        <w:t xml:space="preserve"> af betalingsvedtægter, jf. § </w:t>
      </w:r>
      <w:r w:rsidR="00FE0E71">
        <w:t>3 b, stk. 2</w:t>
      </w:r>
      <w:r>
        <w:t>.</w:t>
      </w:r>
    </w:p>
    <w:p w:rsidR="00283527" w:rsidP="00283527" w:rsidRDefault="00283527" w14:paraId="43DB5B98" w14:textId="77777777">
      <w:pPr>
        <w:ind w:firstLine="284"/>
        <w:rPr>
          <w:b/>
        </w:rPr>
      </w:pPr>
    </w:p>
    <w:p w:rsidR="00283527" w:rsidP="00E00A9F" w:rsidRDefault="00283527" w14:paraId="5155A0EC" w14:textId="77777777">
      <w:pPr>
        <w:ind w:firstLine="284"/>
      </w:pPr>
      <w:r w:rsidRPr="00CD5614">
        <w:rPr>
          <w:b/>
          <w:bCs/>
        </w:rPr>
        <w:t xml:space="preserve">§ 3 </w:t>
      </w:r>
      <w:r>
        <w:rPr>
          <w:b/>
          <w:bCs/>
        </w:rPr>
        <w:t>d</w:t>
      </w:r>
      <w:r w:rsidRPr="00CD5614">
        <w:rPr>
          <w:b/>
          <w:bCs/>
        </w:rPr>
        <w:t xml:space="preserve">. </w:t>
      </w:r>
      <w:r>
        <w:t>Klima-, energi-</w:t>
      </w:r>
      <w:r w:rsidRPr="4560644D">
        <w:t xml:space="preserve"> </w:t>
      </w:r>
      <w:r>
        <w:t>og forsyningsministeren kan fastsætte regler om</w:t>
      </w:r>
      <w:r w:rsidRPr="4560644D">
        <w:t xml:space="preserve"> </w:t>
      </w:r>
      <w:r>
        <w:t>vandbranchens organisationers indsendelse af standardiserede vejledninger, der vedrører et spildevandsforsyningsselskabs fastsættelse af takster, bidrag og betalingsvedtægter, til myndigheder på ministeriets område</w:t>
      </w:r>
      <w:r w:rsidRPr="4560644D">
        <w:t xml:space="preserve">. </w:t>
      </w:r>
      <w:r>
        <w:t>Ministeren kan desuden efter forhandling med vedkommende minister fastsætte regler om indsendelse til andre statslige myndigheder</w:t>
      </w:r>
      <w:r w:rsidRPr="4560644D">
        <w:t>.</w:t>
      </w:r>
      <w:r w:rsidRPr="4A178755">
        <w:t>«</w:t>
      </w:r>
    </w:p>
    <w:p w:rsidR="00283527" w:rsidP="00283527" w:rsidRDefault="00283527" w14:paraId="5D0B5B3E" w14:textId="77777777">
      <w:pPr>
        <w:ind w:firstLine="284"/>
      </w:pPr>
    </w:p>
    <w:p w:rsidRPr="005866B1" w:rsidR="00283527" w:rsidP="599F6F17" w:rsidRDefault="00325FBC" w14:paraId="17B84DBD" w14:textId="77777777">
      <w:pPr>
        <w:rPr>
          <w:rFonts w:cs="Times New Roman"/>
          <w:i/>
          <w:iCs/>
        </w:rPr>
      </w:pPr>
      <w:r>
        <w:rPr>
          <w:rFonts w:cs="Times New Roman"/>
          <w:b/>
          <w:bCs/>
        </w:rPr>
        <w:t>8</w:t>
      </w:r>
      <w:r w:rsidRPr="002D2CE6" w:rsidR="00283527">
        <w:rPr>
          <w:rFonts w:cs="Times New Roman"/>
          <w:b/>
          <w:bCs/>
        </w:rPr>
        <w:t xml:space="preserve">. </w:t>
      </w:r>
      <w:r w:rsidRPr="00112190" w:rsidR="00160458">
        <w:rPr>
          <w:rFonts w:cs="Times New Roman"/>
        </w:rPr>
        <w:t xml:space="preserve">I </w:t>
      </w:r>
      <w:r w:rsidRPr="599F6F17" w:rsidR="00283527">
        <w:rPr>
          <w:rFonts w:cs="Times New Roman"/>
          <w:i/>
          <w:iCs/>
        </w:rPr>
        <w:t>§ 8</w:t>
      </w:r>
      <w:r w:rsidRPr="002D2CE6" w:rsidR="00283527">
        <w:rPr>
          <w:rFonts w:cs="Times New Roman"/>
        </w:rPr>
        <w:t xml:space="preserve"> </w:t>
      </w:r>
      <w:r w:rsidRPr="00DD6385" w:rsidR="00160458">
        <w:rPr>
          <w:rFonts w:cs="Times New Roman"/>
        </w:rPr>
        <w:t xml:space="preserve">indsættes </w:t>
      </w:r>
      <w:r w:rsidR="001D1132">
        <w:rPr>
          <w:rFonts w:cs="Times New Roman"/>
        </w:rPr>
        <w:t xml:space="preserve">som </w:t>
      </w:r>
      <w:r w:rsidRPr="00112190" w:rsidR="00160458">
        <w:rPr>
          <w:rFonts w:cs="Times New Roman"/>
          <w:i/>
          <w:iCs/>
        </w:rPr>
        <w:t>2</w:t>
      </w:r>
      <w:r w:rsidRPr="599F6F17" w:rsidR="00160458">
        <w:rPr>
          <w:rFonts w:cs="Times New Roman"/>
          <w:i/>
          <w:iCs/>
        </w:rPr>
        <w:t>. pkt.:</w:t>
      </w:r>
    </w:p>
    <w:p w:rsidR="00283527" w:rsidRDefault="00283527" w14:paraId="148B1AF0" w14:textId="77777777">
      <w:pPr>
        <w:ind w:firstLine="284"/>
      </w:pPr>
      <w:r w:rsidRPr="00E450DE">
        <w:rPr>
          <w:rFonts w:cs="Times New Roman"/>
          <w:b/>
          <w:bCs/>
        </w:rPr>
        <w:t>»</w:t>
      </w:r>
      <w:r w:rsidRPr="00DD6385">
        <w:rPr>
          <w:rFonts w:cs="Times New Roman"/>
        </w:rPr>
        <w:t>Ko</w:t>
      </w:r>
      <w:r w:rsidRPr="000D5175">
        <w:t xml:space="preserve">mmunalbestyrelsens afgørelser efter § 3 a, stk. 1, og § 3 b, stk. 2, og kommunalbestyrelsens afgørelser efter regler udstedt i medfør af § 3 c, stk. </w:t>
      </w:r>
      <w:r w:rsidR="00A854F6">
        <w:t>4</w:t>
      </w:r>
      <w:r w:rsidRPr="000D5175">
        <w:t xml:space="preserve"> og </w:t>
      </w:r>
      <w:r w:rsidR="00A854F6">
        <w:t>5</w:t>
      </w:r>
      <w:r w:rsidRPr="000D5175">
        <w:t xml:space="preserve">, kan </w:t>
      </w:r>
      <w:r w:rsidR="00160458">
        <w:t xml:space="preserve">dog </w:t>
      </w:r>
      <w:r w:rsidR="00DD4029">
        <w:t>påklages til Energiklagenævnet af afgørelsens adressat</w:t>
      </w:r>
      <w:r w:rsidR="0080280E">
        <w:t>, jf. dog § 8 a</w:t>
      </w:r>
      <w:r w:rsidR="00D05B6A">
        <w:t>.</w:t>
      </w:r>
      <w:r w:rsidRPr="005846B1" w:rsidR="003130D4">
        <w:rPr>
          <w:rFonts w:cs="Times New Roman"/>
        </w:rPr>
        <w:t>«</w:t>
      </w:r>
    </w:p>
    <w:p w:rsidR="00B35825" w:rsidRDefault="00B35825" w14:paraId="37952368" w14:textId="77777777">
      <w:pPr>
        <w:ind w:firstLine="284"/>
        <w:rPr>
          <w:rFonts w:cs="Times New Roman"/>
        </w:rPr>
      </w:pPr>
    </w:p>
    <w:p w:rsidRPr="00395700" w:rsidR="00B35825" w:rsidP="00B35825" w:rsidRDefault="00325FBC" w14:paraId="6F7C2BCA" w14:textId="77777777">
      <w:pPr>
        <w:rPr>
          <w:rFonts w:cs="Times New Roman"/>
          <w:i/>
        </w:rPr>
      </w:pPr>
      <w:r>
        <w:rPr>
          <w:rFonts w:cs="Times New Roman"/>
          <w:b/>
        </w:rPr>
        <w:t>9</w:t>
      </w:r>
      <w:r w:rsidR="00B35825">
        <w:rPr>
          <w:rFonts w:cs="Times New Roman"/>
          <w:b/>
        </w:rPr>
        <w:t xml:space="preserve">. </w:t>
      </w:r>
      <w:r w:rsidR="00B35825">
        <w:rPr>
          <w:rFonts w:cs="Times New Roman"/>
        </w:rPr>
        <w:t xml:space="preserve">I </w:t>
      </w:r>
      <w:r w:rsidR="00B35825">
        <w:rPr>
          <w:rFonts w:cs="Times New Roman"/>
          <w:i/>
        </w:rPr>
        <w:t xml:space="preserve">§ 8 </w:t>
      </w:r>
      <w:r w:rsidR="00B35825">
        <w:rPr>
          <w:rFonts w:cs="Times New Roman"/>
        </w:rPr>
        <w:t xml:space="preserve">indsættes som </w:t>
      </w:r>
      <w:r w:rsidR="0098071F">
        <w:rPr>
          <w:rFonts w:cs="Times New Roman"/>
          <w:i/>
        </w:rPr>
        <w:t>stk. 2-4</w:t>
      </w:r>
      <w:r w:rsidR="00B35825">
        <w:rPr>
          <w:rFonts w:cs="Times New Roman"/>
          <w:i/>
        </w:rPr>
        <w:t>:</w:t>
      </w:r>
    </w:p>
    <w:p w:rsidRPr="00CD2AC6" w:rsidR="00283527" w:rsidRDefault="003130D4" w14:paraId="09A8CA84" w14:textId="77777777">
      <w:pPr>
        <w:ind w:firstLine="284"/>
        <w:rPr>
          <w:rFonts w:cs="Times New Roman"/>
        </w:rPr>
      </w:pPr>
      <w:r w:rsidRPr="006359A6">
        <w:rPr>
          <w:rFonts w:cs="Times New Roman"/>
          <w:bCs/>
          <w:i/>
        </w:rPr>
        <w:t>»</w:t>
      </w:r>
      <w:r w:rsidRPr="5AE5389D" w:rsidR="00283527">
        <w:rPr>
          <w:rFonts w:cs="Times New Roman"/>
          <w:i/>
          <w:iCs/>
        </w:rPr>
        <w:t xml:space="preserve">Stk. 2. </w:t>
      </w:r>
      <w:r w:rsidRPr="00DD6385" w:rsidR="00283527">
        <w:rPr>
          <w:rFonts w:cs="Times New Roman"/>
        </w:rPr>
        <w:t>Kommunalbestyrelsens afgørelser kan ikke indbringes for anden administrativ myndighed end Energiklagenævnet. Afgørelserne kan ikke indbringes for domstolene, før den endelige adminis</w:t>
      </w:r>
      <w:r w:rsidRPr="00CD2AC6" w:rsidR="00283527">
        <w:rPr>
          <w:rFonts w:cs="Times New Roman"/>
        </w:rPr>
        <w:t>trative afgørelse foreligger.</w:t>
      </w:r>
    </w:p>
    <w:p w:rsidRPr="00AF2383" w:rsidR="00283527" w:rsidRDefault="00283527" w14:paraId="2B6DCD3F" w14:textId="77777777">
      <w:pPr>
        <w:ind w:firstLine="284"/>
        <w:rPr>
          <w:rFonts w:cs="Times New Roman"/>
        </w:rPr>
      </w:pPr>
      <w:r w:rsidRPr="00BC5CE0">
        <w:rPr>
          <w:rFonts w:cs="Times New Roman"/>
          <w:i/>
          <w:iCs/>
        </w:rPr>
        <w:t>Stk. 3.</w:t>
      </w:r>
      <w:r w:rsidRPr="00AF2383">
        <w:rPr>
          <w:rFonts w:cs="Times New Roman"/>
        </w:rPr>
        <w:t xml:space="preserve"> Klage</w:t>
      </w:r>
      <w:r w:rsidR="00E467EB">
        <w:rPr>
          <w:rFonts w:cs="Times New Roman"/>
        </w:rPr>
        <w:t xml:space="preserve"> til Energiklagenævnet</w:t>
      </w:r>
      <w:r w:rsidRPr="00AF2383">
        <w:rPr>
          <w:rFonts w:cs="Times New Roman"/>
        </w:rPr>
        <w:t xml:space="preserve"> skal være indgivet skriftligt inden fire uger efter, at afgørelsen er meddelt.</w:t>
      </w:r>
    </w:p>
    <w:p w:rsidRPr="005846B1" w:rsidR="00283527" w:rsidRDefault="00283527" w14:paraId="2E67B292" w14:textId="77777777">
      <w:pPr>
        <w:ind w:firstLine="284"/>
        <w:rPr>
          <w:rFonts w:cs="Times New Roman"/>
        </w:rPr>
      </w:pPr>
      <w:r w:rsidRPr="599F6F17">
        <w:rPr>
          <w:rFonts w:cs="Times New Roman"/>
          <w:i/>
          <w:iCs/>
        </w:rPr>
        <w:t xml:space="preserve">Stk. </w:t>
      </w:r>
      <w:r w:rsidRPr="599F6F17" w:rsidR="00EF4684">
        <w:rPr>
          <w:rFonts w:cs="Times New Roman"/>
          <w:i/>
          <w:iCs/>
        </w:rPr>
        <w:t>4</w:t>
      </w:r>
      <w:r w:rsidRPr="599F6F17">
        <w:rPr>
          <w:rFonts w:cs="Times New Roman"/>
          <w:i/>
          <w:iCs/>
        </w:rPr>
        <w:t>.</w:t>
      </w:r>
      <w:r w:rsidRPr="005846B1">
        <w:rPr>
          <w:rFonts w:cs="Times New Roman"/>
        </w:rPr>
        <w:t xml:space="preserve"> Søgsmål til prøvelse af afgørelser truffet af Energiklagenævnet efter loven skal være anlagt inden 6 måneder efter, at afgørelsen er meddelt den pågældende. Er afgørelsen offentligt bekendtgjort, regnes fristen dog altid fra bekendtgørelsen.«</w:t>
      </w:r>
    </w:p>
    <w:p w:rsidR="00283527" w:rsidP="00283527" w:rsidRDefault="00283527" w14:paraId="5B3A45DB" w14:textId="77777777">
      <w:pPr>
        <w:ind w:firstLine="284"/>
      </w:pPr>
    </w:p>
    <w:p w:rsidR="00283527" w:rsidP="00283527" w:rsidRDefault="003130D4" w14:paraId="6596D2F3" w14:textId="77777777">
      <w:r>
        <w:rPr>
          <w:b/>
          <w:bCs/>
        </w:rPr>
        <w:t>1</w:t>
      </w:r>
      <w:r w:rsidR="00343863">
        <w:rPr>
          <w:b/>
          <w:bCs/>
        </w:rPr>
        <w:t>0</w:t>
      </w:r>
      <w:r w:rsidRPr="00CD5614" w:rsidR="00283527">
        <w:rPr>
          <w:b/>
          <w:bCs/>
        </w:rPr>
        <w:t xml:space="preserve">. </w:t>
      </w:r>
      <w:r w:rsidR="00283527">
        <w:t xml:space="preserve">Efter </w:t>
      </w:r>
      <w:r w:rsidRPr="00B164F2" w:rsidR="00283527">
        <w:t>§ 8</w:t>
      </w:r>
      <w:r w:rsidR="00283527">
        <w:t xml:space="preserve"> indsættes:</w:t>
      </w:r>
    </w:p>
    <w:p w:rsidRPr="007D274F" w:rsidR="00985463" w:rsidP="454B1603" w:rsidRDefault="00283527" w14:paraId="66279FCC" w14:textId="77777777">
      <w:pPr>
        <w:ind w:firstLine="284"/>
        <w:rPr>
          <w:i w:val="0"/>
          <w:iCs w:val="0"/>
          <w:color w:val="000000" w:themeColor="text1" w:themeTint="FF" w:themeShade="FF"/>
        </w:rPr>
      </w:pPr>
      <w:r w:rsidRPr="454B1603" w:rsidR="00283527">
        <w:rPr>
          <w:b w:val="1"/>
          <w:bCs w:val="1"/>
          <w:i w:val="0"/>
          <w:iCs w:val="0"/>
          <w:color w:val="000000" w:themeColor="text1" w:themeTint="FF" w:themeShade="FF"/>
        </w:rPr>
        <w:t xml:space="preserve">»§ 8 a. </w:t>
      </w:r>
      <w:r w:rsidRPr="454B1603" w:rsidR="00283527">
        <w:rPr>
          <w:i w:val="0"/>
          <w:iCs w:val="0"/>
          <w:color w:val="000000" w:themeColor="text1" w:themeTint="FF" w:themeShade="FF"/>
        </w:rPr>
        <w:t xml:space="preserve">Klima-, energi- og forsyningsministeren kan fastsætte regler om, at kommunalbestyrelsens afgørelser </w:t>
      </w:r>
      <w:r w:rsidRPr="454B1603" w:rsidR="00F53317">
        <w:rPr>
          <w:i w:val="0"/>
          <w:iCs w:val="0"/>
          <w:color w:val="000000" w:themeColor="text1" w:themeTint="FF" w:themeShade="FF"/>
        </w:rPr>
        <w:t xml:space="preserve">i henhold til § 3 b, stk. 2, og afgørelser </w:t>
      </w:r>
      <w:r w:rsidRPr="454B1603" w:rsidR="00283527">
        <w:rPr>
          <w:i w:val="0"/>
          <w:iCs w:val="0"/>
          <w:color w:val="000000" w:themeColor="text1" w:themeTint="FF" w:themeShade="FF"/>
        </w:rPr>
        <w:t xml:space="preserve">truffet efter regler </w:t>
      </w:r>
      <w:r w:rsidRPr="454B1603" w:rsidR="004A1CFD">
        <w:rPr>
          <w:i w:val="0"/>
          <w:iCs w:val="0"/>
          <w:color w:val="000000" w:themeColor="text1" w:themeTint="FF" w:themeShade="FF"/>
        </w:rPr>
        <w:t>udstedt</w:t>
      </w:r>
      <w:r w:rsidRPr="454B1603" w:rsidR="008E3C45">
        <w:rPr>
          <w:i w:val="0"/>
          <w:iCs w:val="0"/>
          <w:color w:val="000000" w:themeColor="text1" w:themeTint="FF" w:themeShade="FF"/>
        </w:rPr>
        <w:t xml:space="preserve"> </w:t>
      </w:r>
      <w:r w:rsidRPr="454B1603" w:rsidR="00283527">
        <w:rPr>
          <w:i w:val="0"/>
          <w:iCs w:val="0"/>
          <w:color w:val="000000" w:themeColor="text1" w:themeTint="FF" w:themeShade="FF"/>
        </w:rPr>
        <w:t xml:space="preserve">i medfør af § 3 c, stk. </w:t>
      </w:r>
      <w:r w:rsidRPr="454B1603" w:rsidR="00A854F6">
        <w:rPr>
          <w:i w:val="0"/>
          <w:iCs w:val="0"/>
          <w:color w:val="000000" w:themeColor="text1" w:themeTint="FF" w:themeShade="FF"/>
        </w:rPr>
        <w:t>4</w:t>
      </w:r>
      <w:r w:rsidRPr="454B1603" w:rsidR="00F53317">
        <w:rPr>
          <w:i w:val="0"/>
          <w:iCs w:val="0"/>
          <w:color w:val="000000" w:themeColor="text1" w:themeTint="FF" w:themeShade="FF"/>
        </w:rPr>
        <w:t xml:space="preserve"> og 5</w:t>
      </w:r>
      <w:r w:rsidRPr="454B1603" w:rsidR="00283527">
        <w:rPr>
          <w:i w:val="0"/>
          <w:iCs w:val="0"/>
          <w:color w:val="000000" w:themeColor="text1" w:themeTint="FF" w:themeShade="FF"/>
        </w:rPr>
        <w:t>, ikke skal kunne indbringes for Energiklagenævnet.</w:t>
      </w:r>
    </w:p>
    <w:p w:rsidR="00EF4684" w:rsidP="08D7EFF8" w:rsidRDefault="00EF4684" w14:paraId="192A480D" w14:textId="77777777">
      <w:pPr>
        <w:ind w:firstLine="284"/>
      </w:pPr>
    </w:p>
    <w:p w:rsidR="00EF4684" w:rsidP="599F6F17" w:rsidRDefault="00EF4684" w14:paraId="061AE6A1" w14:textId="77777777">
      <w:pPr>
        <w:ind w:firstLine="284"/>
      </w:pPr>
      <w:r>
        <w:rPr>
          <w:b/>
          <w:bCs/>
        </w:rPr>
        <w:t>§ 8</w:t>
      </w:r>
      <w:r w:rsidRPr="004C6E56">
        <w:rPr>
          <w:b/>
          <w:bCs/>
        </w:rPr>
        <w:t xml:space="preserve"> </w:t>
      </w:r>
      <w:r>
        <w:rPr>
          <w:b/>
          <w:bCs/>
        </w:rPr>
        <w:t>b</w:t>
      </w:r>
      <w:r w:rsidRPr="004C6E56">
        <w:rPr>
          <w:b/>
          <w:bCs/>
        </w:rPr>
        <w:t>.</w:t>
      </w:r>
      <w:r w:rsidRPr="00B569B8">
        <w:t xml:space="preserve"> </w:t>
      </w:r>
      <w:r w:rsidRPr="003633CF">
        <w:t xml:space="preserve">Energiklagenævnets formand kan efter nærmere aftale med nævnet træffe afgørelse på nævnets vegne i sager, der behandles efter denne lov eller regler </w:t>
      </w:r>
      <w:r>
        <w:t xml:space="preserve">udstedt i </w:t>
      </w:r>
      <w:r w:rsidR="004A1CFD">
        <w:t>medfør af</w:t>
      </w:r>
      <w:r w:rsidR="001D791B">
        <w:t xml:space="preserve"> </w:t>
      </w:r>
      <w:r w:rsidRPr="003633CF">
        <w:t>loven.</w:t>
      </w:r>
    </w:p>
    <w:p w:rsidR="00985463" w:rsidP="599F6F17" w:rsidRDefault="00985463" w14:paraId="510E620A" w14:textId="77777777">
      <w:pPr>
        <w:ind w:firstLine="284"/>
      </w:pPr>
    </w:p>
    <w:p w:rsidR="006C0CE3" w:rsidP="009F0AE1" w:rsidRDefault="00985463" w14:paraId="2FD3F246" w14:textId="77777777">
      <w:pPr>
        <w:ind w:firstLine="284"/>
      </w:pPr>
      <w:r w:rsidRPr="00985463">
        <w:rPr>
          <w:b/>
          <w:iCs/>
        </w:rPr>
        <w:t>§ 8 c.</w:t>
      </w:r>
      <w:r>
        <w:rPr>
          <w:iCs/>
        </w:rPr>
        <w:t xml:space="preserve"> </w:t>
      </w:r>
      <w:r w:rsidRPr="00B569B8" w:rsidR="00EF4684">
        <w:t xml:space="preserve">Erhvervsministeren kan fastsætte regler om </w:t>
      </w:r>
      <w:r>
        <w:t>behandlingen af klager ved Energiklagenævnet og om betaling af gebyr ved indbringelse af en klage for Energiklagenævnet efter denne lov eller regler udstedt i medfør af loven.</w:t>
      </w:r>
      <w:r w:rsidRPr="004D6652" w:rsidR="00283527">
        <w:t>«</w:t>
      </w:r>
    </w:p>
    <w:p w:rsidR="00283527" w:rsidP="00283527" w:rsidRDefault="00283527" w14:paraId="71023CB2" w14:textId="77777777">
      <w:pPr>
        <w:rPr>
          <w:b/>
        </w:rPr>
      </w:pPr>
    </w:p>
    <w:p w:rsidR="00283527" w:rsidP="00283527" w:rsidRDefault="00E940FC" w14:paraId="7DDF6DA0" w14:textId="77777777">
      <w:r>
        <w:rPr>
          <w:b/>
          <w:bCs/>
        </w:rPr>
        <w:t>1</w:t>
      </w:r>
      <w:r w:rsidR="00343863">
        <w:rPr>
          <w:b/>
          <w:bCs/>
        </w:rPr>
        <w:t>1</w:t>
      </w:r>
      <w:r w:rsidRPr="00BE30DA" w:rsidR="00283527">
        <w:rPr>
          <w:b/>
          <w:bCs/>
        </w:rPr>
        <w:t>.</w:t>
      </w:r>
      <w:r w:rsidRPr="00CD5614" w:rsidR="00283527">
        <w:rPr>
          <w:b/>
          <w:bCs/>
        </w:rPr>
        <w:t xml:space="preserve"> </w:t>
      </w:r>
      <w:r w:rsidR="00283527">
        <w:t xml:space="preserve">Efter </w:t>
      </w:r>
      <w:r w:rsidRPr="00B164F2" w:rsidR="00283527">
        <w:t>§ 9</w:t>
      </w:r>
      <w:r w:rsidR="00283527">
        <w:t xml:space="preserve"> a indsættes før overskriften før § 11:</w:t>
      </w:r>
    </w:p>
    <w:p w:rsidR="00704DF5" w:rsidP="00704DF5" w:rsidRDefault="00283527" w14:paraId="7F7D81CA" w14:textId="77777777">
      <w:pPr>
        <w:ind w:firstLine="284"/>
        <w:rPr>
          <w:rFonts w:eastAsia="Calibri" w:cs="Times New Roman"/>
        </w:rPr>
      </w:pPr>
      <w:r w:rsidRPr="00CD5614">
        <w:rPr>
          <w:b/>
          <w:bCs/>
        </w:rPr>
        <w:t>»</w:t>
      </w:r>
      <w:r w:rsidRPr="00E450DE" w:rsidR="00704DF5">
        <w:rPr>
          <w:b/>
          <w:bCs/>
        </w:rPr>
        <w:t>§ 10.</w:t>
      </w:r>
      <w:r w:rsidR="00704DF5">
        <w:t xml:space="preserve"> </w:t>
      </w:r>
      <w:r w:rsidR="00704DF5">
        <w:rPr>
          <w:rFonts w:eastAsia="Calibri" w:cs="Times New Roman"/>
        </w:rPr>
        <w:t>Klima-</w:t>
      </w:r>
      <w:r w:rsidR="00CC28B0">
        <w:rPr>
          <w:rFonts w:eastAsia="Calibri" w:cs="Times New Roman"/>
        </w:rPr>
        <w:t>,</w:t>
      </w:r>
      <w:r w:rsidR="00704DF5">
        <w:rPr>
          <w:rFonts w:eastAsia="Calibri" w:cs="Times New Roman"/>
        </w:rPr>
        <w:t xml:space="preserve"> energi- og forsyningsministeren </w:t>
      </w:r>
      <w:r w:rsidR="000F21C0">
        <w:rPr>
          <w:rFonts w:eastAsia="Calibri" w:cs="Times New Roman"/>
        </w:rPr>
        <w:t>eller</w:t>
      </w:r>
      <w:r w:rsidR="004B7A53">
        <w:rPr>
          <w:rFonts w:eastAsia="Calibri" w:cs="Times New Roman"/>
        </w:rPr>
        <w:t xml:space="preserve"> erhvervsministeren </w:t>
      </w:r>
      <w:r w:rsidR="00704DF5">
        <w:rPr>
          <w:rFonts w:eastAsia="Calibri" w:cs="Times New Roman"/>
        </w:rPr>
        <w:t>kan fastsætte regler om</w:t>
      </w:r>
      <w:r w:rsidRPr="00E37177" w:rsidR="00704DF5">
        <w:rPr>
          <w:rFonts w:eastAsia="Calibri" w:cs="Times New Roman"/>
        </w:rPr>
        <w:t xml:space="preserve">, at kommunikation om forhold, som er omfattet af </w:t>
      </w:r>
      <w:r w:rsidR="00704DF5">
        <w:rPr>
          <w:rFonts w:eastAsia="Calibri" w:cs="Times New Roman"/>
        </w:rPr>
        <w:t>denne lov</w:t>
      </w:r>
      <w:r w:rsidRPr="00E37177" w:rsidR="00704DF5">
        <w:rPr>
          <w:rFonts w:eastAsia="Calibri" w:cs="Times New Roman"/>
        </w:rPr>
        <w:t xml:space="preserve"> </w:t>
      </w:r>
      <w:r w:rsidR="00704DF5">
        <w:rPr>
          <w:rFonts w:eastAsia="Calibri" w:cs="Times New Roman"/>
        </w:rPr>
        <w:t>eller regler</w:t>
      </w:r>
      <w:r w:rsidRPr="00E37177" w:rsidR="00704DF5">
        <w:rPr>
          <w:rFonts w:eastAsia="Calibri" w:cs="Times New Roman"/>
        </w:rPr>
        <w:t xml:space="preserve"> </w:t>
      </w:r>
      <w:r w:rsidR="00A934BB">
        <w:rPr>
          <w:rFonts w:eastAsia="Calibri" w:cs="Times New Roman"/>
        </w:rPr>
        <w:t>udstedt</w:t>
      </w:r>
      <w:r w:rsidRPr="00E37177" w:rsidR="00A934BB">
        <w:rPr>
          <w:rFonts w:eastAsia="Calibri" w:cs="Times New Roman"/>
        </w:rPr>
        <w:t xml:space="preserve"> </w:t>
      </w:r>
      <w:r w:rsidRPr="00E37177" w:rsidR="00704DF5">
        <w:rPr>
          <w:rFonts w:eastAsia="Calibri" w:cs="Times New Roman"/>
        </w:rPr>
        <w:t xml:space="preserve">i </w:t>
      </w:r>
      <w:r w:rsidR="00CB740E">
        <w:rPr>
          <w:rFonts w:eastAsia="Calibri" w:cs="Times New Roman"/>
        </w:rPr>
        <w:t>medfør af</w:t>
      </w:r>
      <w:r w:rsidRPr="00E37177" w:rsidR="00704DF5">
        <w:rPr>
          <w:rFonts w:eastAsia="Calibri" w:cs="Times New Roman"/>
        </w:rPr>
        <w:t xml:space="preserve"> </w:t>
      </w:r>
      <w:r w:rsidR="00A934BB">
        <w:rPr>
          <w:rFonts w:eastAsia="Calibri" w:cs="Times New Roman"/>
        </w:rPr>
        <w:t>loven</w:t>
      </w:r>
      <w:r w:rsidR="00704DF5">
        <w:rPr>
          <w:rFonts w:eastAsia="Calibri" w:cs="Times New Roman"/>
        </w:rPr>
        <w:t>,</w:t>
      </w:r>
      <w:r w:rsidRPr="00E37177" w:rsidR="00704DF5">
        <w:rPr>
          <w:rFonts w:eastAsia="Calibri" w:cs="Times New Roman"/>
        </w:rPr>
        <w:t xml:space="preserve"> skal ske digitalt. Ministren</w:t>
      </w:r>
      <w:r w:rsidR="004B7A53">
        <w:rPr>
          <w:rFonts w:eastAsia="Calibri" w:cs="Times New Roman"/>
        </w:rPr>
        <w:t>e</w:t>
      </w:r>
      <w:r w:rsidRPr="00E37177" w:rsidR="00704DF5">
        <w:rPr>
          <w:rFonts w:eastAsia="Calibri" w:cs="Times New Roman"/>
        </w:rPr>
        <w:t xml:space="preserve"> kan herunder fastsætte regler om obligatorisk anvendelse af </w:t>
      </w:r>
      <w:r w:rsidR="00704DF5">
        <w:rPr>
          <w:rFonts w:eastAsia="Calibri" w:cs="Times New Roman"/>
        </w:rPr>
        <w:t xml:space="preserve">særlige digitale formater og </w:t>
      </w:r>
      <w:r w:rsidR="004B7A53">
        <w:rPr>
          <w:rFonts w:eastAsia="Calibri" w:cs="Times New Roman"/>
        </w:rPr>
        <w:t xml:space="preserve">bestemte digitale systemer, samt </w:t>
      </w:r>
      <w:r w:rsidR="00704DF5">
        <w:rPr>
          <w:rFonts w:eastAsia="Calibri" w:cs="Times New Roman"/>
        </w:rPr>
        <w:t xml:space="preserve">om fritagelse </w:t>
      </w:r>
      <w:r w:rsidR="00DE7C15">
        <w:rPr>
          <w:rFonts w:eastAsia="Calibri" w:cs="Times New Roman"/>
        </w:rPr>
        <w:t>fra digital kommunikation</w:t>
      </w:r>
      <w:r w:rsidR="00704DF5">
        <w:rPr>
          <w:rFonts w:eastAsia="Calibri" w:cs="Times New Roman"/>
        </w:rPr>
        <w:t xml:space="preserve"> for visse personer og </w:t>
      </w:r>
      <w:r w:rsidRPr="006C28FF" w:rsidR="00704DF5">
        <w:t>selskaber</w:t>
      </w:r>
      <w:r w:rsidR="00704DF5">
        <w:rPr>
          <w:rFonts w:eastAsia="Calibri" w:cs="Times New Roman"/>
        </w:rPr>
        <w:t>.</w:t>
      </w:r>
    </w:p>
    <w:p w:rsidR="00704DF5" w:rsidP="599F6F17" w:rsidRDefault="00704DF5" w14:paraId="0CE92D87" w14:textId="77777777">
      <w:pPr>
        <w:ind w:firstLine="284"/>
      </w:pPr>
      <w:r w:rsidRPr="599F6F17">
        <w:rPr>
          <w:rFonts w:eastAsia="Calibri" w:cs="Times New Roman"/>
          <w:i/>
          <w:iCs/>
        </w:rPr>
        <w:t xml:space="preserve">Stk. 2. </w:t>
      </w:r>
      <w:r>
        <w:t>Klima-, energi- og forsyningsministeren kan fastsætte regler om, at kommunalbestyrelsen</w:t>
      </w:r>
      <w:r w:rsidRPr="497F339A">
        <w:t xml:space="preserve"> </w:t>
      </w:r>
      <w:r>
        <w:t xml:space="preserve">kan fastsætte og udforme særlige digitale formater, som </w:t>
      </w:r>
      <w:r w:rsidRPr="00C86614">
        <w:t>takster</w:t>
      </w:r>
      <w:r>
        <w:t>, bidrag, betalingsvedtægter, oplysninger og dokumenter, jf. § 3 c, skal fremsendes i,</w:t>
      </w:r>
      <w:r w:rsidRPr="497F339A">
        <w:t xml:space="preserve"> </w:t>
      </w:r>
      <w:r w:rsidRPr="00E37177">
        <w:rPr>
          <w:rFonts w:eastAsia="Calibri" w:cs="Times New Roman"/>
        </w:rPr>
        <w:t xml:space="preserve">herunder </w:t>
      </w:r>
      <w:r w:rsidRPr="00D759A5">
        <w:t>om</w:t>
      </w:r>
      <w:r w:rsidRPr="497F339A">
        <w:t xml:space="preserve"> </w:t>
      </w:r>
      <w:r>
        <w:rPr>
          <w:rFonts w:eastAsia="Calibri" w:cs="Times New Roman"/>
        </w:rPr>
        <w:t xml:space="preserve">fritagelse </w:t>
      </w:r>
      <w:r w:rsidR="00352071">
        <w:rPr>
          <w:rFonts w:eastAsia="Calibri" w:cs="Times New Roman"/>
        </w:rPr>
        <w:t>fra</w:t>
      </w:r>
      <w:r>
        <w:t xml:space="preserve"> fremsendelse</w:t>
      </w:r>
      <w:r w:rsidRPr="497F339A">
        <w:t xml:space="preserve"> </w:t>
      </w:r>
      <w:r>
        <w:t>i særlige digital</w:t>
      </w:r>
      <w:r w:rsidRPr="006C28FF">
        <w:t xml:space="preserve">e formater for visse </w:t>
      </w:r>
      <w:r>
        <w:rPr>
          <w:rFonts w:eastAsia="Calibri" w:cs="Times New Roman"/>
        </w:rPr>
        <w:t>personer og selskaber</w:t>
      </w:r>
      <w:r w:rsidRPr="006C28FF">
        <w:t>.</w:t>
      </w:r>
    </w:p>
    <w:p w:rsidR="00CC28B0" w:rsidP="599F6F17" w:rsidRDefault="00CC28B0" w14:paraId="6884535B" w14:textId="77777777">
      <w:pPr>
        <w:ind w:firstLine="284"/>
      </w:pPr>
      <w:r w:rsidRPr="599F6F17">
        <w:rPr>
          <w:i/>
          <w:iCs/>
        </w:rPr>
        <w:t>Stk. 3.</w:t>
      </w:r>
      <w:r w:rsidRPr="00CC28B0">
        <w:t xml:space="preserve"> En digital meddelelse anses for at være kommet frem, når den er tilgængelig for adressaten for meddelelsen.</w:t>
      </w:r>
    </w:p>
    <w:p w:rsidR="004D7ACC" w:rsidP="0B30CDC2" w:rsidRDefault="004D7ACC" w14:paraId="377EB68E" w14:textId="77777777">
      <w:pPr>
        <w:ind w:firstLine="284"/>
      </w:pPr>
    </w:p>
    <w:p w:rsidRPr="002C7497" w:rsidR="004D7ACC" w:rsidP="004D7ACC" w:rsidRDefault="004D7ACC" w14:paraId="132E4007" w14:textId="77777777">
      <w:pPr>
        <w:ind w:firstLine="284"/>
        <w:rPr>
          <w:rFonts w:eastAsia="Calibri" w:cs="Times New Roman"/>
        </w:rPr>
      </w:pPr>
      <w:r w:rsidRPr="00181328">
        <w:rPr>
          <w:b/>
          <w:bCs/>
        </w:rPr>
        <w:t>§ 10 a.</w:t>
      </w:r>
      <w:r w:rsidRPr="599F6F17">
        <w:rPr>
          <w:i/>
          <w:iCs/>
        </w:rPr>
        <w:t xml:space="preserve"> </w:t>
      </w:r>
      <w:r w:rsidRPr="00D14AC2" w:rsidR="003203FA">
        <w:rPr>
          <w:iCs/>
        </w:rPr>
        <w:t>Myndigheder, som er tillagt opgaver efter loven, og myndigheder, som tillægges opgaver efter regler udstedt i medfør af loven,</w:t>
      </w:r>
      <w:r>
        <w:t xml:space="preserve"> </w:t>
      </w:r>
      <w:r w:rsidRPr="00D14AC2">
        <w:t xml:space="preserve">kan behandle, herunder indhente, opbevare og videregive, oplysninger og data til brug for </w:t>
      </w:r>
      <w:r w:rsidRPr="00D14AC2" w:rsidR="003203FA">
        <w:rPr>
          <w:iCs/>
        </w:rPr>
        <w:t>myndighedernes opgaver</w:t>
      </w:r>
      <w:r w:rsidR="003203FA">
        <w:rPr>
          <w:rFonts w:eastAsia="Times New Roman" w:cs="Times New Roman"/>
          <w:color w:val="212529"/>
        </w:rPr>
        <w:t xml:space="preserve"> </w:t>
      </w:r>
      <w:r>
        <w:rPr>
          <w:rFonts w:eastAsia="Calibri" w:cs="Times New Roman"/>
        </w:rPr>
        <w:t>og tilrettelæggelsen heraf</w:t>
      </w:r>
      <w:r w:rsidR="003203FA">
        <w:rPr>
          <w:rFonts w:eastAsia="Calibri" w:cs="Times New Roman"/>
        </w:rPr>
        <w:t>.</w:t>
      </w:r>
    </w:p>
    <w:p w:rsidR="00704DF5" w:rsidP="00704DF5" w:rsidRDefault="00704DF5" w14:paraId="705B093B" w14:textId="77777777">
      <w:pPr>
        <w:ind w:firstLine="284"/>
      </w:pPr>
    </w:p>
    <w:p w:rsidR="00283527" w:rsidP="00704DF5" w:rsidRDefault="00283527" w14:paraId="6F7E2194" w14:textId="77777777">
      <w:pPr>
        <w:ind w:firstLine="284"/>
      </w:pPr>
      <w:r w:rsidRPr="00CD5614">
        <w:rPr>
          <w:b/>
          <w:bCs/>
        </w:rPr>
        <w:t>§ 10</w:t>
      </w:r>
      <w:r w:rsidR="00704DF5">
        <w:rPr>
          <w:b/>
          <w:bCs/>
        </w:rPr>
        <w:t xml:space="preserve"> </w:t>
      </w:r>
      <w:r w:rsidR="004D7ACC">
        <w:rPr>
          <w:b/>
          <w:bCs/>
        </w:rPr>
        <w:t>b</w:t>
      </w:r>
      <w:r w:rsidRPr="00CD5614">
        <w:rPr>
          <w:b/>
          <w:bCs/>
        </w:rPr>
        <w:t>.</w:t>
      </w:r>
      <w:r w:rsidRPr="4A178755">
        <w:t xml:space="preserve"> </w:t>
      </w:r>
      <w:r>
        <w:t>Klima-, energi-</w:t>
      </w:r>
      <w:r w:rsidRPr="4A178755">
        <w:t xml:space="preserve"> </w:t>
      </w:r>
      <w:r>
        <w:t xml:space="preserve">og forsyningsministeren kan fastsætte regler om kommunalbestyrelsens tilsyn, herunder regler om frister for gennemførelsen af tilsyn, med spildevandsforsyningsselskabers overholdelse af § 3, stk. 1, </w:t>
      </w:r>
      <w:r w:rsidR="0043724E">
        <w:t xml:space="preserve">samt § 3 b, stk. 1, </w:t>
      </w:r>
      <w:r>
        <w:t xml:space="preserve">og overholdelse af regler fastsat i medfør af </w:t>
      </w:r>
      <w:r w:rsidDel="0043724E">
        <w:t xml:space="preserve">§ 3, stk. </w:t>
      </w:r>
      <w:r>
        <w:t xml:space="preserve">8, § 3 a, stk. </w:t>
      </w:r>
      <w:r w:rsidR="0080523A">
        <w:t>3</w:t>
      </w:r>
      <w:r w:rsidR="0043724E">
        <w:t xml:space="preserve"> </w:t>
      </w:r>
      <w:r w:rsidR="00020060">
        <w:t>og</w:t>
      </w:r>
      <w:r w:rsidR="0043724E">
        <w:t xml:space="preserve"> </w:t>
      </w:r>
      <w:r w:rsidR="006B547A">
        <w:t>5</w:t>
      </w:r>
      <w:r w:rsidR="0043724E">
        <w:t xml:space="preserve">, </w:t>
      </w:r>
      <w:r>
        <w:t xml:space="preserve">§ 3 b, stk. </w:t>
      </w:r>
      <w:r w:rsidR="00844CC5">
        <w:t>4</w:t>
      </w:r>
      <w:r w:rsidDel="00306AD8">
        <w:t xml:space="preserve">, </w:t>
      </w:r>
      <w:r>
        <w:t xml:space="preserve">§ 3 b, stk. </w:t>
      </w:r>
      <w:r w:rsidR="00844CC5">
        <w:t>6</w:t>
      </w:r>
      <w:r>
        <w:t xml:space="preserve">, § 3 b, stk. </w:t>
      </w:r>
      <w:r w:rsidR="00844CC5">
        <w:t>7</w:t>
      </w:r>
      <w:r w:rsidR="00A854F6">
        <w:t>,</w:t>
      </w:r>
      <w:r>
        <w:t xml:space="preserve"> § 3</w:t>
      </w:r>
      <w:r w:rsidRPr="4A178755">
        <w:t xml:space="preserve"> </w:t>
      </w:r>
      <w:r>
        <w:t>c</w:t>
      </w:r>
      <w:r w:rsidR="00A854F6">
        <w:t xml:space="preserve"> eller § 10</w:t>
      </w:r>
      <w:r w:rsidRPr="4A178755">
        <w:t>.</w:t>
      </w:r>
    </w:p>
    <w:p w:rsidR="004D7ACC" w:rsidP="002C7497" w:rsidRDefault="004D7ACC" w14:paraId="54DB226D" w14:textId="77777777"/>
    <w:p w:rsidRPr="008E69DF" w:rsidR="00283527" w:rsidP="5AE5389D" w:rsidRDefault="00283527" w14:paraId="75C48C95" w14:textId="77777777">
      <w:pPr>
        <w:ind w:firstLine="284"/>
        <w:jc w:val="center"/>
        <w:rPr>
          <w:i/>
          <w:iCs/>
        </w:rPr>
      </w:pPr>
      <w:r w:rsidRPr="5AE5389D">
        <w:rPr>
          <w:i/>
          <w:iCs/>
        </w:rPr>
        <w:t xml:space="preserve">Straffebestemmelser </w:t>
      </w:r>
    </w:p>
    <w:p w:rsidRPr="0095307B" w:rsidR="00876BB2" w:rsidRDefault="00876BB2" w14:paraId="105219EE" w14:textId="77777777">
      <w:pPr>
        <w:ind w:firstLine="284"/>
        <w:jc w:val="center"/>
        <w:rPr>
          <w:i/>
        </w:rPr>
      </w:pPr>
    </w:p>
    <w:p w:rsidRPr="008B6350" w:rsidR="00283527" w:rsidP="00283527" w:rsidRDefault="00283527" w14:paraId="38B98538" w14:textId="77777777">
      <w:pPr>
        <w:ind w:firstLine="284"/>
        <w:rPr>
          <w:rFonts w:ascii="Questa-Regular" w:hAnsi="Questa-Regular" w:eastAsia="Times New Roman" w:cs="Times New Roman"/>
          <w:color w:val="212529"/>
          <w:sz w:val="23"/>
          <w:szCs w:val="23"/>
          <w:lang w:eastAsia="da-DK"/>
        </w:rPr>
      </w:pPr>
      <w:r w:rsidRPr="00CD5614">
        <w:rPr>
          <w:b/>
          <w:bCs/>
        </w:rPr>
        <w:t xml:space="preserve">§ 10 </w:t>
      </w:r>
      <w:r w:rsidR="004D7ACC">
        <w:rPr>
          <w:b/>
          <w:bCs/>
        </w:rPr>
        <w:t>c</w:t>
      </w:r>
      <w:r w:rsidRPr="00CD5614">
        <w:rPr>
          <w:b/>
          <w:bCs/>
        </w:rPr>
        <w:t xml:space="preserve">. </w:t>
      </w:r>
      <w:r w:rsidRPr="00986BF6">
        <w:t xml:space="preserve">Medmindre højere straf er forskyldt efter den øvrige lovgivning, straffes med bøde den, der overtræder </w:t>
      </w:r>
      <w:r w:rsidRPr="00986BF6" w:rsidDel="00F1186A">
        <w:t>§ 3</w:t>
      </w:r>
      <w:r w:rsidRPr="00986BF6">
        <w:t xml:space="preserve"> b, stk. 1.</w:t>
      </w:r>
    </w:p>
    <w:p w:rsidR="00283527" w:rsidP="00283527" w:rsidRDefault="00283527" w14:paraId="4038934E" w14:textId="77777777">
      <w:pPr>
        <w:ind w:firstLine="284"/>
      </w:pPr>
      <w:r w:rsidRPr="5AE5389D">
        <w:rPr>
          <w:i/>
          <w:iCs/>
        </w:rPr>
        <w:t xml:space="preserve">Stk. 2. </w:t>
      </w:r>
      <w:r w:rsidRPr="009D0FDB">
        <w:t xml:space="preserve">I regler, der </w:t>
      </w:r>
      <w:r>
        <w:t xml:space="preserve">udstedes </w:t>
      </w:r>
      <w:r w:rsidRPr="009D0FDB">
        <w:t xml:space="preserve">af </w:t>
      </w:r>
      <w:r>
        <w:t xml:space="preserve">klima-, </w:t>
      </w:r>
      <w:r w:rsidRPr="009D0FDB">
        <w:t>energi-</w:t>
      </w:r>
      <w:r>
        <w:t xml:space="preserve"> og</w:t>
      </w:r>
      <w:r w:rsidRPr="009D0FDB">
        <w:t xml:space="preserve"> forsyningsministeren i </w:t>
      </w:r>
      <w:r>
        <w:t xml:space="preserve">medfør af </w:t>
      </w:r>
      <w:r w:rsidRPr="009D0FDB">
        <w:t>loven, kan der fastsættes straf af bøde for overtrædelse af reglerne.</w:t>
      </w:r>
    </w:p>
    <w:p w:rsidR="00283527" w:rsidP="00283527" w:rsidRDefault="00283527" w14:paraId="5577E8A2" w14:textId="77777777">
      <w:pPr>
        <w:ind w:firstLine="284"/>
      </w:pPr>
      <w:r w:rsidRPr="5AE5389D">
        <w:rPr>
          <w:i/>
          <w:iCs/>
        </w:rPr>
        <w:t>Stk. 3</w:t>
      </w:r>
      <w:r w:rsidRPr="009D0FDB">
        <w:t>.</w:t>
      </w:r>
      <w:r>
        <w:t xml:space="preserve"> </w:t>
      </w:r>
      <w:r w:rsidRPr="009D0FDB">
        <w:t>Der kan pålægges selskaber m.v. (juridiske personer) strafansvar efter reglerne i straffelovens 5. kapitel.</w:t>
      </w:r>
      <w:r w:rsidRPr="004D6652">
        <w:t>«</w:t>
      </w:r>
    </w:p>
    <w:p w:rsidR="008F18DA" w:rsidP="004C0CB6" w:rsidRDefault="008F18DA" w14:paraId="74246BC3" w14:textId="77777777">
      <w:pPr>
        <w:rPr>
          <w:rFonts w:eastAsia="Calibri" w:cs="Times New Roman"/>
          <w:szCs w:val="24"/>
        </w:rPr>
      </w:pPr>
    </w:p>
    <w:p w:rsidRPr="00334BC1" w:rsidR="008F18DA" w:rsidP="008F18DA" w:rsidRDefault="008F18DA" w14:paraId="3446FAAC" w14:textId="77777777">
      <w:pPr>
        <w:jc w:val="center"/>
        <w:rPr>
          <w:rFonts w:eastAsia="Calibri" w:cs="Times New Roman"/>
          <w:b/>
          <w:bCs/>
        </w:rPr>
      </w:pPr>
      <w:r>
        <w:rPr>
          <w:rFonts w:eastAsia="Calibri" w:cs="Times New Roman"/>
          <w:b/>
          <w:bCs/>
        </w:rPr>
        <w:t>§ 4</w:t>
      </w:r>
    </w:p>
    <w:p w:rsidRPr="005D1996" w:rsidR="008F18DA" w:rsidP="005D1996" w:rsidRDefault="008F18DA" w14:paraId="220B6271" w14:textId="77777777"/>
    <w:p w:rsidRPr="00334BC1" w:rsidR="008F18DA" w:rsidP="008F18DA" w:rsidRDefault="008F18DA" w14:paraId="29CC473E" w14:textId="77777777">
      <w:pPr>
        <w:rPr>
          <w:rFonts w:eastAsia="Calibri" w:cs="Times New Roman"/>
        </w:rPr>
      </w:pPr>
      <w:r w:rsidRPr="001F307F">
        <w:rPr>
          <w:rFonts w:eastAsia="Calibri" w:cs="Times New Roman"/>
        </w:rPr>
        <w:t>I lov om</w:t>
      </w:r>
      <w:r>
        <w:rPr>
          <w:rFonts w:eastAsia="Calibri" w:cs="Times New Roman"/>
        </w:rPr>
        <w:t xml:space="preserve"> kommuners afståelse af vandselskaber</w:t>
      </w:r>
      <w:r w:rsidRPr="001F307F">
        <w:rPr>
          <w:rFonts w:eastAsia="Calibri" w:cs="Times New Roman"/>
        </w:rPr>
        <w:t xml:space="preserve">, jf. lovbekendtgørelse nr. </w:t>
      </w:r>
      <w:r>
        <w:rPr>
          <w:rFonts w:eastAsia="Calibri" w:cs="Times New Roman"/>
        </w:rPr>
        <w:t>862 af 23. august 2019</w:t>
      </w:r>
      <w:r w:rsidRPr="001F307F">
        <w:rPr>
          <w:rFonts w:eastAsia="Calibri" w:cs="Times New Roman"/>
        </w:rPr>
        <w:t>, som ændret ved</w:t>
      </w:r>
      <w:r w:rsidR="009F040F">
        <w:rPr>
          <w:rFonts w:eastAsia="Calibri" w:cs="Times New Roman"/>
        </w:rPr>
        <w:t xml:space="preserve"> § 5 i</w:t>
      </w:r>
      <w:r w:rsidR="009F040F">
        <w:t xml:space="preserve"> lov nr. 132 af 16. februar 2016, foretages følgende ændringer</w:t>
      </w:r>
      <w:r w:rsidRPr="001F307F">
        <w:rPr>
          <w:rFonts w:eastAsia="Calibri" w:cs="Times New Roman"/>
        </w:rPr>
        <w:t>:</w:t>
      </w:r>
    </w:p>
    <w:p w:rsidR="008F18DA" w:rsidP="008F18DA" w:rsidRDefault="008F18DA" w14:paraId="1CD5E639" w14:textId="77777777">
      <w:pPr>
        <w:rPr>
          <w:rFonts w:eastAsia="Calibri" w:cs="Times New Roman"/>
          <w:szCs w:val="24"/>
        </w:rPr>
      </w:pPr>
    </w:p>
    <w:p w:rsidR="008F18DA" w:rsidP="008F18DA" w:rsidRDefault="009E6F0B" w14:paraId="54EDE43C" w14:textId="77777777">
      <w:pPr>
        <w:rPr>
          <w:rFonts w:eastAsia="Calibri" w:cs="Times New Roman"/>
        </w:rPr>
      </w:pPr>
      <w:r w:rsidRPr="002D2CE6">
        <w:rPr>
          <w:rFonts w:eastAsia="Calibri" w:cs="Times New Roman"/>
          <w:b/>
          <w:bCs/>
        </w:rPr>
        <w:t xml:space="preserve">1. </w:t>
      </w:r>
      <w:r w:rsidR="00EC1110">
        <w:rPr>
          <w:rFonts w:eastAsia="Calibri" w:cs="Times New Roman"/>
        </w:rPr>
        <w:t xml:space="preserve">I </w:t>
      </w:r>
      <w:r w:rsidRPr="5AE5389D" w:rsidR="00EC1110">
        <w:rPr>
          <w:rFonts w:eastAsia="Calibri" w:cs="Times New Roman"/>
          <w:i/>
          <w:iCs/>
        </w:rPr>
        <w:t>§ 1, stk. 2,</w:t>
      </w:r>
      <w:r w:rsidR="00EC1110">
        <w:rPr>
          <w:rFonts w:eastAsia="Calibri" w:cs="Times New Roman"/>
        </w:rPr>
        <w:t xml:space="preserve"> udgår </w:t>
      </w:r>
      <w:r w:rsidRPr="005327AA" w:rsidR="00EC1110">
        <w:rPr>
          <w:rFonts w:eastAsia="Calibri" w:cs="Times New Roman"/>
        </w:rPr>
        <w:t>»</w:t>
      </w:r>
      <w:r w:rsidR="00EC1110">
        <w:rPr>
          <w:rFonts w:eastAsia="Calibri" w:cs="Times New Roman"/>
        </w:rPr>
        <w:t>virksomheder og</w:t>
      </w:r>
      <w:r w:rsidRPr="00C4756C" w:rsidR="00EC1110">
        <w:rPr>
          <w:rFonts w:eastAsia="Calibri" w:cs="Times New Roman"/>
        </w:rPr>
        <w:t>«</w:t>
      </w:r>
      <w:r w:rsidR="00EC1110">
        <w:rPr>
          <w:rFonts w:eastAsia="Calibri" w:cs="Times New Roman"/>
        </w:rPr>
        <w:t>.</w:t>
      </w:r>
    </w:p>
    <w:p w:rsidR="007765CA" w:rsidP="008F18DA" w:rsidRDefault="007765CA" w14:paraId="4559AF3C" w14:textId="77777777">
      <w:pPr>
        <w:rPr>
          <w:rFonts w:eastAsia="Calibri" w:cs="Times New Roman"/>
          <w:b/>
        </w:rPr>
      </w:pPr>
    </w:p>
    <w:p w:rsidRPr="00EC7438" w:rsidR="001571C9" w:rsidP="454B1603" w:rsidRDefault="007765CA" w14:paraId="1CA457AE" w14:textId="77777777">
      <w:pPr>
        <w:rPr>
          <w:rFonts w:eastAsia="Calibri" w:cs="Times New Roman"/>
          <w:b w:val="1"/>
          <w:bCs w:val="1"/>
          <w:i w:val="0"/>
          <w:iCs w:val="0"/>
          <w:color w:val="auto"/>
        </w:rPr>
      </w:pPr>
      <w:r w:rsidRPr="454B1603" w:rsidR="007765CA">
        <w:rPr>
          <w:rFonts w:eastAsia="Calibri" w:cs="Times New Roman"/>
          <w:b w:val="1"/>
          <w:bCs w:val="1"/>
        </w:rPr>
        <w:t>2.</w:t>
      </w:r>
      <w:r w:rsidRPr="454B1603" w:rsidR="005D169B">
        <w:rPr>
          <w:rFonts w:eastAsia="Calibri" w:cs="Times New Roman"/>
        </w:rPr>
        <w:t xml:space="preserve"> </w:t>
      </w:r>
      <w:r w:rsidRPr="454B1603" w:rsidR="005D169B">
        <w:rPr>
          <w:rFonts w:eastAsia="Calibri" w:cs="Times New Roman"/>
          <w:i w:val="0"/>
          <w:iCs w:val="0"/>
          <w:color w:val="auto"/>
        </w:rPr>
        <w:t xml:space="preserve">§ 4, stk. 1, 3. pkt., affattes således: </w:t>
      </w:r>
    </w:p>
    <w:p w:rsidRPr="00EC7438" w:rsidR="005D169B" w:rsidP="454B1603" w:rsidRDefault="001571C9" w14:paraId="67C4819B" w14:textId="77777777">
      <w:pPr>
        <w:rPr>
          <w:rFonts w:eastAsia="Calibri" w:cs="Times New Roman"/>
          <w:i w:val="0"/>
          <w:iCs w:val="0"/>
          <w:color w:val="auto"/>
        </w:rPr>
      </w:pPr>
      <w:r w:rsidRPr="454B1603" w:rsidR="001571C9">
        <w:rPr>
          <w:rFonts w:eastAsia="Calibri" w:cs="Times New Roman"/>
          <w:i w:val="0"/>
          <w:iCs w:val="0"/>
          <w:color w:val="auto"/>
        </w:rPr>
        <w:t>»Indberetning af registreringer eller erklæring, jf. 1. og 2. pkt., skal ske til Vandsektortilsynet.«</w:t>
      </w:r>
    </w:p>
    <w:p w:rsidR="001571C9" w:rsidP="008F18DA" w:rsidRDefault="001571C9" w14:paraId="78ACF783" w14:textId="77777777">
      <w:pPr>
        <w:rPr>
          <w:rFonts w:eastAsia="Calibri" w:cs="Times New Roman"/>
        </w:rPr>
      </w:pPr>
    </w:p>
    <w:p w:rsidRPr="00B92268" w:rsidR="001571C9" w:rsidP="454B1603" w:rsidRDefault="001571C9" w14:paraId="1EA0657C" w14:textId="77777777">
      <w:pPr>
        <w:rPr>
          <w:rFonts w:eastAsia="Calibri" w:cs="Times New Roman"/>
          <w:i w:val="0"/>
          <w:iCs w:val="0"/>
          <w:color w:val="auto"/>
        </w:rPr>
      </w:pPr>
      <w:r w:rsidRPr="454B1603" w:rsidR="001571C9">
        <w:rPr>
          <w:rFonts w:eastAsia="Calibri" w:cs="Times New Roman"/>
          <w:b w:val="1"/>
          <w:bCs w:val="1"/>
        </w:rPr>
        <w:t>3.</w:t>
      </w:r>
      <w:r w:rsidRPr="454B1603" w:rsidR="001571C9">
        <w:rPr>
          <w:rFonts w:eastAsia="Calibri" w:cs="Times New Roman"/>
        </w:rPr>
        <w:t xml:space="preserve"> </w:t>
      </w:r>
      <w:r w:rsidRPr="454B1603" w:rsidR="001571C9">
        <w:rPr>
          <w:rFonts w:eastAsia="Calibri" w:cs="Times New Roman"/>
          <w:i w:val="0"/>
          <w:iCs w:val="0"/>
          <w:color w:val="auto"/>
        </w:rPr>
        <w:t>I § 4, stk. 2, 4. pkt., § 5, 1. pkt., og § 6, 1. pkt.,</w:t>
      </w:r>
      <w:r w:rsidRPr="454B1603" w:rsidR="00B92268">
        <w:rPr>
          <w:rFonts w:eastAsia="Calibri" w:cs="Times New Roman"/>
          <w:i w:val="0"/>
          <w:iCs w:val="0"/>
          <w:color w:val="auto"/>
        </w:rPr>
        <w:t xml:space="preserve"> </w:t>
      </w:r>
      <w:r w:rsidRPr="454B1603" w:rsidR="001571C9">
        <w:rPr>
          <w:rFonts w:eastAsia="Calibri" w:cs="Times New Roman"/>
          <w:i w:val="0"/>
          <w:iCs w:val="0"/>
          <w:color w:val="auto"/>
        </w:rPr>
        <w:t>ændres »</w:t>
      </w:r>
      <w:r w:rsidRPr="454B1603" w:rsidR="00B92268">
        <w:rPr>
          <w:rFonts w:eastAsia="Calibri" w:cs="Times New Roman"/>
          <w:i w:val="0"/>
          <w:iCs w:val="0"/>
          <w:color w:val="auto"/>
        </w:rPr>
        <w:t>I</w:t>
      </w:r>
      <w:r w:rsidRPr="454B1603" w:rsidR="001571C9">
        <w:rPr>
          <w:rFonts w:eastAsia="Calibri" w:cs="Times New Roman"/>
          <w:i w:val="0"/>
          <w:iCs w:val="0"/>
          <w:color w:val="auto"/>
        </w:rPr>
        <w:t>ndberetningsmyndigheden« til: »Vandsektortilsynet«</w:t>
      </w:r>
      <w:r w:rsidRPr="454B1603" w:rsidR="00B92268">
        <w:rPr>
          <w:rFonts w:eastAsia="Calibri" w:cs="Times New Roman"/>
          <w:i w:val="0"/>
          <w:iCs w:val="0"/>
          <w:color w:val="auto"/>
        </w:rPr>
        <w:t>, og i § 5, 2. pkt.,</w:t>
      </w:r>
      <w:r w:rsidRPr="454B1603" w:rsidR="00B92268">
        <w:rPr>
          <w:i w:val="0"/>
          <w:iCs w:val="0"/>
          <w:color w:val="auto"/>
        </w:rPr>
        <w:t xml:space="preserve"> ændres </w:t>
      </w:r>
      <w:r w:rsidRPr="454B1603" w:rsidR="00A47C4F">
        <w:rPr>
          <w:rFonts w:eastAsia="Calibri" w:cs="Times New Roman"/>
          <w:i w:val="0"/>
          <w:iCs w:val="0"/>
          <w:color w:val="auto"/>
        </w:rPr>
        <w:t xml:space="preserve">»indberetningsmyndigheden« til: »Vandsektortilsynet« og </w:t>
      </w:r>
      <w:r w:rsidRPr="454B1603" w:rsidR="00B92268">
        <w:rPr>
          <w:rFonts w:eastAsia="Calibri" w:cs="Times New Roman"/>
          <w:i w:val="0"/>
          <w:iCs w:val="0"/>
          <w:color w:val="auto"/>
        </w:rPr>
        <w:t xml:space="preserve">»myndigheden« </w:t>
      </w:r>
      <w:r w:rsidRPr="454B1603" w:rsidR="00A47C4F">
        <w:rPr>
          <w:rFonts w:eastAsia="Calibri" w:cs="Times New Roman"/>
          <w:i w:val="0"/>
          <w:iCs w:val="0"/>
          <w:color w:val="auto"/>
        </w:rPr>
        <w:t xml:space="preserve">ændres </w:t>
      </w:r>
      <w:r w:rsidRPr="454B1603" w:rsidR="00B92268">
        <w:rPr>
          <w:rFonts w:eastAsia="Calibri" w:cs="Times New Roman"/>
          <w:i w:val="0"/>
          <w:iCs w:val="0"/>
          <w:color w:val="auto"/>
        </w:rPr>
        <w:t>til: »Vandsektortilsynet«.</w:t>
      </w:r>
    </w:p>
    <w:p w:rsidR="005D169B" w:rsidP="008F18DA" w:rsidRDefault="005D169B" w14:paraId="0A621A7F" w14:textId="77777777">
      <w:pPr>
        <w:rPr>
          <w:rFonts w:eastAsia="Calibri" w:cs="Times New Roman"/>
          <w:b/>
        </w:rPr>
      </w:pPr>
    </w:p>
    <w:p w:rsidR="007765CA" w:rsidRDefault="00B92268" w14:paraId="709F2272" w14:textId="77777777">
      <w:pPr>
        <w:rPr>
          <w:rFonts w:eastAsia="Calibri" w:cs="Times New Roman"/>
        </w:rPr>
      </w:pPr>
      <w:r w:rsidRPr="002D2CE6">
        <w:rPr>
          <w:rFonts w:eastAsia="Calibri" w:cs="Times New Roman"/>
          <w:b/>
          <w:bCs/>
        </w:rPr>
        <w:t>4.</w:t>
      </w:r>
      <w:r>
        <w:rPr>
          <w:rFonts w:eastAsia="Calibri" w:cs="Times New Roman"/>
        </w:rPr>
        <w:t xml:space="preserve"> </w:t>
      </w:r>
      <w:r w:rsidRPr="5AE5389D" w:rsidR="007765CA">
        <w:rPr>
          <w:rFonts w:eastAsia="Calibri" w:cs="Times New Roman"/>
          <w:i/>
          <w:iCs/>
        </w:rPr>
        <w:t>§ 7, 3. pkt.,</w:t>
      </w:r>
      <w:r w:rsidR="007765CA">
        <w:rPr>
          <w:rFonts w:eastAsia="Calibri" w:cs="Times New Roman"/>
        </w:rPr>
        <w:t xml:space="preserve"> ophæves. </w:t>
      </w:r>
    </w:p>
    <w:p w:rsidR="00D24B6B" w:rsidRDefault="00D24B6B" w14:paraId="23F964FB" w14:textId="77777777">
      <w:pPr>
        <w:rPr>
          <w:rFonts w:eastAsia="Calibri" w:cs="Times New Roman"/>
        </w:rPr>
      </w:pPr>
    </w:p>
    <w:p w:rsidR="00D24B6B" w:rsidP="599F6F17" w:rsidRDefault="00F309C8" w14:paraId="31A3A483" w14:textId="77777777">
      <w:r>
        <w:rPr>
          <w:rFonts w:eastAsia="Calibri" w:cs="Times New Roman"/>
          <w:b/>
          <w:bCs/>
        </w:rPr>
        <w:t>5</w:t>
      </w:r>
      <w:r w:rsidRPr="00112190" w:rsidR="00D24B6B">
        <w:rPr>
          <w:rFonts w:eastAsia="Calibri" w:cs="Times New Roman"/>
          <w:b/>
          <w:bCs/>
        </w:rPr>
        <w:t>.</w:t>
      </w:r>
      <w:r w:rsidR="00D24B6B">
        <w:rPr>
          <w:rFonts w:eastAsia="Calibri" w:cs="Times New Roman"/>
        </w:rPr>
        <w:t xml:space="preserve"> </w:t>
      </w:r>
      <w:r w:rsidRPr="00112190" w:rsidR="00D24B6B">
        <w:rPr>
          <w:rFonts w:eastAsia="Calibri" w:cs="Times New Roman"/>
          <w:i/>
          <w:iCs/>
        </w:rPr>
        <w:t>§ 8</w:t>
      </w:r>
      <w:r w:rsidR="00D24B6B">
        <w:t xml:space="preserve"> affattes således:</w:t>
      </w:r>
    </w:p>
    <w:p w:rsidR="00D24B6B" w:rsidRDefault="00FD1CA8" w14:paraId="6DEAF953" w14:textId="77777777">
      <w:pPr>
        <w:rPr>
          <w:rFonts w:eastAsia="Calibri" w:cs="Times New Roman"/>
        </w:rPr>
      </w:pPr>
      <w:r>
        <w:rPr>
          <w:rFonts w:eastAsia="Calibri" w:cs="Times New Roman"/>
        </w:rPr>
        <w:t xml:space="preserve">  </w:t>
      </w:r>
      <w:r w:rsidRPr="00D77F7A" w:rsidR="00D24B6B">
        <w:rPr>
          <w:rFonts w:eastAsia="Calibri" w:cs="Times New Roman"/>
          <w:b/>
        </w:rPr>
        <w:t>»</w:t>
      </w:r>
      <w:r>
        <w:rPr>
          <w:rFonts w:eastAsia="Calibri" w:cs="Times New Roman"/>
          <w:b/>
        </w:rPr>
        <w:t>§ 8.</w:t>
      </w:r>
      <w:r>
        <w:rPr>
          <w:rFonts w:eastAsia="Calibri" w:cs="Times New Roman"/>
        </w:rPr>
        <w:t xml:space="preserve"> </w:t>
      </w:r>
      <w:r w:rsidRPr="00AF4AFD" w:rsidR="00727DFD">
        <w:t>M</w:t>
      </w:r>
      <w:r w:rsidR="00727DFD">
        <w:t xml:space="preserve">yndigheder, som er tillagt opgaver efter loven, og myndigheder, som tillægges opgaver efter regler udstedt i medfør af loven, </w:t>
      </w:r>
      <w:r w:rsidR="00727DFD">
        <w:rPr>
          <w:rFonts w:eastAsia="Calibri" w:cs="Times New Roman"/>
        </w:rPr>
        <w:t>kan behandle, herunder indhente, opbevare og videregive, oplysninger og data til brug for myndighedernes opgaver og tilrettelæggelsen heraf</w:t>
      </w:r>
      <w:r w:rsidR="002F795F">
        <w:t>.</w:t>
      </w:r>
      <w:r w:rsidRPr="00C4756C" w:rsidR="00D24B6B">
        <w:rPr>
          <w:rFonts w:eastAsia="Calibri" w:cs="Times New Roman"/>
        </w:rPr>
        <w:t>«</w:t>
      </w:r>
    </w:p>
    <w:p w:rsidR="00D52582" w:rsidRDefault="00D52582" w14:paraId="6A6BC6C8" w14:textId="77777777">
      <w:pPr>
        <w:rPr>
          <w:rFonts w:eastAsia="Calibri" w:cs="Times New Roman"/>
        </w:rPr>
      </w:pPr>
    </w:p>
    <w:p w:rsidR="00D52582" w:rsidRDefault="00F309C8" w14:paraId="43B5DA92" w14:textId="77777777">
      <w:pPr>
        <w:rPr>
          <w:rFonts w:eastAsia="Calibri" w:cs="Times New Roman"/>
        </w:rPr>
      </w:pPr>
      <w:r>
        <w:rPr>
          <w:rFonts w:eastAsia="Calibri" w:cs="Times New Roman"/>
          <w:b/>
          <w:bCs/>
        </w:rPr>
        <w:t>6</w:t>
      </w:r>
      <w:r w:rsidRPr="00E450DE" w:rsidR="00D52582">
        <w:rPr>
          <w:rFonts w:eastAsia="Calibri" w:cs="Times New Roman"/>
          <w:b/>
          <w:bCs/>
        </w:rPr>
        <w:t>.</w:t>
      </w:r>
      <w:r w:rsidR="00D52582">
        <w:rPr>
          <w:rFonts w:eastAsia="Calibri" w:cs="Times New Roman"/>
        </w:rPr>
        <w:t xml:space="preserve"> </w:t>
      </w:r>
      <w:r w:rsidRPr="599F6F17" w:rsidR="00D52582">
        <w:rPr>
          <w:rFonts w:eastAsia="Calibri" w:cs="Times New Roman"/>
          <w:i/>
          <w:iCs/>
        </w:rPr>
        <w:t>§ 10, stk. 1, nr. 4,</w:t>
      </w:r>
      <w:r w:rsidR="00D52582">
        <w:rPr>
          <w:rFonts w:eastAsia="Calibri" w:cs="Times New Roman"/>
        </w:rPr>
        <w:t xml:space="preserve"> ophæves.</w:t>
      </w:r>
    </w:p>
    <w:p w:rsidR="00AA471E" w:rsidRDefault="00AA471E" w14:paraId="328EECCE" w14:textId="77777777">
      <w:pPr>
        <w:rPr>
          <w:rFonts w:eastAsia="Calibri" w:cs="Times New Roman"/>
          <w:b/>
          <w:bCs/>
        </w:rPr>
      </w:pPr>
    </w:p>
    <w:p w:rsidRPr="00334BC1" w:rsidR="00AA471E" w:rsidP="00AA471E" w:rsidRDefault="00AA471E" w14:paraId="301F658A" w14:textId="77777777">
      <w:pPr>
        <w:jc w:val="center"/>
        <w:rPr>
          <w:rFonts w:eastAsia="Calibri" w:cs="Times New Roman"/>
          <w:b/>
          <w:bCs/>
        </w:rPr>
      </w:pPr>
      <w:r>
        <w:rPr>
          <w:rFonts w:eastAsia="Calibri" w:cs="Times New Roman"/>
          <w:b/>
          <w:bCs/>
        </w:rPr>
        <w:t>§ 5</w:t>
      </w:r>
    </w:p>
    <w:p w:rsidRPr="005D1996" w:rsidR="00AA471E" w:rsidP="00AA471E" w:rsidRDefault="00AA471E" w14:paraId="3F873CA5" w14:textId="77777777"/>
    <w:p w:rsidRPr="00334BC1" w:rsidR="00AA471E" w:rsidP="00AA471E" w:rsidRDefault="00AA471E" w14:paraId="422E53CB" w14:textId="77777777">
      <w:pPr>
        <w:rPr>
          <w:rFonts w:eastAsia="Calibri" w:cs="Times New Roman"/>
        </w:rPr>
      </w:pPr>
      <w:r w:rsidRPr="001F307F">
        <w:rPr>
          <w:rFonts w:eastAsia="Calibri" w:cs="Times New Roman"/>
        </w:rPr>
        <w:t xml:space="preserve">I lov </w:t>
      </w:r>
      <w:r>
        <w:rPr>
          <w:rFonts w:eastAsia="Calibri" w:cs="Times New Roman"/>
        </w:rPr>
        <w:t xml:space="preserve">nr. 2210 af 29. december 2020 </w:t>
      </w:r>
      <w:r w:rsidRPr="001F307F">
        <w:rPr>
          <w:rFonts w:eastAsia="Calibri" w:cs="Times New Roman"/>
        </w:rPr>
        <w:t>om</w:t>
      </w:r>
      <w:r>
        <w:rPr>
          <w:rFonts w:eastAsia="Calibri" w:cs="Times New Roman"/>
        </w:rPr>
        <w:t xml:space="preserve"> </w:t>
      </w:r>
      <w:r w:rsidRPr="00AA471E">
        <w:rPr>
          <w:rFonts w:eastAsia="Calibri" w:cs="Times New Roman"/>
        </w:rPr>
        <w:t>ændring af lov om betalingsregler for spildevandsforsyningsselskaber m.v., lov om miljøbeskyttelse, vandsektorloven, lov om vandløb og lov om vandforsyning m.v.</w:t>
      </w:r>
      <w:r>
        <w:t>, foretages følgende ændring</w:t>
      </w:r>
      <w:r w:rsidRPr="001F307F">
        <w:rPr>
          <w:rFonts w:eastAsia="Calibri" w:cs="Times New Roman"/>
        </w:rPr>
        <w:t>:</w:t>
      </w:r>
    </w:p>
    <w:p w:rsidR="00AA471E" w:rsidP="00AA471E" w:rsidRDefault="00AA471E" w14:paraId="06516206" w14:textId="77777777">
      <w:pPr>
        <w:rPr>
          <w:rFonts w:eastAsia="Calibri" w:cs="Times New Roman"/>
          <w:szCs w:val="24"/>
        </w:rPr>
      </w:pPr>
    </w:p>
    <w:p w:rsidR="00AA471E" w:rsidP="00AA471E" w:rsidRDefault="00AA471E" w14:paraId="7B2A3A65" w14:textId="77777777">
      <w:pPr>
        <w:rPr>
          <w:rFonts w:eastAsia="Calibri" w:cs="Times New Roman"/>
        </w:rPr>
      </w:pPr>
      <w:r w:rsidRPr="002D2CE6">
        <w:rPr>
          <w:rFonts w:eastAsia="Calibri" w:cs="Times New Roman"/>
          <w:b/>
          <w:bCs/>
        </w:rPr>
        <w:t xml:space="preserve">1. </w:t>
      </w:r>
      <w:r>
        <w:rPr>
          <w:rFonts w:eastAsia="Calibri" w:cs="Times New Roman"/>
        </w:rPr>
        <w:t xml:space="preserve">I </w:t>
      </w:r>
      <w:r w:rsidRPr="599F6F17">
        <w:rPr>
          <w:rFonts w:eastAsia="Calibri" w:cs="Times New Roman"/>
          <w:i/>
          <w:iCs/>
        </w:rPr>
        <w:t>§ 6, stk. 2, 3. pkt.,</w:t>
      </w:r>
      <w:r w:rsidRPr="00E450DE">
        <w:rPr>
          <w:rFonts w:eastAsia="Calibri" w:cs="Times New Roman"/>
        </w:rPr>
        <w:t xml:space="preserve"> </w:t>
      </w:r>
      <w:r w:rsidRPr="000C2D1A">
        <w:rPr>
          <w:rFonts w:eastAsia="Calibri" w:cs="Times New Roman"/>
        </w:rPr>
        <w:t>ændres</w:t>
      </w:r>
      <w:r>
        <w:rPr>
          <w:rFonts w:eastAsia="Calibri" w:cs="Times New Roman"/>
        </w:rPr>
        <w:t xml:space="preserve"> </w:t>
      </w:r>
      <w:r w:rsidRPr="005327AA">
        <w:rPr>
          <w:rFonts w:eastAsia="Calibri" w:cs="Times New Roman"/>
        </w:rPr>
        <w:t>»</w:t>
      </w:r>
      <w:r>
        <w:rPr>
          <w:rFonts w:eastAsia="Calibri" w:cs="Times New Roman"/>
        </w:rPr>
        <w:t>Forsyningssekretariatet</w:t>
      </w:r>
      <w:r w:rsidRPr="00C4756C">
        <w:rPr>
          <w:rFonts w:eastAsia="Calibri" w:cs="Times New Roman"/>
        </w:rPr>
        <w:t>«</w:t>
      </w:r>
      <w:r>
        <w:rPr>
          <w:rFonts w:eastAsia="Calibri" w:cs="Times New Roman"/>
        </w:rPr>
        <w:t xml:space="preserve"> til</w:t>
      </w:r>
      <w:r w:rsidR="00D52582">
        <w:rPr>
          <w:rFonts w:eastAsia="Calibri" w:cs="Times New Roman"/>
        </w:rPr>
        <w:t>:</w:t>
      </w:r>
      <w:r>
        <w:rPr>
          <w:rFonts w:eastAsia="Calibri" w:cs="Times New Roman"/>
        </w:rPr>
        <w:t xml:space="preserve"> </w:t>
      </w:r>
      <w:r w:rsidRPr="005327AA">
        <w:rPr>
          <w:rFonts w:eastAsia="Calibri" w:cs="Times New Roman"/>
        </w:rPr>
        <w:t>»</w:t>
      </w:r>
      <w:r>
        <w:rPr>
          <w:rFonts w:eastAsia="Calibri" w:cs="Times New Roman"/>
        </w:rPr>
        <w:t>Vandsektortilsynet</w:t>
      </w:r>
      <w:r w:rsidRPr="00C4756C">
        <w:rPr>
          <w:rFonts w:eastAsia="Calibri" w:cs="Times New Roman"/>
        </w:rPr>
        <w:t>«</w:t>
      </w:r>
      <w:r>
        <w:rPr>
          <w:rFonts w:eastAsia="Calibri" w:cs="Times New Roman"/>
        </w:rPr>
        <w:t>.</w:t>
      </w:r>
    </w:p>
    <w:p w:rsidRPr="003B0B97" w:rsidR="008F18DA" w:rsidP="004C0CB6" w:rsidRDefault="008F18DA" w14:paraId="1E0F3A11" w14:textId="77777777">
      <w:pPr>
        <w:rPr>
          <w:rFonts w:eastAsia="Calibri" w:cs="Times New Roman"/>
          <w:szCs w:val="24"/>
        </w:rPr>
      </w:pPr>
    </w:p>
    <w:p w:rsidRPr="00334BC1" w:rsidR="004C0CB6" w:rsidP="004C0CB6" w:rsidRDefault="004C0CB6" w14:paraId="49335DF1" w14:textId="77777777">
      <w:pPr>
        <w:jc w:val="center"/>
        <w:rPr>
          <w:rFonts w:eastAsia="Calibri" w:cs="Times New Roman"/>
          <w:b/>
          <w:bCs/>
        </w:rPr>
      </w:pPr>
      <w:r w:rsidRPr="001F307F">
        <w:rPr>
          <w:rFonts w:eastAsia="Calibri" w:cs="Times New Roman"/>
          <w:b/>
          <w:bCs/>
        </w:rPr>
        <w:t xml:space="preserve">§ </w:t>
      </w:r>
      <w:r w:rsidR="00AA471E">
        <w:rPr>
          <w:rFonts w:eastAsia="Calibri" w:cs="Times New Roman"/>
          <w:b/>
          <w:bCs/>
        </w:rPr>
        <w:t>6</w:t>
      </w:r>
    </w:p>
    <w:p w:rsidR="0022610B" w:rsidP="004C0CB6" w:rsidRDefault="0022610B" w14:paraId="52A7B021" w14:textId="77777777">
      <w:pPr>
        <w:rPr>
          <w:rFonts w:eastAsia="Calibri" w:cs="Times New Roman"/>
        </w:rPr>
      </w:pPr>
    </w:p>
    <w:p w:rsidRPr="002D3E9B" w:rsidR="00381BD5" w:rsidP="2A4BA42A" w:rsidRDefault="00283527" w14:paraId="061CCA11" w14:textId="77777777">
      <w:pPr>
        <w:ind w:firstLine="284"/>
      </w:pPr>
      <w:r w:rsidRPr="599F6F17">
        <w:rPr>
          <w:rFonts w:eastAsia="Calibri" w:cs="Times New Roman"/>
          <w:i/>
          <w:iCs/>
        </w:rPr>
        <w:t xml:space="preserve">Stk. </w:t>
      </w:r>
      <w:r w:rsidRPr="599F6F17" w:rsidR="00381BD5">
        <w:rPr>
          <w:rFonts w:eastAsia="Calibri" w:cs="Times New Roman"/>
          <w:i/>
          <w:iCs/>
        </w:rPr>
        <w:t xml:space="preserve">1. </w:t>
      </w:r>
      <w:r w:rsidRPr="001F307F" w:rsidR="00381BD5">
        <w:rPr>
          <w:rFonts w:eastAsia="Calibri" w:cs="Times New Roman"/>
        </w:rPr>
        <w:t xml:space="preserve">Loven træder i kraft den 1. </w:t>
      </w:r>
      <w:r w:rsidR="0081514F">
        <w:rPr>
          <w:rFonts w:eastAsia="Calibri" w:cs="Times New Roman"/>
        </w:rPr>
        <w:t>juli</w:t>
      </w:r>
      <w:r w:rsidRPr="001F307F" w:rsidR="0081514F">
        <w:rPr>
          <w:rFonts w:eastAsia="Calibri" w:cs="Times New Roman"/>
        </w:rPr>
        <w:t xml:space="preserve"> </w:t>
      </w:r>
      <w:r w:rsidRPr="001F307F" w:rsidR="00381BD5">
        <w:rPr>
          <w:rFonts w:eastAsia="Calibri" w:cs="Times New Roman"/>
        </w:rPr>
        <w:t>202</w:t>
      </w:r>
      <w:r w:rsidR="002E605A">
        <w:rPr>
          <w:rFonts w:eastAsia="Calibri" w:cs="Times New Roman"/>
        </w:rPr>
        <w:t>4</w:t>
      </w:r>
      <w:r w:rsidR="008935A9">
        <w:rPr>
          <w:rFonts w:eastAsia="Calibri" w:cs="Times New Roman"/>
        </w:rPr>
        <w:t>, jf. dog stk. 2</w:t>
      </w:r>
      <w:r w:rsidRPr="001F307F" w:rsidR="00381BD5">
        <w:rPr>
          <w:rFonts w:eastAsia="Calibri" w:cs="Times New Roman"/>
        </w:rPr>
        <w:t>.</w:t>
      </w:r>
    </w:p>
    <w:p w:rsidRPr="00C61D1B" w:rsidR="000C2D1A" w:rsidP="00C61D1B" w:rsidRDefault="00381BD5" w14:paraId="1980AD1E" w14:textId="77777777">
      <w:pPr>
        <w:ind w:firstLine="284"/>
        <w:rPr>
          <w:rFonts w:eastAsia="Calibri" w:cs="Times New Roman"/>
        </w:rPr>
      </w:pPr>
      <w:r w:rsidRPr="599F6F17">
        <w:rPr>
          <w:rFonts w:eastAsia="Calibri" w:cs="Times New Roman"/>
          <w:i/>
          <w:iCs/>
        </w:rPr>
        <w:t>Stk. 2.</w:t>
      </w:r>
      <w:r>
        <w:rPr>
          <w:rFonts w:eastAsia="Calibri" w:cs="Times New Roman"/>
        </w:rPr>
        <w:t xml:space="preserve"> </w:t>
      </w:r>
      <w:r w:rsidR="008935A9">
        <w:rPr>
          <w:rFonts w:eastAsia="Calibri" w:cs="Times New Roman"/>
        </w:rPr>
        <w:t>§ 2, nr. 1, 2</w:t>
      </w:r>
      <w:r w:rsidR="00C825E2">
        <w:rPr>
          <w:rFonts w:eastAsia="Calibri" w:cs="Times New Roman"/>
        </w:rPr>
        <w:t>,</w:t>
      </w:r>
      <w:r w:rsidR="008935A9">
        <w:rPr>
          <w:rFonts w:eastAsia="Calibri" w:cs="Times New Roman"/>
        </w:rPr>
        <w:t xml:space="preserve"> </w:t>
      </w:r>
      <w:r w:rsidR="00966879">
        <w:rPr>
          <w:rFonts w:eastAsia="Calibri" w:cs="Times New Roman"/>
        </w:rPr>
        <w:t xml:space="preserve">4, </w:t>
      </w:r>
      <w:r w:rsidR="004E0425">
        <w:rPr>
          <w:rFonts w:eastAsia="Calibri" w:cs="Times New Roman"/>
        </w:rPr>
        <w:t>5</w:t>
      </w:r>
      <w:r w:rsidR="00C825E2">
        <w:rPr>
          <w:rFonts w:eastAsia="Calibri" w:cs="Times New Roman"/>
        </w:rPr>
        <w:t xml:space="preserve"> og </w:t>
      </w:r>
      <w:r w:rsidR="004E0425">
        <w:rPr>
          <w:rFonts w:eastAsia="Calibri" w:cs="Times New Roman"/>
        </w:rPr>
        <w:t>7</w:t>
      </w:r>
      <w:r w:rsidR="008935A9">
        <w:rPr>
          <w:rFonts w:eastAsia="Calibri" w:cs="Times New Roman"/>
        </w:rPr>
        <w:t>-</w:t>
      </w:r>
      <w:r w:rsidR="005E2E2C">
        <w:rPr>
          <w:rFonts w:eastAsia="Calibri" w:cs="Times New Roman"/>
        </w:rPr>
        <w:t>2</w:t>
      </w:r>
      <w:r w:rsidR="004E0425">
        <w:rPr>
          <w:rFonts w:eastAsia="Calibri" w:cs="Times New Roman"/>
        </w:rPr>
        <w:t>4</w:t>
      </w:r>
      <w:r w:rsidR="008935A9">
        <w:rPr>
          <w:rFonts w:eastAsia="Calibri" w:cs="Times New Roman"/>
        </w:rPr>
        <w:t>, og § 3 træder i kraft den 1. januar 202</w:t>
      </w:r>
      <w:r w:rsidR="00AB0857">
        <w:rPr>
          <w:rFonts w:eastAsia="Calibri" w:cs="Times New Roman"/>
        </w:rPr>
        <w:t>5</w:t>
      </w:r>
      <w:r w:rsidR="008935A9">
        <w:rPr>
          <w:rFonts w:eastAsia="Calibri" w:cs="Times New Roman"/>
        </w:rPr>
        <w:t>.</w:t>
      </w:r>
    </w:p>
    <w:p w:rsidR="000C2D1A" w:rsidP="00F3400D" w:rsidRDefault="000C2D1A" w14:paraId="787E218D" w14:textId="77777777">
      <w:pPr>
        <w:ind w:firstLine="284"/>
        <w:rPr>
          <w:rFonts w:eastAsia="Calibri" w:cs="Times New Roman"/>
          <w:i/>
        </w:rPr>
      </w:pPr>
    </w:p>
    <w:p w:rsidRPr="00FB7D7A" w:rsidR="000C2D1A" w:rsidP="00237E05" w:rsidRDefault="000C2D1A" w14:paraId="19DA0D45" w14:textId="77777777">
      <w:pPr>
        <w:ind w:firstLine="284"/>
        <w:jc w:val="center"/>
      </w:pPr>
      <w:r w:rsidRPr="00181328">
        <w:rPr>
          <w:rFonts w:eastAsia="Calibri" w:cs="Times New Roman"/>
          <w:b/>
          <w:bCs/>
        </w:rPr>
        <w:t>§ 7</w:t>
      </w:r>
    </w:p>
    <w:p w:rsidRPr="00FB7D7A" w:rsidR="000C2D1A" w:rsidP="00F3400D" w:rsidRDefault="000C2D1A" w14:paraId="5D3BCB09" w14:textId="77777777">
      <w:pPr>
        <w:ind w:firstLine="284"/>
        <w:rPr>
          <w:rFonts w:eastAsia="Calibri" w:cs="Times New Roman"/>
        </w:rPr>
      </w:pPr>
    </w:p>
    <w:p w:rsidR="00C35573" w:rsidP="00C35573" w:rsidRDefault="000C2D1A" w14:paraId="59E8F03C" w14:textId="77777777">
      <w:pPr>
        <w:ind w:firstLine="284"/>
        <w:rPr>
          <w:rFonts w:eastAsia="Calibri" w:cs="Times New Roman"/>
          <w:i/>
          <w:iCs/>
        </w:rPr>
      </w:pPr>
      <w:r w:rsidRPr="599F6F17">
        <w:rPr>
          <w:rFonts w:eastAsia="Calibri" w:cs="Times New Roman"/>
          <w:i/>
          <w:iCs/>
        </w:rPr>
        <w:t>Stk. 1.</w:t>
      </w:r>
      <w:r>
        <w:rPr>
          <w:rFonts w:eastAsia="Calibri" w:cs="Times New Roman"/>
        </w:rPr>
        <w:t xml:space="preserve"> </w:t>
      </w:r>
      <w:r w:rsidR="00381BD5">
        <w:rPr>
          <w:rFonts w:eastAsia="Calibri" w:cs="Times New Roman"/>
        </w:rPr>
        <w:t xml:space="preserve">§ 1, nr. </w:t>
      </w:r>
      <w:r w:rsidR="001D5C14">
        <w:rPr>
          <w:rFonts w:eastAsia="Calibri" w:cs="Times New Roman"/>
        </w:rPr>
        <w:t>4</w:t>
      </w:r>
      <w:r w:rsidR="00381BD5">
        <w:rPr>
          <w:rFonts w:eastAsia="Calibri" w:cs="Times New Roman"/>
        </w:rPr>
        <w:t xml:space="preserve">, </w:t>
      </w:r>
      <w:r w:rsidR="001429B4">
        <w:rPr>
          <w:rFonts w:eastAsia="Calibri" w:cs="Times New Roman"/>
        </w:rPr>
        <w:t>1</w:t>
      </w:r>
      <w:r w:rsidR="001D5C14">
        <w:rPr>
          <w:rFonts w:eastAsia="Calibri" w:cs="Times New Roman"/>
        </w:rPr>
        <w:t>4</w:t>
      </w:r>
      <w:r w:rsidR="008365D8">
        <w:rPr>
          <w:rFonts w:eastAsia="Calibri" w:cs="Times New Roman"/>
        </w:rPr>
        <w:t xml:space="preserve">, </w:t>
      </w:r>
      <w:r w:rsidR="001D5C14">
        <w:rPr>
          <w:rFonts w:eastAsia="Calibri" w:cs="Times New Roman"/>
        </w:rPr>
        <w:t>17</w:t>
      </w:r>
      <w:r w:rsidR="008365D8">
        <w:rPr>
          <w:rFonts w:eastAsia="Calibri" w:cs="Times New Roman"/>
        </w:rPr>
        <w:t xml:space="preserve"> og 1</w:t>
      </w:r>
      <w:r w:rsidR="001D5C14">
        <w:rPr>
          <w:rFonts w:eastAsia="Calibri" w:cs="Times New Roman"/>
        </w:rPr>
        <w:t>8</w:t>
      </w:r>
      <w:r w:rsidR="00381BD5">
        <w:rPr>
          <w:rFonts w:eastAsia="Calibri" w:cs="Times New Roman"/>
        </w:rPr>
        <w:t xml:space="preserve">, </w:t>
      </w:r>
      <w:r w:rsidR="00AB571D">
        <w:t xml:space="preserve">finder ikke anvendelse </w:t>
      </w:r>
      <w:r w:rsidR="00E51EAE">
        <w:rPr>
          <w:rFonts w:eastAsia="Calibri" w:cs="Times New Roman"/>
        </w:rPr>
        <w:t xml:space="preserve">på </w:t>
      </w:r>
      <w:r w:rsidR="00AB571D">
        <w:rPr>
          <w:rFonts w:eastAsia="Calibri" w:cs="Times New Roman"/>
        </w:rPr>
        <w:t xml:space="preserve">fastsættelse af indtægtsrammer </w:t>
      </w:r>
      <w:r w:rsidR="00C64AF2">
        <w:rPr>
          <w:rFonts w:eastAsia="Calibri" w:cs="Times New Roman"/>
        </w:rPr>
        <w:t xml:space="preserve">og regnskabsmæssige kontrolrammer </w:t>
      </w:r>
      <w:r w:rsidR="00AB571D">
        <w:rPr>
          <w:rFonts w:eastAsia="Calibri" w:cs="Times New Roman"/>
        </w:rPr>
        <w:t>for 202</w:t>
      </w:r>
      <w:r w:rsidR="00C64AF2">
        <w:rPr>
          <w:rFonts w:eastAsia="Calibri" w:cs="Times New Roman"/>
        </w:rPr>
        <w:t>4</w:t>
      </w:r>
      <w:r w:rsidR="00AB571D">
        <w:t xml:space="preserve">. De hidtil gældende regler </w:t>
      </w:r>
      <w:r w:rsidR="00E83BF9">
        <w:t>i vandsektorloven</w:t>
      </w:r>
      <w:r w:rsidR="00C64AF2">
        <w:t>s § 4, stk. 2, § 6, stk. 7 og 8, jf. § 6 a, stk. 4, og § 7</w:t>
      </w:r>
      <w:r w:rsidR="00E83BF9">
        <w:t xml:space="preserve"> </w:t>
      </w:r>
      <w:r w:rsidR="00AB571D">
        <w:t>finder anvendelse for fastsættelse af indtægtsrammer og regnskabsmæssige kontrolrammer for 2024.</w:t>
      </w:r>
      <w:r w:rsidRPr="00AB571D" w:rsidR="00AB571D">
        <w:rPr>
          <w:rFonts w:eastAsia="Calibri" w:cs="Times New Roman"/>
        </w:rPr>
        <w:t xml:space="preserve"> </w:t>
      </w:r>
      <w:r w:rsidRPr="00C35573" w:rsidR="00C35573">
        <w:rPr>
          <w:rFonts w:eastAsia="Calibri" w:cs="Times New Roman"/>
        </w:rPr>
        <w:t xml:space="preserve"> </w:t>
      </w:r>
    </w:p>
    <w:p w:rsidR="00283527" w:rsidP="00AB571D" w:rsidRDefault="00EF2904" w14:paraId="58551113" w14:textId="77777777">
      <w:pPr>
        <w:ind w:firstLine="284"/>
      </w:pPr>
      <w:r w:rsidRPr="599F6F17">
        <w:rPr>
          <w:rFonts w:eastAsia="Calibri" w:cs="Times New Roman"/>
          <w:i/>
          <w:iCs/>
        </w:rPr>
        <w:t xml:space="preserve">Stk. </w:t>
      </w:r>
      <w:r w:rsidR="00002D6B">
        <w:rPr>
          <w:rFonts w:eastAsia="Calibri" w:cs="Times New Roman"/>
          <w:i/>
          <w:iCs/>
        </w:rPr>
        <w:t>2</w:t>
      </w:r>
      <w:r w:rsidRPr="599F6F17">
        <w:rPr>
          <w:rFonts w:eastAsia="Calibri" w:cs="Times New Roman"/>
          <w:i/>
          <w:iCs/>
        </w:rPr>
        <w:t>.</w:t>
      </w:r>
      <w:r>
        <w:rPr>
          <w:rFonts w:eastAsia="Calibri" w:cs="Times New Roman"/>
        </w:rPr>
        <w:t xml:space="preserve"> </w:t>
      </w:r>
      <w:r w:rsidR="00D0477A">
        <w:rPr>
          <w:rFonts w:eastAsia="Calibri" w:cs="Times New Roman"/>
        </w:rPr>
        <w:t xml:space="preserve">Loven finder ikke anvendelse på </w:t>
      </w:r>
      <w:r w:rsidR="00283527">
        <w:t xml:space="preserve">regulativer, betalingsvedtægter, anlægs- og driftsbidrag samt kubikmetertakster for variabelt vandafledningsbidrag og fast vandafledningsbidrag, der er </w:t>
      </w:r>
      <w:r w:rsidR="00260FE6">
        <w:t xml:space="preserve">godkendt af eller </w:t>
      </w:r>
      <w:r w:rsidR="00283527">
        <w:t xml:space="preserve">indsendt til kommunalbestyrelsen inden den </w:t>
      </w:r>
      <w:r w:rsidR="005650BA">
        <w:t>1. j</w:t>
      </w:r>
      <w:r w:rsidR="000E4C90">
        <w:t>anuar</w:t>
      </w:r>
      <w:r w:rsidR="005650BA">
        <w:t xml:space="preserve"> 202</w:t>
      </w:r>
      <w:r w:rsidR="00BD1314">
        <w:t>5</w:t>
      </w:r>
      <w:r w:rsidR="005650BA">
        <w:t>.</w:t>
      </w:r>
      <w:r w:rsidR="0029607D">
        <w:t xml:space="preserve"> </w:t>
      </w:r>
      <w:r w:rsidR="00ED5DAD">
        <w:t>For sådanne</w:t>
      </w:r>
      <w:r w:rsidR="0029607D">
        <w:t xml:space="preserve"> regulativer</w:t>
      </w:r>
      <w:r w:rsidR="00ED5DAD">
        <w:t>, betalingsvedtægter,</w:t>
      </w:r>
      <w:r w:rsidR="0029607D">
        <w:t xml:space="preserve"> anlægs- og driftsbidrag samt kubikmetertakster for variabelt vandafledningsbidrag og fast vandafledningsbidrag</w:t>
      </w:r>
      <w:r w:rsidR="00ED5DAD">
        <w:t xml:space="preserve"> finder de hidtil gældende regler anvendelse</w:t>
      </w:r>
      <w:r w:rsidR="0029607D">
        <w:t>.</w:t>
      </w:r>
    </w:p>
    <w:p w:rsidRPr="00644A94" w:rsidR="00140153" w:rsidP="00644A94" w:rsidRDefault="00D2375F" w14:paraId="527CF997" w14:textId="77777777">
      <w:pPr>
        <w:ind w:firstLine="284"/>
        <w:jc w:val="left"/>
        <w:rPr>
          <w:rFonts w:eastAsia="Calibri" w:cs="Times New Roman"/>
          <w:b/>
          <w:bCs/>
        </w:rPr>
      </w:pPr>
      <w:r w:rsidRPr="599F6F17">
        <w:rPr>
          <w:rFonts w:eastAsia="Calibri" w:cs="Times New Roman"/>
          <w:i/>
          <w:iCs/>
        </w:rPr>
        <w:t xml:space="preserve">Stk. </w:t>
      </w:r>
      <w:r w:rsidR="00002D6B">
        <w:rPr>
          <w:rFonts w:eastAsia="Calibri" w:cs="Times New Roman"/>
          <w:i/>
          <w:iCs/>
        </w:rPr>
        <w:t>3</w:t>
      </w:r>
      <w:r w:rsidRPr="599F6F17">
        <w:rPr>
          <w:rFonts w:eastAsia="Calibri" w:cs="Times New Roman"/>
          <w:i/>
          <w:iCs/>
        </w:rPr>
        <w:t>.</w:t>
      </w:r>
      <w:r>
        <w:rPr>
          <w:rFonts w:eastAsia="Calibri" w:cs="Times New Roman"/>
        </w:rPr>
        <w:t xml:space="preserve"> </w:t>
      </w:r>
      <w:r w:rsidRPr="0022610B">
        <w:rPr>
          <w:rFonts w:eastAsia="Calibri" w:cs="Times New Roman"/>
        </w:rPr>
        <w:t xml:space="preserve">Regler fastsat i medfør af </w:t>
      </w:r>
      <w:r w:rsidR="00AA4DB7">
        <w:rPr>
          <w:rFonts w:eastAsia="Calibri" w:cs="Times New Roman"/>
        </w:rPr>
        <w:t>vandsektorloven</w:t>
      </w:r>
      <w:r w:rsidR="00F26066">
        <w:rPr>
          <w:rFonts w:eastAsia="Calibri" w:cs="Times New Roman"/>
        </w:rPr>
        <w:t xml:space="preserve">s § 4, stk. 4, </w:t>
      </w:r>
      <w:r w:rsidR="00484565">
        <w:rPr>
          <w:rFonts w:eastAsia="Calibri" w:cs="Times New Roman"/>
        </w:rPr>
        <w:t xml:space="preserve">§ 5, stk. 4, </w:t>
      </w:r>
      <w:r w:rsidR="004D319C">
        <w:rPr>
          <w:rFonts w:eastAsia="Calibri" w:cs="Times New Roman"/>
        </w:rPr>
        <w:t xml:space="preserve">§ 7, stk. 2, </w:t>
      </w:r>
      <w:r w:rsidR="000B02DE">
        <w:rPr>
          <w:rFonts w:eastAsia="Calibri" w:cs="Times New Roman"/>
        </w:rPr>
        <w:t xml:space="preserve">§ 8, </w:t>
      </w:r>
      <w:r w:rsidR="00662C12">
        <w:rPr>
          <w:rFonts w:eastAsia="Calibri" w:cs="Times New Roman"/>
        </w:rPr>
        <w:t xml:space="preserve">§ </w:t>
      </w:r>
      <w:r w:rsidR="00505192">
        <w:rPr>
          <w:rFonts w:eastAsia="Calibri" w:cs="Times New Roman"/>
        </w:rPr>
        <w:t xml:space="preserve">9, stk. 4, </w:t>
      </w:r>
      <w:r w:rsidR="00484565">
        <w:rPr>
          <w:rFonts w:eastAsia="Calibri" w:cs="Times New Roman"/>
        </w:rPr>
        <w:t xml:space="preserve">§ 10, stk. 10, </w:t>
      </w:r>
      <w:r w:rsidR="00475EE8">
        <w:rPr>
          <w:rFonts w:eastAsia="Calibri" w:cs="Times New Roman"/>
        </w:rPr>
        <w:t xml:space="preserve">§ 11, stk. 4, § 18, stk. </w:t>
      </w:r>
      <w:r w:rsidR="0097678B">
        <w:rPr>
          <w:rFonts w:eastAsia="Calibri" w:cs="Times New Roman"/>
        </w:rPr>
        <w:t>3</w:t>
      </w:r>
      <w:r w:rsidR="00475EE8">
        <w:rPr>
          <w:rFonts w:eastAsia="Calibri" w:cs="Times New Roman"/>
        </w:rPr>
        <w:t xml:space="preserve">, § 19, stk. 6, </w:t>
      </w:r>
      <w:r w:rsidR="00C51E6C">
        <w:rPr>
          <w:rFonts w:eastAsia="Calibri" w:cs="Times New Roman"/>
        </w:rPr>
        <w:t xml:space="preserve">og </w:t>
      </w:r>
      <w:r w:rsidR="00475EE8">
        <w:rPr>
          <w:rFonts w:eastAsia="Calibri" w:cs="Times New Roman"/>
        </w:rPr>
        <w:t xml:space="preserve">§ 20, </w:t>
      </w:r>
      <w:r w:rsidR="00F26066">
        <w:rPr>
          <w:rFonts w:eastAsia="Calibri" w:cs="Times New Roman"/>
        </w:rPr>
        <w:t>jf. lovbekendtgørelse nr. 1693 af 16. august 2021,</w:t>
      </w:r>
      <w:r w:rsidR="00AA4DB7">
        <w:rPr>
          <w:rFonts w:eastAsia="Calibri" w:cs="Times New Roman"/>
        </w:rPr>
        <w:t xml:space="preserve"> </w:t>
      </w:r>
      <w:r w:rsidRPr="0022610B">
        <w:rPr>
          <w:rFonts w:eastAsia="Calibri" w:cs="Times New Roman"/>
        </w:rPr>
        <w:t xml:space="preserve">forbliver i kraft, indtil de ophæves eller afløses af </w:t>
      </w:r>
      <w:r w:rsidR="00E07976">
        <w:rPr>
          <w:rFonts w:eastAsia="Calibri" w:cs="Times New Roman"/>
        </w:rPr>
        <w:t>regler fastsat</w:t>
      </w:r>
      <w:r w:rsidRPr="0022610B">
        <w:rPr>
          <w:rFonts w:eastAsia="Calibri" w:cs="Times New Roman"/>
        </w:rPr>
        <w:t xml:space="preserve"> i medfør af </w:t>
      </w:r>
      <w:r w:rsidR="00AA4DB7">
        <w:rPr>
          <w:rFonts w:eastAsia="Calibri" w:cs="Times New Roman"/>
        </w:rPr>
        <w:t>vandsektorloven</w:t>
      </w:r>
      <w:r w:rsidR="00F26066">
        <w:rPr>
          <w:rFonts w:eastAsia="Calibri" w:cs="Times New Roman"/>
        </w:rPr>
        <w:t xml:space="preserve">s § 4, stk. 3, </w:t>
      </w:r>
      <w:r w:rsidR="00484565">
        <w:rPr>
          <w:rFonts w:eastAsia="Calibri" w:cs="Times New Roman"/>
        </w:rPr>
        <w:t xml:space="preserve">§ 5, stk. 3, </w:t>
      </w:r>
      <w:r w:rsidR="000B02DE">
        <w:rPr>
          <w:rFonts w:eastAsia="Calibri" w:cs="Times New Roman"/>
        </w:rPr>
        <w:t xml:space="preserve">§ 8, </w:t>
      </w:r>
      <w:r w:rsidR="00505192">
        <w:rPr>
          <w:rFonts w:eastAsia="Calibri" w:cs="Times New Roman"/>
        </w:rPr>
        <w:t xml:space="preserve">§ 9, stk. 3, </w:t>
      </w:r>
      <w:r w:rsidR="00484565">
        <w:rPr>
          <w:rFonts w:eastAsia="Calibri" w:cs="Times New Roman"/>
        </w:rPr>
        <w:t xml:space="preserve">§ 10, stk. </w:t>
      </w:r>
      <w:r w:rsidR="007A0EF8">
        <w:rPr>
          <w:rFonts w:eastAsia="Calibri" w:cs="Times New Roman"/>
        </w:rPr>
        <w:t>11</w:t>
      </w:r>
      <w:r w:rsidR="00484565">
        <w:rPr>
          <w:rFonts w:eastAsia="Calibri" w:cs="Times New Roman"/>
        </w:rPr>
        <w:t xml:space="preserve">, </w:t>
      </w:r>
      <w:r w:rsidR="00475EE8">
        <w:rPr>
          <w:rFonts w:eastAsia="Calibri" w:cs="Times New Roman"/>
        </w:rPr>
        <w:t xml:space="preserve">§ 11 a, stk. 5, § 18, stk. </w:t>
      </w:r>
      <w:r w:rsidR="0097678B">
        <w:rPr>
          <w:rFonts w:eastAsia="Calibri" w:cs="Times New Roman"/>
        </w:rPr>
        <w:t>5</w:t>
      </w:r>
      <w:r w:rsidR="00475EE8">
        <w:rPr>
          <w:rFonts w:eastAsia="Calibri" w:cs="Times New Roman"/>
        </w:rPr>
        <w:t xml:space="preserve">, § 19, stk. 9, </w:t>
      </w:r>
      <w:r w:rsidR="00F26066">
        <w:rPr>
          <w:rFonts w:eastAsia="Calibri" w:cs="Times New Roman"/>
        </w:rPr>
        <w:t>§ 22</w:t>
      </w:r>
      <w:r w:rsidR="00484565">
        <w:rPr>
          <w:rFonts w:eastAsia="Calibri" w:cs="Times New Roman"/>
        </w:rPr>
        <w:t xml:space="preserve">, § 22 b og § </w:t>
      </w:r>
      <w:r w:rsidR="00F26066">
        <w:rPr>
          <w:rFonts w:eastAsia="Calibri" w:cs="Times New Roman"/>
        </w:rPr>
        <w:t>22 c</w:t>
      </w:r>
      <w:r w:rsidR="00484565">
        <w:rPr>
          <w:rFonts w:eastAsia="Calibri" w:cs="Times New Roman"/>
        </w:rPr>
        <w:t>, stk. 1</w:t>
      </w:r>
      <w:r w:rsidR="007709BA">
        <w:rPr>
          <w:rFonts w:eastAsia="Calibri" w:cs="Times New Roman"/>
        </w:rPr>
        <w:t>,</w:t>
      </w:r>
      <w:r w:rsidRPr="0022610B">
        <w:rPr>
          <w:rFonts w:eastAsia="Calibri" w:cs="Times New Roman"/>
        </w:rPr>
        <w:t xml:space="preserve"> </w:t>
      </w:r>
      <w:r w:rsidR="003C467C">
        <w:rPr>
          <w:rFonts w:eastAsia="Calibri" w:cs="Times New Roman"/>
        </w:rPr>
        <w:t>jf.</w:t>
      </w:r>
      <w:r w:rsidRPr="0022610B">
        <w:rPr>
          <w:rFonts w:eastAsia="Calibri" w:cs="Times New Roman"/>
        </w:rPr>
        <w:t xml:space="preserve"> denne lov</w:t>
      </w:r>
      <w:r w:rsidR="00EE00CE">
        <w:rPr>
          <w:rFonts w:eastAsia="Calibri" w:cs="Times New Roman"/>
        </w:rPr>
        <w:t xml:space="preserve">s § </w:t>
      </w:r>
      <w:r w:rsidR="00E07976">
        <w:rPr>
          <w:rFonts w:eastAsia="Calibri" w:cs="Times New Roman"/>
        </w:rPr>
        <w:t xml:space="preserve">1, nr. </w:t>
      </w:r>
      <w:r w:rsidR="007325F9">
        <w:rPr>
          <w:rFonts w:eastAsia="Calibri" w:cs="Times New Roman"/>
        </w:rPr>
        <w:t>4, 9, 19, 21, 25, 30, 31, 32, 34 og 38</w:t>
      </w:r>
      <w:r w:rsidRPr="0022610B">
        <w:rPr>
          <w:rFonts w:eastAsia="Calibri" w:cs="Times New Roman"/>
        </w:rPr>
        <w:t>.</w:t>
      </w:r>
    </w:p>
    <w:p w:rsidR="00644A94" w:rsidP="00644A94" w:rsidRDefault="002B4CC1" w14:paraId="1F800115" w14:textId="77777777">
      <w:pPr>
        <w:ind w:firstLine="284"/>
        <w:jc w:val="left"/>
      </w:pPr>
      <w:r w:rsidRPr="599F6F17">
        <w:rPr>
          <w:i/>
          <w:iCs/>
        </w:rPr>
        <w:t xml:space="preserve">Stk. </w:t>
      </w:r>
      <w:r w:rsidR="00002D6B">
        <w:rPr>
          <w:i/>
          <w:iCs/>
        </w:rPr>
        <w:t>4</w:t>
      </w:r>
      <w:r w:rsidRPr="00505D74">
        <w:t xml:space="preserve">. </w:t>
      </w:r>
      <w:r>
        <w:t xml:space="preserve">Regler og normalregulativer, der er fastsat i medfør af § 55, stk. 4-7, i lov om vandforsyning m.v., jf. lovbekendtgørelse nr. </w:t>
      </w:r>
      <w:r w:rsidR="00D001E0">
        <w:t>602 af 10. maj 2022</w:t>
      </w:r>
      <w:r>
        <w:t xml:space="preserve">, forbliver i kraft, indtil de ophæves eller afløses af regler </w:t>
      </w:r>
      <w:r w:rsidR="00A20552">
        <w:t xml:space="preserve">fastsat </w:t>
      </w:r>
      <w:r>
        <w:t xml:space="preserve">i medfør af § 55, stk. 1-3, i lov om vandforsyning m.v., </w:t>
      </w:r>
      <w:r w:rsidR="00B559B1">
        <w:t xml:space="preserve">jf. </w:t>
      </w:r>
      <w:r>
        <w:t xml:space="preserve">denne lovs § 2, nr. </w:t>
      </w:r>
      <w:r w:rsidR="00F02B12">
        <w:t>1</w:t>
      </w:r>
      <w:r w:rsidR="00841FD9">
        <w:t>3</w:t>
      </w:r>
      <w:r>
        <w:t>.</w:t>
      </w:r>
      <w:r w:rsidR="00062061">
        <w:t xml:space="preserve"> </w:t>
      </w:r>
    </w:p>
    <w:p w:rsidR="0095362F" w:rsidP="00644A94" w:rsidRDefault="00A50B1B" w14:paraId="0CB63356" w14:textId="77777777">
      <w:pPr>
        <w:ind w:firstLine="284"/>
        <w:jc w:val="left"/>
      </w:pPr>
      <w:r w:rsidRPr="599F6F17">
        <w:rPr>
          <w:i/>
          <w:iCs/>
        </w:rPr>
        <w:t xml:space="preserve">Stk. </w:t>
      </w:r>
      <w:r w:rsidR="00002D6B">
        <w:rPr>
          <w:i/>
          <w:iCs/>
        </w:rPr>
        <w:t>5</w:t>
      </w:r>
      <w:r w:rsidRPr="599F6F17">
        <w:rPr>
          <w:i/>
          <w:iCs/>
        </w:rPr>
        <w:t>.</w:t>
      </w:r>
      <w:r>
        <w:t xml:space="preserve"> Afgørelser truffet i medfør af </w:t>
      </w:r>
      <w:r w:rsidR="00464BB0">
        <w:t xml:space="preserve">den hidtil gældende regel i </w:t>
      </w:r>
      <w:r>
        <w:t xml:space="preserve">§ 7, 3. pkt., i </w:t>
      </w:r>
      <w:r w:rsidRPr="001F307F">
        <w:rPr>
          <w:rFonts w:eastAsia="Calibri" w:cs="Times New Roman"/>
        </w:rPr>
        <w:t>lov om</w:t>
      </w:r>
      <w:r>
        <w:rPr>
          <w:rFonts w:eastAsia="Calibri" w:cs="Times New Roman"/>
        </w:rPr>
        <w:t xml:space="preserve"> kommuners afståelse af vandselskaber</w:t>
      </w:r>
      <w:r w:rsidRPr="001F307F">
        <w:rPr>
          <w:rFonts w:eastAsia="Calibri" w:cs="Times New Roman"/>
        </w:rPr>
        <w:t xml:space="preserve">, jf. lovbekendtgørelse nr. </w:t>
      </w:r>
      <w:r>
        <w:rPr>
          <w:rFonts w:eastAsia="Calibri" w:cs="Times New Roman"/>
        </w:rPr>
        <w:t>862 af 23. august 2019</w:t>
      </w:r>
      <w:r w:rsidRPr="001F307F">
        <w:rPr>
          <w:rFonts w:eastAsia="Calibri" w:cs="Times New Roman"/>
        </w:rPr>
        <w:t xml:space="preserve">, </w:t>
      </w:r>
      <w:r w:rsidR="00420471">
        <w:t xml:space="preserve">bevarer deres gyldighed indtil der træffes ny afgørelse efter vandsektorlovens § 18, stk. 4, </w:t>
      </w:r>
      <w:r w:rsidR="007F5F66">
        <w:t>jf.</w:t>
      </w:r>
      <w:r w:rsidR="00420471">
        <w:t xml:space="preserve"> denne lovs § 1, nr. 34</w:t>
      </w:r>
      <w:r w:rsidRPr="04279491">
        <w:t>.</w:t>
      </w:r>
      <w:r w:rsidR="00464BB0">
        <w:t xml:space="preserve"> Overtrædelse af sådanne afgørelser straffes efter de hidtil gældende reg</w:t>
      </w:r>
      <w:r w:rsidR="00420471">
        <w:t>ler</w:t>
      </w:r>
      <w:r w:rsidRPr="04279491" w:rsidR="00464BB0">
        <w:t>.</w:t>
      </w:r>
    </w:p>
    <w:p w:rsidR="0095362F" w:rsidRDefault="0095362F" w14:paraId="44DC2044" w14:textId="77777777">
      <w:pPr>
        <w:spacing w:after="200" w:line="276" w:lineRule="auto"/>
        <w:jc w:val="left"/>
      </w:pPr>
      <w:r>
        <w:br w:type="page"/>
      </w:r>
    </w:p>
    <w:p w:rsidRPr="00AF1AF4" w:rsidR="00004F88" w:rsidP="00004F88" w:rsidRDefault="00004F88" w14:paraId="4BCEA91E" w14:textId="77777777">
      <w:pPr>
        <w:jc w:val="center"/>
        <w:rPr>
          <w:rFonts w:eastAsia="Calibri" w:cs="Times New Roman"/>
          <w:i/>
          <w:iCs/>
        </w:rPr>
      </w:pPr>
      <w:r w:rsidRPr="001F307F">
        <w:rPr>
          <w:rFonts w:eastAsia="Calibri" w:cs="Times New Roman"/>
          <w:i/>
          <w:iCs/>
        </w:rPr>
        <w:t>Bemærkninger til lovforslaget</w:t>
      </w:r>
    </w:p>
    <w:p w:rsidRPr="00AF1AF4" w:rsidR="00004F88" w:rsidP="00004F88" w:rsidRDefault="00004F88" w14:paraId="523ACAA0" w14:textId="77777777">
      <w:pPr>
        <w:jc w:val="center"/>
        <w:rPr>
          <w:rFonts w:eastAsia="Calibri" w:cs="Times New Roman"/>
          <w:i/>
          <w:iCs/>
        </w:rPr>
      </w:pPr>
      <w:r w:rsidRPr="001F307F">
        <w:rPr>
          <w:rFonts w:eastAsia="Calibri" w:cs="Times New Roman"/>
          <w:i/>
          <w:iCs/>
        </w:rPr>
        <w:t>Almindelige bemærkninger</w:t>
      </w:r>
    </w:p>
    <w:p w:rsidR="00004F88" w:rsidP="00004F88" w:rsidRDefault="00004F88" w14:paraId="347C3717" w14:textId="77777777">
      <w:pPr>
        <w:rPr>
          <w:rFonts w:eastAsia="Calibri" w:cs="Times New Roman"/>
          <w:szCs w:val="24"/>
        </w:rPr>
      </w:pPr>
    </w:p>
    <w:p w:rsidRPr="00AF1AF4" w:rsidR="00004F88" w:rsidP="00004F88" w:rsidRDefault="00004F88" w14:paraId="1C5A3477" w14:textId="77777777">
      <w:pPr>
        <w:rPr>
          <w:rFonts w:eastAsia="Calibri" w:cs="Times New Roman"/>
        </w:rPr>
      </w:pPr>
      <w:r w:rsidRPr="001F307F">
        <w:rPr>
          <w:rFonts w:eastAsia="Calibri" w:cs="Times New Roman"/>
        </w:rPr>
        <w:t>Indholdsfortegnelse</w:t>
      </w:r>
    </w:p>
    <w:p w:rsidRPr="003B0B97" w:rsidR="00004F88" w:rsidP="00004F88" w:rsidRDefault="00004F88" w14:paraId="4B9B7B2B" w14:textId="77777777">
      <w:pPr>
        <w:rPr>
          <w:rFonts w:eastAsia="Calibri" w:cs="Times New Roman"/>
          <w:szCs w:val="24"/>
        </w:rPr>
      </w:pPr>
    </w:p>
    <w:p w:rsidRPr="00AF1AF4" w:rsidR="00004F88" w:rsidP="00004F88" w:rsidRDefault="00004F88" w14:paraId="26D0F478" w14:textId="77777777">
      <w:pPr>
        <w:rPr>
          <w:rFonts w:eastAsia="Calibri" w:cs="Times New Roman"/>
        </w:rPr>
      </w:pPr>
      <w:r w:rsidRPr="001F307F">
        <w:rPr>
          <w:rFonts w:eastAsia="Calibri" w:cs="Times New Roman"/>
        </w:rPr>
        <w:t>1. Indledning</w:t>
      </w:r>
    </w:p>
    <w:p w:rsidRPr="00AF1AF4" w:rsidR="00004F88" w:rsidP="00004F88" w:rsidRDefault="00004F88" w14:paraId="393F5CE3" w14:textId="77777777">
      <w:pPr>
        <w:rPr>
          <w:rFonts w:eastAsia="Calibri" w:cs="Times New Roman"/>
        </w:rPr>
      </w:pPr>
      <w:r w:rsidRPr="001F307F">
        <w:rPr>
          <w:rFonts w:eastAsia="Calibri" w:cs="Times New Roman"/>
        </w:rPr>
        <w:t>2. Lovforslagets baggrund</w:t>
      </w:r>
    </w:p>
    <w:p w:rsidR="00004F88" w:rsidP="00004F88" w:rsidRDefault="00004F88" w14:paraId="4EDB3A45" w14:textId="77777777">
      <w:pPr>
        <w:rPr>
          <w:rFonts w:eastAsia="Calibri" w:cs="Times New Roman"/>
          <w:szCs w:val="24"/>
        </w:rPr>
      </w:pPr>
      <w:r w:rsidRPr="001F307F">
        <w:rPr>
          <w:rFonts w:eastAsia="Calibri" w:cs="Times New Roman"/>
        </w:rPr>
        <w:t>3. Lovforslagets hovedpunkter</w:t>
      </w:r>
    </w:p>
    <w:p w:rsidRPr="00AF1AF4" w:rsidR="00004F88" w:rsidP="00004F88" w:rsidRDefault="00004F88" w14:paraId="4B573FAF" w14:textId="77777777">
      <w:pPr>
        <w:rPr>
          <w:rFonts w:eastAsia="Calibri" w:cs="Times New Roman"/>
        </w:rPr>
      </w:pPr>
      <w:r w:rsidRPr="001F307F">
        <w:rPr>
          <w:rFonts w:eastAsia="Calibri" w:cs="Times New Roman"/>
        </w:rPr>
        <w:t>3.</w:t>
      </w:r>
      <w:r>
        <w:rPr>
          <w:rFonts w:eastAsia="Calibri" w:cs="Times New Roman"/>
        </w:rPr>
        <w:t>1</w:t>
      </w:r>
      <w:r w:rsidRPr="001F307F">
        <w:rPr>
          <w:rFonts w:eastAsia="Calibri" w:cs="Times New Roman"/>
        </w:rPr>
        <w:t xml:space="preserve">. Styrkelse af </w:t>
      </w:r>
      <w:r>
        <w:rPr>
          <w:rFonts w:eastAsia="Calibri" w:cs="Times New Roman"/>
        </w:rPr>
        <w:t>Vandsektortilsynet</w:t>
      </w:r>
      <w:r w:rsidRPr="001F307F">
        <w:rPr>
          <w:rFonts w:eastAsia="Calibri" w:cs="Times New Roman"/>
        </w:rPr>
        <w:t xml:space="preserve">s økonomiske tilsyn med vandsektoren </w:t>
      </w:r>
    </w:p>
    <w:p w:rsidR="00004F88" w:rsidP="00004F88" w:rsidRDefault="00004F88" w14:paraId="6D32F583" w14:textId="77777777">
      <w:pPr>
        <w:rPr>
          <w:rFonts w:eastAsia="Calibri" w:cs="Times New Roman"/>
        </w:rPr>
      </w:pPr>
      <w:r>
        <w:rPr>
          <w:rFonts w:eastAsia="Calibri" w:cs="Times New Roman"/>
        </w:rPr>
        <w:t xml:space="preserve">3.1.1. Analyse- og overvågningsvirksomhed </w:t>
      </w:r>
    </w:p>
    <w:p w:rsidR="00004F88" w:rsidP="00004F88" w:rsidRDefault="00004F88" w14:paraId="570193BB" w14:textId="77777777">
      <w:pPr>
        <w:rPr>
          <w:rFonts w:eastAsia="Calibri" w:cs="Times New Roman"/>
        </w:rPr>
      </w:pPr>
      <w:r>
        <w:rPr>
          <w:rFonts w:eastAsia="Calibri" w:cs="Times New Roman"/>
        </w:rPr>
        <w:t xml:space="preserve">3.1.1.1. Gældende ret </w:t>
      </w:r>
    </w:p>
    <w:p w:rsidR="00004F88" w:rsidP="00004F88" w:rsidRDefault="00004F88" w14:paraId="728D518F" w14:textId="77777777">
      <w:pPr>
        <w:rPr>
          <w:rFonts w:eastAsia="Calibri" w:cs="Times New Roman"/>
        </w:rPr>
      </w:pPr>
      <w:r>
        <w:rPr>
          <w:rFonts w:eastAsia="Calibri" w:cs="Times New Roman"/>
        </w:rPr>
        <w:t xml:space="preserve">3.1.1.2. Klima-, Energi- og Forsyningsministeriets overvejelser </w:t>
      </w:r>
    </w:p>
    <w:p w:rsidR="00004F88" w:rsidP="00004F88" w:rsidRDefault="00004F88" w14:paraId="327ED8FB" w14:textId="77777777">
      <w:pPr>
        <w:rPr>
          <w:rFonts w:eastAsia="Calibri" w:cs="Times New Roman"/>
        </w:rPr>
      </w:pPr>
      <w:r>
        <w:rPr>
          <w:rFonts w:eastAsia="Calibri" w:cs="Times New Roman"/>
        </w:rPr>
        <w:t xml:space="preserve">3.1.1.3. Den foreslåede ordning </w:t>
      </w:r>
    </w:p>
    <w:p w:rsidR="00004F88" w:rsidP="00004F88" w:rsidRDefault="00004F88" w14:paraId="4756DCBD" w14:textId="77777777">
      <w:pPr>
        <w:rPr>
          <w:rFonts w:eastAsia="Calibri" w:cs="Times New Roman"/>
        </w:rPr>
      </w:pPr>
      <w:r>
        <w:rPr>
          <w:rFonts w:eastAsia="Calibri" w:cs="Times New Roman"/>
        </w:rPr>
        <w:t xml:space="preserve">3.1.2. Tilsyn med vandselskabernes deltagelse i tilknyttet virksomhed </w:t>
      </w:r>
    </w:p>
    <w:p w:rsidR="00004F88" w:rsidP="00004F88" w:rsidRDefault="00004F88" w14:paraId="6A5F2A68" w14:textId="77777777">
      <w:pPr>
        <w:rPr>
          <w:rFonts w:eastAsia="Calibri" w:cs="Times New Roman"/>
        </w:rPr>
      </w:pPr>
      <w:r>
        <w:rPr>
          <w:rFonts w:eastAsia="Calibri" w:cs="Times New Roman"/>
        </w:rPr>
        <w:t xml:space="preserve">3.1.2.1. Gældende ret </w:t>
      </w:r>
    </w:p>
    <w:p w:rsidR="00004F88" w:rsidP="00004F88" w:rsidRDefault="00004F88" w14:paraId="5FEAB943" w14:textId="77777777">
      <w:pPr>
        <w:rPr>
          <w:rFonts w:eastAsia="Calibri" w:cs="Times New Roman"/>
        </w:rPr>
      </w:pPr>
      <w:r>
        <w:rPr>
          <w:rFonts w:eastAsia="Calibri" w:cs="Times New Roman"/>
        </w:rPr>
        <w:t xml:space="preserve">3.1.2.2. Klima-, Energi- og Forsyningsministeriets overvejelser </w:t>
      </w:r>
    </w:p>
    <w:p w:rsidR="00004F88" w:rsidP="00004F88" w:rsidRDefault="00004F88" w14:paraId="4AD2253E" w14:textId="77777777">
      <w:pPr>
        <w:rPr>
          <w:rFonts w:eastAsia="Calibri" w:cs="Times New Roman"/>
        </w:rPr>
      </w:pPr>
      <w:r>
        <w:rPr>
          <w:rFonts w:eastAsia="Calibri" w:cs="Times New Roman"/>
        </w:rPr>
        <w:t xml:space="preserve">3.1.2.3. Den foreslåede ordning </w:t>
      </w:r>
    </w:p>
    <w:p w:rsidR="00004F88" w:rsidP="00004F88" w:rsidRDefault="00004F88" w14:paraId="7AEB968F" w14:textId="77777777">
      <w:pPr>
        <w:rPr>
          <w:rFonts w:eastAsia="Calibri" w:cs="Times New Roman"/>
        </w:rPr>
      </w:pPr>
      <w:r>
        <w:rPr>
          <w:rFonts w:eastAsia="Calibri" w:cs="Times New Roman"/>
        </w:rPr>
        <w:t xml:space="preserve">3.1.3. Tilsyn med indgåelse af aftaler på markedsvilkår </w:t>
      </w:r>
    </w:p>
    <w:p w:rsidR="00004F88" w:rsidP="00004F88" w:rsidRDefault="00004F88" w14:paraId="3AFBE063" w14:textId="77777777">
      <w:pPr>
        <w:rPr>
          <w:rFonts w:eastAsia="Calibri" w:cs="Times New Roman"/>
        </w:rPr>
      </w:pPr>
      <w:r>
        <w:rPr>
          <w:rFonts w:eastAsia="Calibri" w:cs="Times New Roman"/>
        </w:rPr>
        <w:t xml:space="preserve">3.1.3.1. Gældende ret </w:t>
      </w:r>
    </w:p>
    <w:p w:rsidR="00004F88" w:rsidP="00004F88" w:rsidRDefault="00004F88" w14:paraId="6BDC1A4B" w14:textId="77777777">
      <w:pPr>
        <w:rPr>
          <w:rFonts w:eastAsia="Calibri" w:cs="Times New Roman"/>
        </w:rPr>
      </w:pPr>
      <w:r>
        <w:rPr>
          <w:rFonts w:eastAsia="Calibri" w:cs="Times New Roman"/>
        </w:rPr>
        <w:t xml:space="preserve">3.1.3.2. Klima-, Energi- og Forsyningsministeriets overvejelser </w:t>
      </w:r>
    </w:p>
    <w:p w:rsidR="00004F88" w:rsidP="00004F88" w:rsidRDefault="00004F88" w14:paraId="75E99166" w14:textId="77777777">
      <w:pPr>
        <w:rPr>
          <w:rFonts w:eastAsia="Calibri" w:cs="Times New Roman"/>
        </w:rPr>
      </w:pPr>
      <w:r>
        <w:rPr>
          <w:rFonts w:eastAsia="Calibri" w:cs="Times New Roman"/>
        </w:rPr>
        <w:t xml:space="preserve">3.1.3.3. Den foreslåede ordning </w:t>
      </w:r>
    </w:p>
    <w:p w:rsidRPr="00AF1AF4" w:rsidR="00004F88" w:rsidP="00004F88" w:rsidRDefault="00004F88" w14:paraId="1C7BF476" w14:textId="77777777">
      <w:pPr>
        <w:rPr>
          <w:rFonts w:eastAsia="Calibri" w:cs="Times New Roman"/>
        </w:rPr>
      </w:pPr>
      <w:r w:rsidRPr="001F307F">
        <w:rPr>
          <w:rFonts w:eastAsia="Calibri" w:cs="Times New Roman"/>
        </w:rPr>
        <w:t>3.</w:t>
      </w:r>
      <w:r>
        <w:rPr>
          <w:rFonts w:eastAsia="Calibri" w:cs="Times New Roman"/>
        </w:rPr>
        <w:t>1</w:t>
      </w:r>
      <w:r w:rsidRPr="001F307F">
        <w:rPr>
          <w:rFonts w:eastAsia="Calibri" w:cs="Times New Roman"/>
        </w:rPr>
        <w:t>.</w:t>
      </w:r>
      <w:r>
        <w:rPr>
          <w:rFonts w:eastAsia="Calibri" w:cs="Times New Roman"/>
        </w:rPr>
        <w:t>4</w:t>
      </w:r>
      <w:r w:rsidRPr="001F307F">
        <w:rPr>
          <w:rFonts w:eastAsia="Calibri" w:cs="Times New Roman"/>
        </w:rPr>
        <w:t xml:space="preserve">. </w:t>
      </w:r>
      <w:r>
        <w:rPr>
          <w:rFonts w:eastAsia="Calibri" w:cs="Times New Roman"/>
        </w:rPr>
        <w:t>Oplysnings- og indberetningspligt</w:t>
      </w:r>
    </w:p>
    <w:p w:rsidR="00004F88" w:rsidP="00004F88" w:rsidRDefault="00004F88" w14:paraId="5A5E16D3" w14:textId="77777777">
      <w:pPr>
        <w:rPr>
          <w:rFonts w:eastAsia="Calibri" w:cs="Times New Roman"/>
        </w:rPr>
      </w:pPr>
      <w:r>
        <w:rPr>
          <w:rFonts w:eastAsia="Calibri" w:cs="Times New Roman"/>
        </w:rPr>
        <w:t xml:space="preserve">3.1.4.1. Gældende ret </w:t>
      </w:r>
    </w:p>
    <w:p w:rsidR="00004F88" w:rsidP="00004F88" w:rsidRDefault="00004F88" w14:paraId="669E9330" w14:textId="77777777">
      <w:pPr>
        <w:rPr>
          <w:rFonts w:eastAsia="Calibri" w:cs="Times New Roman"/>
        </w:rPr>
      </w:pPr>
      <w:r>
        <w:rPr>
          <w:rFonts w:eastAsia="Calibri" w:cs="Times New Roman"/>
        </w:rPr>
        <w:t xml:space="preserve">3.1.4.2. Klima-, Energi- og Forsyningsministeriets overvejelser </w:t>
      </w:r>
    </w:p>
    <w:p w:rsidR="00004F88" w:rsidP="00004F88" w:rsidRDefault="00004F88" w14:paraId="6C817FE9" w14:textId="77777777">
      <w:pPr>
        <w:rPr>
          <w:rFonts w:eastAsia="Calibri" w:cs="Times New Roman"/>
        </w:rPr>
      </w:pPr>
      <w:r w:rsidRPr="001F307F">
        <w:rPr>
          <w:rFonts w:eastAsia="Calibri" w:cs="Times New Roman"/>
        </w:rPr>
        <w:t>3.</w:t>
      </w:r>
      <w:r>
        <w:rPr>
          <w:rFonts w:eastAsia="Calibri" w:cs="Times New Roman"/>
        </w:rPr>
        <w:t>1.4.3.</w:t>
      </w:r>
      <w:r w:rsidRPr="001F307F">
        <w:rPr>
          <w:rFonts w:eastAsia="Calibri" w:cs="Times New Roman"/>
        </w:rPr>
        <w:t xml:space="preserve"> Den foreslåede ordning</w:t>
      </w:r>
      <w:r>
        <w:rPr>
          <w:rFonts w:eastAsia="Calibri" w:cs="Times New Roman"/>
        </w:rPr>
        <w:t xml:space="preserve"> </w:t>
      </w:r>
    </w:p>
    <w:p w:rsidR="00004F88" w:rsidP="00004F88" w:rsidRDefault="00004F88" w14:paraId="3F1507EE" w14:textId="77777777">
      <w:pPr>
        <w:rPr>
          <w:rFonts w:eastAsia="Calibri" w:cs="Times New Roman"/>
        </w:rPr>
      </w:pPr>
      <w:r>
        <w:rPr>
          <w:rFonts w:eastAsia="Calibri" w:cs="Times New Roman"/>
        </w:rPr>
        <w:t>3.1.5. Arbejdsplan</w:t>
      </w:r>
    </w:p>
    <w:p w:rsidR="00004F88" w:rsidP="00004F88" w:rsidRDefault="00004F88" w14:paraId="24DDF9B9" w14:textId="77777777">
      <w:pPr>
        <w:rPr>
          <w:rFonts w:eastAsia="Calibri" w:cs="Times New Roman"/>
        </w:rPr>
      </w:pPr>
      <w:r>
        <w:rPr>
          <w:rFonts w:eastAsia="Calibri" w:cs="Times New Roman"/>
        </w:rPr>
        <w:t xml:space="preserve">3.1.5.1. Gældende ret </w:t>
      </w:r>
    </w:p>
    <w:p w:rsidR="00004F88" w:rsidP="00004F88" w:rsidRDefault="00004F88" w14:paraId="72C1F3E3" w14:textId="77777777">
      <w:pPr>
        <w:rPr>
          <w:rFonts w:eastAsia="Calibri" w:cs="Times New Roman"/>
        </w:rPr>
      </w:pPr>
      <w:r>
        <w:rPr>
          <w:rFonts w:eastAsia="Calibri" w:cs="Times New Roman"/>
        </w:rPr>
        <w:t xml:space="preserve">3.1.5.2. Klima-, Energi- og Forsyningsministeriets overvejelser </w:t>
      </w:r>
    </w:p>
    <w:p w:rsidR="00004F88" w:rsidP="00004F88" w:rsidRDefault="00004F88" w14:paraId="15B648D3" w14:textId="77777777">
      <w:pPr>
        <w:rPr>
          <w:rFonts w:eastAsia="Calibri" w:cs="Times New Roman"/>
        </w:rPr>
      </w:pPr>
      <w:r>
        <w:rPr>
          <w:rFonts w:eastAsia="Calibri" w:cs="Times New Roman"/>
        </w:rPr>
        <w:t>3.1.5.3. Den foreslåede ordning</w:t>
      </w:r>
    </w:p>
    <w:p w:rsidR="00004F88" w:rsidP="00004F88" w:rsidRDefault="00004F88" w14:paraId="0D1475C9" w14:textId="77777777">
      <w:pPr>
        <w:rPr>
          <w:rFonts w:eastAsia="Calibri" w:cs="Times New Roman"/>
        </w:rPr>
      </w:pPr>
      <w:r>
        <w:rPr>
          <w:rFonts w:eastAsia="Calibri" w:cs="Times New Roman"/>
        </w:rPr>
        <w:t>3.2. Justeringer vedrørende indtægtsrammer og regnskabsmæssige kontrolrammer</w:t>
      </w:r>
    </w:p>
    <w:p w:rsidR="00004F88" w:rsidP="00004F88" w:rsidRDefault="00004F88" w14:paraId="64F75D29" w14:textId="77777777">
      <w:pPr>
        <w:rPr>
          <w:rFonts w:eastAsia="Calibri" w:cs="Times New Roman"/>
        </w:rPr>
      </w:pPr>
      <w:r>
        <w:rPr>
          <w:rFonts w:eastAsia="Calibri" w:cs="Times New Roman"/>
        </w:rPr>
        <w:t xml:space="preserve">3.2.1. </w:t>
      </w:r>
      <w:r w:rsidRPr="004A3BA9">
        <w:rPr>
          <w:rFonts w:eastAsia="Calibri" w:cs="Times New Roman"/>
        </w:rPr>
        <w:t xml:space="preserve"> </w:t>
      </w:r>
      <w:r>
        <w:rPr>
          <w:rFonts w:eastAsia="Calibri" w:cs="Times New Roman"/>
        </w:rPr>
        <w:t>Kontrol med overholdelse af indtægtsrammer og regnskabsmæssige kontrolrammer</w:t>
      </w:r>
    </w:p>
    <w:p w:rsidR="00004F88" w:rsidP="00004F88" w:rsidRDefault="00004F88" w14:paraId="00BDD021" w14:textId="77777777">
      <w:pPr>
        <w:rPr>
          <w:rFonts w:eastAsia="Calibri" w:cs="Times New Roman"/>
        </w:rPr>
      </w:pPr>
      <w:r>
        <w:rPr>
          <w:rFonts w:eastAsia="Calibri" w:cs="Times New Roman"/>
        </w:rPr>
        <w:t>3.2.1.1.</w:t>
      </w:r>
      <w:r w:rsidRPr="002978DE">
        <w:rPr>
          <w:rFonts w:eastAsia="Calibri" w:cs="Times New Roman"/>
        </w:rPr>
        <w:t xml:space="preserve"> </w:t>
      </w:r>
      <w:r w:rsidRPr="001F307F">
        <w:rPr>
          <w:rFonts w:eastAsia="Calibri" w:cs="Times New Roman"/>
        </w:rPr>
        <w:t>Gældende ret</w:t>
      </w:r>
    </w:p>
    <w:p w:rsidR="00004F88" w:rsidP="00004F88" w:rsidRDefault="00004F88" w14:paraId="0CE63A7D" w14:textId="77777777">
      <w:pPr>
        <w:rPr>
          <w:rFonts w:eastAsia="Calibri" w:cs="Times New Roman"/>
        </w:rPr>
      </w:pPr>
      <w:r>
        <w:rPr>
          <w:rFonts w:eastAsia="Calibri" w:cs="Times New Roman"/>
        </w:rPr>
        <w:t>3.2.1.2.</w:t>
      </w:r>
      <w:r w:rsidRPr="002978DE">
        <w:rPr>
          <w:rFonts w:eastAsia="Calibri" w:cs="Times New Roman"/>
        </w:rPr>
        <w:t xml:space="preserve"> </w:t>
      </w:r>
      <w:r w:rsidRPr="001F307F">
        <w:rPr>
          <w:rFonts w:eastAsia="Calibri" w:cs="Times New Roman"/>
        </w:rPr>
        <w:t xml:space="preserve">Klima-, Energi- og </w:t>
      </w:r>
      <w:r>
        <w:rPr>
          <w:rFonts w:eastAsia="Calibri" w:cs="Times New Roman"/>
        </w:rPr>
        <w:t>F</w:t>
      </w:r>
      <w:r w:rsidRPr="001F307F">
        <w:rPr>
          <w:rFonts w:eastAsia="Calibri" w:cs="Times New Roman"/>
        </w:rPr>
        <w:t>orsyningsministeriets overvejelser</w:t>
      </w:r>
    </w:p>
    <w:p w:rsidRPr="00CB2939" w:rsidR="00004F88" w:rsidP="00004F88" w:rsidRDefault="00004F88" w14:paraId="775E7F3C" w14:textId="77777777">
      <w:pPr>
        <w:rPr>
          <w:rFonts w:eastAsia="Calibri" w:cs="Times New Roman"/>
        </w:rPr>
      </w:pPr>
      <w:r>
        <w:rPr>
          <w:rFonts w:eastAsia="Calibri" w:cs="Times New Roman"/>
        </w:rPr>
        <w:t>3.2.1.3.</w:t>
      </w:r>
      <w:r w:rsidRPr="002978DE">
        <w:rPr>
          <w:rFonts w:eastAsia="Calibri" w:cs="Times New Roman"/>
        </w:rPr>
        <w:t xml:space="preserve"> </w:t>
      </w:r>
      <w:r w:rsidRPr="001F307F">
        <w:rPr>
          <w:rFonts w:eastAsia="Calibri" w:cs="Times New Roman"/>
        </w:rPr>
        <w:t>Den foreslåede ordning</w:t>
      </w:r>
    </w:p>
    <w:p w:rsidR="00004F88" w:rsidP="00004F88" w:rsidRDefault="00004F88" w14:paraId="7F44247B" w14:textId="77777777">
      <w:pPr>
        <w:rPr>
          <w:rFonts w:eastAsia="Calibri" w:cs="Times New Roman"/>
          <w:szCs w:val="24"/>
        </w:rPr>
      </w:pPr>
      <w:r>
        <w:rPr>
          <w:rFonts w:eastAsia="Calibri" w:cs="Times New Roman"/>
        </w:rPr>
        <w:t>3.2.2. Ændret tidspunkt for opkrævning af tillægsberettigede omkostninger</w:t>
      </w:r>
      <w:r w:rsidDel="00902CC5">
        <w:rPr>
          <w:rFonts w:eastAsia="Calibri" w:cs="Times New Roman"/>
          <w:szCs w:val="24"/>
        </w:rPr>
        <w:t xml:space="preserve"> </w:t>
      </w:r>
    </w:p>
    <w:p w:rsidR="00004F88" w:rsidP="00004F88" w:rsidRDefault="00004F88" w14:paraId="743878B1" w14:textId="77777777">
      <w:pPr>
        <w:rPr>
          <w:rFonts w:eastAsia="Calibri" w:cs="Times New Roman"/>
        </w:rPr>
      </w:pPr>
      <w:r>
        <w:rPr>
          <w:rFonts w:eastAsia="Calibri" w:cs="Times New Roman"/>
        </w:rPr>
        <w:t>3.2.2.1.</w:t>
      </w:r>
      <w:r w:rsidRPr="002978DE">
        <w:rPr>
          <w:rFonts w:eastAsia="Calibri" w:cs="Times New Roman"/>
        </w:rPr>
        <w:t xml:space="preserve"> </w:t>
      </w:r>
      <w:r w:rsidRPr="001F307F">
        <w:rPr>
          <w:rFonts w:eastAsia="Calibri" w:cs="Times New Roman"/>
        </w:rPr>
        <w:t>Gældende ret</w:t>
      </w:r>
    </w:p>
    <w:p w:rsidR="00004F88" w:rsidP="00004F88" w:rsidRDefault="00004F88" w14:paraId="357B21CD" w14:textId="77777777">
      <w:pPr>
        <w:rPr>
          <w:rFonts w:eastAsia="Calibri" w:cs="Times New Roman"/>
        </w:rPr>
      </w:pPr>
      <w:r>
        <w:rPr>
          <w:rFonts w:eastAsia="Calibri" w:cs="Times New Roman"/>
        </w:rPr>
        <w:t>3.2.2.2.</w:t>
      </w:r>
      <w:r w:rsidRPr="002978DE">
        <w:rPr>
          <w:rFonts w:eastAsia="Calibri" w:cs="Times New Roman"/>
        </w:rPr>
        <w:t xml:space="preserve"> </w:t>
      </w:r>
      <w:r w:rsidRPr="001F307F">
        <w:rPr>
          <w:rFonts w:eastAsia="Calibri" w:cs="Times New Roman"/>
        </w:rPr>
        <w:t xml:space="preserve">Klima-, Energi- og </w:t>
      </w:r>
      <w:r>
        <w:rPr>
          <w:rFonts w:eastAsia="Calibri" w:cs="Times New Roman"/>
        </w:rPr>
        <w:t>F</w:t>
      </w:r>
      <w:r w:rsidRPr="001F307F">
        <w:rPr>
          <w:rFonts w:eastAsia="Calibri" w:cs="Times New Roman"/>
        </w:rPr>
        <w:t>orsyningsministeriets overvejelser</w:t>
      </w:r>
    </w:p>
    <w:p w:rsidRPr="004A3BA9" w:rsidR="00004F88" w:rsidP="00004F88" w:rsidRDefault="00004F88" w14:paraId="4FCC86EB" w14:textId="77777777">
      <w:pPr>
        <w:rPr>
          <w:rFonts w:eastAsia="Calibri" w:cs="Times New Roman"/>
        </w:rPr>
      </w:pPr>
      <w:r>
        <w:rPr>
          <w:rFonts w:eastAsia="Calibri" w:cs="Times New Roman"/>
        </w:rPr>
        <w:t>3.2.2.3.</w:t>
      </w:r>
      <w:r w:rsidRPr="002978DE">
        <w:rPr>
          <w:rFonts w:eastAsia="Calibri" w:cs="Times New Roman"/>
        </w:rPr>
        <w:t xml:space="preserve"> </w:t>
      </w:r>
      <w:r w:rsidRPr="001F307F">
        <w:rPr>
          <w:rFonts w:eastAsia="Calibri" w:cs="Times New Roman"/>
        </w:rPr>
        <w:t>Den foreslåede ordning</w:t>
      </w:r>
    </w:p>
    <w:p w:rsidR="00004F88" w:rsidP="00004F88" w:rsidRDefault="00004F88" w14:paraId="7460D037" w14:textId="77777777">
      <w:pPr>
        <w:rPr>
          <w:rFonts w:eastAsia="Calibri" w:cs="Times New Roman"/>
          <w:szCs w:val="24"/>
        </w:rPr>
      </w:pPr>
      <w:r>
        <w:rPr>
          <w:rFonts w:eastAsia="Calibri" w:cs="Times New Roman"/>
          <w:szCs w:val="24"/>
        </w:rPr>
        <w:t xml:space="preserve">3.2.3. </w:t>
      </w:r>
      <w:r>
        <w:rPr>
          <w:rFonts w:eastAsia="Calibri"/>
        </w:rPr>
        <w:t>Andre mindre justeringer vedrørende indtægtsrammer og regnskabsmæssige kontrolrammer</w:t>
      </w:r>
    </w:p>
    <w:p w:rsidR="00004F88" w:rsidP="00004F88" w:rsidRDefault="00004F88" w14:paraId="4120CEEF" w14:textId="77777777">
      <w:pPr>
        <w:rPr>
          <w:rFonts w:eastAsia="Calibri" w:cs="Times New Roman"/>
        </w:rPr>
      </w:pPr>
      <w:r>
        <w:rPr>
          <w:rFonts w:eastAsia="Calibri" w:cs="Times New Roman"/>
        </w:rPr>
        <w:t>3.2.3.1.</w:t>
      </w:r>
      <w:r w:rsidRPr="002978DE">
        <w:rPr>
          <w:rFonts w:eastAsia="Calibri" w:cs="Times New Roman"/>
        </w:rPr>
        <w:t xml:space="preserve"> </w:t>
      </w:r>
      <w:r w:rsidRPr="001F307F">
        <w:rPr>
          <w:rFonts w:eastAsia="Calibri" w:cs="Times New Roman"/>
        </w:rPr>
        <w:t>Gældende ret</w:t>
      </w:r>
    </w:p>
    <w:p w:rsidR="00004F88" w:rsidP="00004F88" w:rsidRDefault="00004F88" w14:paraId="22AF7188" w14:textId="77777777">
      <w:pPr>
        <w:rPr>
          <w:rFonts w:eastAsia="Calibri" w:cs="Times New Roman"/>
        </w:rPr>
      </w:pPr>
      <w:r>
        <w:rPr>
          <w:rFonts w:eastAsia="Calibri" w:cs="Times New Roman"/>
        </w:rPr>
        <w:t>3.2.3.2.</w:t>
      </w:r>
      <w:r w:rsidRPr="002978DE">
        <w:rPr>
          <w:rFonts w:eastAsia="Calibri" w:cs="Times New Roman"/>
        </w:rPr>
        <w:t xml:space="preserve"> </w:t>
      </w:r>
      <w:r w:rsidRPr="001F307F">
        <w:rPr>
          <w:rFonts w:eastAsia="Calibri" w:cs="Times New Roman"/>
        </w:rPr>
        <w:t xml:space="preserve">Klima-, Energi- og </w:t>
      </w:r>
      <w:r>
        <w:rPr>
          <w:rFonts w:eastAsia="Calibri" w:cs="Times New Roman"/>
        </w:rPr>
        <w:t>F</w:t>
      </w:r>
      <w:r w:rsidRPr="001F307F">
        <w:rPr>
          <w:rFonts w:eastAsia="Calibri" w:cs="Times New Roman"/>
        </w:rPr>
        <w:t>orsyningsministeriets overvejelser</w:t>
      </w:r>
    </w:p>
    <w:p w:rsidRPr="00CB2939" w:rsidR="00004F88" w:rsidP="00004F88" w:rsidRDefault="00004F88" w14:paraId="3FA3258E" w14:textId="77777777">
      <w:pPr>
        <w:rPr>
          <w:rFonts w:eastAsia="Calibri" w:cs="Times New Roman"/>
        </w:rPr>
      </w:pPr>
      <w:r>
        <w:rPr>
          <w:rFonts w:eastAsia="Calibri" w:cs="Times New Roman"/>
        </w:rPr>
        <w:t>3.2.3.3.</w:t>
      </w:r>
      <w:r w:rsidRPr="002978DE">
        <w:rPr>
          <w:rFonts w:eastAsia="Calibri" w:cs="Times New Roman"/>
        </w:rPr>
        <w:t xml:space="preserve"> </w:t>
      </w:r>
      <w:r w:rsidRPr="001F307F">
        <w:rPr>
          <w:rFonts w:eastAsia="Calibri" w:cs="Times New Roman"/>
        </w:rPr>
        <w:t>Den foreslåede ordning</w:t>
      </w:r>
    </w:p>
    <w:p w:rsidR="00004F88" w:rsidP="00004F88" w:rsidRDefault="00004F88" w14:paraId="70E4866F" w14:textId="77777777">
      <w:r>
        <w:t>3.3.    Styrkelse af kommunalbestyrelsernes kontrol med bidrag, takster, regulativer og betalingsvedtægter</w:t>
      </w:r>
    </w:p>
    <w:p w:rsidRPr="00686906" w:rsidR="00004F88" w:rsidP="00004F88" w:rsidRDefault="00004F88" w14:paraId="0A0645F7" w14:textId="77777777">
      <w:r>
        <w:t xml:space="preserve">3.3.1. </w:t>
      </w:r>
      <w:r w:rsidRPr="00686906">
        <w:t xml:space="preserve">Formål og indhold i </w:t>
      </w:r>
      <w:r>
        <w:t xml:space="preserve">den </w:t>
      </w:r>
      <w:r w:rsidRPr="00686906">
        <w:t>kommunal</w:t>
      </w:r>
      <w:r>
        <w:t>e</w:t>
      </w:r>
      <w:r w:rsidRPr="00686906">
        <w:t xml:space="preserve"> kontrol</w:t>
      </w:r>
    </w:p>
    <w:p w:rsidR="00004F88" w:rsidP="00004F88" w:rsidRDefault="00004F88" w14:paraId="2DB6CF1A" w14:textId="77777777">
      <w:r w:rsidRPr="00686906">
        <w:t>3.3.1.1.</w:t>
      </w:r>
      <w:r>
        <w:t>Gældende ret</w:t>
      </w:r>
    </w:p>
    <w:p w:rsidR="00004F88" w:rsidP="00004F88" w:rsidRDefault="00004F88" w14:paraId="5933DF07" w14:textId="77777777">
      <w:r>
        <w:t>3.3.</w:t>
      </w:r>
      <w:r w:rsidRPr="00686906">
        <w:t>1.2</w:t>
      </w:r>
      <w:r>
        <w:t>. Klima-, Energi- og Forsyningsministeriets overvejelser</w:t>
      </w:r>
    </w:p>
    <w:p w:rsidR="00004F88" w:rsidP="00004F88" w:rsidRDefault="00004F88" w14:paraId="35FFED6E" w14:textId="77777777">
      <w:r>
        <w:t>3.3.</w:t>
      </w:r>
      <w:r w:rsidRPr="00686906">
        <w:t>1.3</w:t>
      </w:r>
      <w:r>
        <w:t>. Den foreslåede ordning</w:t>
      </w:r>
    </w:p>
    <w:p w:rsidR="00004F88" w:rsidP="00004F88" w:rsidRDefault="00004F88" w14:paraId="36445F4A" w14:textId="77777777">
      <w:r>
        <w:t>3.</w:t>
      </w:r>
      <w:r w:rsidRPr="00686906">
        <w:t>3.2.</w:t>
      </w:r>
      <w:r>
        <w:t>    Vandselskabernes oplysningspligter</w:t>
      </w:r>
    </w:p>
    <w:p w:rsidR="00004F88" w:rsidP="00004F88" w:rsidRDefault="00004F88" w14:paraId="78087AE9" w14:textId="77777777">
      <w:r>
        <w:t>3.</w:t>
      </w:r>
      <w:r w:rsidRPr="00686906">
        <w:t>3.2</w:t>
      </w:r>
      <w:r>
        <w:t>.1. Gældende ret</w:t>
      </w:r>
    </w:p>
    <w:p w:rsidR="00004F88" w:rsidP="00004F88" w:rsidRDefault="00004F88" w14:paraId="78604576" w14:textId="77777777">
      <w:r>
        <w:t>3.</w:t>
      </w:r>
      <w:r w:rsidRPr="00686906">
        <w:t>3.2</w:t>
      </w:r>
      <w:r>
        <w:t>.2. Klima-, Energi- og Forsyningsministeriets overvejelser</w:t>
      </w:r>
    </w:p>
    <w:p w:rsidR="00004F88" w:rsidP="00004F88" w:rsidRDefault="00004F88" w14:paraId="2055B3C9" w14:textId="77777777">
      <w:r>
        <w:t>3.</w:t>
      </w:r>
      <w:r w:rsidRPr="00686906">
        <w:t>3</w:t>
      </w:r>
      <w:r>
        <w:t>.</w:t>
      </w:r>
      <w:r w:rsidRPr="00686906">
        <w:t>2.</w:t>
      </w:r>
      <w:r>
        <w:t>3. Den foreslåede ordning</w:t>
      </w:r>
    </w:p>
    <w:p w:rsidR="00004F88" w:rsidP="00004F88" w:rsidRDefault="00004F88" w14:paraId="12DED980" w14:textId="77777777">
      <w:r>
        <w:t>3.</w:t>
      </w:r>
      <w:r w:rsidRPr="00686906">
        <w:t>3</w:t>
      </w:r>
      <w:r>
        <w:t>.</w:t>
      </w:r>
      <w:r w:rsidRPr="00686906">
        <w:t>3.</w:t>
      </w:r>
      <w:r>
        <w:t xml:space="preserve">    Vandselskabers klageadgang </w:t>
      </w:r>
    </w:p>
    <w:p w:rsidR="00004F88" w:rsidP="00004F88" w:rsidRDefault="00004F88" w14:paraId="0A4AAED0" w14:textId="77777777">
      <w:r>
        <w:t>3.</w:t>
      </w:r>
      <w:r w:rsidRPr="00686906">
        <w:t>3.3</w:t>
      </w:r>
      <w:r>
        <w:t>.1. Gældende ret</w:t>
      </w:r>
    </w:p>
    <w:p w:rsidR="00004F88" w:rsidP="00004F88" w:rsidRDefault="00004F88" w14:paraId="6E211496" w14:textId="77777777">
      <w:r>
        <w:t>3.</w:t>
      </w:r>
      <w:r w:rsidRPr="00686906">
        <w:t>3</w:t>
      </w:r>
      <w:r>
        <w:t>.</w:t>
      </w:r>
      <w:r w:rsidRPr="00686906">
        <w:t>3.</w:t>
      </w:r>
      <w:r>
        <w:t>2. Klima-, Energi- og Forsyningsministeriets overvejelser</w:t>
      </w:r>
    </w:p>
    <w:p w:rsidR="00004F88" w:rsidP="00004F88" w:rsidRDefault="00004F88" w14:paraId="061FB316" w14:textId="77777777">
      <w:r>
        <w:t>3.</w:t>
      </w:r>
      <w:r w:rsidRPr="00686906">
        <w:t>3</w:t>
      </w:r>
      <w:r>
        <w:t>.</w:t>
      </w:r>
      <w:r w:rsidRPr="00686906">
        <w:t>3.</w:t>
      </w:r>
      <w:r>
        <w:t>3. Den foreslåede ordning</w:t>
      </w:r>
    </w:p>
    <w:p w:rsidR="00004F88" w:rsidP="00004F88" w:rsidRDefault="00004F88" w14:paraId="0925F863" w14:textId="77777777">
      <w:r>
        <w:t>3.</w:t>
      </w:r>
      <w:r w:rsidRPr="00686906">
        <w:t>3</w:t>
      </w:r>
      <w:r>
        <w:t>.</w:t>
      </w:r>
      <w:r w:rsidRPr="00686906">
        <w:t>4.</w:t>
      </w:r>
      <w:r>
        <w:t xml:space="preserve">   Vandbranchens standardiserede vejledninger om bidrag, takster, regulativer og betalingsvedtægter </w:t>
      </w:r>
    </w:p>
    <w:p w:rsidR="00004F88" w:rsidP="00004F88" w:rsidRDefault="00004F88" w14:paraId="10B69395" w14:textId="77777777">
      <w:r>
        <w:t>3.</w:t>
      </w:r>
      <w:r w:rsidRPr="00686906">
        <w:t>3.4</w:t>
      </w:r>
      <w:r>
        <w:t>.1. Gældende ret</w:t>
      </w:r>
    </w:p>
    <w:p w:rsidR="00004F88" w:rsidP="00004F88" w:rsidRDefault="00004F88" w14:paraId="474875A6" w14:textId="77777777">
      <w:r>
        <w:t>3.</w:t>
      </w:r>
      <w:r w:rsidRPr="00686906">
        <w:t>3.4</w:t>
      </w:r>
      <w:r>
        <w:t>.2. Klima-, Energi- og Forsyningsministeriets overvejelser</w:t>
      </w:r>
    </w:p>
    <w:p w:rsidR="00004F88" w:rsidP="00004F88" w:rsidRDefault="00004F88" w14:paraId="41D635D3" w14:textId="77777777">
      <w:r>
        <w:t>3.</w:t>
      </w:r>
      <w:r w:rsidRPr="00686906">
        <w:t>3</w:t>
      </w:r>
      <w:r>
        <w:t>.</w:t>
      </w:r>
      <w:r w:rsidRPr="00686906">
        <w:t>4.</w:t>
      </w:r>
      <w:r>
        <w:t>3. Den foreslåede ordning</w:t>
      </w:r>
    </w:p>
    <w:p w:rsidR="00004F88" w:rsidP="00004F88" w:rsidRDefault="00004F88" w14:paraId="51DBB54B" w14:textId="77777777">
      <w:r>
        <w:t>3.</w:t>
      </w:r>
      <w:r w:rsidRPr="00686906">
        <w:t>3.5</w:t>
      </w:r>
      <w:r>
        <w:t>.    Vandselskabers opkrævning af renter og gebyrer</w:t>
      </w:r>
    </w:p>
    <w:p w:rsidR="00004F88" w:rsidP="00004F88" w:rsidRDefault="00004F88" w14:paraId="74C6EFAF" w14:textId="77777777">
      <w:r>
        <w:t>3.</w:t>
      </w:r>
      <w:r w:rsidRPr="00686906">
        <w:t>3.5.1</w:t>
      </w:r>
      <w:r>
        <w:t>. Gældende ret</w:t>
      </w:r>
    </w:p>
    <w:p w:rsidR="00004F88" w:rsidP="00004F88" w:rsidRDefault="00004F88" w14:paraId="0EE60CEE" w14:textId="77777777">
      <w:r>
        <w:t>3.</w:t>
      </w:r>
      <w:r w:rsidRPr="00686906">
        <w:t>3</w:t>
      </w:r>
      <w:r>
        <w:t>.</w:t>
      </w:r>
      <w:r w:rsidRPr="00686906">
        <w:t>5.</w:t>
      </w:r>
      <w:r>
        <w:t>2. Klima-, Energi- og Forsyningsministeriets overvejelser</w:t>
      </w:r>
    </w:p>
    <w:p w:rsidR="00004F88" w:rsidP="00004F88" w:rsidRDefault="00004F88" w14:paraId="2A8ABFC8" w14:textId="77777777">
      <w:r>
        <w:t>3.</w:t>
      </w:r>
      <w:r w:rsidRPr="00686906">
        <w:t>3.5</w:t>
      </w:r>
      <w:r>
        <w:t>.3. Den foreslåede ordning</w:t>
      </w:r>
      <w:r w:rsidRPr="001F307F">
        <w:rPr>
          <w:rFonts w:eastAsia="Calibri" w:cs="Times New Roman"/>
        </w:rPr>
        <w:t xml:space="preserve"> </w:t>
      </w:r>
    </w:p>
    <w:p w:rsidR="00004F88" w:rsidP="00004F88" w:rsidRDefault="00004F88" w14:paraId="27EC33C6" w14:textId="77777777">
      <w:r>
        <w:t>3.</w:t>
      </w:r>
      <w:r w:rsidRPr="00686906">
        <w:t>3.</w:t>
      </w:r>
      <w:r>
        <w:t>6.    Øvrige mindre ændringer</w:t>
      </w:r>
    </w:p>
    <w:p w:rsidR="00004F88" w:rsidP="00004F88" w:rsidRDefault="00004F88" w14:paraId="2B8AFDC9" w14:textId="77777777">
      <w:r>
        <w:t>3.</w:t>
      </w:r>
      <w:r w:rsidRPr="00686906">
        <w:t>3.</w:t>
      </w:r>
      <w:r>
        <w:t>6</w:t>
      </w:r>
      <w:r w:rsidRPr="00686906">
        <w:t>.1</w:t>
      </w:r>
      <w:r>
        <w:t>. Gældende ret</w:t>
      </w:r>
    </w:p>
    <w:p w:rsidR="00004F88" w:rsidP="00004F88" w:rsidRDefault="00004F88" w14:paraId="0E36CD1B" w14:textId="77777777">
      <w:r>
        <w:t>3.</w:t>
      </w:r>
      <w:r w:rsidRPr="00686906">
        <w:t>3</w:t>
      </w:r>
      <w:r>
        <w:t>.6</w:t>
      </w:r>
      <w:r w:rsidRPr="00686906">
        <w:t>.</w:t>
      </w:r>
      <w:r>
        <w:t>2. Klima-, Energi- og Forsyningsministeriets overvejelser</w:t>
      </w:r>
    </w:p>
    <w:p w:rsidR="00004F88" w:rsidP="00004F88" w:rsidRDefault="00004F88" w14:paraId="67674A6A" w14:textId="77777777">
      <w:pPr>
        <w:rPr>
          <w:rFonts w:eastAsia="Calibri" w:cs="Times New Roman"/>
        </w:rPr>
      </w:pPr>
      <w:r>
        <w:t>3.</w:t>
      </w:r>
      <w:r w:rsidRPr="00686906">
        <w:t>3.</w:t>
      </w:r>
      <w:r>
        <w:t>6.3. Den foreslåede ordning</w:t>
      </w:r>
      <w:r w:rsidRPr="001F307F">
        <w:rPr>
          <w:rFonts w:eastAsia="Calibri" w:cs="Times New Roman"/>
        </w:rPr>
        <w:t xml:space="preserve"> </w:t>
      </w:r>
    </w:p>
    <w:p w:rsidR="00004F88" w:rsidP="00004F88" w:rsidRDefault="00004F88" w14:paraId="009EBAE6" w14:textId="77777777">
      <w:pPr>
        <w:rPr>
          <w:rFonts w:eastAsia="Calibri" w:cs="Times New Roman"/>
        </w:rPr>
      </w:pPr>
      <w:r>
        <w:rPr>
          <w:rFonts w:eastAsia="Calibri" w:cs="Times New Roman"/>
        </w:rPr>
        <w:t xml:space="preserve">3.4. Håndhævelse og sanktioner </w:t>
      </w:r>
    </w:p>
    <w:p w:rsidR="00004F88" w:rsidP="00004F88" w:rsidRDefault="00004F88" w14:paraId="6474BCBB" w14:textId="77777777">
      <w:pPr>
        <w:rPr>
          <w:rFonts w:eastAsia="Calibri" w:cs="Times New Roman"/>
        </w:rPr>
      </w:pPr>
      <w:r>
        <w:rPr>
          <w:rFonts w:eastAsia="Calibri" w:cs="Times New Roman"/>
        </w:rPr>
        <w:t xml:space="preserve">3.4.1. Gældende ret </w:t>
      </w:r>
    </w:p>
    <w:p w:rsidR="00004F88" w:rsidP="00004F88" w:rsidRDefault="00004F88" w14:paraId="6D792E18" w14:textId="77777777">
      <w:pPr>
        <w:rPr>
          <w:rFonts w:eastAsia="Calibri" w:cs="Times New Roman"/>
        </w:rPr>
      </w:pPr>
      <w:r>
        <w:rPr>
          <w:rFonts w:eastAsia="Calibri" w:cs="Times New Roman"/>
        </w:rPr>
        <w:t xml:space="preserve">3.4.2. Klima-, Energi- og Forsyningsministeriets overvejelser </w:t>
      </w:r>
    </w:p>
    <w:p w:rsidR="00004F88" w:rsidP="00004F88" w:rsidRDefault="00004F88" w14:paraId="5CEA440E" w14:textId="77777777">
      <w:pPr>
        <w:rPr>
          <w:rFonts w:eastAsia="Calibri" w:cs="Times New Roman"/>
        </w:rPr>
      </w:pPr>
      <w:r>
        <w:rPr>
          <w:rFonts w:eastAsia="Calibri" w:cs="Times New Roman"/>
        </w:rPr>
        <w:t>3.4.3. Den foreslåede ordning</w:t>
      </w:r>
    </w:p>
    <w:p w:rsidR="00004F88" w:rsidP="00004F88" w:rsidRDefault="00004F88" w14:paraId="2241B84F" w14:textId="77777777">
      <w:pPr>
        <w:rPr>
          <w:rFonts w:eastAsia="Calibri" w:cs="Times New Roman"/>
        </w:rPr>
      </w:pPr>
      <w:r>
        <w:rPr>
          <w:rFonts w:eastAsia="Calibri" w:cs="Times New Roman"/>
        </w:rPr>
        <w:t xml:space="preserve">3.5. </w:t>
      </w:r>
      <w:r w:rsidRPr="00631CB0">
        <w:rPr>
          <w:rFonts w:eastAsia="Calibri" w:cs="Times New Roman"/>
        </w:rPr>
        <w:t>Behandling af data, herunder personoplysninger</w:t>
      </w:r>
    </w:p>
    <w:p w:rsidR="00004F88" w:rsidP="00004F88" w:rsidRDefault="00004F88" w14:paraId="4E4885C4" w14:textId="77777777">
      <w:pPr>
        <w:rPr>
          <w:rFonts w:eastAsia="Calibri" w:cs="Times New Roman"/>
        </w:rPr>
      </w:pPr>
      <w:r>
        <w:rPr>
          <w:rFonts w:eastAsia="Calibri" w:cs="Times New Roman"/>
        </w:rPr>
        <w:t xml:space="preserve">3.5.1. Gældende ret </w:t>
      </w:r>
    </w:p>
    <w:p w:rsidR="00004F88" w:rsidP="00004F88" w:rsidRDefault="00004F88" w14:paraId="4F408C97" w14:textId="77777777">
      <w:pPr>
        <w:rPr>
          <w:rFonts w:eastAsia="Calibri" w:cs="Times New Roman"/>
        </w:rPr>
      </w:pPr>
      <w:r>
        <w:rPr>
          <w:rFonts w:eastAsia="Calibri" w:cs="Times New Roman"/>
        </w:rPr>
        <w:t xml:space="preserve">3.5.2. Klima-, Energi- og Forsyningsministeriets overvejelser </w:t>
      </w:r>
    </w:p>
    <w:p w:rsidR="00004F88" w:rsidP="00004F88" w:rsidRDefault="00004F88" w14:paraId="7A5E5545" w14:textId="77777777">
      <w:pPr>
        <w:rPr>
          <w:rFonts w:eastAsia="Calibri" w:cs="Times New Roman"/>
        </w:rPr>
      </w:pPr>
      <w:r>
        <w:rPr>
          <w:rFonts w:eastAsia="Calibri" w:cs="Times New Roman"/>
        </w:rPr>
        <w:t>3.5.3. Den foreslåede ordning</w:t>
      </w:r>
    </w:p>
    <w:p w:rsidR="00004F88" w:rsidP="00004F88" w:rsidRDefault="00004F88" w14:paraId="0FFA1ECC" w14:textId="77777777">
      <w:pPr>
        <w:rPr>
          <w:rFonts w:eastAsia="Calibri" w:cs="Times New Roman"/>
        </w:rPr>
      </w:pPr>
      <w:r>
        <w:rPr>
          <w:rFonts w:eastAsia="Calibri" w:cs="Times New Roman"/>
        </w:rPr>
        <w:t>4</w:t>
      </w:r>
      <w:r w:rsidRPr="009770F8">
        <w:rPr>
          <w:rFonts w:eastAsia="Calibri" w:cs="Times New Roman"/>
        </w:rPr>
        <w:t>. Konsekvenser for opfyldelse af FN’s verdensmål</w:t>
      </w:r>
    </w:p>
    <w:p w:rsidRPr="008911D1" w:rsidR="00004F88" w:rsidP="00004F88" w:rsidRDefault="00004F88" w14:paraId="097C2CCA" w14:textId="77777777">
      <w:pPr>
        <w:rPr>
          <w:rFonts w:eastAsia="Calibri" w:cs="Times New Roman"/>
        </w:rPr>
      </w:pPr>
      <w:r>
        <w:rPr>
          <w:rFonts w:eastAsia="Calibri" w:cs="Times New Roman"/>
        </w:rPr>
        <w:t>5</w:t>
      </w:r>
      <w:r w:rsidRPr="001F307F">
        <w:rPr>
          <w:rFonts w:eastAsia="Calibri" w:cs="Times New Roman"/>
        </w:rPr>
        <w:t>. Økonomiske konsekvenser og implementeringskonsekvenser for det offentlige</w:t>
      </w:r>
    </w:p>
    <w:p w:rsidRPr="008911D1" w:rsidR="00004F88" w:rsidP="00004F88" w:rsidRDefault="00004F88" w14:paraId="7BCEE917" w14:textId="77777777">
      <w:pPr>
        <w:rPr>
          <w:rFonts w:eastAsia="Calibri" w:cs="Times New Roman"/>
        </w:rPr>
      </w:pPr>
      <w:r>
        <w:rPr>
          <w:rFonts w:eastAsia="Calibri" w:cs="Times New Roman"/>
        </w:rPr>
        <w:t>6</w:t>
      </w:r>
      <w:r w:rsidRPr="001F307F">
        <w:rPr>
          <w:rFonts w:eastAsia="Calibri" w:cs="Times New Roman"/>
        </w:rPr>
        <w:t>. Økonomiske og administrative konsekvenser for erhvervslivet m.v.</w:t>
      </w:r>
    </w:p>
    <w:p w:rsidRPr="008911D1" w:rsidR="00004F88" w:rsidP="00004F88" w:rsidRDefault="00004F88" w14:paraId="4BD121E6" w14:textId="77777777">
      <w:pPr>
        <w:rPr>
          <w:rFonts w:eastAsia="Calibri" w:cs="Times New Roman"/>
        </w:rPr>
      </w:pPr>
      <w:r>
        <w:rPr>
          <w:rFonts w:eastAsia="Calibri" w:cs="Times New Roman"/>
        </w:rPr>
        <w:t>7</w:t>
      </w:r>
      <w:r w:rsidRPr="001F307F">
        <w:rPr>
          <w:rFonts w:eastAsia="Calibri" w:cs="Times New Roman"/>
        </w:rPr>
        <w:t>. Administrative konsekvenser for borgerne</w:t>
      </w:r>
    </w:p>
    <w:p w:rsidR="00004F88" w:rsidP="00004F88" w:rsidRDefault="00004F88" w14:paraId="310E48DA" w14:textId="77777777">
      <w:pPr>
        <w:rPr>
          <w:rFonts w:eastAsia="Calibri" w:cs="Times New Roman"/>
        </w:rPr>
      </w:pPr>
      <w:r>
        <w:rPr>
          <w:rFonts w:eastAsia="Calibri" w:cs="Times New Roman"/>
        </w:rPr>
        <w:t>8. Klimamæssige konsekvenser</w:t>
      </w:r>
    </w:p>
    <w:p w:rsidRPr="008911D1" w:rsidR="00004F88" w:rsidP="00004F88" w:rsidRDefault="00004F88" w14:paraId="0C0D93F0" w14:textId="77777777">
      <w:pPr>
        <w:rPr>
          <w:rFonts w:eastAsia="Calibri" w:cs="Times New Roman"/>
        </w:rPr>
      </w:pPr>
      <w:r>
        <w:rPr>
          <w:rFonts w:eastAsia="Calibri" w:cs="Times New Roman"/>
        </w:rPr>
        <w:t>9</w:t>
      </w:r>
      <w:r w:rsidRPr="001F307F">
        <w:rPr>
          <w:rFonts w:eastAsia="Calibri" w:cs="Times New Roman"/>
        </w:rPr>
        <w:t>. Miljø</w:t>
      </w:r>
      <w:r>
        <w:rPr>
          <w:rFonts w:eastAsia="Calibri" w:cs="Times New Roman"/>
        </w:rPr>
        <w:t>- og natur</w:t>
      </w:r>
      <w:r w:rsidRPr="001F307F">
        <w:rPr>
          <w:rFonts w:eastAsia="Calibri" w:cs="Times New Roman"/>
        </w:rPr>
        <w:t>mæssige konsekvenser</w:t>
      </w:r>
    </w:p>
    <w:p w:rsidRPr="008911D1" w:rsidR="00004F88" w:rsidP="00004F88" w:rsidRDefault="00004F88" w14:paraId="7FF10F43" w14:textId="77777777">
      <w:r>
        <w:rPr>
          <w:rFonts w:eastAsia="Calibri" w:cs="Times New Roman"/>
        </w:rPr>
        <w:t>10</w:t>
      </w:r>
      <w:r w:rsidRPr="001F307F">
        <w:rPr>
          <w:rFonts w:eastAsia="Calibri" w:cs="Times New Roman"/>
        </w:rPr>
        <w:t>. Forholdet til EU-retten</w:t>
      </w:r>
    </w:p>
    <w:p w:rsidRPr="008911D1" w:rsidR="00004F88" w:rsidP="00004F88" w:rsidRDefault="00004F88" w14:paraId="5DE37C91" w14:textId="77777777">
      <w:pPr>
        <w:rPr>
          <w:rFonts w:eastAsia="Calibri" w:cs="Times New Roman"/>
        </w:rPr>
      </w:pPr>
      <w:r>
        <w:rPr>
          <w:rFonts w:eastAsia="Calibri" w:cs="Times New Roman"/>
        </w:rPr>
        <w:t>11</w:t>
      </w:r>
      <w:r w:rsidRPr="001F307F">
        <w:rPr>
          <w:rFonts w:eastAsia="Calibri" w:cs="Times New Roman"/>
        </w:rPr>
        <w:t>. Hørte myndigheder og organisationer m.v.</w:t>
      </w:r>
    </w:p>
    <w:p w:rsidRPr="008911D1" w:rsidR="00004F88" w:rsidP="00004F88" w:rsidRDefault="00004F88" w14:paraId="7B2EB0FF" w14:textId="77777777">
      <w:pPr>
        <w:rPr>
          <w:rFonts w:eastAsia="Calibri" w:cs="Times New Roman"/>
        </w:rPr>
      </w:pPr>
      <w:r>
        <w:rPr>
          <w:rFonts w:eastAsia="Calibri" w:cs="Times New Roman"/>
        </w:rPr>
        <w:t>12</w:t>
      </w:r>
      <w:r w:rsidRPr="001F307F">
        <w:rPr>
          <w:rFonts w:eastAsia="Calibri" w:cs="Times New Roman"/>
        </w:rPr>
        <w:t>. Sammenfattende skema</w:t>
      </w:r>
    </w:p>
    <w:p w:rsidR="00004F88" w:rsidP="00004F88" w:rsidRDefault="00004F88" w14:paraId="49491D2C" w14:textId="77777777">
      <w:pPr>
        <w:spacing w:after="200" w:line="276" w:lineRule="auto"/>
        <w:jc w:val="left"/>
        <w:rPr>
          <w:rFonts w:cs="Times New Roman"/>
          <w:szCs w:val="24"/>
        </w:rPr>
      </w:pPr>
      <w:r>
        <w:rPr>
          <w:rFonts w:cs="Times New Roman"/>
          <w:szCs w:val="24"/>
        </w:rPr>
        <w:br w:type="page"/>
      </w:r>
    </w:p>
    <w:p w:rsidRPr="003B0B97" w:rsidR="00004F88" w:rsidP="00004F88" w:rsidRDefault="00004F88" w14:paraId="14F1089D" w14:textId="77777777">
      <w:pPr>
        <w:rPr>
          <w:rFonts w:cs="Times New Roman"/>
          <w:szCs w:val="24"/>
        </w:rPr>
      </w:pPr>
    </w:p>
    <w:p w:rsidRPr="008911D1" w:rsidR="00004F88" w:rsidP="00004F88" w:rsidRDefault="00004F88" w14:paraId="7DE42A86" w14:textId="77777777">
      <w:pPr>
        <w:pStyle w:val="Heading1"/>
        <w:rPr>
          <w:rFonts w:cs="Times New Roman"/>
          <w:sz w:val="24"/>
          <w:szCs w:val="24"/>
        </w:rPr>
      </w:pPr>
      <w:r w:rsidRPr="001F307F">
        <w:rPr>
          <w:rFonts w:cs="Times New Roman"/>
          <w:sz w:val="24"/>
          <w:szCs w:val="24"/>
        </w:rPr>
        <w:t>1. Indledning</w:t>
      </w:r>
    </w:p>
    <w:p w:rsidRPr="008A2837" w:rsidR="00004F88" w:rsidP="00004F88" w:rsidRDefault="00004F88" w14:paraId="35405F6D" w14:textId="77777777">
      <w:pPr>
        <w:rPr>
          <w:rFonts w:eastAsia="Calibri" w:cs="Times New Roman"/>
        </w:rPr>
      </w:pPr>
      <w:r>
        <w:rPr>
          <w:rFonts w:eastAsia="Calibri" w:cs="Times New Roman"/>
        </w:rPr>
        <w:t xml:space="preserve">Den danske vandsektor består af naturlige </w:t>
      </w:r>
      <w:r w:rsidRPr="008A2837">
        <w:rPr>
          <w:rFonts w:eastAsia="Calibri" w:cs="Times New Roman"/>
        </w:rPr>
        <w:t>monopoler</w:t>
      </w:r>
      <w:r>
        <w:rPr>
          <w:rFonts w:eastAsia="Calibri" w:cs="Times New Roman"/>
        </w:rPr>
        <w:t xml:space="preserve">. </w:t>
      </w:r>
      <w:r w:rsidRPr="005D23F6">
        <w:rPr>
          <w:rFonts w:eastAsia="Calibri" w:cs="Times New Roman"/>
        </w:rPr>
        <w:t>Det betyder, at vand- og spildevandsselskaber ikke er udsat for konkurrence</w:t>
      </w:r>
      <w:r>
        <w:rPr>
          <w:rFonts w:eastAsia="Calibri" w:cs="Times New Roman"/>
        </w:rPr>
        <w:t>, og derfor er der behov for økonomisk regulering til bl.a. at sikre effektivitet og så lave priser som muligt. En forudsætning for en velfungerende økonomisk regulering er et effektivt økonomisk tilsyn.</w:t>
      </w:r>
      <w:r w:rsidRPr="008A2837">
        <w:rPr>
          <w:rFonts w:eastAsia="Calibri" w:cs="Times New Roman"/>
        </w:rPr>
        <w:t xml:space="preserve"> </w:t>
      </w:r>
    </w:p>
    <w:p w:rsidRPr="008A2837" w:rsidR="00004F88" w:rsidP="00004F88" w:rsidRDefault="00004F88" w14:paraId="01999F1C" w14:textId="77777777">
      <w:pPr>
        <w:rPr>
          <w:rFonts w:eastAsia="Calibri" w:cs="Times New Roman"/>
        </w:rPr>
      </w:pPr>
    </w:p>
    <w:p w:rsidR="00004F88" w:rsidP="00004F88" w:rsidRDefault="00004F88" w14:paraId="7D79A5B9" w14:textId="77777777">
      <w:pPr>
        <w:rPr>
          <w:rFonts w:eastAsia="Calibri" w:cs="Times New Roman"/>
        </w:rPr>
      </w:pPr>
      <w:r w:rsidRPr="008A2837">
        <w:rPr>
          <w:rFonts w:eastAsia="Calibri" w:cs="Times New Roman"/>
        </w:rPr>
        <w:t xml:space="preserve">Med lovforslaget styrkes det </w:t>
      </w:r>
      <w:r>
        <w:rPr>
          <w:rFonts w:eastAsia="Calibri" w:cs="Times New Roman"/>
        </w:rPr>
        <w:t xml:space="preserve">statslige </w:t>
      </w:r>
      <w:r w:rsidRPr="008A2837">
        <w:rPr>
          <w:rFonts w:eastAsia="Calibri" w:cs="Times New Roman"/>
        </w:rPr>
        <w:t>økonomiske tilsyn, således at der er redskaber til at føre en effektiv administration og et effektivt tilsyn med den økonomiske regulering af vandsektoren</w:t>
      </w:r>
      <w:r>
        <w:rPr>
          <w:rFonts w:eastAsia="Calibri" w:cs="Times New Roman"/>
        </w:rPr>
        <w:t xml:space="preserve">. </w:t>
      </w:r>
      <w:r w:rsidRPr="008A2837">
        <w:rPr>
          <w:rFonts w:eastAsia="Calibri" w:cs="Times New Roman"/>
        </w:rPr>
        <w:t>Samtidig ændres navnet på det økonomiske tilsyn, Forsyningssekretariatet, til »Vandsektortilsynet«.</w:t>
      </w:r>
    </w:p>
    <w:p w:rsidR="00004F88" w:rsidP="00004F88" w:rsidRDefault="00004F88" w14:paraId="3ED79F06" w14:textId="77777777">
      <w:pPr>
        <w:rPr>
          <w:rFonts w:eastAsia="Calibri" w:cs="Times New Roman"/>
        </w:rPr>
      </w:pPr>
    </w:p>
    <w:p w:rsidR="005F56FA" w:rsidP="00004F88" w:rsidRDefault="00004F88" w14:paraId="3B8F5122" w14:textId="77777777">
      <w:pPr>
        <w:rPr>
          <w:rFonts w:eastAsia="Calibri" w:cs="Times New Roman"/>
        </w:rPr>
      </w:pPr>
      <w:r w:rsidRPr="008A2837">
        <w:rPr>
          <w:rFonts w:eastAsia="Calibri" w:cs="Times New Roman"/>
        </w:rPr>
        <w:t xml:space="preserve">Lovforslaget </w:t>
      </w:r>
      <w:r>
        <w:rPr>
          <w:rFonts w:eastAsia="Calibri" w:cs="Times New Roman"/>
        </w:rPr>
        <w:t xml:space="preserve">sikrer klare rammer for tilsynet og </w:t>
      </w:r>
      <w:r w:rsidRPr="008A2837">
        <w:rPr>
          <w:rFonts w:eastAsia="Calibri" w:cs="Times New Roman"/>
        </w:rPr>
        <w:t>styrker</w:t>
      </w:r>
      <w:r>
        <w:rPr>
          <w:rFonts w:eastAsia="Calibri" w:cs="Times New Roman"/>
        </w:rPr>
        <w:t xml:space="preserve"> bl.a.</w:t>
      </w:r>
      <w:r w:rsidRPr="008A2837">
        <w:rPr>
          <w:rFonts w:eastAsia="Calibri" w:cs="Times New Roman"/>
        </w:rPr>
        <w:t xml:space="preserve"> tilsynet med og håndhævelse af regler om markedsmæssighed i aftaler</w:t>
      </w:r>
      <w:r>
        <w:rPr>
          <w:rFonts w:eastAsia="Calibri" w:cs="Times New Roman"/>
        </w:rPr>
        <w:t xml:space="preserve"> og </w:t>
      </w:r>
      <w:r w:rsidRPr="008A2837">
        <w:rPr>
          <w:rFonts w:eastAsia="Calibri" w:cs="Times New Roman"/>
        </w:rPr>
        <w:t xml:space="preserve">tilknyttet virksomhed </w:t>
      </w:r>
      <w:r>
        <w:rPr>
          <w:rFonts w:eastAsia="Calibri" w:cs="Times New Roman"/>
        </w:rPr>
        <w:t>med henblik på at styrke forbrugersikkerheden</w:t>
      </w:r>
      <w:r w:rsidRPr="008A2837">
        <w:rPr>
          <w:rFonts w:eastAsia="Calibri" w:cs="Times New Roman"/>
        </w:rPr>
        <w:t xml:space="preserve">. </w:t>
      </w:r>
      <w:r>
        <w:rPr>
          <w:rFonts w:eastAsia="Calibri" w:cs="Times New Roman"/>
        </w:rPr>
        <w:t xml:space="preserve">Lovforslaget styrker dertil det økonomiske tilsyns </w:t>
      </w:r>
      <w:r w:rsidRPr="008A2837">
        <w:rPr>
          <w:rFonts w:eastAsia="Calibri" w:cs="Times New Roman"/>
        </w:rPr>
        <w:t>analyse</w:t>
      </w:r>
      <w:r>
        <w:rPr>
          <w:rFonts w:eastAsia="Calibri" w:cs="Times New Roman"/>
        </w:rPr>
        <w:t>virksomhed</w:t>
      </w:r>
      <w:r w:rsidRPr="008A2837">
        <w:rPr>
          <w:rFonts w:eastAsia="Calibri" w:cs="Times New Roman"/>
        </w:rPr>
        <w:t xml:space="preserve"> og monitorer</w:t>
      </w:r>
      <w:r>
        <w:rPr>
          <w:rFonts w:eastAsia="Calibri" w:cs="Times New Roman"/>
        </w:rPr>
        <w:t>ing af</w:t>
      </w:r>
      <w:r w:rsidRPr="008A2837">
        <w:rPr>
          <w:rFonts w:eastAsia="Calibri" w:cs="Times New Roman"/>
        </w:rPr>
        <w:t xml:space="preserve"> sektoren</w:t>
      </w:r>
      <w:r>
        <w:rPr>
          <w:rFonts w:eastAsia="Calibri" w:cs="Times New Roman"/>
        </w:rPr>
        <w:t xml:space="preserve"> med henblik på</w:t>
      </w:r>
      <w:r w:rsidRPr="008A2837">
        <w:rPr>
          <w:rFonts w:eastAsia="Calibri" w:cs="Times New Roman"/>
        </w:rPr>
        <w:t xml:space="preserve"> at bidrage til udviklingen af reguleringen af sektoren</w:t>
      </w:r>
      <w:r>
        <w:rPr>
          <w:rFonts w:eastAsia="Calibri" w:cs="Times New Roman"/>
        </w:rPr>
        <w:t xml:space="preserve"> og sikre, </w:t>
      </w:r>
      <w:r w:rsidRPr="00174453">
        <w:rPr>
          <w:rFonts w:eastAsia="Calibri" w:cs="Times New Roman"/>
        </w:rPr>
        <w:t>at reglerne virker efter hensigten</w:t>
      </w:r>
      <w:r>
        <w:rPr>
          <w:rFonts w:eastAsia="Calibri" w:cs="Times New Roman"/>
        </w:rPr>
        <w:t xml:space="preserve">. </w:t>
      </w:r>
    </w:p>
    <w:p w:rsidR="005F56FA" w:rsidP="454B1603" w:rsidRDefault="005F56FA" w14:paraId="19AB0591" w14:textId="77777777" w14:noSpellErr="1">
      <w:pPr>
        <w:rPr>
          <w:rFonts w:eastAsia="Calibri" w:cs="Times New Roman"/>
          <w:sz w:val="24"/>
          <w:szCs w:val="24"/>
        </w:rPr>
      </w:pPr>
    </w:p>
    <w:p w:rsidR="769C3A31" w:rsidP="454B1603" w:rsidRDefault="769C3A31" w14:paraId="63EEB625" w14:textId="3C6B69CC">
      <w:pPr>
        <w:spacing w:after="240"/>
        <w:rPr>
          <w:rFonts w:ascii="Times New Roman" w:hAnsi="Times New Roman" w:eastAsia="Times New Roman" w:cs="Times New Roman"/>
          <w:b w:val="1"/>
          <w:bCs w:val="1"/>
          <w:color w:val="FF0000"/>
          <w:sz w:val="24"/>
          <w:szCs w:val="24"/>
        </w:rPr>
      </w:pPr>
      <w:r w:rsidRPr="454B1603" w:rsidR="769C3A31">
        <w:rPr>
          <w:rFonts w:ascii="Times New Roman" w:hAnsi="Times New Roman" w:eastAsia="Times New Roman" w:cs="Times New Roman"/>
          <w:b w:val="1"/>
          <w:bCs w:val="1"/>
          <w:color w:val="FF0000"/>
          <w:sz w:val="24"/>
          <w:szCs w:val="24"/>
        </w:rPr>
        <w:t>DANVA mener helt principielt, at det savner mening at gennemføre forslaget om et styrket statsligt tilsyn af vandsektoren, inden der er foretaget en evaluering af vandsektorens regulator. Forsyningssekretariatet er aldrig blevet evalueret, uagtet at det nu har eksisteret i 14 år, og uagtet at det undervejs er blev underkendt af såvel Højesteret som gentagne gange af Konkurrenceankenævnet. Implementeringen sker også uden hensyn til erfaringerne fra evalueringen af Forsyningstilsynet, hvor eksempelvis overvejelse af sammenlægning af tilsynene – selvfølgelig efter behørig afdækning af fordele og ulemper - er nævnt som anbefaling.</w:t>
      </w:r>
      <w:r w:rsidRPr="454B1603" w:rsidR="61BF8F8E">
        <w:rPr>
          <w:rFonts w:ascii="Times New Roman" w:hAnsi="Times New Roman" w:eastAsia="Times New Roman" w:cs="Times New Roman"/>
          <w:b w:val="1"/>
          <w:bCs w:val="1"/>
          <w:color w:val="FF0000"/>
          <w:sz w:val="24"/>
          <w:szCs w:val="24"/>
        </w:rPr>
        <w:t xml:space="preserve"> </w:t>
      </w:r>
    </w:p>
    <w:p w:rsidR="48B74B23" w:rsidP="454B1603" w:rsidRDefault="48B74B23" w14:paraId="272C4069" w14:textId="67D819A1">
      <w:pPr>
        <w:spacing w:after="240"/>
        <w:rPr>
          <w:rFonts w:ascii="Times New Roman" w:hAnsi="Times New Roman" w:eastAsia="Times New Roman" w:cs="Times New Roman"/>
          <w:color w:val="FF0000"/>
          <w:sz w:val="24"/>
          <w:szCs w:val="24"/>
        </w:rPr>
      </w:pPr>
      <w:r w:rsidRPr="454B1603" w:rsidR="48B74B23">
        <w:rPr>
          <w:rFonts w:ascii="Times New Roman" w:hAnsi="Times New Roman" w:eastAsia="Times New Roman" w:cs="Times New Roman"/>
          <w:b w:val="1"/>
          <w:bCs w:val="1"/>
          <w:color w:val="FF0000"/>
          <w:sz w:val="24"/>
          <w:szCs w:val="24"/>
        </w:rPr>
        <w:t xml:space="preserve">DANVA mener ikke, at evalueringen af Forsyningstilsynet er behørigt inddraget i lovforslaget og skal opfordre til at dette sker. </w:t>
      </w:r>
    </w:p>
    <w:p w:rsidR="005F56FA" w:rsidP="005F56FA" w:rsidRDefault="005F56FA" w14:paraId="2B999E4B" w14:textId="413D96D4">
      <w:pPr>
        <w:rPr>
          <w:rFonts w:eastAsia="Calibri"/>
          <w:b/>
          <w:bCs/>
          <w:color w:val="FF0000"/>
          <w:highlight w:val="yellow"/>
        </w:rPr>
      </w:pPr>
      <w:r w:rsidRPr="20F90C12">
        <w:rPr>
          <w:rFonts w:eastAsia="Calibri" w:cs="Times New Roman"/>
          <w:b/>
          <w:bCs/>
          <w:color w:val="FF0000"/>
        </w:rPr>
        <w:t xml:space="preserve">DANVA mener, at forslaget om at skærpe tilsyn og dets beføjelser samtidig med implementeringen af principperne fra Forsyningstilsynet savner grundlag. Det ligger således ikke i den politiske aftale, ligesom der ingen evidens er for behovet. I forhold til vandselskabernes aftaler </w:t>
      </w:r>
      <w:r w:rsidRPr="20F90C12" w:rsidR="35B25CFE">
        <w:rPr>
          <w:rFonts w:eastAsia="Calibri" w:cs="Times New Roman"/>
          <w:b/>
          <w:bCs/>
          <w:color w:val="FF0000"/>
        </w:rPr>
        <w:t xml:space="preserve">skulle en sådan vist være igangsat, og implementeringen burde selvfølgelig afvente denne. </w:t>
      </w:r>
      <w:r w:rsidRPr="20F90C12">
        <w:rPr>
          <w:rFonts w:eastAsia="Calibri" w:cs="Times New Roman"/>
          <w:b/>
          <w:bCs/>
          <w:color w:val="FF0000"/>
        </w:rPr>
        <w:t xml:space="preserve">Selskabernes tilknyttede virksomhed skulle have været evalueret i henhold til både 2018-aftalen og den politiske aftale fra 2015 om en ny og forbedret regulering af den danske vandsektor (2015-aftalen). Men der er ikke gennemført eller igangsat evalueringer efter nogen af de to aftaler. </w:t>
      </w:r>
    </w:p>
    <w:p w:rsidR="005F56FA" w:rsidP="005F56FA" w:rsidRDefault="005F56FA" w14:paraId="3F5A7511" w14:textId="77777777">
      <w:pPr>
        <w:rPr>
          <w:rFonts w:eastAsia="Calibri"/>
          <w:b/>
          <w:bCs/>
          <w:color w:val="FF0000"/>
          <w:szCs w:val="24"/>
        </w:rPr>
      </w:pPr>
    </w:p>
    <w:p w:rsidR="005F56FA" w:rsidP="005F56FA" w:rsidRDefault="005F56FA" w14:paraId="0C49F481" w14:textId="77777777">
      <w:pPr>
        <w:rPr>
          <w:rFonts w:eastAsia="Calibri" w:cs="Times New Roman"/>
          <w:b/>
          <w:bCs/>
          <w:color w:val="FF0000"/>
        </w:rPr>
      </w:pPr>
      <w:r w:rsidRPr="0D7E0448">
        <w:rPr>
          <w:rFonts w:eastAsia="Calibri" w:cs="Times New Roman"/>
          <w:b/>
          <w:bCs/>
          <w:color w:val="FF0000"/>
        </w:rPr>
        <w:t xml:space="preserve">Endelig mener DANVA at det er problematisk uden videre at holde fast i en systematik med to stærke uafhængige tilsyn, hvor vand og spildevandsforsyningen er i isoleret hos ét tilsyn. Mens alle øvrige tilsyn er samlet hos et andet tilsyn, der i øvrigt som en væsentlig opgave har at overvåge og analysere på tværs af sektorerne. Teknologiudvikling og grøn omstilling er tværgående og kræver harmonisering - også hos regulator. </w:t>
      </w:r>
    </w:p>
    <w:p w:rsidR="00004F88" w:rsidP="00004F88" w:rsidRDefault="00004F88" w14:paraId="1F3E8AE4" w14:textId="77777777">
      <w:pPr>
        <w:rPr>
          <w:rFonts w:eastAsia="Calibri" w:cs="Times New Roman"/>
        </w:rPr>
      </w:pPr>
    </w:p>
    <w:p w:rsidRPr="008A2837" w:rsidR="00004F88" w:rsidP="00004F88" w:rsidRDefault="00004F88" w14:paraId="3D6315E2" w14:textId="77777777">
      <w:pPr>
        <w:rPr>
          <w:rFonts w:eastAsia="Calibri" w:cs="Times New Roman"/>
        </w:rPr>
      </w:pPr>
      <w:r>
        <w:rPr>
          <w:rFonts w:eastAsia="Calibri" w:cs="Times New Roman"/>
        </w:rPr>
        <w:t xml:space="preserve">Med lovforslaget er det hensigten at ændre den måde, som overholdelsen af vandselskabernes indtægtsrammer og regnskabsmæssige kontrolrammer (under ét betegnet økonomiske rammer) kontrolleres på, så reglerne forenkles og kontrollen bliver lettere at udføre, og så vandselskaberne får en øget fleksibilitet, som er uafhængig af regulerings- og kontrolperioder. Samtidig er det </w:t>
      </w:r>
      <w:r w:rsidRPr="008A2837">
        <w:rPr>
          <w:rFonts w:eastAsia="Calibri" w:cs="Times New Roman"/>
        </w:rPr>
        <w:t xml:space="preserve">hensigten, at selskaberne får mulighed for at opkræve takstmidler hos forbrugerne for tillægsberettigede omkostninger allerede i det år, </w:t>
      </w:r>
      <w:r>
        <w:t>hvor omkostningerne afholdes</w:t>
      </w:r>
      <w:r w:rsidRPr="008A2837">
        <w:rPr>
          <w:rFonts w:eastAsia="Calibri" w:cs="Times New Roman"/>
        </w:rPr>
        <w:t>, hvilket vil bidrage til at understøtte likviditeten i selskaberne.</w:t>
      </w:r>
      <w:r w:rsidRPr="00770ED1">
        <w:rPr>
          <w:rFonts w:eastAsia="Calibri" w:cs="Times New Roman"/>
        </w:rPr>
        <w:t xml:space="preserve"> </w:t>
      </w:r>
    </w:p>
    <w:p w:rsidRPr="008A2837" w:rsidR="00004F88" w:rsidP="00004F88" w:rsidRDefault="00004F88" w14:paraId="1D4B5CC4" w14:textId="77777777">
      <w:pPr>
        <w:rPr>
          <w:rFonts w:eastAsia="Calibri" w:cs="Times New Roman"/>
        </w:rPr>
      </w:pPr>
    </w:p>
    <w:p w:rsidR="00004F88" w:rsidP="00004F88" w:rsidRDefault="00004F88" w14:paraId="6F3280A0" w14:textId="77777777">
      <w:pPr>
        <w:rPr>
          <w:rFonts w:eastAsia="Calibri" w:cs="Times New Roman"/>
        </w:rPr>
      </w:pPr>
      <w:r w:rsidRPr="008A2837">
        <w:rPr>
          <w:rFonts w:eastAsia="Calibri" w:cs="Times New Roman"/>
        </w:rPr>
        <w:t xml:space="preserve">Endelig </w:t>
      </w:r>
      <w:r>
        <w:rPr>
          <w:rFonts w:eastAsia="Calibri" w:cs="Times New Roman"/>
        </w:rPr>
        <w:t xml:space="preserve">tydeliggøres og </w:t>
      </w:r>
      <w:r w:rsidRPr="008A2837">
        <w:rPr>
          <w:rFonts w:eastAsia="Calibri" w:cs="Times New Roman"/>
        </w:rPr>
        <w:t xml:space="preserve">styrkes reglerne om kommunernes kontrol af, at vandselskabers opkrævning af takster og bidrag samt fastsættelse af regulativer og </w:t>
      </w:r>
      <w:r>
        <w:rPr>
          <w:rFonts w:eastAsia="Calibri" w:cs="Times New Roman"/>
        </w:rPr>
        <w:t>betalings</w:t>
      </w:r>
      <w:r w:rsidRPr="008A2837">
        <w:rPr>
          <w:rFonts w:eastAsia="Calibri" w:cs="Times New Roman"/>
        </w:rPr>
        <w:t xml:space="preserve">vedtægter sker i overensstemmelse med gældende lovgivning. Ændringerne skal sikre mere klarhed om rammerne for og indholdet i de kommunale godkendelser, og hvilke oplysninger der skal indgå heri. På den måde sikres en mere ensartet kontrol af takster og bidrag, </w:t>
      </w:r>
      <w:r>
        <w:rPr>
          <w:rFonts w:eastAsia="Calibri" w:cs="Times New Roman"/>
        </w:rPr>
        <w:t xml:space="preserve">samt </w:t>
      </w:r>
      <w:r w:rsidRPr="008A2837">
        <w:rPr>
          <w:rFonts w:eastAsia="Calibri" w:cs="Times New Roman"/>
        </w:rPr>
        <w:t xml:space="preserve">regulativer og </w:t>
      </w:r>
      <w:r>
        <w:rPr>
          <w:rFonts w:eastAsia="Calibri" w:cs="Times New Roman"/>
        </w:rPr>
        <w:t>betalings</w:t>
      </w:r>
      <w:r w:rsidRPr="008A2837">
        <w:rPr>
          <w:rFonts w:eastAsia="Calibri" w:cs="Times New Roman"/>
        </w:rPr>
        <w:t>vedtægter på tværs af kommuner og over tid. Desuden foreslås en systematisk forenkling ved at indføre mulighed for anmeldelse af takster</w:t>
      </w:r>
      <w:r>
        <w:rPr>
          <w:rFonts w:eastAsia="Calibri" w:cs="Times New Roman"/>
        </w:rPr>
        <w:t xml:space="preserve"> og bidrag</w:t>
      </w:r>
      <w:r w:rsidRPr="008A2837">
        <w:rPr>
          <w:rFonts w:eastAsia="Calibri" w:cs="Times New Roman"/>
        </w:rPr>
        <w:t xml:space="preserve"> m</w:t>
      </w:r>
      <w:r>
        <w:rPr>
          <w:rFonts w:eastAsia="Calibri" w:cs="Times New Roman"/>
        </w:rPr>
        <w:t>.</w:t>
      </w:r>
      <w:r w:rsidRPr="008A2837">
        <w:rPr>
          <w:rFonts w:eastAsia="Calibri" w:cs="Times New Roman"/>
        </w:rPr>
        <w:t xml:space="preserve">v. frem for at </w:t>
      </w:r>
      <w:r>
        <w:rPr>
          <w:rFonts w:eastAsia="Calibri" w:cs="Times New Roman"/>
        </w:rPr>
        <w:t>ind</w:t>
      </w:r>
      <w:r w:rsidRPr="008A2837">
        <w:rPr>
          <w:rFonts w:eastAsia="Calibri" w:cs="Times New Roman"/>
        </w:rPr>
        <w:t>sende til godkendelse. Der foreslås også en udvidelse af vandselskabers klageadgang</w:t>
      </w:r>
      <w:r>
        <w:rPr>
          <w:rFonts w:eastAsia="Calibri" w:cs="Times New Roman"/>
        </w:rPr>
        <w:t>,</w:t>
      </w:r>
      <w:r w:rsidRPr="008A2837">
        <w:rPr>
          <w:rFonts w:eastAsia="Calibri" w:cs="Times New Roman"/>
        </w:rPr>
        <w:t xml:space="preserve"> så de fremadrettet kan klage over kommunalbestyrelsens afgørelser vedrørende ovennævnte til Energiklagenævnet.</w:t>
      </w:r>
    </w:p>
    <w:p w:rsidRPr="00DF3C66" w:rsidR="00004F88" w:rsidP="00004F88" w:rsidRDefault="00004F88" w14:paraId="7F7D6784" w14:textId="77777777">
      <w:pPr>
        <w:rPr>
          <w:rFonts w:eastAsia="Calibri" w:cs="Times New Roman"/>
          <w:szCs w:val="24"/>
        </w:rPr>
      </w:pPr>
    </w:p>
    <w:p w:rsidRPr="00EA7DDF" w:rsidR="00004F88" w:rsidP="00004F88" w:rsidRDefault="00004F88" w14:paraId="08F93AA7" w14:textId="77777777">
      <w:pPr>
        <w:pStyle w:val="Heading2"/>
        <w:rPr>
          <w:rFonts w:cs="Times New Roman"/>
          <w:sz w:val="24"/>
          <w:szCs w:val="24"/>
        </w:rPr>
      </w:pPr>
      <w:r>
        <w:rPr>
          <w:rFonts w:cs="Times New Roman"/>
          <w:sz w:val="24"/>
          <w:szCs w:val="24"/>
        </w:rPr>
        <w:t>2</w:t>
      </w:r>
      <w:r w:rsidRPr="00EA7DDF">
        <w:rPr>
          <w:rFonts w:cs="Times New Roman"/>
          <w:sz w:val="24"/>
          <w:szCs w:val="24"/>
        </w:rPr>
        <w:t xml:space="preserve">. </w:t>
      </w:r>
      <w:r>
        <w:rPr>
          <w:rFonts w:cs="Times New Roman"/>
          <w:sz w:val="24"/>
          <w:szCs w:val="24"/>
        </w:rPr>
        <w:t>Lovforslagets baggrund</w:t>
      </w:r>
    </w:p>
    <w:p w:rsidR="00004F88" w:rsidP="00004F88" w:rsidRDefault="00004F88" w14:paraId="5C4BCA58" w14:textId="77777777">
      <w:pPr>
        <w:rPr>
          <w:rFonts w:eastAsia="Calibri" w:cs="Times New Roman"/>
        </w:rPr>
      </w:pPr>
      <w:r w:rsidRPr="00C34BF6">
        <w:rPr>
          <w:rFonts w:eastAsia="Calibri" w:cs="Times New Roman"/>
        </w:rPr>
        <w:t>Den 22. november 2018 indgik Socialdemokratiet, Enhedslisten, Radikale Venstre og Socialistisk Folkeparti en aftale med den daværende regering (Venstre, Liberal Alliance og Det Konservative Folkeparti) og Dansk Folkeparti om justeret økonomisk regulering af vandsektoren</w:t>
      </w:r>
      <w:r>
        <w:rPr>
          <w:rFonts w:eastAsia="Calibri" w:cs="Times New Roman"/>
        </w:rPr>
        <w:t xml:space="preserve"> (herefter 2018-aftalen). Lovforslaget gennemfører dele af denne aftale.</w:t>
      </w:r>
    </w:p>
    <w:p w:rsidR="00004F88" w:rsidP="00004F88" w:rsidRDefault="00004F88" w14:paraId="629E7C37" w14:textId="77777777">
      <w:pPr>
        <w:rPr>
          <w:rFonts w:eastAsia="Calibri" w:cs="Times New Roman"/>
        </w:rPr>
      </w:pPr>
    </w:p>
    <w:p w:rsidR="00004F88" w:rsidP="00004F88" w:rsidRDefault="00004F88" w14:paraId="7510398C" w14:textId="77777777">
      <w:r>
        <w:rPr>
          <w:rFonts w:eastAsia="Calibri" w:cs="Times New Roman"/>
        </w:rPr>
        <w:t xml:space="preserve">2018-aftalen indeholder syv punkter: 1. Fleksible indtægtsrammer, 2. Dækning af finansieringsomkostninger, 3. </w:t>
      </w:r>
      <w:r>
        <w:t>Loft over forbrugernes betaling til skatteomkostninger, 4. Fleksibel reguleringsmodel for mindre, forbrugerejede selskaber, 5. Høj forsyningssikkerhed og forbrugertilfredshed, 6. Stærkt økonomisk tilsyn med sektoren og 7. Tilpasning af modregningsreglerne.</w:t>
      </w:r>
    </w:p>
    <w:p w:rsidRPr="00C34BF6" w:rsidR="00004F88" w:rsidP="00004F88" w:rsidRDefault="00004F88" w14:paraId="0A7C9B76" w14:textId="77777777">
      <w:pPr>
        <w:rPr>
          <w:rFonts w:eastAsia="Calibri" w:cs="Times New Roman"/>
        </w:rPr>
      </w:pPr>
    </w:p>
    <w:p w:rsidR="00004F88" w:rsidP="00004F88" w:rsidRDefault="00004F88" w14:paraId="6964AB0C" w14:textId="77777777">
      <w:pPr>
        <w:rPr>
          <w:rFonts w:eastAsia="Calibri" w:cs="Times New Roman"/>
        </w:rPr>
      </w:pPr>
      <w:r>
        <w:rPr>
          <w:rFonts w:eastAsia="Calibri" w:cs="Times New Roman"/>
        </w:rPr>
        <w:t xml:space="preserve">Den </w:t>
      </w:r>
      <w:r w:rsidRPr="00C34BF6">
        <w:rPr>
          <w:rFonts w:eastAsia="Calibri" w:cs="Times New Roman"/>
        </w:rPr>
        <w:t xml:space="preserve">del af </w:t>
      </w:r>
      <w:r>
        <w:rPr>
          <w:rFonts w:eastAsia="Calibri" w:cs="Times New Roman"/>
        </w:rPr>
        <w:t>2018-</w:t>
      </w:r>
      <w:r w:rsidRPr="00C34BF6">
        <w:rPr>
          <w:rFonts w:eastAsia="Calibri" w:cs="Times New Roman"/>
        </w:rPr>
        <w:t>aftalen</w:t>
      </w:r>
      <w:r>
        <w:rPr>
          <w:rFonts w:eastAsia="Calibri" w:cs="Times New Roman"/>
        </w:rPr>
        <w:t>, der</w:t>
      </w:r>
      <w:r w:rsidRPr="00C34BF6">
        <w:rPr>
          <w:rFonts w:eastAsia="Calibri" w:cs="Times New Roman"/>
        </w:rPr>
        <w:t xml:space="preserve"> </w:t>
      </w:r>
      <w:r>
        <w:rPr>
          <w:rFonts w:eastAsia="Calibri" w:cs="Times New Roman"/>
        </w:rPr>
        <w:t xml:space="preserve">vedrører mindre, forbrugerejede vandselskabers mulighed for at udtræde af den økonomiske regulering (første del af punkt 4 i aftalen) </w:t>
      </w:r>
      <w:r w:rsidRPr="00C34BF6">
        <w:rPr>
          <w:rFonts w:eastAsia="Calibri" w:cs="Times New Roman"/>
        </w:rPr>
        <w:t>blev implementeret med lov nr. 1567 af 27. december 2019</w:t>
      </w:r>
      <w:r>
        <w:rPr>
          <w:rFonts w:eastAsia="Calibri" w:cs="Times New Roman"/>
        </w:rPr>
        <w:t xml:space="preserve"> om ændring af lov om vandsektorens organisering og økonomiske forhold, selskabsskatteloven, lov om elforsyning og lov om varmeforsyning (herefter 2019-loven). Det samme gælder den del af aftalen, som vedrører de midler, som vandselskaberne fik tilbage som følge af to domme afsagt af </w:t>
      </w:r>
      <w:r>
        <w:t>Højesteret den 8. november 2018 i sagerne 27/2018 og 28/2018 vedrørende fastsættelse af vandselskabers skattemæssige indgangsværdier ved overgangen til skattepligt</w:t>
      </w:r>
      <w:r>
        <w:rPr>
          <w:rFonts w:eastAsia="Calibri" w:cs="Times New Roman"/>
        </w:rPr>
        <w:t xml:space="preserve"> (sidste del af punkt 3 i aftalen).</w:t>
      </w:r>
      <w:r w:rsidRPr="008C413B">
        <w:t xml:space="preserve"> </w:t>
      </w:r>
      <w:r>
        <w:t>Sag 27/2018 er optrykt i Ugeskrift for Retsvæsen 2019, side 574.</w:t>
      </w:r>
      <w:r>
        <w:rPr>
          <w:rFonts w:eastAsia="Calibri" w:cs="Times New Roman"/>
        </w:rPr>
        <w:t xml:space="preserve"> </w:t>
      </w:r>
    </w:p>
    <w:p w:rsidRPr="00C34BF6" w:rsidR="00004F88" w:rsidP="00004F88" w:rsidRDefault="00004F88" w14:paraId="5602D981" w14:textId="77777777">
      <w:pPr>
        <w:rPr>
          <w:rFonts w:eastAsia="Calibri" w:cs="Times New Roman"/>
        </w:rPr>
      </w:pPr>
    </w:p>
    <w:p w:rsidR="00004F88" w:rsidP="00004F88" w:rsidRDefault="00004F88" w14:paraId="465F0427" w14:textId="77777777">
      <w:r>
        <w:rPr>
          <w:rFonts w:eastAsia="Calibri" w:cs="Times New Roman"/>
        </w:rPr>
        <w:t>Nærværende</w:t>
      </w:r>
      <w:r w:rsidRPr="00C34BF6">
        <w:rPr>
          <w:rFonts w:eastAsia="Calibri" w:cs="Times New Roman"/>
        </w:rPr>
        <w:t xml:space="preserve"> lovforslag er anden del af implementeringen af </w:t>
      </w:r>
      <w:r>
        <w:rPr>
          <w:rFonts w:eastAsia="Calibri" w:cs="Times New Roman"/>
        </w:rPr>
        <w:t>2018-</w:t>
      </w:r>
      <w:r w:rsidRPr="00C34BF6">
        <w:rPr>
          <w:rFonts w:eastAsia="Calibri" w:cs="Times New Roman"/>
        </w:rPr>
        <w:t>aftalen.</w:t>
      </w:r>
      <w:r>
        <w:rPr>
          <w:rFonts w:eastAsia="Calibri" w:cs="Times New Roman"/>
        </w:rPr>
        <w:t xml:space="preserve"> Lovforslaget gennemfører aftalens punkt 6 om</w:t>
      </w:r>
      <w:r w:rsidRPr="0067428E">
        <w:t xml:space="preserve"> </w:t>
      </w:r>
      <w:r>
        <w:t>stærkt økonomisk tilsyn med sektoren,</w:t>
      </w:r>
      <w:r>
        <w:rPr>
          <w:rFonts w:eastAsia="Calibri" w:cs="Times New Roman"/>
        </w:rPr>
        <w:t xml:space="preserve"> bortset fra punkt 6.4 om</w:t>
      </w:r>
      <w:r w:rsidRPr="0067428E">
        <w:t xml:space="preserve"> </w:t>
      </w:r>
      <w:r>
        <w:t xml:space="preserve">Forsyningssekretariatets udformning og implementering af de tekniske regler på området. </w:t>
      </w:r>
    </w:p>
    <w:p w:rsidR="00004F88" w:rsidP="00004F88" w:rsidRDefault="00004F88" w14:paraId="462F2149" w14:textId="77777777">
      <w:pPr>
        <w:rPr>
          <w:rFonts w:eastAsia="Calibri" w:cs="Times New Roman"/>
        </w:rPr>
      </w:pPr>
    </w:p>
    <w:p w:rsidR="00004F88" w:rsidP="00004F88" w:rsidRDefault="00004F88" w14:paraId="191CD48C" w14:textId="77777777">
      <w:pPr>
        <w:rPr>
          <w:rFonts w:eastAsia="Calibri" w:cs="Times New Roman"/>
        </w:rPr>
      </w:pPr>
      <w:r>
        <w:rPr>
          <w:rFonts w:eastAsia="Calibri" w:cs="Times New Roman"/>
        </w:rPr>
        <w:t xml:space="preserve">Baggrunden for lovforslaget er endvidere, at en kortlægning af kommunernes praksis viser, at der er behov for at tydeliggøre og styrke kommunalbestyrelsens nuværende opgaver vedrørende vandselskabers fastsættelse af bidrag og takster samt udstedelse af regulativer og betalingsvedtægter. Denne tydeliggørelse og styrkelse af de kommunale opgaver foreslås gennemført ved en række tydeliggørelser og mindre ændringer i den gældende regulering. </w:t>
      </w:r>
    </w:p>
    <w:p w:rsidR="00004F88" w:rsidP="00004F88" w:rsidRDefault="00004F88" w14:paraId="0212CF56" w14:textId="77777777">
      <w:pPr>
        <w:rPr>
          <w:rFonts w:eastAsia="Calibri" w:cs="Times New Roman"/>
        </w:rPr>
      </w:pPr>
    </w:p>
    <w:p w:rsidR="00004F88" w:rsidP="00004F88" w:rsidRDefault="00004F88" w14:paraId="26A8CCDE" w14:textId="77777777">
      <w:pPr>
        <w:rPr>
          <w:rFonts w:eastAsia="Calibri" w:cs="Times New Roman"/>
        </w:rPr>
      </w:pPr>
      <w:r>
        <w:rPr>
          <w:rFonts w:eastAsia="Calibri" w:cs="Times New Roman"/>
        </w:rPr>
        <w:t xml:space="preserve">I dag godkender kommunalbestyrelserne hvert år størrelsen på bidrag og takster for ca. 2.100 vandselskaber. Som led i denne årlige godkendelse skal </w:t>
      </w:r>
      <w:r w:rsidRPr="00D62077">
        <w:rPr>
          <w:rFonts w:eastAsia="Calibri" w:cs="Times New Roman"/>
        </w:rPr>
        <w:t>kommun</w:t>
      </w:r>
      <w:r>
        <w:rPr>
          <w:rFonts w:eastAsia="Calibri" w:cs="Times New Roman"/>
        </w:rPr>
        <w:t>albestyrelsen for hvert selskab kontrollere</w:t>
      </w:r>
      <w:r w:rsidRPr="00D62077">
        <w:rPr>
          <w:rFonts w:eastAsia="Calibri" w:cs="Times New Roman"/>
        </w:rPr>
        <w:t xml:space="preserve">, at </w:t>
      </w:r>
      <w:r>
        <w:rPr>
          <w:rFonts w:eastAsia="Calibri" w:cs="Times New Roman"/>
        </w:rPr>
        <w:t xml:space="preserve">selskabet overholder det såkaldte hvile i sig selv-princip, jf. afsnit 3.3.1.1.  </w:t>
      </w:r>
    </w:p>
    <w:p w:rsidR="00004F88" w:rsidP="00004F88" w:rsidRDefault="00004F88" w14:paraId="34C82416" w14:textId="77777777">
      <w:pPr>
        <w:rPr>
          <w:rFonts w:eastAsia="Calibri" w:cs="Times New Roman"/>
        </w:rPr>
      </w:pPr>
    </w:p>
    <w:p w:rsidR="00004F88" w:rsidP="00004F88" w:rsidRDefault="00004F88" w14:paraId="7D1D3CC0" w14:textId="77777777">
      <w:pPr>
        <w:rPr>
          <w:rFonts w:eastAsia="Calibri" w:cs="Times New Roman"/>
        </w:rPr>
      </w:pPr>
      <w:r w:rsidRPr="00D62077">
        <w:rPr>
          <w:rFonts w:eastAsia="Calibri" w:cs="Times New Roman"/>
        </w:rPr>
        <w:t>K</w:t>
      </w:r>
      <w:r>
        <w:rPr>
          <w:rFonts w:eastAsia="Calibri" w:cs="Times New Roman"/>
        </w:rPr>
        <w:t xml:space="preserve">lima-, Energi- og Forsyningsministeriet har </w:t>
      </w:r>
      <w:r w:rsidRPr="00D62077">
        <w:rPr>
          <w:rFonts w:eastAsia="Calibri" w:cs="Times New Roman"/>
        </w:rPr>
        <w:t>i 2020 genn</w:t>
      </w:r>
      <w:r>
        <w:rPr>
          <w:rFonts w:eastAsia="Calibri" w:cs="Times New Roman"/>
        </w:rPr>
        <w:t>e</w:t>
      </w:r>
      <w:r w:rsidRPr="00D62077">
        <w:rPr>
          <w:rFonts w:eastAsia="Calibri" w:cs="Times New Roman"/>
        </w:rPr>
        <w:t xml:space="preserve">mført en </w:t>
      </w:r>
      <w:r>
        <w:rPr>
          <w:rFonts w:eastAsia="Calibri" w:cs="Times New Roman"/>
        </w:rPr>
        <w:t xml:space="preserve">omfattende </w:t>
      </w:r>
      <w:r w:rsidRPr="00D62077">
        <w:rPr>
          <w:rFonts w:eastAsia="Calibri" w:cs="Times New Roman"/>
        </w:rPr>
        <w:t xml:space="preserve">kortlægning af praksis </w:t>
      </w:r>
      <w:r>
        <w:rPr>
          <w:rFonts w:eastAsia="Calibri" w:cs="Times New Roman"/>
        </w:rPr>
        <w:t xml:space="preserve">vedrørende den nuværende </w:t>
      </w:r>
      <w:r w:rsidRPr="00D62077">
        <w:rPr>
          <w:rFonts w:eastAsia="Calibri" w:cs="Times New Roman"/>
        </w:rPr>
        <w:t>kommunale godkendelse</w:t>
      </w:r>
      <w:r>
        <w:rPr>
          <w:rFonts w:eastAsia="Calibri" w:cs="Times New Roman"/>
        </w:rPr>
        <w:t xml:space="preserve"> af vandselskabers bidrag og takster, samt regulativer og betalingsvedtægter. </w:t>
      </w:r>
      <w:r w:rsidRPr="00D62077">
        <w:rPr>
          <w:rFonts w:eastAsia="Calibri" w:cs="Times New Roman"/>
        </w:rPr>
        <w:t xml:space="preserve">Kortlægningen </w:t>
      </w:r>
      <w:r>
        <w:rPr>
          <w:rFonts w:eastAsia="Calibri" w:cs="Times New Roman"/>
        </w:rPr>
        <w:t xml:space="preserve">blev </w:t>
      </w:r>
      <w:r w:rsidRPr="00D62077">
        <w:rPr>
          <w:rFonts w:eastAsia="Calibri" w:cs="Times New Roman"/>
        </w:rPr>
        <w:t>tilrettelagt med inddragelse af D</w:t>
      </w:r>
      <w:r>
        <w:rPr>
          <w:rFonts w:eastAsia="Calibri" w:cs="Times New Roman"/>
        </w:rPr>
        <w:t>anske Vandværker</w:t>
      </w:r>
      <w:r w:rsidRPr="00D62077">
        <w:rPr>
          <w:rFonts w:eastAsia="Calibri" w:cs="Times New Roman"/>
        </w:rPr>
        <w:t xml:space="preserve">, DANVA, KL, </w:t>
      </w:r>
      <w:r>
        <w:rPr>
          <w:rFonts w:eastAsia="Calibri" w:cs="Times New Roman"/>
        </w:rPr>
        <w:t>Miljø</w:t>
      </w:r>
      <w:r w:rsidRPr="00D62077">
        <w:rPr>
          <w:rFonts w:eastAsia="Calibri" w:cs="Times New Roman"/>
        </w:rPr>
        <w:t xml:space="preserve">ministeriet </w:t>
      </w:r>
      <w:r>
        <w:rPr>
          <w:rFonts w:eastAsia="Calibri" w:cs="Times New Roman"/>
        </w:rPr>
        <w:t>og</w:t>
      </w:r>
      <w:r w:rsidRPr="00D62077">
        <w:rPr>
          <w:rFonts w:eastAsia="Calibri" w:cs="Times New Roman"/>
        </w:rPr>
        <w:t xml:space="preserve"> Forsyningssekretariatet. </w:t>
      </w:r>
    </w:p>
    <w:p w:rsidR="00004F88" w:rsidP="00004F88" w:rsidRDefault="00004F88" w14:paraId="65B08D01" w14:textId="77777777">
      <w:pPr>
        <w:rPr>
          <w:rFonts w:eastAsia="Calibri" w:cs="Times New Roman"/>
        </w:rPr>
      </w:pPr>
    </w:p>
    <w:p w:rsidR="00004F88" w:rsidP="00004F88" w:rsidRDefault="00004F88" w14:paraId="411E57EC" w14:textId="77777777">
      <w:pPr>
        <w:rPr>
          <w:rFonts w:eastAsia="Calibri" w:cs="Times New Roman"/>
        </w:rPr>
      </w:pPr>
      <w:r>
        <w:rPr>
          <w:rFonts w:eastAsia="Calibri" w:cs="Times New Roman"/>
        </w:rPr>
        <w:t xml:space="preserve">Kortlægningen har peget på, at den nuværende regulering i lov om vandforsyning m.v. (herefter vandforsyningsloven) og lov om betalingsregler for spildevandsforsyningsselskaber m.v. (herefter spildevandsbetalingsloven) vedrørende kommunalbestyrelsens opgaver vedrørende vandselskabers bidrag og takster, samt regulativer og betalingsvedtægter kan forbedres. Kortlægningen har blandt andet peget på, at den nuværende regulering, der er forholdsvis overordnet, kan medføre mere fortolkning hos selskaber og kommuner end tilsigtet. </w:t>
      </w:r>
    </w:p>
    <w:p w:rsidR="00004F88" w:rsidP="00004F88" w:rsidRDefault="00004F88" w14:paraId="441FDC8A" w14:textId="77777777">
      <w:pPr>
        <w:rPr>
          <w:rFonts w:eastAsia="Calibri" w:cs="Times New Roman"/>
        </w:rPr>
      </w:pPr>
    </w:p>
    <w:p w:rsidR="00004F88" w:rsidP="00004F88" w:rsidRDefault="00004F88" w14:paraId="155C71E0" w14:textId="77777777">
      <w:pPr>
        <w:rPr>
          <w:rFonts w:eastAsia="Calibri" w:cs="Times New Roman"/>
        </w:rPr>
      </w:pPr>
      <w:r w:rsidRPr="00081056">
        <w:rPr>
          <w:rFonts w:eastAsia="Calibri" w:cs="Times New Roman"/>
        </w:rPr>
        <w:t>D</w:t>
      </w:r>
      <w:r>
        <w:rPr>
          <w:rFonts w:eastAsia="Calibri" w:cs="Times New Roman"/>
        </w:rPr>
        <w:t xml:space="preserve">e foreslåede tydeliggørelser og mindre ændringer skal derfor sikre mere tydelige regler, hvilket skal understøtte, at lovgivningen fortolkes ens og er nemmere at overholde, når der fastsættes regulativer for almene vandforsyninger, betalingsvedtægter for spildevandsforsyningsselskaber, samt bidrag og takster. De foreslåede ændringer kan på denne måde øge </w:t>
      </w:r>
      <w:r w:rsidRPr="000B6E7A">
        <w:rPr>
          <w:rFonts w:eastAsia="Calibri" w:cs="Times New Roman"/>
        </w:rPr>
        <w:t>forbrugerbeskyttelsen</w:t>
      </w:r>
      <w:r>
        <w:rPr>
          <w:rFonts w:eastAsia="Calibri" w:cs="Times New Roman"/>
        </w:rPr>
        <w:t xml:space="preserve">, herunder sikre en effektiv kontrol af lovligheden af bidrag og takster, fremme ensartede </w:t>
      </w:r>
      <w:r w:rsidRPr="000B6E7A">
        <w:rPr>
          <w:rFonts w:eastAsia="Calibri" w:cs="Times New Roman"/>
        </w:rPr>
        <w:t>konkurrencevilkår</w:t>
      </w:r>
      <w:r>
        <w:rPr>
          <w:rFonts w:eastAsia="Calibri" w:cs="Times New Roman"/>
        </w:rPr>
        <w:t xml:space="preserve"> for tilsluttede erhvervsvirksomheder samt sikre forbrugernes interesse i gennemsigtighed</w:t>
      </w:r>
      <w:r w:rsidRPr="000B6E7A">
        <w:rPr>
          <w:rFonts w:eastAsia="Calibri" w:cs="Times New Roman"/>
        </w:rPr>
        <w:t>.</w:t>
      </w:r>
      <w:r w:rsidRPr="006C0248">
        <w:rPr>
          <w:rFonts w:eastAsia="Calibri" w:cs="Times New Roman"/>
        </w:rPr>
        <w:t xml:space="preserve"> Forslagene </w:t>
      </w:r>
      <w:r>
        <w:rPr>
          <w:rFonts w:eastAsia="Calibri" w:cs="Times New Roman"/>
        </w:rPr>
        <w:t xml:space="preserve">kan </w:t>
      </w:r>
      <w:r w:rsidRPr="006C0248">
        <w:rPr>
          <w:rFonts w:eastAsia="Calibri" w:cs="Times New Roman"/>
        </w:rPr>
        <w:t xml:space="preserve">desuden medføre en række </w:t>
      </w:r>
      <w:r>
        <w:rPr>
          <w:rFonts w:eastAsia="Calibri" w:cs="Times New Roman"/>
        </w:rPr>
        <w:t xml:space="preserve">harmoniseringer </w:t>
      </w:r>
      <w:r w:rsidRPr="006C0248">
        <w:rPr>
          <w:rFonts w:eastAsia="Calibri" w:cs="Times New Roman"/>
        </w:rPr>
        <w:t>med reguleringen på el- og varmeforsyningsområderne</w:t>
      </w:r>
      <w:r>
        <w:rPr>
          <w:rFonts w:eastAsia="Calibri" w:cs="Times New Roman"/>
        </w:rPr>
        <w:t>, og kan på den måde også bidrage til forenklinger for vandselskaberne, når de f.eks. vil indgå i konkrete samarbejder med andre forsyningsselskaber.</w:t>
      </w:r>
    </w:p>
    <w:p w:rsidR="0002533D" w:rsidP="00004F88" w:rsidRDefault="0002533D" w14:paraId="1B8757DE" w14:textId="77777777">
      <w:pPr>
        <w:rPr>
          <w:rFonts w:eastAsia="Calibri" w:cs="Times New Roman"/>
        </w:rPr>
      </w:pPr>
    </w:p>
    <w:p w:rsidR="00004F88" w:rsidP="00004F88" w:rsidRDefault="00004F88" w14:paraId="311DDB71" w14:textId="77777777">
      <w:r>
        <w:t xml:space="preserve">I vandsektorloven, vandforsyningsloven og spildevandsbetalingsloven anvendes på visse punkter forskellige begreber, som helt eller delvist dækker det samme. I dette lovforslags bemærkninger er som udgangspunkt anvendt de begreber, som bruges i den lov eller bestemmelse, som bemærkningerne drejer sig om. Begrebet </w:t>
      </w:r>
      <w:r>
        <w:rPr>
          <w:rFonts w:cs="Times New Roman"/>
        </w:rPr>
        <w:t>»v</w:t>
      </w:r>
      <w:r>
        <w:t>andselskab</w:t>
      </w:r>
      <w:r>
        <w:rPr>
          <w:rFonts w:cs="Times New Roman"/>
        </w:rPr>
        <w:t xml:space="preserve">« </w:t>
      </w:r>
      <w:r>
        <w:t>anvendes</w:t>
      </w:r>
      <w:r>
        <w:rPr>
          <w:rFonts w:cs="Times New Roman"/>
        </w:rPr>
        <w:t xml:space="preserve"> i bemærkningerne som samlet betegnelse for b</w:t>
      </w:r>
      <w:r>
        <w:t xml:space="preserve">åde vandselskaber omfattet af vandsektorlovens § 2, stk. 1, og alle almene vandforsyninger som defineret i vandforsyningslovens § 3, stk. 3. Hvor det ikke kan give anledning til tvivl, anvendes endvidere </w:t>
      </w:r>
      <w:r>
        <w:rPr>
          <w:rFonts w:cs="Times New Roman"/>
        </w:rPr>
        <w:t>»</w:t>
      </w:r>
      <w:r>
        <w:t>takst</w:t>
      </w:r>
      <w:r>
        <w:rPr>
          <w:rFonts w:cs="Times New Roman"/>
        </w:rPr>
        <w:t>« (og sammensætninger heraf, f.eks. »</w:t>
      </w:r>
      <w:r>
        <w:t>takstfinansiering</w:t>
      </w:r>
      <w:r>
        <w:rPr>
          <w:rFonts w:cs="Times New Roman"/>
        </w:rPr>
        <w:t>«,</w:t>
      </w:r>
      <w:r w:rsidRPr="00C211B5">
        <w:t xml:space="preserve"> </w:t>
      </w:r>
      <w:r>
        <w:rPr>
          <w:rFonts w:cs="Times New Roman"/>
        </w:rPr>
        <w:t>»</w:t>
      </w:r>
      <w:r w:rsidRPr="00C211B5">
        <w:rPr>
          <w:rFonts w:cs="Times New Roman"/>
        </w:rPr>
        <w:t>takstindtægter</w:t>
      </w:r>
      <w:r>
        <w:rPr>
          <w:rFonts w:cs="Times New Roman"/>
        </w:rPr>
        <w:t>«</w:t>
      </w:r>
      <w:r w:rsidRPr="00C211B5">
        <w:rPr>
          <w:rFonts w:cs="Times New Roman"/>
        </w:rPr>
        <w:t xml:space="preserve">, </w:t>
      </w:r>
      <w:r>
        <w:rPr>
          <w:rFonts w:cs="Times New Roman"/>
        </w:rPr>
        <w:t>»</w:t>
      </w:r>
      <w:r w:rsidRPr="00C211B5">
        <w:rPr>
          <w:rFonts w:cs="Times New Roman"/>
        </w:rPr>
        <w:t>takstmidler</w:t>
      </w:r>
      <w:r>
        <w:rPr>
          <w:rFonts w:cs="Times New Roman"/>
        </w:rPr>
        <w:t>« og »</w:t>
      </w:r>
      <w:r>
        <w:t>takstfastsættelse</w:t>
      </w:r>
      <w:r>
        <w:rPr>
          <w:rFonts w:cs="Times New Roman"/>
        </w:rPr>
        <w:t>«)</w:t>
      </w:r>
      <w:r>
        <w:t xml:space="preserve"> visse steder i bemærkningerne vedrørende vandsektorloven som samlet betegnelse for anlægs- og driftsbidrag efter vandforsyningsloven, samt kubikmetertakster og faste bidrag efter spildevandsbetalingsloven. Begreberne </w:t>
      </w:r>
      <w:r>
        <w:rPr>
          <w:rFonts w:cs="Times New Roman"/>
        </w:rPr>
        <w:t>»</w:t>
      </w:r>
      <w:r>
        <w:t>takst</w:t>
      </w:r>
      <w:r>
        <w:rPr>
          <w:rFonts w:cs="Times New Roman"/>
        </w:rPr>
        <w:t xml:space="preserve">« eller »bidrag« anvendes visse steder </w:t>
      </w:r>
      <w:r>
        <w:t>synonymt med anlægs- og driftsbidrag i bemærkningerne til vandforsyningsloven, samt kubikmetertakster og faste bidrag i bemærkningerne til spildevandsbetalingsloven.</w:t>
      </w:r>
    </w:p>
    <w:p w:rsidR="00004F88" w:rsidP="00004F88" w:rsidRDefault="00004F88" w14:paraId="617841C9" w14:textId="77777777"/>
    <w:p w:rsidR="00004F88" w:rsidP="00004F88" w:rsidRDefault="00004F88" w14:paraId="5D809DA6" w14:textId="77777777">
      <w:r>
        <w:rPr>
          <w:rFonts w:eastAsia="Calibri" w:cs="Times New Roman"/>
        </w:rPr>
        <w:t>Med lovforslaget</w:t>
      </w:r>
      <w:r w:rsidRPr="008A2837">
        <w:rPr>
          <w:rFonts w:eastAsia="Calibri" w:cs="Times New Roman"/>
        </w:rPr>
        <w:t xml:space="preserve"> ændres navnet på det økonomiske tilsyn, Forsyningssekretariatet, til »Vandsektortilsynet«. I lovforslaget anvendes betegnelsen »Forsyningssekretariatet« </w:t>
      </w:r>
      <w:r>
        <w:rPr>
          <w:rFonts w:eastAsia="Calibri" w:cs="Times New Roman"/>
        </w:rPr>
        <w:t xml:space="preserve">i forbindelse med </w:t>
      </w:r>
      <w:r w:rsidRPr="008A2837">
        <w:rPr>
          <w:rFonts w:eastAsia="Calibri" w:cs="Times New Roman"/>
        </w:rPr>
        <w:t xml:space="preserve">nuværende regulering og tidligere analyser, og betegnelsen »Vandsektortilsynet« </w:t>
      </w:r>
      <w:r>
        <w:rPr>
          <w:rFonts w:eastAsia="Calibri" w:cs="Times New Roman"/>
        </w:rPr>
        <w:t>i forbindelse med</w:t>
      </w:r>
      <w:r w:rsidRPr="008A2837">
        <w:rPr>
          <w:rFonts w:eastAsia="Calibri" w:cs="Times New Roman"/>
        </w:rPr>
        <w:t xml:space="preserve"> de foreslåede ændringer. </w:t>
      </w:r>
    </w:p>
    <w:p w:rsidRPr="0040121E" w:rsidR="00004F88" w:rsidP="00004F88" w:rsidRDefault="00004F88" w14:paraId="2A2CDD25" w14:textId="77777777">
      <w:pPr>
        <w:jc w:val="center"/>
        <w:rPr>
          <w:rFonts w:eastAsia="Calibri" w:cs="Times New Roman"/>
          <w:iCs/>
        </w:rPr>
      </w:pPr>
    </w:p>
    <w:p w:rsidR="00004F88" w:rsidP="00004F88" w:rsidRDefault="00004F88" w14:paraId="162CA73D" w14:textId="77777777">
      <w:pPr>
        <w:pStyle w:val="Heading1"/>
        <w:rPr>
          <w:rFonts w:cs="Times New Roman"/>
          <w:sz w:val="24"/>
          <w:szCs w:val="24"/>
        </w:rPr>
      </w:pPr>
      <w:r w:rsidRPr="001F307F">
        <w:rPr>
          <w:rFonts w:cs="Times New Roman"/>
          <w:sz w:val="24"/>
          <w:szCs w:val="24"/>
        </w:rPr>
        <w:t>3. Lovforslagets hovedpunkter</w:t>
      </w:r>
    </w:p>
    <w:p w:rsidRPr="00FE7620" w:rsidR="00004F88" w:rsidP="00004F88" w:rsidRDefault="00004F88" w14:paraId="4A189DFC" w14:textId="77777777">
      <w:pPr>
        <w:pStyle w:val="Subtitle"/>
        <w:rPr>
          <w:rFonts w:eastAsia="Calibri"/>
          <w:b/>
        </w:rPr>
      </w:pPr>
      <w:r w:rsidRPr="00FE7620">
        <w:rPr>
          <w:rFonts w:eastAsia="Calibri"/>
          <w:b/>
        </w:rPr>
        <w:t>3.</w:t>
      </w:r>
      <w:r>
        <w:rPr>
          <w:rFonts w:eastAsia="Calibri"/>
          <w:b/>
        </w:rPr>
        <w:t>1</w:t>
      </w:r>
      <w:r w:rsidRPr="00FE7620">
        <w:rPr>
          <w:rFonts w:eastAsia="Calibri"/>
          <w:b/>
        </w:rPr>
        <w:t xml:space="preserve">. Styrkelse af Vandsektortilsynets økonomiske tilsyn med vandsektoren </w:t>
      </w:r>
    </w:p>
    <w:p w:rsidR="00004F88" w:rsidP="00004F88" w:rsidRDefault="00004F88" w14:paraId="2D71A9AF" w14:textId="77777777">
      <w:pPr>
        <w:pStyle w:val="Subtitle"/>
        <w:spacing w:after="0"/>
      </w:pPr>
      <w:r>
        <w:t xml:space="preserve">3.1.1. Analyse- og overvågningsvirksomhed </w:t>
      </w:r>
    </w:p>
    <w:p w:rsidRPr="00240126" w:rsidR="00004F88" w:rsidP="00004F88" w:rsidRDefault="00004F88" w14:paraId="7C876FF1" w14:textId="77777777">
      <w:pPr>
        <w:pStyle w:val="Subtitle"/>
      </w:pPr>
      <w:r>
        <w:t xml:space="preserve">3.1.1.1. </w:t>
      </w:r>
      <w:r w:rsidRPr="00C2514E">
        <w:t>Gældende ret</w:t>
      </w:r>
    </w:p>
    <w:p w:rsidR="00004F88" w:rsidP="00004F88" w:rsidRDefault="00004F88" w14:paraId="72DE7ACA" w14:textId="77777777">
      <w:pPr>
        <w:rPr>
          <w:rFonts w:eastAsia="Calibri" w:cs="Times New Roman"/>
        </w:rPr>
      </w:pPr>
      <w:r>
        <w:rPr>
          <w:rFonts w:eastAsia="Calibri" w:cs="Times New Roman"/>
        </w:rPr>
        <w:t xml:space="preserve">Kapitel 4 i vandsektorloven omhandler Forsyningssekretariatet. Det fremgår af lovens § 9, stk. 1, at Forsyningssekretariatet gennemfører benchmarking, fastsætter indtægtsramme, jf. § 6, og regnskabsmæssig kontrolramme, jf. § 6 a, og orienterer offentligheden om benchmarkingens resultater efter reglerne i samme lovs kapitel 2 og 3. Derudover varetager </w:t>
      </w:r>
      <w:r w:rsidRPr="002E397C">
        <w:rPr>
          <w:rFonts w:eastAsia="Calibri" w:cs="Times New Roman"/>
        </w:rPr>
        <w:t>Forsyningssekretariatet indberetningsmyndighedens opgaver efter lov om kommuners afståelse af vandselskaber</w:t>
      </w:r>
      <w:r>
        <w:rPr>
          <w:rFonts w:eastAsia="Calibri" w:cs="Times New Roman"/>
        </w:rPr>
        <w:t>, jf. vandsektorlovens § 9, stk. 2</w:t>
      </w:r>
      <w:r w:rsidRPr="002E397C">
        <w:rPr>
          <w:rFonts w:eastAsia="Calibri" w:cs="Times New Roman"/>
        </w:rPr>
        <w:t>.</w:t>
      </w:r>
      <w:r>
        <w:rPr>
          <w:rFonts w:eastAsia="Calibri" w:cs="Times New Roman"/>
        </w:rPr>
        <w:t xml:space="preserve"> </w:t>
      </w:r>
    </w:p>
    <w:p w:rsidR="00004F88" w:rsidP="00004F88" w:rsidRDefault="00004F88" w14:paraId="5C199C87" w14:textId="77777777">
      <w:pPr>
        <w:rPr>
          <w:rFonts w:eastAsia="Calibri" w:cs="Times New Roman"/>
        </w:rPr>
      </w:pPr>
    </w:p>
    <w:p w:rsidR="00004F88" w:rsidP="00004F88" w:rsidRDefault="00004F88" w14:paraId="5D96DEB4" w14:textId="77777777">
      <w:pPr>
        <w:rPr>
          <w:rFonts w:eastAsia="Calibri" w:cs="Times New Roman"/>
        </w:rPr>
      </w:pPr>
      <w:r>
        <w:rPr>
          <w:rFonts w:eastAsia="Calibri" w:cs="Times New Roman"/>
        </w:rPr>
        <w:t xml:space="preserve">Af vandsektorlovens § 9, stk. 3, fremgår det, at Forsyningssekretariatet er uafhængigt af instruktioner om den enkelte sags behandling og afgørelse. </w:t>
      </w:r>
    </w:p>
    <w:p w:rsidR="00004F88" w:rsidP="00004F88" w:rsidRDefault="00004F88" w14:paraId="7FEA7C4C" w14:textId="77777777">
      <w:pPr>
        <w:rPr>
          <w:rFonts w:eastAsia="Calibri" w:cs="Times New Roman"/>
        </w:rPr>
      </w:pPr>
    </w:p>
    <w:p w:rsidR="00004F88" w:rsidP="00004F88" w:rsidRDefault="00004F88" w14:paraId="61AF78CD" w14:textId="77777777">
      <w:pPr>
        <w:rPr>
          <w:rFonts w:eastAsia="Calibri" w:cs="Times New Roman"/>
        </w:rPr>
      </w:pPr>
      <w:r>
        <w:rPr>
          <w:rFonts w:eastAsia="Calibri" w:cs="Times New Roman"/>
        </w:rPr>
        <w:t>Endvidere fremgår det af vandsektorlovens § 9, stk. 4, at klima-, energi- og forsyningsministeren fastsætter regler om Forsyningssekretariatets virksomhed. Bemyndigelsen er udmøntet i bekendtgørelse nr. 158 af 26. februar 2016 om Forsyningssekretariatets virksomhed. Ifølge bekendtgørelsens § 4 foretager Forsyningssekretariatet analyser m.v. til understøttelse og opfyldelse af lovens formål. Vandsektorlovens formål fremgår af lovens § 1. Herefter skal l</w:t>
      </w:r>
      <w:r>
        <w:t>oven medvirke til, at vand- og spildevandsforsyningen drives på en effektiv måde, der er gennemsigtig for forbrugerne, giver lavest mulige, stabile priser for forbrugerne og samtidig understøtter innovativ udvikling og demonstration og eksport af vandteknologiløsninger. Loven skal endvidere medvirke til at sikre og udvikle en vand- og spildevandsforsyning af høj sundheds- og miljømæssig kvalitet, som tager hensyn til forsyningssikkerheden, klimaet og naturen.</w:t>
      </w:r>
      <w:r>
        <w:rPr>
          <w:rFonts w:eastAsia="Calibri" w:cs="Times New Roman"/>
        </w:rPr>
        <w:t xml:space="preserve"> Forsyningssekretariatet har således med bemyndigelse i bekendtgørelsens § 4 foretaget en række analyser, herunder </w:t>
      </w:r>
      <w:r w:rsidRPr="001F307F">
        <w:rPr>
          <w:rFonts w:eastAsia="Calibri" w:cs="Times New Roman"/>
        </w:rPr>
        <w:t xml:space="preserve">som forberedelse til gennemførelsen af </w:t>
      </w:r>
      <w:r>
        <w:rPr>
          <w:rFonts w:eastAsia="Calibri" w:cs="Times New Roman"/>
        </w:rPr>
        <w:t xml:space="preserve">2018-aftalen og 2020-aftalen. </w:t>
      </w:r>
    </w:p>
    <w:p w:rsidR="00004F88" w:rsidP="00004F88" w:rsidRDefault="00004F88" w14:paraId="23BA40CB" w14:textId="77777777">
      <w:pPr>
        <w:rPr>
          <w:rFonts w:eastAsia="Calibri" w:cs="Times New Roman"/>
        </w:rPr>
      </w:pPr>
    </w:p>
    <w:p w:rsidR="00004F88" w:rsidP="00004F88" w:rsidRDefault="00004F88" w14:paraId="3B5469F0" w14:textId="77777777">
      <w:pPr>
        <w:rPr>
          <w:rFonts w:eastAsia="Calibri" w:cs="Times New Roman"/>
        </w:rPr>
      </w:pPr>
      <w:r>
        <w:rPr>
          <w:rFonts w:eastAsia="Calibri" w:cs="Times New Roman"/>
        </w:rPr>
        <w:t>Det følger af vandsektorlovens § 20, stk. 1, 1. pkt., at klima-, energi- og forsyningsministeren fastsætter regler om indlevering af data til Forsyningssekretariatet, herunder regler om indberetning af data til brug for Forsyningssekretariatets generelle analyser. I forhold til krav om indlevering af data til brug for generelle analyser m.v. anvendes bemyndigelsen efter bemærkningerne til bestemmelsen, jf. Folketingstidende 2019-20, A, L 50 som fremsat, side 24, alene i forhold til visse bestemte analyser, som efterfølgende er fastsat i ØR-bekendtgørelsen, idet overvejelser om en mere bred hjemmel til at indhente data forudsattes at skulle ske i forbindelse med opfølgningen på den del af 2018-aftalen, der omhandler Forsyningssekretariatets rolle og opgaver.</w:t>
      </w:r>
    </w:p>
    <w:p w:rsidR="00004F88" w:rsidP="00004F88" w:rsidRDefault="00004F88" w14:paraId="3070ECE3" w14:textId="77777777">
      <w:pPr>
        <w:rPr>
          <w:rFonts w:eastAsia="Calibri" w:cs="Times New Roman"/>
        </w:rPr>
      </w:pPr>
    </w:p>
    <w:p w:rsidR="00004F88" w:rsidP="00004F88" w:rsidRDefault="00004F88" w14:paraId="773C8BFD" w14:textId="77777777">
      <w:pPr>
        <w:rPr>
          <w:rFonts w:eastAsia="Calibri" w:cs="Times New Roman"/>
        </w:rPr>
      </w:pPr>
      <w:r>
        <w:rPr>
          <w:rFonts w:eastAsia="Calibri" w:cs="Times New Roman"/>
        </w:rPr>
        <w:t xml:space="preserve">Forsyningssekretariatet er efter de gældende regler ikke forpligtet til at fremsende oplysninger eller analyser til brug for regeludviklingen eller ministerens arbejde i øvrigt til klima-, energi- og forsyningsministeren på dennes anmodning eller af egen drift.  </w:t>
      </w:r>
    </w:p>
    <w:p w:rsidRPr="00893D22" w:rsidR="00004F88" w:rsidP="00004F88" w:rsidRDefault="00004F88" w14:paraId="68D36CB5" w14:textId="77777777"/>
    <w:p w:rsidR="00004F88" w:rsidP="00004F88" w:rsidRDefault="00004F88" w14:paraId="11FE4914" w14:textId="77777777">
      <w:pPr>
        <w:pStyle w:val="Subtitle"/>
        <w:spacing w:after="0"/>
      </w:pPr>
      <w:r>
        <w:t>3.1.1.2</w:t>
      </w:r>
      <w:r w:rsidRPr="00C2514E">
        <w:t xml:space="preserve">. </w:t>
      </w:r>
      <w:r>
        <w:t>Klima-, Energi- og Forsyningsministeriets overvejelser</w:t>
      </w:r>
    </w:p>
    <w:p w:rsidR="00004F88" w:rsidP="00004F88" w:rsidRDefault="00004F88" w14:paraId="63463844" w14:textId="77777777">
      <w:r>
        <w:rPr>
          <w:rFonts w:eastAsia="Calibri" w:cs="Times New Roman"/>
        </w:rPr>
        <w:t>Det fremgår af 2018-aftalen, at principperne fra</w:t>
      </w:r>
      <w:r w:rsidRPr="003E7C87">
        <w:rPr>
          <w:rFonts w:eastAsia="Calibri" w:cs="Times New Roman"/>
        </w:rPr>
        <w:t xml:space="preserve"> </w:t>
      </w:r>
      <w:r w:rsidRPr="003F28AA">
        <w:rPr>
          <w:rFonts w:eastAsia="Calibri" w:cs="Times New Roman"/>
        </w:rPr>
        <w:t xml:space="preserve">aftalen om et stærkt forsyningstilsyn (V, LA, K, RV, S, SF) </w:t>
      </w:r>
      <w:r w:rsidRPr="002E2259">
        <w:rPr>
          <w:rFonts w:eastAsia="Calibri" w:cs="Times New Roman"/>
        </w:rPr>
        <w:t>af 4. oktober 2017</w:t>
      </w:r>
      <w:r>
        <w:rPr>
          <w:rFonts w:eastAsia="Calibri" w:cs="Times New Roman"/>
        </w:rPr>
        <w:t xml:space="preserve"> (herefter 2017-aftalen)</w:t>
      </w:r>
      <w:r w:rsidRPr="002E2259">
        <w:rPr>
          <w:rFonts w:eastAsia="Calibri" w:cs="Times New Roman"/>
        </w:rPr>
        <w:t xml:space="preserve">, udbredes til </w:t>
      </w:r>
      <w:r>
        <w:rPr>
          <w:rFonts w:eastAsia="Calibri" w:cs="Times New Roman"/>
        </w:rPr>
        <w:t xml:space="preserve">Vandsektortilsynet, som ikke er omfattet af 2017-aftalen. </w:t>
      </w:r>
      <w:r>
        <w:t xml:space="preserve">Det er således hensigten, at Vandsektortilsynet fremadrettet skal have en mere udviklingsorienteret rolle og i højere grad bidrage til regeludviklingen. </w:t>
      </w:r>
      <w:r>
        <w:rPr>
          <w:rFonts w:eastAsia="Calibri" w:cs="Times New Roman"/>
        </w:rPr>
        <w:t>Det indebærer bl.a., at Vandsektortilsynet skal a</w:t>
      </w:r>
      <w:r>
        <w:t>nalysere og monitorere vandsektoren med henblik på at skabe gennemsigtighed i og grundlag for løbende regeloptimering. Vandsektortilsynets kompetencer og viden på baggrund af erfaringer og analyser ønskes således inddraget til gavn for administration og udvikling af reguleringen.</w:t>
      </w:r>
    </w:p>
    <w:p w:rsidR="008F2B8B" w:rsidP="00004F88" w:rsidRDefault="008F2B8B" w14:paraId="1CD38F19" w14:textId="77777777"/>
    <w:p w:rsidR="136FDEEC" w:rsidP="454B1603" w:rsidRDefault="136FDEEC" w14:paraId="17103F8C" w14:textId="7D768578">
      <w:pPr>
        <w:rPr>
          <w:rFonts w:ascii="Times New Roman" w:hAnsi="Times New Roman" w:eastAsia="Times New Roman" w:cs="Times New Roman"/>
          <w:b w:val="1"/>
          <w:bCs w:val="1"/>
          <w:color w:val="FF0000"/>
          <w:sz w:val="24"/>
          <w:szCs w:val="24"/>
        </w:rPr>
      </w:pPr>
      <w:r w:rsidRPr="454B1603" w:rsidR="136FDEEC">
        <w:rPr>
          <w:rFonts w:ascii="Times New Roman" w:hAnsi="Times New Roman" w:eastAsia="Times New Roman" w:cs="Times New Roman"/>
          <w:b w:val="1"/>
          <w:bCs w:val="1"/>
          <w:color w:val="FF0000"/>
          <w:sz w:val="24"/>
          <w:szCs w:val="24"/>
        </w:rPr>
        <w:t xml:space="preserve">Den årlige omkostning til tilsynet øges som følge af ændringerne med forventeligt 7,2 mio. kr., hvilket bringer den samlede årlige omkostning til tilsynet på 35,4 mio. kr. Hvis man antager, at vandtilsynet vil have en tilsvarende tidsfordeling som Forsyningstilsynet, qua opgavernes sammenlignelighed, betyder det, at vandforbrugerne med lovforslaget skal betale 22,3 mio. kr. af statens analysevirksomhed, der normalt er skattefinansieret. I tillæg til denne omkostning kommer de omkostninger, tilsynet genererer hos vandselskaberne, idet analyse og overvågningsvirksomheden er forbundet med en bemyndigelse at anmode vandselskaber og interesseforbundne parter om oplysninger indenfor en angiven frist under bødestraf. </w:t>
      </w:r>
      <w:r w:rsidRPr="454B1603" w:rsidR="2109C75B">
        <w:rPr>
          <w:rFonts w:ascii="Times New Roman" w:hAnsi="Times New Roman" w:eastAsia="Times New Roman" w:cs="Times New Roman"/>
          <w:b w:val="1"/>
          <w:bCs w:val="1"/>
          <w:color w:val="FF0000"/>
          <w:sz w:val="24"/>
          <w:szCs w:val="24"/>
        </w:rPr>
        <w:t xml:space="preserve">Både den direkte finansiering af tilsynet og omkostningerne, tilsynet generer hos vandselskaberne, betales af </w:t>
      </w:r>
      <w:r w:rsidRPr="454B1603" w:rsidR="2109C75B">
        <w:rPr>
          <w:rFonts w:ascii="Times New Roman" w:hAnsi="Times New Roman" w:eastAsia="Times New Roman" w:cs="Times New Roman"/>
          <w:b w:val="1"/>
          <w:bCs w:val="1"/>
          <w:color w:val="FF0000"/>
          <w:sz w:val="24"/>
          <w:szCs w:val="24"/>
        </w:rPr>
        <w:t>vandkunderne</w:t>
      </w:r>
      <w:r w:rsidRPr="454B1603" w:rsidR="2109C75B">
        <w:rPr>
          <w:rFonts w:ascii="Times New Roman" w:hAnsi="Times New Roman" w:eastAsia="Times New Roman" w:cs="Times New Roman"/>
          <w:b w:val="1"/>
          <w:bCs w:val="1"/>
          <w:color w:val="FF0000"/>
          <w:sz w:val="24"/>
          <w:szCs w:val="24"/>
        </w:rPr>
        <w:t xml:space="preserve">, og DANVA mener ikke forslaget leverer en proportionel gevinst for disse. </w:t>
      </w:r>
    </w:p>
    <w:p w:rsidR="008F2B8B" w:rsidP="454B1603" w:rsidRDefault="008F2B8B" w14:paraId="6BC63516" w14:textId="77777777" w14:noSpellErr="1">
      <w:pPr>
        <w:rPr>
          <w:rFonts w:ascii="Times New Roman" w:hAnsi="Times New Roman" w:eastAsia="Times New Roman" w:cs="Times New Roman"/>
          <w:b w:val="1"/>
          <w:bCs w:val="1"/>
          <w:color w:val="FF0000"/>
          <w:sz w:val="24"/>
          <w:szCs w:val="24"/>
        </w:rPr>
      </w:pPr>
    </w:p>
    <w:p w:rsidR="008F2B8B" w:rsidP="008F2B8B" w:rsidRDefault="008F2B8B" w14:paraId="2DEF7405" w14:textId="77777777">
      <w:pPr>
        <w:rPr>
          <w:rFonts w:eastAsia="Calibri"/>
          <w:b/>
          <w:bCs/>
          <w:color w:val="FF0000"/>
          <w:highlight w:val="yellow"/>
        </w:rPr>
      </w:pPr>
      <w:r w:rsidRPr="454B1603" w:rsidR="008F2B8B">
        <w:rPr>
          <w:rFonts w:eastAsia="Times New Roman" w:cs="Times New Roman"/>
          <w:b w:val="1"/>
          <w:bCs w:val="1"/>
          <w:color w:val="FF0000"/>
        </w:rPr>
        <w:t>Forsyningssekretariatet herunder hvordan, det udfylder sin rolle er aldrig blevet evalueret. Dette er et faktum til trods for, at der hvert år er klager til Konkurrenceankenævnet over Forsyningssekretariatets afgørelser, samt at Forsyningssekretariatet har tabt sager hos såvel Konkurrenceankenævnet som Højesteret omkring dets fortolkning og ageren</w:t>
      </w:r>
      <w:r w:rsidRPr="454B1603" w:rsidR="008F2B8B">
        <w:rPr>
          <w:rFonts w:eastAsia="Times New Roman" w:cs="Times New Roman"/>
        </w:rPr>
        <w:t xml:space="preserve">. </w:t>
      </w:r>
      <w:r w:rsidRPr="454B1603" w:rsidR="008F2B8B">
        <w:rPr>
          <w:rFonts w:eastAsia="Calibri"/>
          <w:b w:val="1"/>
          <w:bCs w:val="1"/>
          <w:color w:val="FF0000"/>
        </w:rPr>
        <w:t xml:space="preserve">Evaluering af et tilsyn inden markante lovændringer, der tilfører tilsynet flere opgaver, beføjelser mv. synes at ville være udtryk for rettidig omhu. Hvis ikke der evalueres på tilsynene i forbindelse med lovændringer bliver evaluering af de stærke uafhængige tilsyn en opgave for Rigsrevisionen. </w:t>
      </w:r>
    </w:p>
    <w:p w:rsidR="20F90C12" w:rsidP="20F90C12" w:rsidRDefault="20F90C12" w14:paraId="52A4351F" w14:textId="0AC7F345">
      <w:pPr>
        <w:rPr>
          <w:rFonts w:eastAsia="Calibri" w:cs="Times New Roman"/>
          <w:b/>
          <w:bCs/>
          <w:color w:val="FF0000"/>
        </w:rPr>
      </w:pPr>
    </w:p>
    <w:p w:rsidR="008F2B8B" w:rsidP="20F90C12" w:rsidRDefault="008F2B8B" w14:paraId="54FF4FEE" w14:textId="42DE39FD">
      <w:pPr>
        <w:rPr>
          <w:rFonts w:eastAsia="Calibri" w:cs="Times New Roman"/>
          <w:b/>
          <w:bCs/>
          <w:color w:val="FF0000"/>
        </w:rPr>
      </w:pPr>
      <w:r w:rsidRPr="20F90C12">
        <w:rPr>
          <w:rFonts w:eastAsia="Calibri" w:cs="Times New Roman"/>
          <w:b/>
          <w:bCs/>
          <w:color w:val="FF0000"/>
        </w:rPr>
        <w:t xml:space="preserve">DANVA mener, at forslaget om at skærpe tilsynet og dets beføjelser samtidig med implementeringen principperne fra Forsyningstilsynet, savner grundlag. Det ligger således ikke i den politiske aftale, ligesom der ingen evidens er for behovet. I forhold til vandselskabernes aftaler, er </w:t>
      </w:r>
      <w:r w:rsidRPr="20F90C12" w:rsidR="4370942D">
        <w:rPr>
          <w:rFonts w:eastAsia="Calibri" w:cs="Times New Roman"/>
          <w:b/>
          <w:bCs/>
          <w:color w:val="FF0000"/>
        </w:rPr>
        <w:t>skulle der være</w:t>
      </w:r>
      <w:r w:rsidRPr="20F90C12">
        <w:rPr>
          <w:rFonts w:eastAsia="Calibri" w:cs="Times New Roman"/>
          <w:b/>
          <w:bCs/>
          <w:color w:val="FF0000"/>
        </w:rPr>
        <w:t xml:space="preserve"> igangsat en analyse</w:t>
      </w:r>
      <w:r w:rsidRPr="20F90C12" w:rsidR="2E33D7B3">
        <w:rPr>
          <w:rFonts w:eastAsia="Calibri" w:cs="Times New Roman"/>
          <w:b/>
          <w:bCs/>
          <w:color w:val="FF0000"/>
        </w:rPr>
        <w:t xml:space="preserve"> resultatet heraf burde selvfølgelig afventes</w:t>
      </w:r>
      <w:r w:rsidRPr="20F90C12">
        <w:rPr>
          <w:rFonts w:eastAsia="Calibri" w:cs="Times New Roman"/>
          <w:b/>
          <w:bCs/>
          <w:color w:val="FF0000"/>
        </w:rPr>
        <w:t xml:space="preserve">. Selskabernes tilknyttede virksomhed skulle have været evalueret i henhold til både 2018-aftalen og 2015-aftalen Men der er hverken gennemført eller igangsat evalueringer. </w:t>
      </w:r>
    </w:p>
    <w:p w:rsidR="008F2B8B" w:rsidP="008F2B8B" w:rsidRDefault="008F2B8B" w14:paraId="61AA4529" w14:textId="77777777">
      <w:pPr>
        <w:rPr>
          <w:rFonts w:eastAsia="Calibri"/>
          <w:b/>
          <w:bCs/>
          <w:color w:val="FF0000"/>
        </w:rPr>
      </w:pPr>
    </w:p>
    <w:p w:rsidR="008F2B8B" w:rsidP="008F2B8B" w:rsidRDefault="008F2B8B" w14:paraId="121242B3" w14:textId="5C2C1EB8">
      <w:r w:rsidRPr="0D7E0448">
        <w:rPr>
          <w:rFonts w:eastAsia="Calibri" w:cs="Times New Roman"/>
          <w:b/>
          <w:bCs/>
          <w:color w:val="FF0000"/>
        </w:rPr>
        <w:t>Endelig mener DANVA at det er problematisk uden videre at holde fast i en systematik med to stærke uafhængige tilsyn, hvor alle vand og spildevandsforsyningen er i isoleret hos et tilsyn. Mens alle øvrige tilsyn er samlet hos en andet tilsyn, der som væsentlig opgave har at overvåge og analysere på tværs af sektorerne. Udvikling og grøn omstilling er tværgående og kræver harmonisering også hos regulator.</w:t>
      </w:r>
    </w:p>
    <w:p w:rsidR="00004F88" w:rsidP="00004F88" w:rsidRDefault="00004F88" w14:paraId="17E964CB" w14:textId="77777777"/>
    <w:p w:rsidR="00004F88" w:rsidP="00004F88" w:rsidRDefault="00004F88" w14:paraId="6FCC7C49" w14:textId="77777777">
      <w:r>
        <w:t>Der er i alt ca. 2.100 vandselskaber, som er er omfattet af betalingsreglerne i vandforsyningsloven og spildevandsbetalingsloven. Heraf er ca. 340 omfattet af vandsektorlovens § 2, stk. 1. Ud af disse er 177 omfattet af reglerne om indtægtsrammer i vandsektorlovens § 6, da de har en årlig debiteret vandmængde over 800.000 m</w:t>
      </w:r>
      <w:r w:rsidRPr="00300A05">
        <w:rPr>
          <w:vertAlign w:val="superscript"/>
        </w:rPr>
        <w:t>3</w:t>
      </w:r>
      <w:r>
        <w:t>. Herudover er 58 omfattet af reglerne om regnskabsmæssige kontrolrammer i vandsektorlovens § 6 a, da de er kommunalt ejede og har en årlig debiteret vandmængde under 800.000 m</w:t>
      </w:r>
      <w:r w:rsidRPr="00D01060">
        <w:rPr>
          <w:vertAlign w:val="superscript"/>
        </w:rPr>
        <w:t>3</w:t>
      </w:r>
      <w:r>
        <w:rPr>
          <w:vertAlign w:val="superscript"/>
        </w:rPr>
        <w:t xml:space="preserve"> </w:t>
      </w:r>
      <w:r>
        <w:t>eller er ejet af andre end kommuner og har en årlig debiteret vandmængde mellem 200.000 m</w:t>
      </w:r>
      <w:r w:rsidRPr="00007FD7">
        <w:rPr>
          <w:vertAlign w:val="superscript"/>
        </w:rPr>
        <w:t>3</w:t>
      </w:r>
      <w:r>
        <w:t xml:space="preserve"> og 800.000 m</w:t>
      </w:r>
      <w:r w:rsidRPr="00007FD7">
        <w:rPr>
          <w:vertAlign w:val="superscript"/>
        </w:rPr>
        <w:t>3</w:t>
      </w:r>
      <w:r>
        <w:t>. Der er herudover opgjort pr. 1. januar 2023 107 forbrugerejede selskaber med en årlig debiteret vandmængde</w:t>
      </w:r>
      <w:r w:rsidRPr="007D2458">
        <w:t xml:space="preserve"> </w:t>
      </w:r>
      <w:r>
        <w:t>mellem 200.000 m</w:t>
      </w:r>
      <w:r w:rsidRPr="00007FD7">
        <w:rPr>
          <w:vertAlign w:val="superscript"/>
        </w:rPr>
        <w:t>3</w:t>
      </w:r>
      <w:r>
        <w:t xml:space="preserve"> og 800.000 m</w:t>
      </w:r>
      <w:r w:rsidRPr="00007FD7">
        <w:rPr>
          <w:vertAlign w:val="superscript"/>
        </w:rPr>
        <w:t>3</w:t>
      </w:r>
      <w:r>
        <w:t xml:space="preserve">, som siden 1. januar 2020 har valgt at udtræde af den økonomiske regulering, jf. vandsektorlovens § 3 a. Disse selskaber er dog stadig omfattet af visse af reglerne i loven, herunder af reglerne om tilknyttet virksomhed, jf. vandsektorlovens § 18, og af vandsektorlovens § 19, som bl.a. fastsætter, at aftaler skal indgås på markedsvilkår. </w:t>
      </w:r>
    </w:p>
    <w:p w:rsidR="00004F88" w:rsidP="00004F88" w:rsidRDefault="00004F88" w14:paraId="12C8F3BC" w14:textId="77777777"/>
    <w:p w:rsidR="00004F88" w:rsidP="00004F88" w:rsidRDefault="00004F88" w14:paraId="423B2679" w14:textId="77777777">
      <w:r>
        <w:t xml:space="preserve">I alt skønnes ca. 75 procent af de årligt debiterede drikkevandsmængder at blive leveret af de selskaber, der er omfattet af reglerne om indtægtsrammer eller regnskabsmæssige kontrolrammer, mens resten af vandmængderne leveres af selskaber, der ikke omfattes af de økonomiske rammer (herunder de selskaber, der har valgt at udtræde af den økonomiske regulering). </w:t>
      </w:r>
    </w:p>
    <w:p w:rsidR="00004F88" w:rsidP="00004F88" w:rsidRDefault="00004F88" w14:paraId="723FCC1E" w14:textId="77777777"/>
    <w:p w:rsidR="00004F88" w:rsidP="00004F88" w:rsidRDefault="00004F88" w14:paraId="148684C6" w14:textId="77777777">
      <w:r>
        <w:t>For spildevand, der afledes til renseanlæg, skønnes over 90 procent at blive håndteret af de selskaber, der er omfattet af reglerne om indtægtsrammer eller regnskabsmæssige kontrolrammer.</w:t>
      </w:r>
    </w:p>
    <w:p w:rsidR="00004F88" w:rsidP="00004F88" w:rsidRDefault="00004F88" w14:paraId="07A06CBC" w14:textId="77777777"/>
    <w:p w:rsidR="00004F88" w:rsidP="00004F88" w:rsidRDefault="00004F88" w14:paraId="307822BE" w14:textId="77777777">
      <w:r>
        <w:t xml:space="preserve">For at opfylde den politiske aftale vurderes det, at Vandsektortilsynet skal følge med i reguleringens effektivitet, herunder om den bidrager til at fremme forbrugernes interesser. Det vil medføre, at Vandsektortilsynet vil skulle foretage analyser og overvågning inden for vandsektorlovens formål i vandsektorlovens § 1. </w:t>
      </w:r>
    </w:p>
    <w:p w:rsidR="00004F88" w:rsidP="00004F88" w:rsidRDefault="00004F88" w14:paraId="0BD9A094" w14:textId="77777777"/>
    <w:p w:rsidR="00F83CFC" w:rsidP="00004F88" w:rsidRDefault="00004F88" w14:paraId="384F271E" w14:textId="77777777">
      <w:r>
        <w:t>Det følger af</w:t>
      </w:r>
      <w:r>
        <w:rPr>
          <w:rFonts w:eastAsia="Calibri" w:cs="Times New Roman"/>
        </w:rPr>
        <w:t xml:space="preserve"> lovens § 1, stk. 1, 1. pkt., at loven har til formål at medvirke til, at </w:t>
      </w:r>
      <w:r w:rsidRPr="0046157A">
        <w:rPr>
          <w:rFonts w:eastAsia="Calibri" w:cs="Times New Roman"/>
        </w:rPr>
        <w:t>vand- og spildevandsforsyningen drives på en effektiv måde, der er gennemsigtig for forbrugerne, giver lavest mulige, stabile priser for forbrugerne og samtidig understøtter innovativ udvikling og demonstration og eksport af vandteknologiløsninger</w:t>
      </w:r>
      <w:r>
        <w:rPr>
          <w:rFonts w:ascii="Questa-Regular" w:hAnsi="Questa-Regular"/>
          <w:color w:val="212529"/>
          <w:sz w:val="23"/>
          <w:szCs w:val="23"/>
          <w:shd w:val="clear" w:color="auto" w:fill="F9F9FB"/>
        </w:rPr>
        <w:t>.</w:t>
      </w:r>
      <w:r w:rsidRPr="59471CF0">
        <w:t xml:space="preserve"> </w:t>
      </w:r>
    </w:p>
    <w:p w:rsidR="00F83CFC" w:rsidP="00004F88" w:rsidRDefault="00F83CFC" w14:paraId="3EF023F1" w14:textId="77777777"/>
    <w:p w:rsidRPr="008D057F" w:rsidR="00F83CFC" w:rsidP="00F83CFC" w:rsidRDefault="00F83CFC" w14:paraId="04F4BD23" w14:textId="77777777">
      <w:pPr>
        <w:rPr>
          <w:b/>
          <w:bCs/>
          <w:color w:val="FF0000"/>
        </w:rPr>
      </w:pPr>
      <w:r w:rsidRPr="0D7E0448">
        <w:rPr>
          <w:b/>
          <w:bCs/>
          <w:color w:val="FF0000"/>
        </w:rPr>
        <w:t xml:space="preserve">Der bør gennemføres en uvildig evaluering af Forsyningssekretariatet før arbejdet med et styrket økonomisk tilsyn med vandsektoren påbegyndes. I den henseende bør det også vurderes om de analyser og opgaver, der gennemføres af Forsyningssekretariatet, er værdiskabende for samfundet og forbrugerne. </w:t>
      </w:r>
    </w:p>
    <w:p w:rsidR="00F83CFC" w:rsidP="00004F88" w:rsidRDefault="00F83CFC" w14:paraId="105416A0" w14:textId="77777777"/>
    <w:p w:rsidR="00004F88" w:rsidP="00004F88" w:rsidRDefault="00004F88" w14:paraId="7D239952" w14:textId="66525CE7">
      <w:pPr>
        <w:rPr>
          <w:rFonts w:eastAsia="Calibri" w:cs="Times New Roman"/>
        </w:rPr>
      </w:pPr>
      <w:r>
        <w:t>Vandsektorloven skal i henhold til lovens § 1, stk. 1, 2. pkt., endvidere medvirke til at sikre og udvikle en vand- og spildevandsforsyning af høj sundheds- og miljømæssig kvalitet, som tager hensyn til forsyningssikkerheden, klimaet og naturen. Det vurderes, at d</w:t>
      </w:r>
      <w:r w:rsidRPr="20F90C12">
        <w:rPr>
          <w:rFonts w:eastAsia="Calibri" w:cs="Times New Roman"/>
        </w:rPr>
        <w:t>et kan være relevant for Vandsektortilsynet at udarbejde analyser om den økonomiske regulering med inddragelse af konsekvenser for og incitamenter i forhold til forsyningens sundheds- og miljømæssige kvalitet, forsyningssikkerhed, klima og natur. Det bør dog ikke være Vandsektortilsynets opgave at foretage analyser og overvågning, som udelukkende eller fortrinsvist vedrører disse områder, da de henhører under Miljøministeriet, henholdsvis Klima-, Energi- og Forsyningsministeriet.</w:t>
      </w:r>
    </w:p>
    <w:p w:rsidR="20F90C12" w:rsidP="20F90C12" w:rsidRDefault="20F90C12" w14:paraId="72A66A83" w14:textId="3AEC5696">
      <w:pPr>
        <w:rPr>
          <w:rFonts w:eastAsia="Calibri" w:cs="Times New Roman"/>
        </w:rPr>
      </w:pPr>
    </w:p>
    <w:p w:rsidR="00004F88" w:rsidP="00004F88" w:rsidRDefault="00004F88" w14:paraId="59BDE2A9" w14:textId="77777777">
      <w:pPr>
        <w:rPr>
          <w:rFonts w:eastAsia="Calibri" w:cs="Times New Roman"/>
        </w:rPr>
      </w:pPr>
      <w:r>
        <w:rPr>
          <w:rFonts w:eastAsia="Calibri" w:cs="Times New Roman"/>
        </w:rPr>
        <w:t>Med henblik på at skabe mere klare rammer for udveksling af relevant fagligt input til beslutningsprocesserne, vurderes det</w:t>
      </w:r>
      <w:r w:rsidRPr="001F307F">
        <w:rPr>
          <w:rFonts w:eastAsia="Calibri" w:cs="Times New Roman"/>
        </w:rPr>
        <w:t xml:space="preserve">, </w:t>
      </w:r>
      <w:r>
        <w:rPr>
          <w:rFonts w:eastAsia="Calibri" w:cs="Times New Roman"/>
        </w:rPr>
        <w:t xml:space="preserve">at der bør indsættes regler om Vandsektortilsynets løbende orientering af ministeren og om </w:t>
      </w:r>
      <w:r w:rsidRPr="001F307F">
        <w:rPr>
          <w:rFonts w:eastAsia="Calibri" w:cs="Times New Roman"/>
        </w:rPr>
        <w:t>ministeren</w:t>
      </w:r>
      <w:r>
        <w:rPr>
          <w:rFonts w:eastAsia="Calibri" w:cs="Times New Roman"/>
        </w:rPr>
        <w:t>s adgang til at</w:t>
      </w:r>
      <w:r w:rsidRPr="001F307F">
        <w:rPr>
          <w:rFonts w:eastAsia="Calibri" w:cs="Times New Roman"/>
        </w:rPr>
        <w:t xml:space="preserve"> anmode </w:t>
      </w:r>
      <w:r>
        <w:rPr>
          <w:rFonts w:eastAsia="Calibri" w:cs="Times New Roman"/>
        </w:rPr>
        <w:t>Vandsektortilsynet</w:t>
      </w:r>
      <w:r w:rsidRPr="001F307F">
        <w:rPr>
          <w:rFonts w:eastAsia="Calibri" w:cs="Times New Roman"/>
        </w:rPr>
        <w:t xml:space="preserve"> om oplysninger og analyser, herunder om forslag til brug for udvikling af reguleringen</w:t>
      </w:r>
      <w:r>
        <w:rPr>
          <w:rFonts w:eastAsia="Calibri" w:cs="Times New Roman"/>
        </w:rPr>
        <w:t>.</w:t>
      </w:r>
    </w:p>
    <w:p w:rsidR="008C3A1C" w:rsidP="00004F88" w:rsidRDefault="008C3A1C" w14:paraId="7657C0F5" w14:textId="77777777">
      <w:pPr>
        <w:rPr>
          <w:rFonts w:eastAsia="Calibri" w:cs="Times New Roman"/>
        </w:rPr>
      </w:pPr>
    </w:p>
    <w:p w:rsidR="008C3A1C" w:rsidP="00004F88" w:rsidRDefault="008C3A1C" w14:paraId="4F8CAE3E" w14:textId="630551E5">
      <w:pPr>
        <w:rPr>
          <w:rFonts w:eastAsia="Calibri" w:cs="Times New Roman"/>
        </w:rPr>
      </w:pPr>
      <w:r w:rsidRPr="0D7E0448">
        <w:rPr>
          <w:rFonts w:eastAsia="Calibri" w:cs="Times New Roman"/>
          <w:b/>
          <w:bCs/>
          <w:color w:val="FF0000"/>
        </w:rPr>
        <w:t>Det er DANVAs opfattelse, at dette foregår i stort omfang allerede i dag, hvilket giver anledning til at spørge om hvorfor der er behov herfor?</w:t>
      </w:r>
    </w:p>
    <w:p w:rsidRPr="00240126" w:rsidR="00004F88" w:rsidP="00004F88" w:rsidRDefault="00004F88" w14:paraId="64AD619B" w14:textId="77777777"/>
    <w:p w:rsidR="00004F88" w:rsidP="00004F88" w:rsidRDefault="00004F88" w14:paraId="6A866CF2" w14:textId="77777777">
      <w:pPr>
        <w:pStyle w:val="Subtitle"/>
        <w:spacing w:after="0"/>
      </w:pPr>
      <w:r>
        <w:t>3.1.1.3. Den foreslåede ordning</w:t>
      </w:r>
    </w:p>
    <w:p w:rsidR="212D5CC5" w:rsidP="454B1603" w:rsidRDefault="212D5CC5" w14:paraId="799F2A10" w14:textId="653B4760">
      <w:pPr>
        <w:rPr>
          <w:rFonts w:ascii="Times New Roman" w:hAnsi="Times New Roman" w:eastAsia="Times New Roman" w:cs="Times New Roman"/>
          <w:b w:val="1"/>
          <w:bCs w:val="1"/>
          <w:color w:val="FF0000"/>
          <w:sz w:val="24"/>
          <w:szCs w:val="24"/>
        </w:rPr>
      </w:pPr>
      <w:r w:rsidRPr="454B1603" w:rsidR="212D5CC5">
        <w:rPr>
          <w:rFonts w:ascii="Times New Roman" w:hAnsi="Times New Roman" w:eastAsia="Times New Roman" w:cs="Times New Roman"/>
          <w:b w:val="1"/>
          <w:bCs w:val="1"/>
          <w:color w:val="FF0000"/>
          <w:sz w:val="24"/>
          <w:szCs w:val="24"/>
        </w:rPr>
        <w:t xml:space="preserve">Den årlige omkostning til tilsynet øges som følge af ændringerne med forventeligt 7,2 mio. kr., hvilket bringer den samlede årlige omkostning til tilsynet på 35,4 mio. kr. Hvis man antager, at vandtilsynet vil have en tilsvarende tidsfordeling som Forsyningstilsynet, qua opgavernes sammenlignelighed, betyder det, at vandforbrugerne med lovforslaget skal betale 22,3 mio. kr. af statens analysevirksomhed, der normalt er skattefinansieret. I tillæg til denne omkostning kommer de omkostninger, tilsynet genererer hos vandselskaberne, idet analyse og overvågningsvirksomheden er forbundet med en bemyndigelse at anmode vandselskaber og interesseforbundne parter om oplysninger indenfor en angiven frist under bødestraf. Både den direkte finansiering af tilsynet og omkostningerne, tilsynet generer hos vandselskaberne, betales af </w:t>
      </w:r>
      <w:r w:rsidRPr="454B1603" w:rsidR="212D5CC5">
        <w:rPr>
          <w:rFonts w:ascii="Times New Roman" w:hAnsi="Times New Roman" w:eastAsia="Times New Roman" w:cs="Times New Roman"/>
          <w:b w:val="1"/>
          <w:bCs w:val="1"/>
          <w:color w:val="FF0000"/>
          <w:sz w:val="24"/>
          <w:szCs w:val="24"/>
        </w:rPr>
        <w:t>vandkunderne</w:t>
      </w:r>
      <w:r w:rsidRPr="454B1603" w:rsidR="212D5CC5">
        <w:rPr>
          <w:rFonts w:ascii="Times New Roman" w:hAnsi="Times New Roman" w:eastAsia="Times New Roman" w:cs="Times New Roman"/>
          <w:b w:val="1"/>
          <w:bCs w:val="1"/>
          <w:color w:val="FF0000"/>
          <w:sz w:val="24"/>
          <w:szCs w:val="24"/>
        </w:rPr>
        <w:t>, og DANVA mener ikke forslaget leverer en proportionel gevinst for disse.</w:t>
      </w:r>
    </w:p>
    <w:p w:rsidR="20F90C12" w:rsidP="454B1603" w:rsidRDefault="20F90C12" w14:paraId="6E1E9174" w14:textId="191C2529">
      <w:pPr>
        <w:rPr>
          <w:rFonts w:ascii="Times New Roman" w:hAnsi="Times New Roman" w:eastAsia="Times New Roman" w:cs="Times New Roman"/>
          <w:b w:val="1"/>
          <w:bCs w:val="1"/>
          <w:color w:val="FF0000"/>
          <w:sz w:val="24"/>
          <w:szCs w:val="24"/>
          <w:highlight w:val="green"/>
        </w:rPr>
      </w:pPr>
    </w:p>
    <w:p w:rsidR="212D5CC5" w:rsidP="20F90C12" w:rsidRDefault="212D5CC5" w14:paraId="43224043" w14:textId="2457B42D">
      <w:pPr>
        <w:rPr>
          <w:rFonts w:eastAsia="Calibri" w:cs="Times New Roman"/>
          <w:b/>
          <w:bCs/>
          <w:color w:val="FF0000"/>
        </w:rPr>
      </w:pPr>
      <w:r w:rsidRPr="20F90C12">
        <w:rPr>
          <w:rFonts w:eastAsia="Calibri" w:cs="Times New Roman"/>
          <w:b/>
          <w:bCs/>
          <w:color w:val="FF0000"/>
        </w:rPr>
        <w:t>Til trods herfor har vi valgt at detailkommentere lovforslaget på dette punkt.  I nedenstående er sletning derfor markeret med blå, kursiv, fed</w:t>
      </w:r>
    </w:p>
    <w:p w:rsidR="20F90C12" w:rsidP="20F90C12" w:rsidRDefault="20F90C12" w14:paraId="62BB5A34" w14:textId="02791A67">
      <w:pPr>
        <w:rPr>
          <w:rFonts w:eastAsia="Calibri" w:cs="Times New Roman"/>
          <w:i/>
          <w:iCs/>
          <w:color w:val="0070C0"/>
        </w:rPr>
      </w:pPr>
    </w:p>
    <w:p w:rsidR="00004F88" w:rsidP="20F90C12" w:rsidRDefault="00004F88" w14:paraId="420E607F" w14:textId="77777777">
      <w:pPr>
        <w:rPr>
          <w:rFonts w:eastAsia="Calibri" w:cs="Times New Roman"/>
          <w:i/>
          <w:iCs/>
          <w:color w:val="0070C0"/>
        </w:rPr>
      </w:pPr>
      <w:r w:rsidRPr="20F90C12">
        <w:rPr>
          <w:rFonts w:eastAsia="Calibri" w:cs="Times New Roman"/>
          <w:i/>
          <w:iCs/>
          <w:color w:val="0070C0"/>
        </w:rPr>
        <w:t xml:space="preserve">Det foreslås, at der indsættes en ny § 9 a i vandsektorloven, jf. lovforslagets § 1, nr. 22, hvorefter Vandsektortilsynet vil skulle overvåge og analysere forhold omfattet af vandsektorlovens § 1. </w:t>
      </w:r>
    </w:p>
    <w:p w:rsidR="00004F88" w:rsidP="20F90C12" w:rsidRDefault="00004F88" w14:paraId="3C98C725" w14:textId="77777777">
      <w:pPr>
        <w:rPr>
          <w:rFonts w:eastAsia="Calibri" w:cs="Times New Roman"/>
          <w:i/>
          <w:iCs/>
          <w:color w:val="0070C0"/>
        </w:rPr>
      </w:pPr>
    </w:p>
    <w:p w:rsidRPr="00187671" w:rsidR="00004F88" w:rsidP="454B1603" w:rsidRDefault="00004F88" w14:paraId="4C1CBC91" w14:textId="5B65275B">
      <w:pPr>
        <w:rPr>
          <w:rFonts w:eastAsia="Calibri" w:cs="Times New Roman"/>
          <w:i w:val="1"/>
          <w:iCs w:val="1"/>
          <w:color w:val="0070C0"/>
        </w:rPr>
      </w:pPr>
      <w:r w:rsidRPr="454B1603" w:rsidR="00004F88">
        <w:rPr>
          <w:rFonts w:eastAsia="Calibri" w:cs="Times New Roman"/>
          <w:i w:val="1"/>
          <w:iCs w:val="1"/>
          <w:color w:val="0070C0"/>
        </w:rPr>
        <w:t>Den foreslåede bestemmelse har til formål at sikre, at Vandsektortilsynet kan foretage overvågning og analyser, der er dækkende og tilstrækkelige til at efterse, at vandsektoren udvikler sig i overensstemmelse med og inden for rammerne af de formål, der fremgår af vandsektorlovens § 1.</w:t>
      </w:r>
      <w:r w:rsidRPr="454B1603" w:rsidR="00004F88">
        <w:rPr>
          <w:rFonts w:eastAsia="Calibri" w:cs="Times New Roman"/>
        </w:rPr>
        <w:t xml:space="preserve"> </w:t>
      </w:r>
      <w:r w:rsidRPr="454B1603" w:rsidR="00004F88">
        <w:rPr>
          <w:rFonts w:eastAsia="Calibri" w:cs="Times New Roman"/>
          <w:i w:val="1"/>
          <w:iCs w:val="1"/>
          <w:color w:val="0070C0"/>
        </w:rPr>
        <w:t xml:space="preserve">Herunder giver bestemmelsen mulighed for at efterse, at vand- og spildevandsforsyningen drives på en effektiv måde, der er gennemsigtig for forbrugerne, giver lavest mulige, stabile priser for forbrugerne og samtidig understøtter innovativ udvikling og demonstration og eksport af vandteknologiløsninger, jf. § 1, 1. pkt. </w:t>
      </w:r>
      <w:r w:rsidRPr="454B1603" w:rsidR="3407F255">
        <w:rPr>
          <w:rFonts w:eastAsia="Calibri" w:cs="Times New Roman"/>
          <w:i w:val="1"/>
          <w:iCs w:val="1"/>
          <w:color w:val="0070C0"/>
        </w:rPr>
        <w:t xml:space="preserve"> </w:t>
      </w:r>
      <w:r w:rsidRPr="454B1603" w:rsidR="00004F88">
        <w:rPr>
          <w:rFonts w:eastAsia="Calibri" w:cs="Times New Roman"/>
          <w:i w:val="1"/>
          <w:iCs w:val="1"/>
          <w:color w:val="0070C0"/>
        </w:rPr>
        <w:t xml:space="preserve">Den foreslåede bestemmelse giver endvidere mulighed for at foretage overvågning og analyser af, om reguleringen i vandsektorloven </w:t>
      </w:r>
      <w:r w:rsidRPr="454B1603" w:rsidR="00004F88">
        <w:rPr>
          <w:i w:val="1"/>
          <w:iCs w:val="1"/>
          <w:color w:val="0070C0"/>
        </w:rPr>
        <w:t>medvirker til at sikre og udvikle en vand- og spildevandsforsyning af høj sundheds- og miljømæssig kvalitet, som tager hensyn til forsyningssikkerheden, klimaet og naturen.</w:t>
      </w:r>
    </w:p>
    <w:p w:rsidR="454B1603" w:rsidP="454B1603" w:rsidRDefault="454B1603" w14:paraId="6E15BD0D" w14:textId="7821E996">
      <w:pPr>
        <w:pStyle w:val="Normal"/>
        <w:rPr>
          <w:i w:val="1"/>
          <w:iCs w:val="1"/>
          <w:color w:val="0070C0"/>
        </w:rPr>
      </w:pPr>
    </w:p>
    <w:p w:rsidR="386466C2" w:rsidP="454B1603" w:rsidRDefault="386466C2" w14:paraId="56B98EC2" w14:textId="5E62888F">
      <w:pPr>
        <w:pStyle w:val="Normal"/>
        <w:rPr>
          <w:i w:val="1"/>
          <w:iCs w:val="1"/>
          <w:color w:val="0070C0"/>
        </w:rPr>
      </w:pPr>
      <w:r w:rsidRPr="454B1603" w:rsidR="386466C2">
        <w:rPr>
          <w:b w:val="1"/>
          <w:bCs w:val="1"/>
          <w:i w:val="0"/>
          <w:iCs w:val="0"/>
          <w:color w:val="FF0000"/>
        </w:rPr>
        <w:t xml:space="preserve">Det er vigtigt at det ikke kommer til at fremstå således at der er tale om to </w:t>
      </w:r>
      <w:r w:rsidRPr="454B1603" w:rsidR="386466C2">
        <w:rPr>
          <w:b w:val="1"/>
          <w:bCs w:val="1"/>
          <w:i w:val="0"/>
          <w:iCs w:val="0"/>
          <w:color w:val="FF0000"/>
        </w:rPr>
        <w:t>forskell</w:t>
      </w:r>
      <w:r w:rsidRPr="454B1603" w:rsidR="386466C2">
        <w:rPr>
          <w:b w:val="1"/>
          <w:bCs w:val="1"/>
          <w:i w:val="0"/>
          <w:iCs w:val="0"/>
          <w:color w:val="FF0000"/>
        </w:rPr>
        <w:t>ige adskilte typer analyser.</w:t>
      </w:r>
    </w:p>
    <w:p w:rsidR="20F90C12" w:rsidP="20F90C12" w:rsidRDefault="20F90C12" w14:paraId="75DCB2E0" w14:textId="4C30017A">
      <w:pPr>
        <w:rPr>
          <w:rFonts w:eastAsia="Calibri" w:cs="Times New Roman"/>
          <w:i/>
          <w:iCs/>
          <w:color w:val="0070C0"/>
        </w:rPr>
      </w:pPr>
    </w:p>
    <w:p w:rsidRPr="00187671" w:rsidR="00004F88" w:rsidP="20F90C12" w:rsidRDefault="00004F88" w14:paraId="5953F379" w14:textId="77777777">
      <w:pPr>
        <w:rPr>
          <w:i/>
          <w:iCs/>
          <w:color w:val="0070C0"/>
        </w:rPr>
      </w:pPr>
      <w:r w:rsidRPr="20F90C12">
        <w:rPr>
          <w:i/>
          <w:iCs/>
          <w:color w:val="0070C0"/>
        </w:rPr>
        <w:t xml:space="preserve">Det er forventningen, at de endelige resultater af analyserne </w:t>
      </w:r>
      <w:r w:rsidRPr="20F90C12">
        <w:rPr>
          <w:b/>
          <w:bCs/>
          <w:i/>
          <w:iCs/>
          <w:color w:val="0070C0"/>
        </w:rPr>
        <w:t xml:space="preserve">som hovedregel </w:t>
      </w:r>
      <w:r w:rsidRPr="20F90C12">
        <w:rPr>
          <w:i/>
          <w:iCs/>
          <w:color w:val="0070C0"/>
        </w:rPr>
        <w:t xml:space="preserve">vil blive offentliggjort, primært på Vandsektortilsynets hjemmeside, ligesom Forsyningssekretariatets hidtidige analyser. </w:t>
      </w:r>
    </w:p>
    <w:p w:rsidR="20F90C12" w:rsidP="20F90C12" w:rsidRDefault="20F90C12" w14:paraId="2A4CCCF4" w14:textId="1CBD235B">
      <w:pPr>
        <w:rPr>
          <w:i/>
          <w:iCs/>
          <w:color w:val="0070C0"/>
        </w:rPr>
      </w:pPr>
    </w:p>
    <w:p w:rsidR="71208D43" w:rsidP="20F90C12" w:rsidRDefault="71208D43" w14:paraId="70357594" w14:textId="7C677D45">
      <w:pPr>
        <w:rPr>
          <w:b/>
          <w:bCs/>
          <w:color w:val="FF0000"/>
        </w:rPr>
      </w:pPr>
      <w:r w:rsidRPr="20F90C12">
        <w:rPr>
          <w:b/>
          <w:bCs/>
          <w:color w:val="FF0000"/>
        </w:rPr>
        <w:t>DANVA skal henvise til sit overordnede høringssvar der opfordrer ti</w:t>
      </w:r>
      <w:r w:rsidRPr="20F90C12" w:rsidR="76FA5BA3">
        <w:rPr>
          <w:b/>
          <w:bCs/>
          <w:color w:val="FF0000"/>
        </w:rPr>
        <w:t xml:space="preserve">l indarbejdning af støtte åbenhed i lovforslaget, herunder at sikre at der bliver udvidet adgang til aktindsigt når der udvides i forhold til forvaltningslovens § 31. </w:t>
      </w:r>
    </w:p>
    <w:p w:rsidRPr="00187671" w:rsidR="00004F88" w:rsidP="00004F88" w:rsidRDefault="00004F88" w14:paraId="04B04E44" w14:textId="77777777">
      <w:pPr>
        <w:rPr>
          <w:rFonts w:eastAsia="Calibri" w:cs="Times New Roman"/>
          <w:i/>
          <w:color w:val="0070C0"/>
        </w:rPr>
      </w:pPr>
    </w:p>
    <w:p w:rsidRPr="00187671" w:rsidR="00004F88" w:rsidP="00004F88" w:rsidRDefault="00004F88" w14:paraId="7AB729FE" w14:textId="77777777">
      <w:pPr>
        <w:rPr>
          <w:rFonts w:eastAsia="Calibri" w:cs="Times New Roman"/>
          <w:i/>
          <w:color w:val="0070C0"/>
        </w:rPr>
      </w:pPr>
      <w:r w:rsidRPr="00187671">
        <w:rPr>
          <w:rFonts w:eastAsia="Calibri" w:cs="Times New Roman"/>
          <w:i/>
          <w:color w:val="0070C0"/>
        </w:rPr>
        <w:t xml:space="preserve">Det foreslås desuden, at Vandsektortilsynet løbende og inden for en rimelig tid orienterer klima-, energi- og forsyningsministeren om overvågning og analyser efter den foreslåede § 9 a, stk. 1, og om forhold, som i øvrigt vurderes at have ministerens interesse, eller som har væsentlig betydning for Vandsektortilsynets opgavevaretagelse. Det kan dreje sig om forhold i forbindelse med varetagelse og løsning af Vandsektortilsynets opgaver, og forhold, som i særlig grad vurderes at have ministerens interesse, f.eks. forhold som strider mod formålet med vandsektorloven. Det kan også være forhold, som Vandsektortilsynet vurderer, bør inddrages i arbejdet med udviklingen af reguleringen. </w:t>
      </w:r>
    </w:p>
    <w:p w:rsidRPr="00187671" w:rsidR="00004F88" w:rsidP="00004F88" w:rsidRDefault="00004F88" w14:paraId="5FD2E451" w14:textId="77777777">
      <w:pPr>
        <w:rPr>
          <w:rFonts w:eastAsia="Calibri" w:cs="Times New Roman"/>
          <w:i/>
          <w:color w:val="0070C0"/>
        </w:rPr>
      </w:pPr>
    </w:p>
    <w:p w:rsidRPr="00187671" w:rsidR="00004F88" w:rsidP="00004F88" w:rsidRDefault="00004F88" w14:paraId="388DD8C2" w14:textId="77777777">
      <w:pPr>
        <w:rPr>
          <w:rFonts w:eastAsia="Calibri" w:cs="Times New Roman"/>
          <w:i/>
          <w:color w:val="0070C0"/>
        </w:rPr>
      </w:pPr>
      <w:r w:rsidRPr="20F90C12">
        <w:rPr>
          <w:rFonts w:eastAsia="Calibri" w:cs="Times New Roman"/>
          <w:i/>
          <w:iCs/>
          <w:color w:val="0070C0"/>
        </w:rPr>
        <w:t xml:space="preserve">Vandsektortilsynet vil efter forslaget også løbende skulle orientere ministeren om forhold, som Vandsektortilsynet i øvrigt finder relevante, herunder orientere ministeren på et tidligere tidspunkt end ved afrapportering af analyser og overvågning om de forhold, som Vandsektortilsynet overvåger og analyserer. </w:t>
      </w:r>
    </w:p>
    <w:p w:rsidR="20F90C12" w:rsidP="20F90C12" w:rsidRDefault="20F90C12" w14:paraId="78288AAC" w14:textId="4C1C1CC6">
      <w:pPr>
        <w:rPr>
          <w:rFonts w:eastAsia="Calibri" w:cs="Times New Roman"/>
          <w:i/>
          <w:iCs/>
          <w:color w:val="0070C0"/>
        </w:rPr>
      </w:pPr>
    </w:p>
    <w:p w:rsidR="5C76E833" w:rsidP="20F90C12" w:rsidRDefault="5C76E833" w14:paraId="73926895" w14:textId="4F2EDE36">
      <w:pPr>
        <w:rPr>
          <w:b/>
          <w:bCs/>
          <w:color w:val="FF0000"/>
        </w:rPr>
      </w:pPr>
      <w:r w:rsidRPr="20F90C12">
        <w:rPr>
          <w:b/>
          <w:bCs/>
          <w:color w:val="FF0000"/>
        </w:rPr>
        <w:t>DANVA skal henvise til sit overordnede høringssvar der opfordrer til indarbejdning af støtte åbenhed i lovforslaget, herunder at sikre at der bliver udvidet adgang til aktindsigt når der udvides i forhold til forvaltningslovens § 31.</w:t>
      </w:r>
    </w:p>
    <w:p w:rsidR="00004F88" w:rsidP="00004F88" w:rsidRDefault="00004F88" w14:paraId="34C16272" w14:textId="77777777">
      <w:pPr>
        <w:rPr>
          <w:rFonts w:eastAsia="Calibri" w:cs="Times New Roman"/>
        </w:rPr>
      </w:pPr>
    </w:p>
    <w:p w:rsidRPr="00187671" w:rsidR="00004F88" w:rsidP="00004F88" w:rsidRDefault="00004F88" w14:paraId="79EA6C54" w14:textId="77777777">
      <w:pPr>
        <w:rPr>
          <w:b/>
          <w:i/>
          <w:color w:val="0070C0"/>
        </w:rPr>
      </w:pPr>
      <w:r w:rsidRPr="00187671">
        <w:rPr>
          <w:rFonts w:eastAsia="Calibri" w:cs="Times New Roman"/>
          <w:b/>
          <w:i/>
          <w:color w:val="0070C0"/>
        </w:rPr>
        <w:t xml:space="preserve">Det foreslås, at Vandsektortilsynet selv fastsætter prioriteringen og omfanget af opgaverne med overvågning og analyser samt orientering af klima-, energi- og forsyningsministeren. Det har til formål at sikre, at disse opgaver ikke risikerer at foregribe eller på anden måde påvirke Vandsektortilsynets uafhængighed af instruktioner om den enkelte sags behandling og afgørelse. </w:t>
      </w:r>
    </w:p>
    <w:p w:rsidR="00004F88" w:rsidP="00004F88" w:rsidRDefault="00004F88" w14:paraId="314AC635" w14:textId="77777777"/>
    <w:p w:rsidRPr="00495109" w:rsidR="00004F88" w:rsidP="00004F88" w:rsidRDefault="00004F88" w14:paraId="1CA2A41E" w14:textId="77777777">
      <w:pPr>
        <w:rPr>
          <w:rFonts w:eastAsia="Calibri" w:cs="Times New Roman"/>
          <w:i/>
          <w:color w:val="0070C0"/>
        </w:rPr>
      </w:pPr>
      <w:r w:rsidRPr="00495109">
        <w:rPr>
          <w:i/>
          <w:color w:val="0070C0"/>
        </w:rPr>
        <w:t>Når Vandsektortilsynet foretager overvågninger og analyser, vil tilsynet i hvert tilfælde skulle vurdere behovet herfor, og</w:t>
      </w:r>
      <w:r w:rsidRPr="00495109">
        <w:rPr>
          <w:rFonts w:eastAsia="Calibri" w:cs="Times New Roman"/>
          <w:i/>
          <w:color w:val="0070C0"/>
        </w:rPr>
        <w:t xml:space="preserve"> bør således foretage en vurdering af, om omkostningerne for Vandsektortilsynet og vandselskaberne til den enkelte analyse og overvågning, som Vandsektortilsynet foretager, står mål med det forventede udbytte.</w:t>
      </w:r>
    </w:p>
    <w:p w:rsidR="00D97967" w:rsidP="00D97967" w:rsidRDefault="00D97967" w14:paraId="2DEC14AC" w14:textId="77777777">
      <w:pPr>
        <w:rPr>
          <w:rFonts w:eastAsia="Calibri" w:cs="Times New Roman"/>
          <w:i/>
          <w:iCs/>
          <w:color w:val="0070C0"/>
        </w:rPr>
      </w:pPr>
    </w:p>
    <w:p w:rsidRPr="008D057F" w:rsidR="00D97967" w:rsidP="00D97967" w:rsidRDefault="00D97967" w14:paraId="54E1E4EC" w14:textId="77777777">
      <w:pPr>
        <w:rPr>
          <w:b/>
          <w:bCs/>
          <w:color w:val="FF0000"/>
        </w:rPr>
      </w:pPr>
      <w:r w:rsidRPr="0D7E0448">
        <w:rPr>
          <w:rFonts w:eastAsia="Calibri" w:cs="Times New Roman"/>
          <w:b/>
          <w:bCs/>
          <w:color w:val="FF0000"/>
        </w:rPr>
        <w:t>Meget vigtigt, da det er vandselskaberne og dermed i sidste ende forbrugerne, der finansierer Vandsektortilsynets opgaver.</w:t>
      </w:r>
    </w:p>
    <w:p w:rsidR="00004F88" w:rsidP="00004F88" w:rsidRDefault="00004F88" w14:paraId="267EC39B" w14:textId="77777777"/>
    <w:p w:rsidRPr="00495109" w:rsidR="00004F88" w:rsidP="00004F88" w:rsidRDefault="00004F88" w14:paraId="6822C754" w14:textId="77777777">
      <w:pPr>
        <w:rPr>
          <w:i/>
          <w:color w:val="0070C0"/>
        </w:rPr>
      </w:pPr>
      <w:r w:rsidRPr="00495109">
        <w:rPr>
          <w:i/>
          <w:color w:val="0070C0"/>
        </w:rPr>
        <w:t xml:space="preserve">Det foreslås endvidere, at klima-, energi- og forsyningsministeren kan anmode Vandsektortilsynet om oplysninger og analyser om forhold omfattet af lovens § 1, herunder at ministeren skal kunne indhente forslag til brug for udvikling af reguleringen. Det foreslås dog, at Vandsektortilsynet kan afvise en anmodning, hvis det er uforeneligt med Vandsektortilsynets uafhængighed af instruktioner om den enkelte sags behandling og afgørelse, eller Vandsektortilsynets prioritering. </w:t>
      </w:r>
    </w:p>
    <w:p w:rsidRPr="00495109" w:rsidR="00004F88" w:rsidP="00004F88" w:rsidRDefault="00004F88" w14:paraId="1945E04C" w14:textId="77777777">
      <w:pPr>
        <w:rPr>
          <w:i/>
          <w:color w:val="0070C0"/>
        </w:rPr>
      </w:pPr>
    </w:p>
    <w:p w:rsidRPr="00495109" w:rsidR="00004F88" w:rsidP="00004F88" w:rsidRDefault="00004F88" w14:paraId="28BA83F9" w14:textId="77777777">
      <w:pPr>
        <w:rPr>
          <w:i/>
          <w:color w:val="0070C0"/>
        </w:rPr>
      </w:pPr>
      <w:r w:rsidRPr="00495109">
        <w:rPr>
          <w:i/>
          <w:color w:val="0070C0"/>
        </w:rPr>
        <w:t>En sådan ordning, hvor ministeren kan anmode om oplysninger og analyser findes ikke i dag. Bestemmelsen foreslås indsat for at sikre en tæt inddragelse af Vandsektortilsynet i det regeludviklende arbejde, herunder med konkrete bidrag til brug for det lov- og regelforberedende arbejde samt til ministeriets arbejde med at betjene ministeren og Folketinget. Det foreslås ikke med dette lovforslag, at der ændres på, hvor kompetencen til at fastsætte regler ved bekendtgørelse er placeret.</w:t>
      </w:r>
    </w:p>
    <w:p w:rsidR="00F112C6" w:rsidP="00004F88" w:rsidRDefault="00F112C6" w14:paraId="6121ACF4" w14:textId="77777777"/>
    <w:p w:rsidR="00F112C6" w:rsidP="00F112C6" w:rsidRDefault="00F112C6" w14:paraId="0E165C1E" w14:textId="77777777">
      <w:pPr>
        <w:rPr>
          <w:rFonts w:eastAsia="Calibri"/>
          <w:b/>
          <w:bCs/>
          <w:color w:val="FF0000"/>
        </w:rPr>
      </w:pPr>
      <w:r w:rsidRPr="0D7E0448">
        <w:rPr>
          <w:rFonts w:eastAsia="Calibri"/>
          <w:b/>
          <w:bCs/>
          <w:color w:val="FF0000"/>
        </w:rPr>
        <w:t>Den beskrevne mulighed for afvisning af anmodning er teoretisk. Der er ikke med lovforslaget en opdeling af de opgaver som tilsynet varetager efter sektorlovgivningen (meddelelse af rammer, kontrol mv.) og tilsynets monitorering, analyser og regelunderstøttende virksomhed, hvilket er i modstrid med fremgangsmåden fastsat i lov om Forsyningstilsynet. Der er dermed ingen gennemsigtighed med omkostningsforbrug og omkostningsfordeling på opgaver. Alle omkostninger betales af vandselskaberne og dermed af forbrugerne og den variable afgift til Forsyningssekretariatet kan blot hæves med henblik på at løse “opgaven”. Betalingen for centraladministration flyttes blot fra skattefinansiering til takstfinansiering.</w:t>
      </w:r>
    </w:p>
    <w:p w:rsidR="00F112C6" w:rsidP="00004F88" w:rsidRDefault="00F112C6" w14:paraId="7935554D" w14:textId="77777777"/>
    <w:p w:rsidRPr="00C47950" w:rsidR="00004F88" w:rsidP="00004F88" w:rsidRDefault="00004F88" w14:paraId="58E07057" w14:textId="77777777">
      <w:pPr>
        <w:rPr>
          <w:i/>
          <w:color w:val="0070C0"/>
        </w:rPr>
      </w:pPr>
      <w:r w:rsidRPr="454B1603" w:rsidR="00004F88">
        <w:rPr>
          <w:i w:val="1"/>
          <w:iCs w:val="1"/>
          <w:color w:val="0070C0"/>
        </w:rPr>
        <w:t xml:space="preserve">Det forudsættes, at klima-, energi- og forsyningsministeren i anmodningen vil skulle angive det nærmere emne og rammer for de oplysninger og analyser, som det ønskes, at Vandsektortilsynet bidrager med. Det ligger i den foreslåede bestemmelse, at ministeren skal kunne anmode Vandsektortilsynet om at udarbejde forslag til brug for klima-, energi- og forsyningsministerens løbende opgaver med at administrere og udvikle reguleringen på vandområdet. Det indebærer bl.a., at Vandsektortilsynet skal bidrage med oplysninger og analyser samt forslag til regelændringer, der efter Vandsektortilsynets vurdering vil understøtte en mere omkostningseffektiv vandsektor eller mindre administrativt byrdefuld regulering. </w:t>
      </w:r>
    </w:p>
    <w:p w:rsidR="1851B818" w:rsidP="454B1603" w:rsidRDefault="1851B818" w14:paraId="29FB5A5B" w14:textId="7A4AAE07">
      <w:pPr>
        <w:spacing w:before="0" w:beforeAutospacing="off" w:after="0" w:afterAutospacing="off" w:line="300" w:lineRule="auto"/>
        <w:jc w:val="both"/>
      </w:pPr>
      <w:r w:rsidRPr="454B1603" w:rsidR="1851B818">
        <w:rPr>
          <w:rFonts w:ascii="Times New Roman" w:hAnsi="Times New Roman" w:eastAsia="Times New Roman" w:cs="Times New Roman"/>
          <w:b w:val="1"/>
          <w:bCs w:val="1"/>
          <w:noProof w:val="0"/>
          <w:color w:val="FF0000"/>
          <w:sz w:val="24"/>
          <w:szCs w:val="24"/>
          <w:lang w:val="da-DK"/>
        </w:rPr>
        <w:t>Underst</w:t>
      </w:r>
      <w:r w:rsidRPr="454B1603" w:rsidR="697C6AD0">
        <w:rPr>
          <w:rFonts w:ascii="Times New Roman" w:hAnsi="Times New Roman" w:eastAsia="Times New Roman" w:cs="Times New Roman"/>
          <w:b w:val="1"/>
          <w:bCs w:val="1"/>
          <w:noProof w:val="0"/>
          <w:color w:val="FF0000"/>
          <w:sz w:val="24"/>
          <w:szCs w:val="24"/>
          <w:lang w:val="da-DK"/>
        </w:rPr>
        <w:t>ø</w:t>
      </w:r>
      <w:r w:rsidRPr="454B1603" w:rsidR="1851B818">
        <w:rPr>
          <w:rFonts w:ascii="Times New Roman" w:hAnsi="Times New Roman" w:eastAsia="Times New Roman" w:cs="Times New Roman"/>
          <w:b w:val="1"/>
          <w:bCs w:val="1"/>
          <w:noProof w:val="0"/>
          <w:color w:val="FF0000"/>
          <w:sz w:val="24"/>
          <w:szCs w:val="24"/>
          <w:lang w:val="da-DK"/>
        </w:rPr>
        <w:t>t</w:t>
      </w:r>
      <w:r w:rsidRPr="454B1603" w:rsidR="36B7D88C">
        <w:rPr>
          <w:rFonts w:ascii="Times New Roman" w:hAnsi="Times New Roman" w:eastAsia="Times New Roman" w:cs="Times New Roman"/>
          <w:b w:val="1"/>
          <w:bCs w:val="1"/>
          <w:noProof w:val="0"/>
          <w:color w:val="FF0000"/>
          <w:sz w:val="24"/>
          <w:szCs w:val="24"/>
          <w:lang w:val="da-DK"/>
        </w:rPr>
        <w:t>t</w:t>
      </w:r>
      <w:r w:rsidRPr="454B1603" w:rsidR="1851B818">
        <w:rPr>
          <w:rFonts w:ascii="Times New Roman" w:hAnsi="Times New Roman" w:eastAsia="Times New Roman" w:cs="Times New Roman"/>
          <w:b w:val="1"/>
          <w:bCs w:val="1"/>
          <w:noProof w:val="0"/>
          <w:color w:val="FF0000"/>
          <w:sz w:val="24"/>
          <w:szCs w:val="24"/>
          <w:lang w:val="da-DK"/>
        </w:rPr>
        <w:t xml:space="preserve">else af en omkostningsvandsektor kan ikke stå </w:t>
      </w:r>
      <w:r w:rsidRPr="454B1603" w:rsidR="3ECD4FB6">
        <w:rPr>
          <w:rFonts w:ascii="Times New Roman" w:hAnsi="Times New Roman" w:eastAsia="Times New Roman" w:cs="Times New Roman"/>
          <w:b w:val="1"/>
          <w:bCs w:val="1"/>
          <w:noProof w:val="0"/>
          <w:color w:val="FF0000"/>
          <w:sz w:val="24"/>
          <w:szCs w:val="24"/>
          <w:lang w:val="da-DK"/>
        </w:rPr>
        <w:t>alene</w:t>
      </w:r>
      <w:r w:rsidRPr="454B1603" w:rsidR="056E614A">
        <w:rPr>
          <w:rFonts w:ascii="Times New Roman" w:hAnsi="Times New Roman" w:eastAsia="Times New Roman" w:cs="Times New Roman"/>
          <w:b w:val="1"/>
          <w:bCs w:val="1"/>
          <w:noProof w:val="0"/>
          <w:color w:val="FF0000"/>
          <w:sz w:val="24"/>
          <w:szCs w:val="24"/>
          <w:lang w:val="da-DK"/>
        </w:rPr>
        <w:t xml:space="preserve">. Da der ikke kan være tale om at understøtte en mere </w:t>
      </w:r>
      <w:r w:rsidRPr="454B1603" w:rsidR="3ECD4FB6">
        <w:rPr>
          <w:rFonts w:ascii="Times New Roman" w:hAnsi="Times New Roman" w:eastAsia="Times New Roman" w:cs="Times New Roman"/>
          <w:b w:val="1"/>
          <w:bCs w:val="1"/>
          <w:noProof w:val="0"/>
          <w:color w:val="FF0000"/>
          <w:sz w:val="24"/>
          <w:szCs w:val="24"/>
          <w:lang w:val="da-DK"/>
        </w:rPr>
        <w:t>omkostnin</w:t>
      </w:r>
      <w:r w:rsidRPr="454B1603" w:rsidR="03BD695E">
        <w:rPr>
          <w:rFonts w:ascii="Times New Roman" w:hAnsi="Times New Roman" w:eastAsia="Times New Roman" w:cs="Times New Roman"/>
          <w:b w:val="1"/>
          <w:bCs w:val="1"/>
          <w:noProof w:val="0"/>
          <w:color w:val="FF0000"/>
          <w:sz w:val="24"/>
          <w:szCs w:val="24"/>
          <w:lang w:val="da-DK"/>
        </w:rPr>
        <w:t>g</w:t>
      </w:r>
      <w:r w:rsidRPr="454B1603" w:rsidR="3ECD4FB6">
        <w:rPr>
          <w:rFonts w:ascii="Times New Roman" w:hAnsi="Times New Roman" w:eastAsia="Times New Roman" w:cs="Times New Roman"/>
          <w:b w:val="1"/>
          <w:bCs w:val="1"/>
          <w:noProof w:val="0"/>
          <w:color w:val="FF0000"/>
          <w:sz w:val="24"/>
          <w:szCs w:val="24"/>
          <w:lang w:val="da-DK"/>
        </w:rPr>
        <w:t>seffektiv vandsektor, hvis dette er hindrende for</w:t>
      </w:r>
      <w:r w:rsidRPr="454B1603" w:rsidR="0B1CF304">
        <w:rPr>
          <w:rFonts w:ascii="Times New Roman" w:hAnsi="Times New Roman" w:eastAsia="Times New Roman" w:cs="Times New Roman"/>
          <w:b w:val="1"/>
          <w:bCs w:val="1"/>
          <w:noProof w:val="0"/>
          <w:color w:val="FF0000"/>
          <w:sz w:val="24"/>
          <w:szCs w:val="24"/>
          <w:lang w:val="da-DK"/>
        </w:rPr>
        <w:t xml:space="preserve"> v</w:t>
      </w:r>
      <w:r w:rsidRPr="454B1603" w:rsidR="3ECD4FB6">
        <w:rPr>
          <w:rFonts w:ascii="Times New Roman" w:hAnsi="Times New Roman" w:eastAsia="Times New Roman" w:cs="Times New Roman"/>
          <w:b w:val="1"/>
          <w:bCs w:val="1"/>
          <w:noProof w:val="0"/>
          <w:color w:val="FF0000"/>
          <w:sz w:val="24"/>
          <w:szCs w:val="24"/>
          <w:lang w:val="da-DK"/>
        </w:rPr>
        <w:t>andselskabernes honorering af vandsektorlovens øvrige formål.</w:t>
      </w:r>
      <w:r w:rsidRPr="454B1603" w:rsidR="3ECD4FB6">
        <w:rPr>
          <w:b w:val="1"/>
          <w:bCs w:val="1"/>
          <w:i w:val="0"/>
          <w:iCs w:val="0"/>
          <w:color w:val="FF0000"/>
        </w:rPr>
        <w:t xml:space="preserve"> </w:t>
      </w:r>
      <w:r w:rsidRPr="454B1603" w:rsidR="5448DAD9">
        <w:rPr>
          <w:b w:val="1"/>
          <w:bCs w:val="1"/>
          <w:i w:val="0"/>
          <w:iCs w:val="0"/>
          <w:color w:val="FF0000"/>
        </w:rPr>
        <w:t xml:space="preserve"> </w:t>
      </w:r>
      <w:r w:rsidRPr="454B1603" w:rsidR="3ECD4FB6">
        <w:rPr>
          <w:b w:val="1"/>
          <w:bCs w:val="1"/>
          <w:i w:val="0"/>
          <w:iCs w:val="0"/>
          <w:color w:val="FF0000"/>
        </w:rPr>
        <w:t>Den administrative byrde bør ses fra selskabernes side.</w:t>
      </w:r>
    </w:p>
    <w:p w:rsidRPr="00C47950" w:rsidR="00004F88" w:rsidP="00004F88" w:rsidRDefault="00004F88" w14:paraId="3542A1E8" w14:textId="77777777">
      <w:pPr>
        <w:rPr>
          <w:i/>
          <w:color w:val="0070C0"/>
        </w:rPr>
      </w:pPr>
    </w:p>
    <w:p w:rsidRPr="00C47950" w:rsidR="00004F88" w:rsidP="00004F88" w:rsidRDefault="00004F88" w14:paraId="584A1520" w14:textId="77777777">
      <w:pPr>
        <w:rPr>
          <w:rFonts w:eastAsia="Calibri" w:cs="Times New Roman"/>
          <w:i/>
          <w:color w:val="0070C0"/>
        </w:rPr>
      </w:pPr>
      <w:r w:rsidRPr="00C47950">
        <w:rPr>
          <w:i/>
          <w:color w:val="0070C0"/>
        </w:rPr>
        <w:t xml:space="preserve">Det foreslås, at Vandsektortilsynet får beføjelser til at indhente de oplysninger, der er nødvendige for varetagelsen af opgaverne, hovedsagelig hos de vandselskaber, som Vandsektortilsynet fører tilsyn med. </w:t>
      </w:r>
      <w:r w:rsidRPr="00C47950">
        <w:rPr>
          <w:rFonts w:eastAsia="Calibri" w:cs="Times New Roman"/>
          <w:i/>
          <w:color w:val="0070C0"/>
        </w:rPr>
        <w:t>Der henvises i øvrigt til de foreslåede bestemmelser i vandsektorlovens §§ 22 og 22 a, jf. lovforslagets § 1, nr. 38, og bemærkningerne hertil.</w:t>
      </w:r>
      <w:r w:rsidRPr="00C47950">
        <w:rPr>
          <w:i/>
          <w:color w:val="0070C0"/>
        </w:rPr>
        <w:t xml:space="preserve">  </w:t>
      </w:r>
    </w:p>
    <w:p w:rsidR="00004F88" w:rsidP="00004F88" w:rsidRDefault="00004F88" w14:paraId="2D195048" w14:textId="77777777"/>
    <w:p w:rsidR="00004F88" w:rsidP="00004F88" w:rsidRDefault="00004F88" w14:paraId="3F29A3F6" w14:textId="77777777">
      <w:pPr>
        <w:pStyle w:val="Subtitle"/>
      </w:pPr>
      <w:r>
        <w:t>3.1.2. Tilsyn med vandselskabers deltagelse i tilknyttet virksomhed</w:t>
      </w:r>
    </w:p>
    <w:p w:rsidR="00004F88" w:rsidP="00004F88" w:rsidRDefault="00004F88" w14:paraId="3B83EAFC" w14:textId="77777777">
      <w:pPr>
        <w:pStyle w:val="Subtitle"/>
        <w:spacing w:after="0"/>
      </w:pPr>
      <w:r>
        <w:t xml:space="preserve">3.1.2.1. </w:t>
      </w:r>
      <w:r w:rsidRPr="00C2514E">
        <w:t>Gældende ret</w:t>
      </w:r>
    </w:p>
    <w:p w:rsidR="00004F88" w:rsidP="00004F88" w:rsidRDefault="00004F88" w14:paraId="4EDA9E7C" w14:textId="77777777">
      <w:pPr>
        <w:rPr>
          <w:iCs/>
          <w:szCs w:val="24"/>
        </w:rPr>
      </w:pPr>
      <w:r w:rsidRPr="0081280A">
        <w:t>Vandselskaber kan i henhold til vandsektorlovens § 18, stk. 1,</w:t>
      </w:r>
      <w:r w:rsidRPr="003F0DE8">
        <w:t xml:space="preserve"> </w:t>
      </w:r>
      <w:r w:rsidRPr="0081280A">
        <w:t>kun deltage i anden virksomhed, når denne har nær tilknytning til forsyningsvirksomheden, og når den udøves på kommercielle vilkår i et selvstændigt selskab med begrænset ansvar. Den tilknytte</w:t>
      </w:r>
      <w:r>
        <w:t>de</w:t>
      </w:r>
      <w:r w:rsidRPr="0081280A">
        <w:t xml:space="preserve"> virksomhed kan have andre ejerskabsforhold end vandselskabet. Kravet om udskillelse i et selvstændigt selskab med begrænset ansvar gælder dog ikke for tilknyttet virksomhed, hvis samlede omsætning udgør mindre end 2 mio. kr. årligt. Beløbsgrænsen reguleres årligt i medfør af § 18, stk. 2, så omsætningsgrænsen i 20</w:t>
      </w:r>
      <w:r>
        <w:t>23</w:t>
      </w:r>
      <w:r w:rsidRPr="0081280A">
        <w:t xml:space="preserve"> </w:t>
      </w:r>
      <w:r>
        <w:t>udgør</w:t>
      </w:r>
      <w:r w:rsidRPr="0081280A">
        <w:t xml:space="preserve"> </w:t>
      </w:r>
      <w:r>
        <w:t xml:space="preserve">2.604.600 </w:t>
      </w:r>
      <w:r w:rsidRPr="0081280A">
        <w:t>kr. Den tilknytte</w:t>
      </w:r>
      <w:r>
        <w:t>de</w:t>
      </w:r>
      <w:r w:rsidRPr="005225F3">
        <w:t xml:space="preserve"> virksomhed, der ikke er udskilt i et selvstændigt selskab, skal regnskabsmæssigt holdes adskilt fra aktiviteter forbundet med vand- eller spildevandsforsyning</w:t>
      </w:r>
      <w:r>
        <w:t>, jf. vandsektorlovens § 18, stk. 1, 4. pkt</w:t>
      </w:r>
      <w:r w:rsidRPr="005225F3">
        <w:t>.</w:t>
      </w:r>
    </w:p>
    <w:p w:rsidR="00004F88" w:rsidP="00004F88" w:rsidRDefault="00004F88" w14:paraId="33FEEC31" w14:textId="77777777">
      <w:pPr>
        <w:rPr>
          <w:iCs/>
          <w:szCs w:val="24"/>
        </w:rPr>
      </w:pPr>
    </w:p>
    <w:p w:rsidR="00004F88" w:rsidP="00004F88" w:rsidRDefault="00004F88" w14:paraId="55B7D1EA" w14:textId="77777777">
      <w:pPr>
        <w:rPr>
          <w:iCs/>
          <w:szCs w:val="24"/>
        </w:rPr>
      </w:pPr>
      <w:r w:rsidRPr="0081280A">
        <w:t xml:space="preserve">Klima-, energi- og forsyningsministeren </w:t>
      </w:r>
      <w:r>
        <w:t>fastsætter</w:t>
      </w:r>
      <w:r w:rsidRPr="0081280A">
        <w:t xml:space="preserve"> efter vandsektorlovens § 18, stk. 3, regler om tilknyttet virksomhed, bl.a.</w:t>
      </w:r>
      <w:r>
        <w:t xml:space="preserve"> kan ministeren efter stk. 3, 3. pkt., fastsætte regler</w:t>
      </w:r>
      <w:r w:rsidRPr="0081280A">
        <w:t xml:space="preserve"> om regnskabs- og forretningsmæssige forhold og om, at der skal indhentes erklæringer fra vandselskabets revisor eller en statsautoriseret revisor.</w:t>
      </w:r>
    </w:p>
    <w:p w:rsidR="00004F88" w:rsidP="00004F88" w:rsidRDefault="00004F88" w14:paraId="07FCEE1B" w14:textId="77777777">
      <w:pPr>
        <w:rPr>
          <w:iCs/>
          <w:szCs w:val="24"/>
        </w:rPr>
      </w:pPr>
    </w:p>
    <w:p w:rsidR="00004F88" w:rsidP="00004F88" w:rsidRDefault="00004F88" w14:paraId="0D472B19" w14:textId="77777777">
      <w:pPr>
        <w:rPr>
          <w:rFonts w:eastAsia="Calibri" w:cs="Times New Roman"/>
        </w:rPr>
      </w:pPr>
      <w:r w:rsidRPr="0081280A">
        <w:t xml:space="preserve">Bemyndigelsen er udmøntet i bekendtgørelse nr. 1227 af 3. oktober 2016 om vandselskabers deltagelse i tilknyttet virksomhed (Udmøntning af vandsektorforliget) </w:t>
      </w:r>
      <w:r>
        <w:t xml:space="preserve">med senere ændringer </w:t>
      </w:r>
      <w:r w:rsidRPr="0081280A">
        <w:t xml:space="preserve">(herefter </w:t>
      </w:r>
      <w:r>
        <w:rPr>
          <w:rFonts w:eastAsia="Calibri" w:cs="Times New Roman"/>
        </w:rPr>
        <w:t>bekendtgørelsen om tilknyttet virksomhed). Bl.a. må v</w:t>
      </w:r>
      <w:r w:rsidRPr="00A82931">
        <w:rPr>
          <w:rFonts w:eastAsia="Calibri" w:cs="Times New Roman"/>
        </w:rPr>
        <w:t xml:space="preserve">andselskaber </w:t>
      </w:r>
      <w:r>
        <w:rPr>
          <w:rFonts w:eastAsia="Calibri" w:cs="Times New Roman"/>
        </w:rPr>
        <w:t>ifølge bekendtgørelsens § 2, stk. 1,</w:t>
      </w:r>
      <w:r w:rsidRPr="00DF4B5F">
        <w:rPr>
          <w:rFonts w:eastAsia="Calibri" w:cs="Times New Roman"/>
        </w:rPr>
        <w:t xml:space="preserve"> alene deltage i tilknyttet virksomhed, når </w:t>
      </w:r>
      <w:r>
        <w:rPr>
          <w:rFonts w:eastAsia="Calibri" w:cs="Times New Roman"/>
        </w:rPr>
        <w:t xml:space="preserve">der er </w:t>
      </w:r>
      <w:r w:rsidRPr="00DF4B5F">
        <w:rPr>
          <w:rFonts w:eastAsia="Calibri" w:cs="Times New Roman"/>
        </w:rPr>
        <w:t>en naturlig og snæver sammenhæng mellem vandselskabets hovedvirksomhed og den tilknyttede virksomhed</w:t>
      </w:r>
      <w:r>
        <w:rPr>
          <w:rFonts w:eastAsia="Calibri" w:cs="Times New Roman"/>
        </w:rPr>
        <w:t>, og v</w:t>
      </w:r>
      <w:r w:rsidRPr="00DF4B5F">
        <w:rPr>
          <w:rFonts w:eastAsia="Calibri" w:cs="Times New Roman"/>
        </w:rPr>
        <w:t>andselskabets samlede tilknyttede virksomhed arbejdsmæssigt og økonomisk ha</w:t>
      </w:r>
      <w:r>
        <w:rPr>
          <w:rFonts w:eastAsia="Calibri" w:cs="Times New Roman"/>
        </w:rPr>
        <w:t>r</w:t>
      </w:r>
      <w:r w:rsidRPr="00DF4B5F">
        <w:rPr>
          <w:rFonts w:eastAsia="Calibri" w:cs="Times New Roman"/>
        </w:rPr>
        <w:t xml:space="preserve"> et væsentligt mindre omfang end hovedvirksomheden.</w:t>
      </w:r>
      <w:r>
        <w:rPr>
          <w:rFonts w:eastAsia="Calibri" w:cs="Times New Roman"/>
        </w:rPr>
        <w:t xml:space="preserve"> Desuden må vandselskaber kun </w:t>
      </w:r>
      <w:r w:rsidRPr="00A82931">
        <w:rPr>
          <w:rFonts w:eastAsia="Calibri" w:cs="Times New Roman"/>
        </w:rPr>
        <w:t xml:space="preserve">deltage i de </w:t>
      </w:r>
      <w:r>
        <w:rPr>
          <w:rFonts w:eastAsia="Calibri" w:cs="Times New Roman"/>
        </w:rPr>
        <w:t>former for</w:t>
      </w:r>
      <w:r w:rsidRPr="00A82931">
        <w:rPr>
          <w:rFonts w:eastAsia="Calibri" w:cs="Times New Roman"/>
        </w:rPr>
        <w:t xml:space="preserve"> </w:t>
      </w:r>
      <w:r w:rsidRPr="00C9480F">
        <w:rPr>
          <w:rFonts w:eastAsia="Calibri" w:cs="Times New Roman"/>
        </w:rPr>
        <w:t>tilknyttet virksomhed, der er nævnt på positivlisten i bekendtgørelsens § 2, stk. 2. Listen er udtømmende og gælder</w:t>
      </w:r>
      <w:r>
        <w:rPr>
          <w:rFonts w:eastAsia="Calibri" w:cs="Times New Roman"/>
        </w:rPr>
        <w:t>,</w:t>
      </w:r>
      <w:r w:rsidRPr="00C9480F">
        <w:rPr>
          <w:rFonts w:eastAsia="Calibri" w:cs="Times New Roman"/>
        </w:rPr>
        <w:t xml:space="preserve"> uanset om vandselskabet udøver aktiviteterne inden for eller uden for vandselskabet eller alene eller sammen med </w:t>
      </w:r>
      <w:r>
        <w:rPr>
          <w:rFonts w:eastAsia="Calibri" w:cs="Times New Roman"/>
        </w:rPr>
        <w:t>et andet selskab</w:t>
      </w:r>
      <w:r w:rsidRPr="00C9480F">
        <w:rPr>
          <w:rFonts w:eastAsia="Calibri" w:cs="Times New Roman"/>
        </w:rPr>
        <w:t>. Listen indebærer ikke et krav om, at vandselskaber skal deltage i de nævnte f</w:t>
      </w:r>
      <w:r>
        <w:rPr>
          <w:rFonts w:eastAsia="Calibri" w:cs="Times New Roman"/>
        </w:rPr>
        <w:t xml:space="preserve">ormer for tilknyttet virksomhed, men alene en mulighed herfor. </w:t>
      </w:r>
    </w:p>
    <w:p w:rsidR="00004F88" w:rsidP="00004F88" w:rsidRDefault="00004F88" w14:paraId="7E4D14C7" w14:textId="77777777">
      <w:pPr>
        <w:rPr>
          <w:rFonts w:eastAsia="Calibri" w:cs="Times New Roman"/>
        </w:rPr>
      </w:pPr>
    </w:p>
    <w:p w:rsidR="00004F88" w:rsidP="00004F88" w:rsidRDefault="00004F88" w14:paraId="6E23070F" w14:textId="77777777">
      <w:pPr>
        <w:rPr>
          <w:rFonts w:eastAsia="Calibri" w:cs="Times New Roman"/>
        </w:rPr>
      </w:pPr>
      <w:r w:rsidRPr="00F84886">
        <w:rPr>
          <w:rFonts w:eastAsia="Calibri" w:cs="Times New Roman"/>
        </w:rPr>
        <w:t>Det fremgår af § 7, stk.</w:t>
      </w:r>
      <w:r w:rsidRPr="006E249A">
        <w:rPr>
          <w:rFonts w:eastAsia="Calibri" w:cs="Times New Roman"/>
        </w:rPr>
        <w:t xml:space="preserve"> 1,</w:t>
      </w:r>
      <w:r>
        <w:rPr>
          <w:rFonts w:eastAsia="Calibri" w:cs="Times New Roman"/>
        </w:rPr>
        <w:t xml:space="preserve"> i </w:t>
      </w:r>
      <w:r w:rsidRPr="00F84886">
        <w:rPr>
          <w:rFonts w:eastAsia="Calibri" w:cs="Times New Roman"/>
        </w:rPr>
        <w:t>bekendtgørelse</w:t>
      </w:r>
      <w:r>
        <w:rPr>
          <w:rFonts w:eastAsia="Calibri" w:cs="Times New Roman"/>
        </w:rPr>
        <w:t xml:space="preserve">n </w:t>
      </w:r>
      <w:r w:rsidRPr="00F84886">
        <w:rPr>
          <w:rFonts w:eastAsia="Calibri" w:cs="Times New Roman"/>
        </w:rPr>
        <w:t>om</w:t>
      </w:r>
      <w:r>
        <w:rPr>
          <w:rFonts w:eastAsia="Calibri" w:cs="Times New Roman"/>
        </w:rPr>
        <w:t xml:space="preserve"> </w:t>
      </w:r>
      <w:r w:rsidRPr="00F84886">
        <w:rPr>
          <w:rFonts w:eastAsia="Calibri" w:cs="Times New Roman"/>
        </w:rPr>
        <w:t xml:space="preserve">tilknyttet virksomhed </w:t>
      </w:r>
      <w:r w:rsidRPr="006E249A">
        <w:rPr>
          <w:rFonts w:eastAsia="Calibri" w:cs="Times New Roman"/>
        </w:rPr>
        <w:t xml:space="preserve"> at vandselskaber hvert år indsende</w:t>
      </w:r>
      <w:r>
        <w:rPr>
          <w:rFonts w:eastAsia="Calibri" w:cs="Times New Roman"/>
        </w:rPr>
        <w:t>r</w:t>
      </w:r>
      <w:r w:rsidRPr="006E249A">
        <w:rPr>
          <w:rFonts w:eastAsia="Calibri" w:cs="Times New Roman"/>
        </w:rPr>
        <w:t xml:space="preserve"> erklæringer indhentet hos vandselskabets revisor til Forsyningssekretariatet om v</w:t>
      </w:r>
      <w:r w:rsidRPr="00F84886">
        <w:rPr>
          <w:rFonts w:eastAsia="Calibri" w:cs="Times New Roman"/>
        </w:rPr>
        <w:t xml:space="preserve">andselskabets overholdelse af kravet i vandsektorlovens § 18, stk. 1, og </w:t>
      </w:r>
      <w:r>
        <w:rPr>
          <w:rFonts w:eastAsia="Calibri" w:cs="Times New Roman"/>
        </w:rPr>
        <w:t>bekendtgørelsens</w:t>
      </w:r>
      <w:r w:rsidRPr="00F84886">
        <w:rPr>
          <w:rFonts w:eastAsia="Calibri" w:cs="Times New Roman"/>
        </w:rPr>
        <w:t xml:space="preserve"> § 3 om udskillelse af tilknyttet virksomhed i et selvstændigt selskab, vandselskabets overholdelse af </w:t>
      </w:r>
      <w:r>
        <w:rPr>
          <w:rFonts w:eastAsia="Calibri" w:cs="Times New Roman"/>
        </w:rPr>
        <w:t xml:space="preserve">bekendtgørelsens </w:t>
      </w:r>
      <w:r w:rsidRPr="00F84886">
        <w:rPr>
          <w:rFonts w:eastAsia="Calibri" w:cs="Times New Roman"/>
        </w:rPr>
        <w:t>§ 2, stk. 1 og 2</w:t>
      </w:r>
      <w:r>
        <w:rPr>
          <w:rFonts w:eastAsia="Calibri" w:cs="Times New Roman"/>
        </w:rPr>
        <w:t>,</w:t>
      </w:r>
      <w:r w:rsidRPr="00F84886">
        <w:rPr>
          <w:rFonts w:eastAsia="Calibri" w:cs="Times New Roman"/>
        </w:rPr>
        <w:t xml:space="preserve"> om hvilken tilknyttet virksomhed, vandselskabet må deltage i, vandselskabets overholdelse af </w:t>
      </w:r>
      <w:r>
        <w:rPr>
          <w:rFonts w:eastAsia="Calibri" w:cs="Times New Roman"/>
        </w:rPr>
        <w:t xml:space="preserve">bekendtgørelsens </w:t>
      </w:r>
      <w:r w:rsidRPr="00F84886">
        <w:rPr>
          <w:rFonts w:eastAsia="Calibri" w:cs="Times New Roman"/>
        </w:rPr>
        <w:t xml:space="preserve">§ 4 om vilkår for vandselskabets deltagelse i tilknyttet virksomhed, vandselskabets overholdelse af </w:t>
      </w:r>
      <w:r>
        <w:rPr>
          <w:rFonts w:eastAsia="Calibri" w:cs="Times New Roman"/>
        </w:rPr>
        <w:t xml:space="preserve">bekendtgørelsens </w:t>
      </w:r>
      <w:r w:rsidRPr="00F84886">
        <w:rPr>
          <w:rFonts w:eastAsia="Calibri" w:cs="Times New Roman"/>
        </w:rPr>
        <w:t>§ 5, stk. 1</w:t>
      </w:r>
      <w:r>
        <w:rPr>
          <w:rFonts w:eastAsia="Calibri" w:cs="Times New Roman"/>
        </w:rPr>
        <w:t>,</w:t>
      </w:r>
      <w:r w:rsidRPr="00F84886">
        <w:rPr>
          <w:rFonts w:eastAsia="Calibri" w:cs="Times New Roman"/>
        </w:rPr>
        <w:t xml:space="preserve"> om omsætningsgrænser og vandselskabets overholdelse af </w:t>
      </w:r>
      <w:r>
        <w:rPr>
          <w:rFonts w:eastAsia="Calibri" w:cs="Times New Roman"/>
        </w:rPr>
        <w:t xml:space="preserve">bekendtgørelsens </w:t>
      </w:r>
      <w:r w:rsidRPr="00F84886">
        <w:rPr>
          <w:rFonts w:eastAsia="Calibri" w:cs="Times New Roman"/>
        </w:rPr>
        <w:t>§ 6 om separat regnskab med tilknyttet virksomhed.</w:t>
      </w:r>
    </w:p>
    <w:p w:rsidR="00004F88" w:rsidP="00004F88" w:rsidRDefault="00004F88" w14:paraId="50D2B286" w14:textId="77777777">
      <w:pPr>
        <w:rPr>
          <w:rFonts w:eastAsia="Calibri" w:cs="Times New Roman"/>
        </w:rPr>
      </w:pPr>
    </w:p>
    <w:p w:rsidR="00004F88" w:rsidP="00004F88" w:rsidRDefault="00004F88" w14:paraId="3E17A40F" w14:textId="77777777">
      <w:pPr>
        <w:rPr>
          <w:rFonts w:eastAsia="Calibri" w:cs="Times New Roman"/>
        </w:rPr>
      </w:pPr>
      <w:r>
        <w:rPr>
          <w:rFonts w:eastAsia="Calibri" w:cs="Times New Roman"/>
        </w:rPr>
        <w:t>Det fremgår ydermere af § 7, stk. 2, i bekendtgørelsen om tilknyttet virksomhed  at erklæringerne skal være afgivet efter gennemførelse af en revision, der er udført i overensstemmelse med den revisionsinstruks for tilknyttet virksomhed, der udarbejdes af Energistyrelsen og offentliggøres af Forsyningssekretariatet. Erklæringerne skal hvert år indsendes til Forsyningssekretariatet senest den 1. maj, og Forsyningssekretariatet videresender erklæringer, hvor revisor har påført en anmærkning, til Energistyrelen, jf. § 7, stk. 3, i bekendtgørelsen om tilknyttet virksomhed.</w:t>
      </w:r>
    </w:p>
    <w:p w:rsidR="00004F88" w:rsidP="00004F88" w:rsidRDefault="00004F88" w14:paraId="2BFDA413" w14:textId="77777777">
      <w:pPr>
        <w:rPr>
          <w:iCs/>
          <w:szCs w:val="24"/>
        </w:rPr>
      </w:pPr>
      <w:r w:rsidRPr="005225F3">
        <w:t xml:space="preserve"> </w:t>
      </w:r>
    </w:p>
    <w:p w:rsidR="00004F88" w:rsidP="00004F88" w:rsidRDefault="00004F88" w14:paraId="3C8C3176" w14:textId="77777777">
      <w:pPr>
        <w:rPr>
          <w:rFonts w:eastAsia="Calibri" w:cs="Times New Roman"/>
        </w:rPr>
      </w:pPr>
      <w:r>
        <w:rPr>
          <w:rFonts w:eastAsia="Calibri" w:cs="Times New Roman"/>
        </w:rPr>
        <w:t xml:space="preserve">Det fremgår af § 7, 3. pkt., i lov om kommuners afståelse af vandselskaber (herefter stoploven), jf. lovbekendtgørelse nr. 862 af 23. august 2019, at klima-, energi- og forsyningsministeren træffer afgørelse om, at </w:t>
      </w:r>
      <w:r w:rsidRPr="00660CD8">
        <w:rPr>
          <w:rFonts w:eastAsia="Calibri" w:cs="Times New Roman"/>
        </w:rPr>
        <w:t>kommunalt ejede forsyningsvirksomhede</w:t>
      </w:r>
      <w:r>
        <w:rPr>
          <w:rFonts w:eastAsia="Calibri" w:cs="Times New Roman"/>
        </w:rPr>
        <w:t>r</w:t>
      </w:r>
      <w:r w:rsidRPr="00660CD8">
        <w:rPr>
          <w:rFonts w:eastAsia="Calibri" w:cs="Times New Roman"/>
        </w:rPr>
        <w:t xml:space="preserve"> skal afstå eller afvikle deltagelsen i tilknyttet virksomhed, der ikke har nær tilknytning til forsyningsvirksomheden, og meddele</w:t>
      </w:r>
      <w:r>
        <w:rPr>
          <w:rFonts w:eastAsia="Calibri" w:cs="Times New Roman"/>
        </w:rPr>
        <w:t>r</w:t>
      </w:r>
      <w:r w:rsidRPr="00660CD8">
        <w:rPr>
          <w:rFonts w:eastAsia="Calibri" w:cs="Times New Roman"/>
        </w:rPr>
        <w:t xml:space="preserve"> en frist herfor.</w:t>
      </w:r>
      <w:r>
        <w:rPr>
          <w:rFonts w:eastAsia="Calibri" w:cs="Times New Roman"/>
        </w:rPr>
        <w:t xml:space="preserve"> Denne kompetence gælder alene for kommunalt ejede vandselskaber. Der findes ikke en tilsvarende bestemmelse for vandselskaber, der ikke er kommunalt ejede. Derudover er der ikke i vandsektorloven eller bekendtgørelsen om tilknyttet virksomhed fastsat yderligere regler om, at klima-, energi- og forsyningsministeren eller en anden myndighed kan træffe afgørelse vedrørende overtrædelse af reglerne om vandselskabers deltagelse i tilknyttet virksomhed.</w:t>
      </w:r>
    </w:p>
    <w:p w:rsidRPr="00240126" w:rsidR="00004F88" w:rsidP="00004F88" w:rsidRDefault="00004F88" w14:paraId="69525D6C" w14:textId="77777777"/>
    <w:p w:rsidR="00004F88" w:rsidP="00004F88" w:rsidRDefault="00004F88" w14:paraId="17D6E51C" w14:textId="77777777">
      <w:pPr>
        <w:pStyle w:val="Subtitle"/>
        <w:spacing w:after="0"/>
      </w:pPr>
      <w:r>
        <w:t>3.1.2.2</w:t>
      </w:r>
      <w:r w:rsidRPr="00C2514E">
        <w:t xml:space="preserve">. </w:t>
      </w:r>
      <w:r>
        <w:t>Klima-, Energi- og Forsyningsministeriets overvejelser</w:t>
      </w:r>
    </w:p>
    <w:p w:rsidR="00004F88" w:rsidP="00004F88" w:rsidRDefault="00004F88" w14:paraId="2A2013BA" w14:textId="77777777">
      <w:r>
        <w:rPr>
          <w:rFonts w:eastAsia="Calibri" w:cs="Times New Roman"/>
        </w:rPr>
        <w:t>Det fremgår af 2018-aftalen, at principperne fra</w:t>
      </w:r>
      <w:r w:rsidRPr="003E7C87">
        <w:rPr>
          <w:rFonts w:eastAsia="Calibri" w:cs="Times New Roman"/>
        </w:rPr>
        <w:t xml:space="preserve"> </w:t>
      </w:r>
      <w:r w:rsidRPr="003F28AA">
        <w:rPr>
          <w:rFonts w:eastAsia="Calibri" w:cs="Times New Roman"/>
        </w:rPr>
        <w:t xml:space="preserve">aftalen om et stærkt forsyningstilsyn (V, LA, K, RV, S, SF) </w:t>
      </w:r>
      <w:r w:rsidRPr="002E2259">
        <w:rPr>
          <w:rFonts w:eastAsia="Calibri" w:cs="Times New Roman"/>
        </w:rPr>
        <w:t xml:space="preserve">af 4. oktober 2017, udbredes til </w:t>
      </w:r>
      <w:r>
        <w:rPr>
          <w:rFonts w:eastAsia="Calibri" w:cs="Times New Roman"/>
        </w:rPr>
        <w:t>Vandsektortilsynet, som ikke er omfattet af 2017-aftalen. Det indebærer bl.a., at Vandsektortilsynet skal kunne a</w:t>
      </w:r>
      <w:r>
        <w:t xml:space="preserve">dministrere reguleringen og føre økonomisk tilsyn med vandsektoren i overensstemmelse med lovgivningen på området. </w:t>
      </w:r>
    </w:p>
    <w:p w:rsidR="00647FD5" w:rsidP="00004F88" w:rsidRDefault="00647FD5" w14:paraId="15806196" w14:textId="77777777"/>
    <w:p w:rsidR="00004F88" w:rsidP="20F90C12" w:rsidRDefault="00647FD5" w14:paraId="2BA19506" w14:textId="682E93BA">
      <w:pPr>
        <w:rPr>
          <w:rFonts w:eastAsia="Calibri" w:cs="Times New Roman"/>
          <w:b/>
          <w:bCs/>
          <w:color w:val="FF0000"/>
        </w:rPr>
      </w:pPr>
      <w:r w:rsidRPr="20F90C12">
        <w:rPr>
          <w:rFonts w:eastAsia="Calibri" w:cs="Times New Roman"/>
          <w:b/>
          <w:bCs/>
          <w:color w:val="FF0000"/>
        </w:rPr>
        <w:t xml:space="preserve">DANVA mener at forslaget om at skærpe tilsyn og dets beføjelser samtidig med implementeringen </w:t>
      </w:r>
      <w:r w:rsidRPr="20F90C12" w:rsidR="00540F63">
        <w:rPr>
          <w:rFonts w:eastAsia="Calibri" w:cs="Times New Roman"/>
          <w:b/>
          <w:bCs/>
          <w:color w:val="FF0000"/>
        </w:rPr>
        <w:t>af</w:t>
      </w:r>
      <w:r w:rsidRPr="20F90C12">
        <w:rPr>
          <w:rFonts w:eastAsia="Calibri" w:cs="Times New Roman"/>
          <w:b/>
          <w:bCs/>
          <w:color w:val="FF0000"/>
        </w:rPr>
        <w:t xml:space="preserve"> principperne fra forsyningstilsynet savner grundlag. Det ligger således ikke i den politiske aftale ligesom der ingen evidens er for behovet. I forhold til vandselskabernes aftaler </w:t>
      </w:r>
      <w:r w:rsidRPr="20F90C12" w:rsidR="7306B150">
        <w:rPr>
          <w:rFonts w:eastAsia="Calibri" w:cs="Times New Roman"/>
          <w:b/>
          <w:bCs/>
          <w:color w:val="FF0000"/>
        </w:rPr>
        <w:t xml:space="preserve">skulle der være igangsat </w:t>
      </w:r>
      <w:r w:rsidRPr="20F90C12">
        <w:rPr>
          <w:rFonts w:eastAsia="Calibri" w:cs="Times New Roman"/>
          <w:b/>
          <w:bCs/>
          <w:color w:val="FF0000"/>
        </w:rPr>
        <w:t xml:space="preserve">en analyse </w:t>
      </w:r>
      <w:r w:rsidRPr="20F90C12" w:rsidR="7F44F73A">
        <w:rPr>
          <w:rFonts w:eastAsia="Calibri" w:cs="Times New Roman"/>
          <w:b/>
          <w:bCs/>
          <w:color w:val="FF0000"/>
        </w:rPr>
        <w:t xml:space="preserve">og resultatet heraf bør selvfølgelig afventes inden </w:t>
      </w:r>
      <w:r w:rsidRPr="20F90C12" w:rsidR="475AA004">
        <w:rPr>
          <w:rFonts w:eastAsia="Calibri" w:cs="Times New Roman"/>
          <w:b/>
          <w:bCs/>
          <w:color w:val="FF0000"/>
        </w:rPr>
        <w:t>der indføres et tilsyn der vil forøge bureaukratiet og som medfører omkostninger, der skal betales af forbrugerne.</w:t>
      </w:r>
      <w:r w:rsidRPr="20F90C12">
        <w:rPr>
          <w:rFonts w:eastAsia="Calibri" w:cs="Times New Roman"/>
          <w:b/>
          <w:bCs/>
          <w:color w:val="FF0000"/>
        </w:rPr>
        <w:t>. Selskabernes tilknyttede virksomhed skulle have været evalueret i henhold til 2018-aftalen som 2015-aftalen. Men der er hverken gennemført eller igangsat evalueringer.</w:t>
      </w:r>
    </w:p>
    <w:p w:rsidR="00647FD5" w:rsidP="00004F88" w:rsidRDefault="00647FD5" w14:paraId="5AF2346B" w14:textId="77777777" w14:noSpellErr="1"/>
    <w:p w:rsidRPr="00240126" w:rsidR="00004F88" w:rsidP="00004F88" w:rsidRDefault="00004F88" w14:paraId="70DEC179" w14:textId="0B8C3F61">
      <w:pPr/>
      <w:r w:rsidR="00004F88">
        <w:rPr/>
        <w:t xml:space="preserve">dag ikke et aktivt tilsyn med vandselskabers deltagelse i tilknyttet virksomhed. </w:t>
      </w:r>
      <w:r w:rsidR="00004F88">
        <w:rPr/>
        <w:t xml:space="preserve">Tilsynet med vandselskabernes værdioverførsler, pengestrømme og deltagelse i tilknyttet virksomhed er delt mellem Forsyningssekretariatet og Energistyrelsen. Den delte myndighedskompetence gør det vanskeligt at udføre et effektivt tilsyn med, at reglerne overholdes, da der ikke er et samlet overblik over de enkelte vandselskabers selskabskonstruktioner, aktiviteter, regnskabsadskillelse, omkostninger og pengestrømme. </w:t>
      </w:r>
    </w:p>
    <w:p w:rsidR="00004F88" w:rsidP="00004F88" w:rsidRDefault="00004F88" w14:paraId="2CB124F0" w14:textId="77777777"/>
    <w:p w:rsidR="00004F88" w:rsidP="63CECA79" w:rsidRDefault="00004F88" w14:paraId="22E2C6E8" w14:textId="77777777">
      <w:r>
        <w:t>Det vurderes, at der fremadrettet skal føres et mere aktivt tilsyn med, hvorvidt reglerne om tilknyttet virksomhed overholdes, for at beskytte forbrugerne mod unødige risici for tab ved fejlinvesteringer m.v. og for at understøtte, at vandselskaberne agerer på markedsmæssige vilkår, for så vidt angår konkurrenceudsatte ydelser, så konkurrencen ikke forvrides. Dette er både til fordel for vandforbrugerne og for virksomheder på de konkurrenceudsatte markeder og forbrugerne generelt.</w:t>
      </w:r>
    </w:p>
    <w:p w:rsidR="00004F88" w:rsidP="63CECA79" w:rsidRDefault="00004F88" w14:paraId="70F58333" w14:textId="77777777"/>
    <w:p w:rsidR="0011026A" w:rsidP="63CECA79" w:rsidRDefault="4719BDC1" w14:paraId="6A2197F7" w14:textId="62497DE0">
      <w:r w:rsidRPr="3BCF1D94">
        <w:rPr>
          <w:rFonts w:eastAsia="Calibri"/>
          <w:b/>
          <w:bCs/>
          <w:color w:val="FF0000"/>
        </w:rPr>
        <w:t xml:space="preserve">DANVA skal spørge til, hvad vurderingen er baseret på, idet der foreningen bekendt hverken er udført analyser </w:t>
      </w:r>
      <w:r w:rsidRPr="3BCF1D94" w:rsidR="64E4E968">
        <w:rPr>
          <w:rFonts w:eastAsia="Calibri"/>
          <w:b/>
          <w:bCs/>
          <w:color w:val="FF0000"/>
        </w:rPr>
        <w:t xml:space="preserve">af </w:t>
      </w:r>
      <w:r w:rsidRPr="3BCF1D94">
        <w:rPr>
          <w:rFonts w:eastAsia="Calibri"/>
          <w:b/>
          <w:bCs/>
          <w:color w:val="FF0000"/>
        </w:rPr>
        <w:t xml:space="preserve">det nuværende tilsyn med vandselskabernes tilknyttede virksomhed eller de politisk bestilte analyser i både den politiske aftale fra 2015 og 2018-aftalen. </w:t>
      </w:r>
    </w:p>
    <w:p w:rsidR="0011026A" w:rsidP="63CECA79" w:rsidRDefault="0011026A" w14:paraId="73FA82D1" w14:textId="77777777"/>
    <w:p w:rsidR="00004F88" w:rsidP="63CECA79" w:rsidRDefault="00004F88" w14:paraId="15B74254" w14:textId="77777777">
      <w:r>
        <w:t>Det vurderes desuden, at Vandsektortilsynet i medfør af vandsektorloven bør have beføjelse til at påbyde et vandselskab at afstå eller afvikle deltagelse i virksomhed, der er i strid med reglerne om tilknyttet virksomhed, uanset om vandselskabet er kommunalt ejet eller ikke, og at stoplovens § 7, 3. pkt., derfor bør ophæves.</w:t>
      </w:r>
    </w:p>
    <w:p w:rsidR="00004F88" w:rsidP="63CECA79" w:rsidRDefault="00004F88" w14:paraId="32783B4D" w14:textId="77777777"/>
    <w:p w:rsidR="00004F88" w:rsidP="63CECA79" w:rsidRDefault="00004F88" w14:paraId="4987C7F2" w14:textId="77777777">
      <w:r>
        <w:t>Vandsektortilsynet bør kunne målrette og prioritere tilsynet, så ressourcerne bruges der, hvor effekten er størst, og Vandsektortilsynet bør derfor som udgangspunkt, inden for de rammer som lovgivningen sætter, kunne vælge, hvordan tilsynet og håndhævelsen af reglerne tilrettelægges.</w:t>
      </w:r>
    </w:p>
    <w:p w:rsidRPr="00240126" w:rsidR="00004F88" w:rsidP="63CECA79" w:rsidRDefault="00004F88" w14:paraId="790E79FC" w14:textId="77777777"/>
    <w:p w:rsidR="00004F88" w:rsidP="3BCF1D94" w:rsidRDefault="00004F88" w14:paraId="3B6AA80A" w14:textId="2CCC0B3D">
      <w:pPr>
        <w:pStyle w:val="Subtitle"/>
        <w:spacing w:after="0"/>
        <w:rPr>
          <w:i/>
          <w:color w:val="FF0000"/>
        </w:rPr>
      </w:pPr>
      <w:r>
        <w:t>3.1.2.3. Den foreslåede ordning</w:t>
      </w:r>
    </w:p>
    <w:p w:rsidR="4C8DE73F" w:rsidP="3BCF1D94" w:rsidRDefault="4C8DE73F" w14:paraId="3D843276" w14:textId="51F236AC">
      <w:pPr>
        <w:rPr>
          <w:rFonts w:eastAsia="Calibri"/>
          <w:b/>
          <w:bCs/>
          <w:i/>
          <w:iCs/>
          <w:color w:val="FF0000"/>
        </w:rPr>
      </w:pPr>
    </w:p>
    <w:p w:rsidR="4C8DE73F" w:rsidP="454B1603" w:rsidRDefault="471A47CB" w14:paraId="08C3B459" w14:textId="60942AE6">
      <w:pPr>
        <w:spacing w:before="0" w:beforeAutospacing="off" w:after="240" w:afterAutospacing="off"/>
        <w:rPr>
          <w:rFonts w:ascii="Times New Roman" w:hAnsi="Times New Roman" w:eastAsia="Times New Roman" w:cs="Times New Roman"/>
          <w:b w:val="1"/>
          <w:bCs w:val="1"/>
          <w:noProof w:val="0"/>
          <w:color w:val="FF0000"/>
          <w:sz w:val="24"/>
          <w:szCs w:val="24"/>
          <w:lang w:val="da-DK"/>
        </w:rPr>
      </w:pPr>
      <w:r w:rsidRPr="454B1603" w:rsidR="471A47CB">
        <w:rPr>
          <w:rFonts w:ascii="Times New Roman" w:hAnsi="Times New Roman" w:eastAsia="Times New Roman" w:cs="Times New Roman"/>
          <w:b w:val="1"/>
          <w:bCs w:val="1"/>
          <w:color w:val="FF0000"/>
          <w:sz w:val="24"/>
          <w:szCs w:val="24"/>
        </w:rPr>
        <w:t xml:space="preserve">DANVA mener, det savner mening at implementere et tilsyn med tilknyttet virksomhed, med tilhørende omkostninger, isoleret uden at have undersøgt evidens herfor og uden i øvrigt at se på tilknyttet virksomhed som forudsat i både den politiske aftale fra 2015 og 2018-aftalen. Vi skal </w:t>
      </w:r>
      <w:r w:rsidRPr="454B1603" w:rsidR="471A47CB">
        <w:rPr>
          <w:rFonts w:ascii="Times New Roman" w:hAnsi="Times New Roman" w:eastAsia="Times New Roman" w:cs="Times New Roman"/>
          <w:b w:val="1"/>
          <w:bCs w:val="1"/>
          <w:color w:val="FF0000"/>
          <w:sz w:val="24"/>
          <w:szCs w:val="24"/>
        </w:rPr>
        <w:t>i  henvise</w:t>
      </w:r>
      <w:r w:rsidRPr="454B1603" w:rsidR="471A47CB">
        <w:rPr>
          <w:rFonts w:ascii="Times New Roman" w:hAnsi="Times New Roman" w:eastAsia="Times New Roman" w:cs="Times New Roman"/>
          <w:b w:val="1"/>
          <w:bCs w:val="1"/>
          <w:color w:val="FF0000"/>
          <w:sz w:val="24"/>
          <w:szCs w:val="24"/>
        </w:rPr>
        <w:t xml:space="preserve"> til d</w:t>
      </w:r>
      <w:r w:rsidRPr="454B1603" w:rsidR="471A47CB">
        <w:rPr>
          <w:rFonts w:ascii="Times New Roman" w:hAnsi="Times New Roman" w:eastAsia="Times New Roman" w:cs="Times New Roman"/>
          <w:b w:val="1"/>
          <w:bCs w:val="1"/>
          <w:noProof w:val="0"/>
          <w:color w:val="FF0000"/>
          <w:sz w:val="24"/>
          <w:szCs w:val="24"/>
          <w:lang w:val="da-DK"/>
        </w:rPr>
        <w:t>et overordnede høringssvar</w:t>
      </w:r>
      <w:r w:rsidRPr="454B1603" w:rsidR="29790D72">
        <w:rPr>
          <w:rFonts w:ascii="Times New Roman" w:hAnsi="Times New Roman" w:eastAsia="Times New Roman" w:cs="Times New Roman"/>
          <w:b w:val="1"/>
          <w:bCs w:val="1"/>
          <w:noProof w:val="0"/>
          <w:color w:val="FF0000"/>
          <w:sz w:val="24"/>
          <w:szCs w:val="24"/>
          <w:lang w:val="da-DK"/>
        </w:rPr>
        <w:t>.</w:t>
      </w:r>
    </w:p>
    <w:p w:rsidR="763DBAFC" w:rsidP="454B1603" w:rsidRDefault="763DBAFC" w14:paraId="27760B3A" w14:textId="2457B42D">
      <w:pPr>
        <w:rPr>
          <w:rFonts w:eastAsia="Calibri" w:cs="Times New Roman"/>
          <w:b w:val="1"/>
          <w:bCs w:val="1"/>
          <w:color w:val="FF0000"/>
        </w:rPr>
      </w:pPr>
      <w:r w:rsidRPr="454B1603" w:rsidR="763DBAFC">
        <w:rPr>
          <w:rFonts w:eastAsia="Calibri" w:cs="Times New Roman"/>
          <w:b w:val="1"/>
          <w:bCs w:val="1"/>
          <w:color w:val="FF0000"/>
        </w:rPr>
        <w:t>Til trods herfor har vi valgt at detailkommentere lovforslaget på dette punkt.  I nedenstående er sletning derfor markeret med blå, kursiv, fed</w:t>
      </w:r>
    </w:p>
    <w:p w:rsidR="454B1603" w:rsidP="454B1603" w:rsidRDefault="454B1603" w14:paraId="7C4755F6" w14:textId="5F9C7D3C">
      <w:pPr>
        <w:pStyle w:val="Normal"/>
        <w:spacing w:before="0" w:beforeAutospacing="off" w:after="240" w:afterAutospacing="off"/>
        <w:rPr>
          <w:rFonts w:ascii="Verdana" w:hAnsi="Verdana" w:eastAsia="Verdana" w:cs="Verdana"/>
          <w:b w:val="1"/>
          <w:bCs w:val="1"/>
          <w:noProof w:val="0"/>
          <w:color w:val="FF0000"/>
          <w:sz w:val="19"/>
          <w:szCs w:val="19"/>
          <w:lang w:val="da-DK"/>
        </w:rPr>
      </w:pPr>
    </w:p>
    <w:p w:rsidRPr="005E7F61" w:rsidR="00004F88" w:rsidP="454B1603" w:rsidRDefault="00004F88" w14:paraId="05BD6C44" w14:textId="6CA0B456">
      <w:pPr>
        <w:rPr>
          <w:i w:val="1"/>
          <w:iCs w:val="1"/>
          <w:color w:val="0070C0"/>
        </w:rPr>
      </w:pPr>
      <w:r w:rsidRPr="454B1603" w:rsidR="49121046">
        <w:rPr>
          <w:i w:val="1"/>
          <w:iCs w:val="1"/>
          <w:color w:val="0070C0"/>
        </w:rPr>
        <w:t xml:space="preserve">Det </w:t>
      </w:r>
      <w:r w:rsidRPr="454B1603" w:rsidR="00004F88">
        <w:rPr>
          <w:i w:val="1"/>
          <w:iCs w:val="1"/>
          <w:color w:val="0070C0"/>
        </w:rPr>
        <w:t xml:space="preserve">foreslås, at det i vandsektorloven fastsættes, at det er Vandsektortilsynet, som fører tilsyn med vandselskabers deltagelse i tilknyttet virksomhed, jf. den foreslåede bestemmelse i vandsektorlovens § 18, stk. 3, jf. lovforslagets § 1, nr. 31.  </w:t>
      </w:r>
    </w:p>
    <w:p w:rsidRPr="005E7F61" w:rsidR="00004F88" w:rsidP="00004F88" w:rsidRDefault="00004F88" w14:paraId="4EEF1E01" w14:textId="77777777">
      <w:pPr>
        <w:rPr>
          <w:i/>
          <w:color w:val="0070C0"/>
        </w:rPr>
      </w:pPr>
    </w:p>
    <w:p w:rsidRPr="005E7F61" w:rsidR="00004F88" w:rsidP="00004F88" w:rsidRDefault="00004F88" w14:paraId="465EFA22" w14:textId="77777777">
      <w:pPr>
        <w:rPr>
          <w:i/>
          <w:color w:val="0070C0"/>
        </w:rPr>
      </w:pPr>
      <w:r w:rsidRPr="005E7F61">
        <w:rPr>
          <w:i/>
          <w:color w:val="0070C0"/>
        </w:rPr>
        <w:t>Det foreslås også at indsætte en ny § 18, stk. 4, i vandsektorloven, jf. lovforslagets § 1, nr. 31, hvorefter Vandsektortilsynet kan påbyde et vandselskab at afstå eller afvikle deltagelse i virksomhed, der er i strid med vandsektorlovens § 18, stk. 1, og regler udstedt i medfør af det foreslåede § 18, stk. 5. Vandsektortilsynet vil i et påbud kunne fastsætte en frist for afståelse eller afvikling af deltagelse. Den foreslåede bestemmelse svarer til, hvad der gælder for kommunalt ejede vandselskaber efter stoplovens § 7, 3. pkt., som foreslås ophævet, jf. lovforslagets § 4, nr. 4.  Det foreslås, at vandselskabets overtrædelse af påbuddet vil kunne straffes med bøde.</w:t>
      </w:r>
    </w:p>
    <w:p w:rsidR="00004F88" w:rsidP="00004F88" w:rsidRDefault="00004F88" w14:paraId="44AEC829" w14:textId="77777777"/>
    <w:p w:rsidRPr="00FC6415" w:rsidR="00FC6415" w:rsidP="00004F88" w:rsidRDefault="00004F88" w14:paraId="3BAA0FDD" w14:textId="39E07831">
      <w:pPr>
        <w:rPr>
          <w:i/>
          <w:iCs/>
          <w:color w:val="0070C0"/>
        </w:rPr>
      </w:pPr>
      <w:r w:rsidRPr="00FC6415">
        <w:rPr>
          <w:i/>
          <w:color w:val="0070C0"/>
        </w:rPr>
        <w:t>Vandsektortilsynet vil som udgangspunkt selv skulle fastlægge niveauet for tilsynet, herunder vil det f.eks. kunne tilrettelægges som et risiko-, stikprøve- eller analysebaseret tilsyn, et tilsyn på baggrund af begrundet mistanke eller en kombination heraf. Vandsektortilsynet vil således ikke være begrænset til kun at føre tilsyn i tilfælde, hvor revisor har anmærkninger.</w:t>
      </w:r>
    </w:p>
    <w:p w:rsidR="00FC6415" w:rsidP="00FC6415" w:rsidRDefault="00FC6415" w14:paraId="09B32D60" w14:textId="77777777">
      <w:pPr>
        <w:rPr>
          <w:rFonts w:eastAsia="Calibri"/>
          <w:b/>
          <w:bCs/>
          <w:color w:val="FF0000"/>
        </w:rPr>
      </w:pPr>
    </w:p>
    <w:p w:rsidRPr="000C0F54" w:rsidR="00FC6415" w:rsidP="00FC6415" w:rsidRDefault="00FC6415" w14:paraId="0505BD60" w14:textId="2C02FD11">
      <w:pPr>
        <w:rPr>
          <w:rFonts w:eastAsia="Calibri"/>
          <w:b/>
          <w:bCs/>
          <w:color w:val="FF0000"/>
        </w:rPr>
      </w:pPr>
      <w:r w:rsidRPr="0D7E0448">
        <w:rPr>
          <w:rFonts w:eastAsia="Calibri"/>
          <w:b/>
          <w:bCs/>
          <w:color w:val="FF0000"/>
        </w:rPr>
        <w:t xml:space="preserve">Revisor er samfundets tillidsrepræsentant (i modsætning til en advokat der kun varetager klientens interesser). Derfor undrer det DANVA meget, at lovforslaget negligerer revisors rolle. </w:t>
      </w:r>
    </w:p>
    <w:p w:rsidR="00FC6415" w:rsidP="00004F88" w:rsidRDefault="00FC6415" w14:paraId="63BA8178" w14:textId="77777777"/>
    <w:p w:rsidRPr="00D1099A" w:rsidR="00004F88" w:rsidP="00004F88" w:rsidRDefault="00004F88" w14:paraId="0041B69F" w14:textId="062F6822">
      <w:pPr>
        <w:rPr>
          <w:i/>
          <w:color w:val="0070C0"/>
        </w:rPr>
      </w:pPr>
      <w:r w:rsidRPr="00D1099A">
        <w:rPr>
          <w:i/>
          <w:color w:val="0070C0"/>
        </w:rPr>
        <w:t xml:space="preserve">Vandsektortilsynet vil heller ikke være forpligtet til at </w:t>
      </w:r>
      <w:r w:rsidRPr="00D1099A">
        <w:rPr>
          <w:rFonts w:eastAsia="Calibri" w:cs="Times New Roman"/>
          <w:i/>
          <w:color w:val="0070C0"/>
        </w:rPr>
        <w:t>vurdere alle de indsendte revisorerklæringer, som ikke indeholder anmærkninger, eller starte en tilsynssag i alle tilfælde, hvor tilsynet f.eks. modtager en henvendelse om overtrædelse af reglerne, hvis effekten ved eller sandsynligheden for overtrædelse af reglerne er begrænset.</w:t>
      </w:r>
    </w:p>
    <w:p w:rsidRPr="00D1099A" w:rsidR="00004F88" w:rsidP="00004F88" w:rsidRDefault="00004F88" w14:paraId="7407B08C" w14:textId="77777777">
      <w:pPr>
        <w:rPr>
          <w:i/>
          <w:color w:val="0070C0"/>
        </w:rPr>
      </w:pPr>
    </w:p>
    <w:p w:rsidRPr="00D1099A" w:rsidR="00004F88" w:rsidP="00004F88" w:rsidRDefault="00004F88" w14:paraId="660CF34E" w14:textId="77777777">
      <w:pPr>
        <w:rPr>
          <w:i/>
          <w:color w:val="0070C0"/>
        </w:rPr>
      </w:pPr>
      <w:r w:rsidRPr="00D1099A">
        <w:rPr>
          <w:i/>
          <w:color w:val="0070C0"/>
        </w:rPr>
        <w:t xml:space="preserve">Det foreslås, at klima-, energi- og forsyningsministeren får bemyndigelse til at fastsætte regler om Vandsektortilsynets tilsyn efter det foreslåede § 18, stk. 3, og om påbud efter det foreslåede § 18, stk. 4, jf. lovforslagets § 1, nr. 32. </w:t>
      </w:r>
    </w:p>
    <w:p w:rsidR="00004F88" w:rsidP="00004F88" w:rsidRDefault="00004F88" w14:paraId="19DED6B9" w14:textId="77777777"/>
    <w:p w:rsidR="00004F88" w:rsidP="00004F88" w:rsidRDefault="00004F88" w14:paraId="14E03374" w14:textId="77777777">
      <w:pPr>
        <w:pStyle w:val="Subtitle"/>
        <w:spacing w:after="0"/>
      </w:pPr>
      <w:r>
        <w:t>3.1.3. Tilsyn med indgåelse af aftaler på markedsvilkår</w:t>
      </w:r>
    </w:p>
    <w:p w:rsidR="00004F88" w:rsidP="00004F88" w:rsidRDefault="00004F88" w14:paraId="78229E1D" w14:textId="77777777">
      <w:pPr>
        <w:pStyle w:val="Subtitle"/>
        <w:spacing w:after="0"/>
      </w:pPr>
      <w:r>
        <w:t xml:space="preserve">3.1.3.1. </w:t>
      </w:r>
      <w:r w:rsidRPr="00C2514E">
        <w:t>Gældende ret</w:t>
      </w:r>
    </w:p>
    <w:p w:rsidR="00004F88" w:rsidP="00004F88" w:rsidRDefault="00004F88" w14:paraId="6318A87B" w14:textId="77777777">
      <w:r>
        <w:t xml:space="preserve">Det følger af vandsektorlovens § 19, stk. 1, at aktiviteter forbundet med vand- eller spildevandsforsyning skal være regnskabsmæssigt adskilt. Endvidere skal aktiviteter forbundet med vand- og spildevandsaktiviteter være regnskabsmæssigt adskilt fra aktiviteter forbundet med affaldshåndtering efter lov om miljøbeskyttelse samt fra aktiviteter omfattet af lov om elforsyning, lov om varmeforsyning og lov om gasforsyning. Ifølge bemærkningerne, jf. Folketingstidende 2015-16, A, L 91 som fremsat, side 54, er baggrunden for reglerne, at der ikke altid sammenfald mellem vandforsyningens og spildevandsforsyningens forsyningsområder eller kundegrundlag, idet vandforsyningen i nogle områder af landet både varetages af forbrugerejede og kommunalt ejede forsyninger, mens spildevandsforsyningen i disse områder varetages af et kommunalt ejet selskab. Der er heller ikke sammenfald mellem forsyningsområderne eller kundegrundlaget for de øvrige nævnte forsyningsarter. Det fremgår endvidere af forarbejderne, at bestemmelsen har til formål at sikre, at forbrugerne ikke indirekte kommer til at betale for en ydelse, de ikke modtager. </w:t>
      </w:r>
    </w:p>
    <w:p w:rsidR="00004F88" w:rsidP="00004F88" w:rsidRDefault="00004F88" w14:paraId="440470E4" w14:textId="77777777"/>
    <w:p w:rsidR="00004F88" w:rsidP="00004F88" w:rsidRDefault="00004F88" w14:paraId="796BBE7B" w14:textId="77777777">
      <w:r>
        <w:t xml:space="preserve">Bestemmelsen har dermed til formål at sikre, at der ikke sker overførsel af værdier (krydssubsidiering) mellem forsyningsarter, idet dette vil stride mod prisreguleringen på området, herunder hvile i sig selv-princippet. </w:t>
      </w:r>
    </w:p>
    <w:p w:rsidR="00004F88" w:rsidP="00004F88" w:rsidRDefault="00004F88" w14:paraId="357764DA" w14:textId="77777777"/>
    <w:p w:rsidR="00004F88" w:rsidP="00004F88" w:rsidRDefault="00004F88" w14:paraId="4064D5E3" w14:textId="77777777">
      <w:r>
        <w:t xml:space="preserve">Ifølge vandsektorlovens § 19, stk. 2, er vandsektorlovens § 19, stk. 1, og § 3 i lov om kommunal fjernkøling ikke til hinder for, at servicefunktioner varetages i et selvstændigt selskab, som også varetager servicefunktioner i forhold til opgaver forbundet med affaldshåndtering efter lov om miljøbeskyttelse samt opgaver omfattet af lov om elforsyning, lov om varmeforsyning og lov om naturgasforsyning. Vandselskaber kan således lade deres servicefunktioner, herunder opgaver og støttefunktioner, der er nødvendige for, at vandselskabet kan levere de ydelser, som er vandselskabets hovedydelse, udføre af et serviceselskab, også selv om serviceselskabet tillige har opgaver i forhold til andre forsyningsarter. </w:t>
      </w:r>
    </w:p>
    <w:p w:rsidR="00004F88" w:rsidP="00004F88" w:rsidRDefault="00004F88" w14:paraId="776E455F" w14:textId="77777777"/>
    <w:p w:rsidR="00004F88" w:rsidP="00004F88" w:rsidRDefault="00004F88" w14:paraId="5C683A88" w14:textId="77777777">
      <w:r>
        <w:t xml:space="preserve">Det fremgår af vandsektorlovens § 19, stk. 3, at det servicerende selskab skal holde de enkelte vandselskaber og aktiviteter forbundet med vand- eller spildevandsforsyning i det enkelte vandselskab regnskabsmæssigt adskilt. Dette er for at sikre korrekt prisfastsættelse over for det enkelte selskabs kundegruppe.  </w:t>
      </w:r>
    </w:p>
    <w:p w:rsidR="00004F88" w:rsidP="00004F88" w:rsidRDefault="00004F88" w14:paraId="259A5856" w14:textId="77777777"/>
    <w:p w:rsidRPr="00240126" w:rsidR="00004F88" w:rsidP="00004F88" w:rsidRDefault="00004F88" w14:paraId="2D3BA86B" w14:textId="77777777">
      <w:r>
        <w:t xml:space="preserve">Herudover følger det af vandsektorlovens § 19, stk. 4, at aftaler, der indgås af vandselskaber, skal indgås på markedsvilkår. </w:t>
      </w:r>
    </w:p>
    <w:p w:rsidR="00004F88" w:rsidP="00004F88" w:rsidRDefault="00004F88" w14:paraId="64B8EE28" w14:textId="77777777"/>
    <w:p w:rsidR="00004F88" w:rsidP="00004F88" w:rsidRDefault="00004F88" w14:paraId="259553D8" w14:textId="77777777">
      <w:r>
        <w:t xml:space="preserve">Endvidere fremgår det også af vandsektorlovens § 19, stk. 5, at de aftaler, der er omfattet af stk. 4, skal foreligge i skriftlig form på aftaletidspunktet. Vandselskabet skal på begæring fra Forsyningssekretariatet forelægge tilstrækkelig dokumentation for, hvordan priser og vilkår for væsentlige aftaler er fastsat. Det vil sige, at samtlige af vandselskabets aftaler skal indgås på markedsvilkår og foreligge i skriftlig form, og at Forsyningssekretariatet kan bede om relevant dokumentation for, hvordan priser og vilkår i væsentlige aftaler er fastsat, så det kan kontrolleres, om disse er indgået på markedsvilkår. </w:t>
      </w:r>
    </w:p>
    <w:p w:rsidRPr="00240126" w:rsidR="00004F88" w:rsidP="00004F88" w:rsidRDefault="00004F88" w14:paraId="6CBE3ABE" w14:textId="77777777"/>
    <w:p w:rsidR="00004F88" w:rsidP="00004F88" w:rsidRDefault="00004F88" w14:paraId="58E06A7B" w14:textId="77777777">
      <w:pPr>
        <w:pStyle w:val="Subtitle"/>
        <w:spacing w:after="0"/>
      </w:pPr>
      <w:r>
        <w:t>3.1.3.2</w:t>
      </w:r>
      <w:r w:rsidRPr="00C2514E">
        <w:t xml:space="preserve">. </w:t>
      </w:r>
      <w:r>
        <w:t>Klima-, Energi- og Forsyningsministeriets overvejelser</w:t>
      </w:r>
    </w:p>
    <w:p w:rsidRPr="00240126" w:rsidR="00004F88" w:rsidP="00004F88" w:rsidRDefault="00004F88" w14:paraId="3461DA69" w14:textId="77777777">
      <w:r>
        <w:t>Det fremgår af 2018-aftalen, at det økonomiske tilsyn med vandsektoren skal styrkes. Dette indebærer bl.a. en styrkelse af tilsynet med vandselskabernes aftaler for at understøtte overholdelse af de gældende regler om, at alle aftaler skal indgås på markedsmæssige vilkår. For at være med til at understøtte lavest mulige priser for forbrugerne og styrke det økonomiske tilsyn er det hensigtsmæssigt</w:t>
      </w:r>
      <w:r w:rsidRPr="59471CF0">
        <w:t>,</w:t>
      </w:r>
      <w:r>
        <w:t xml:space="preserve"> at der føres tilsyn med selskabernes aftaler, så</w:t>
      </w:r>
      <w:r w:rsidRPr="59471CF0">
        <w:t xml:space="preserve"> </w:t>
      </w:r>
      <w:r>
        <w:t xml:space="preserve">det understøttes, at disse indgås på markedsvilkår. Det skyldes, at det enkelte vandselskab kan opkræve omkostningerne til de aftaler, det indgår, hos forbrugerne, som er tilknyttet vandselskabet. </w:t>
      </w:r>
    </w:p>
    <w:p w:rsidR="00004F88" w:rsidP="00004F88" w:rsidRDefault="00004F88" w14:paraId="2904ACF0" w14:textId="77777777"/>
    <w:p w:rsidR="00004F88" w:rsidP="454B1603" w:rsidRDefault="00004F88" w14:paraId="2FA7E1C0" w14:textId="3CF926D8">
      <w:pPr>
        <w:rPr>
          <w:rFonts w:ascii="Verdana" w:hAnsi="Verdana" w:eastAsia="Verdana" w:cs="Verdana"/>
          <w:noProof w:val="0"/>
          <w:sz w:val="19"/>
          <w:szCs w:val="19"/>
          <w:lang w:val="da-DK"/>
        </w:rPr>
      </w:pPr>
      <w:r w:rsidRPr="454B1603" w:rsidR="001A4461">
        <w:rPr>
          <w:rFonts w:eastAsia="Calibri" w:cs="Times New Roman"/>
          <w:b w:val="1"/>
          <w:bCs w:val="1"/>
          <w:color w:val="FF0000"/>
        </w:rPr>
        <w:t xml:space="preserve">DANVA mener at forslaget om at skærpe tilsyn og dets beføjelser samtidig med implementeringen principperne fra forsyningstilsynet savner grundlag. Det ligger således ikke i den politiske aftaleligesom der ingen evidens er for behovet. I forhold til vandselskabernes aftaler er </w:t>
      </w:r>
      <w:r w:rsidRPr="454B1603" w:rsidR="36A769E9">
        <w:rPr>
          <w:rFonts w:eastAsia="Calibri" w:cs="Times New Roman"/>
          <w:b w:val="1"/>
          <w:bCs w:val="1"/>
          <w:color w:val="FF0000"/>
        </w:rPr>
        <w:t xml:space="preserve">skulle der være igangsat en </w:t>
      </w:r>
      <w:r w:rsidRPr="454B1603" w:rsidR="001A4461">
        <w:rPr>
          <w:rFonts w:eastAsia="Calibri" w:cs="Times New Roman"/>
          <w:b w:val="1"/>
          <w:bCs w:val="1"/>
          <w:color w:val="FF0000"/>
        </w:rPr>
        <w:t xml:space="preserve">analyse </w:t>
      </w:r>
      <w:r w:rsidRPr="454B1603" w:rsidR="4B6F5727">
        <w:rPr>
          <w:rFonts w:eastAsia="Calibri" w:cs="Times New Roman"/>
          <w:b w:val="1"/>
          <w:bCs w:val="1"/>
          <w:color w:val="FF0000"/>
        </w:rPr>
        <w:t>og ændring af reglerne burde afvente denne</w:t>
      </w:r>
      <w:r w:rsidRPr="454B1603" w:rsidR="001A4461">
        <w:rPr>
          <w:rFonts w:eastAsia="Calibri" w:cs="Times New Roman"/>
          <w:b w:val="1"/>
          <w:bCs w:val="1"/>
          <w:color w:val="FF0000"/>
        </w:rPr>
        <w:t xml:space="preserve">. </w:t>
      </w:r>
      <w:r w:rsidRPr="454B1603" w:rsidR="6065FF28">
        <w:rPr>
          <w:rFonts w:ascii="Times New Roman" w:hAnsi="Times New Roman" w:eastAsia="Times New Roman" w:cs="Times New Roman"/>
          <w:b w:val="1"/>
          <w:bCs w:val="1"/>
          <w:noProof w:val="0"/>
          <w:color w:val="FF0000"/>
          <w:sz w:val="24"/>
          <w:szCs w:val="24"/>
          <w:lang w:val="da-DK"/>
        </w:rPr>
        <w:t xml:space="preserve">Der foreligger således igen </w:t>
      </w:r>
      <w:r w:rsidRPr="454B1603" w:rsidR="6065FF28">
        <w:rPr>
          <w:rFonts w:ascii="Times New Roman" w:hAnsi="Times New Roman" w:eastAsia="Times New Roman" w:cs="Times New Roman"/>
          <w:b w:val="1"/>
          <w:bCs w:val="1"/>
          <w:noProof w:val="0"/>
          <w:color w:val="FF0000"/>
          <w:sz w:val="24"/>
          <w:szCs w:val="24"/>
          <w:lang w:val="da-DK"/>
        </w:rPr>
        <w:t>forligger undersøgelser</w:t>
      </w:r>
      <w:r w:rsidRPr="454B1603" w:rsidR="6065FF28">
        <w:rPr>
          <w:rFonts w:ascii="Times New Roman" w:hAnsi="Times New Roman" w:eastAsia="Times New Roman" w:cs="Times New Roman"/>
          <w:b w:val="1"/>
          <w:bCs w:val="1"/>
          <w:noProof w:val="0"/>
          <w:color w:val="FF0000"/>
          <w:sz w:val="24"/>
          <w:szCs w:val="24"/>
          <w:lang w:val="da-DK"/>
        </w:rPr>
        <w:t xml:space="preserve"> af </w:t>
      </w:r>
      <w:r w:rsidRPr="454B1603" w:rsidR="6065FF28">
        <w:rPr>
          <w:rFonts w:ascii="Times New Roman" w:hAnsi="Times New Roman" w:eastAsia="Times New Roman" w:cs="Times New Roman"/>
          <w:b w:val="1"/>
          <w:bCs w:val="1"/>
          <w:noProof w:val="0"/>
          <w:color w:val="FF0000"/>
          <w:sz w:val="24"/>
          <w:szCs w:val="24"/>
          <w:lang w:val="da-DK"/>
        </w:rPr>
        <w:t>behov</w:t>
      </w:r>
      <w:r w:rsidRPr="454B1603" w:rsidR="044DF44F">
        <w:rPr>
          <w:rFonts w:ascii="Times New Roman" w:hAnsi="Times New Roman" w:eastAsia="Times New Roman" w:cs="Times New Roman"/>
          <w:b w:val="1"/>
          <w:bCs w:val="1"/>
          <w:noProof w:val="0"/>
          <w:color w:val="FF0000"/>
          <w:sz w:val="24"/>
          <w:szCs w:val="24"/>
          <w:lang w:val="da-DK"/>
        </w:rPr>
        <w:t xml:space="preserve"> </w:t>
      </w:r>
      <w:r w:rsidRPr="454B1603" w:rsidR="6065FF28">
        <w:rPr>
          <w:rFonts w:ascii="Times New Roman" w:hAnsi="Times New Roman" w:eastAsia="Times New Roman" w:cs="Times New Roman"/>
          <w:b w:val="1"/>
          <w:bCs w:val="1"/>
          <w:noProof w:val="0"/>
          <w:color w:val="FF0000"/>
          <w:sz w:val="24"/>
          <w:szCs w:val="24"/>
          <w:lang w:val="da-DK"/>
        </w:rPr>
        <w:t>eller</w:t>
      </w:r>
      <w:r w:rsidRPr="454B1603" w:rsidR="6065FF28">
        <w:rPr>
          <w:rFonts w:ascii="Times New Roman" w:hAnsi="Times New Roman" w:eastAsia="Times New Roman" w:cs="Times New Roman"/>
          <w:b w:val="1"/>
          <w:bCs w:val="1"/>
          <w:noProof w:val="0"/>
          <w:color w:val="FF0000"/>
          <w:sz w:val="24"/>
          <w:szCs w:val="24"/>
          <w:lang w:val="da-DK"/>
        </w:rPr>
        <w:t xml:space="preserve"> ”skandalesager ”. </w:t>
      </w:r>
    </w:p>
    <w:p w:rsidR="00004F88" w:rsidP="454B1603" w:rsidRDefault="00004F88" w14:paraId="71D44324" w14:textId="2A76C723">
      <w:pPr>
        <w:rPr>
          <w:rFonts w:ascii="Verdana" w:hAnsi="Verdana" w:eastAsia="Verdana" w:cs="Verdana"/>
          <w:noProof w:val="0"/>
          <w:sz w:val="19"/>
          <w:szCs w:val="19"/>
          <w:lang w:val="da-DK"/>
        </w:rPr>
      </w:pPr>
    </w:p>
    <w:p w:rsidR="00004F88" w:rsidP="454B1603" w:rsidRDefault="00004F88" w14:paraId="2D8B07BB" w14:textId="60915A71">
      <w:pPr>
        <w:rPr>
          <w:rFonts w:ascii="Times New Roman" w:hAnsi="Times New Roman" w:eastAsia="Times New Roman" w:cs="Times New Roman"/>
          <w:b w:val="1"/>
          <w:bCs w:val="1"/>
          <w:noProof w:val="0"/>
          <w:color w:val="FF0000"/>
          <w:sz w:val="24"/>
          <w:szCs w:val="24"/>
          <w:lang w:val="da-DK"/>
        </w:rPr>
      </w:pPr>
      <w:r w:rsidRPr="454B1603" w:rsidR="6065FF28">
        <w:rPr>
          <w:rFonts w:ascii="Times New Roman" w:hAnsi="Times New Roman" w:eastAsia="Times New Roman" w:cs="Times New Roman"/>
          <w:b w:val="1"/>
          <w:bCs w:val="1"/>
          <w:noProof w:val="0"/>
          <w:color w:val="FF0000"/>
          <w:sz w:val="24"/>
          <w:szCs w:val="24"/>
          <w:lang w:val="da-DK"/>
        </w:rPr>
        <w:t>DANVA skal samtidig opfordre at hvis der implementeres tilsyn med selskabernes aftaler, s</w:t>
      </w:r>
      <w:r w:rsidRPr="454B1603" w:rsidR="19A581DC">
        <w:rPr>
          <w:rFonts w:ascii="Times New Roman" w:hAnsi="Times New Roman" w:eastAsia="Times New Roman" w:cs="Times New Roman"/>
          <w:b w:val="1"/>
          <w:bCs w:val="1"/>
          <w:noProof w:val="0"/>
          <w:color w:val="FF0000"/>
          <w:sz w:val="24"/>
          <w:szCs w:val="24"/>
          <w:lang w:val="da-DK"/>
        </w:rPr>
        <w:t xml:space="preserve">å skal der være tale om </w:t>
      </w:r>
      <w:r w:rsidRPr="454B1603" w:rsidR="6065FF28">
        <w:rPr>
          <w:rFonts w:ascii="Times New Roman" w:hAnsi="Times New Roman" w:eastAsia="Times New Roman" w:cs="Times New Roman"/>
          <w:b w:val="1"/>
          <w:bCs w:val="1"/>
          <w:noProof w:val="0"/>
          <w:color w:val="FF0000"/>
          <w:sz w:val="24"/>
          <w:szCs w:val="24"/>
          <w:lang w:val="da-DK"/>
        </w:rPr>
        <w:t xml:space="preserve">en bedre udformet løsning. Det skitserede system er langt fra simpelt, og der er udsigt til en væsentlig øget administrativ byrde for vandselskaberne på grund af omfattende oplysnings- og dokumentationskrav. Samtidig er der huller, eksempelvis i forhold til hvorledes en omfordeling af omkostningerne i et kommunalt serviceselskab håndteres i de økonomiske rammer, og hvorledes serviceselskabet, hvori der ikke optjenes overskud, finansierer en bøde. </w:t>
      </w:r>
      <w:r w:rsidRPr="454B1603" w:rsidR="549A0646">
        <w:rPr>
          <w:rFonts w:ascii="Times New Roman" w:hAnsi="Times New Roman" w:eastAsia="Times New Roman" w:cs="Times New Roman"/>
          <w:b w:val="1"/>
          <w:bCs w:val="1"/>
          <w:noProof w:val="0"/>
          <w:color w:val="FF0000"/>
          <w:sz w:val="24"/>
          <w:szCs w:val="24"/>
          <w:lang w:val="da-DK"/>
        </w:rPr>
        <w:t xml:space="preserve"> DANAV har uddybet disse ting i bilag 2 til sit høringssvar. </w:t>
      </w:r>
    </w:p>
    <w:p w:rsidR="00004F88" w:rsidP="454B1603" w:rsidRDefault="00004F88" w14:paraId="3C3B7BD3" w14:textId="3463F2D7">
      <w:pPr>
        <w:pStyle w:val="Normal"/>
        <w:rPr>
          <w:rFonts w:ascii="Times New Roman" w:hAnsi="Times New Roman" w:eastAsia="Times New Roman" w:cs="Times New Roman"/>
          <w:b w:val="1"/>
          <w:bCs w:val="1"/>
          <w:noProof w:val="0"/>
          <w:color w:val="FF0000"/>
          <w:sz w:val="24"/>
          <w:szCs w:val="24"/>
          <w:lang w:val="da-DK"/>
        </w:rPr>
      </w:pPr>
    </w:p>
    <w:p w:rsidR="00004F88" w:rsidP="454B1603" w:rsidRDefault="00004F88" w14:paraId="2316C682" w14:textId="2457B42D">
      <w:pPr>
        <w:rPr>
          <w:rFonts w:eastAsia="Calibri" w:cs="Times New Roman"/>
          <w:b w:val="1"/>
          <w:bCs w:val="1"/>
          <w:color w:val="FF0000"/>
        </w:rPr>
      </w:pPr>
      <w:r w:rsidRPr="454B1603" w:rsidR="2CD2C0D8">
        <w:rPr>
          <w:rFonts w:eastAsia="Calibri" w:cs="Times New Roman"/>
          <w:b w:val="1"/>
          <w:bCs w:val="1"/>
          <w:color w:val="FF0000"/>
        </w:rPr>
        <w:t>Til trods herfor har vi valgt at detailkommentere lovforslaget på dette punkt.  I nedenstående er sletning derfor markeret med blå, kursiv, fed</w:t>
      </w:r>
    </w:p>
    <w:p w:rsidR="00004F88" w:rsidP="454B1603" w:rsidRDefault="00004F88" w14:paraId="5E06AE32" w14:textId="4714A90E">
      <w:pPr>
        <w:pStyle w:val="Normal"/>
        <w:rPr>
          <w:rFonts w:ascii="Times New Roman" w:hAnsi="Times New Roman" w:eastAsia="Times New Roman" w:cs="Times New Roman"/>
          <w:b w:val="1"/>
          <w:bCs w:val="1"/>
          <w:noProof w:val="0"/>
          <w:color w:val="FF0000"/>
          <w:sz w:val="24"/>
          <w:szCs w:val="24"/>
          <w:lang w:val="da-DK"/>
        </w:rPr>
      </w:pPr>
    </w:p>
    <w:p w:rsidR="00004F88" w:rsidP="454B1603" w:rsidRDefault="00004F88" w14:paraId="321C1C19" w14:textId="2DC1C577">
      <w:pPr>
        <w:pStyle w:val="Normal"/>
        <w:rPr>
          <w:rFonts w:ascii="Times New Roman" w:hAnsi="Times New Roman" w:eastAsia="Times New Roman" w:cs="Times New Roman"/>
          <w:b w:val="1"/>
          <w:bCs w:val="1"/>
          <w:color w:val="FF0000"/>
          <w:sz w:val="24"/>
          <w:szCs w:val="24"/>
        </w:rPr>
      </w:pPr>
    </w:p>
    <w:p w:rsidR="00004F88" w:rsidP="454B1603" w:rsidRDefault="00004F88" w14:paraId="336B2EE8" w14:textId="186D56A4">
      <w:pPr>
        <w:rPr>
          <w:rFonts w:eastAsia="Calibri"/>
          <w:b w:val="1"/>
          <w:bCs w:val="1"/>
          <w:color w:val="FF0000"/>
        </w:rPr>
      </w:pPr>
      <w:r w:rsidR="00004F88">
        <w:rPr/>
        <w:t xml:space="preserve">I de senere år er der etableret flere multiforsyningsselskaber og komplicerede koncern- og selskabskonstruktioner i øvrigt. Dette kan have fordele både for selskaberne og forbrugerne, men når der gennemføres </w:t>
      </w:r>
      <w:r w:rsidR="00004F88">
        <w:rPr/>
        <w:t>koncerninterne</w:t>
      </w:r>
      <w:r w:rsidR="00004F88">
        <w:rPr/>
        <w:t xml:space="preserve"> handler og handler mellem interesseforbundne parter i øvrigt, er der en risiko for, at der sker en krydssubsidiering mellem de enkelte selskaber i koncernen eller de interesseforbundne parter, hvis de priser, der ligger til grund for handelen ikke er korrekt fastsat, dvs. fastsat på markedsvilkår eller, hvis der er tale om en kommunalt ejet koncern, til kostpris. Dette kan føre til højere priser for forbrugerne. På den baggrund vurderes det hensigtsmæssigt at styrke tilsynet med overholdelse af reglerne om, at aftaler skal indgås på markedsvilkår. Herunder vurderes det, at der er behov for</w:t>
      </w:r>
      <w:r w:rsidR="00004F88">
        <w:rPr/>
        <w:t>,</w:t>
      </w:r>
      <w:r w:rsidR="00004F88">
        <w:rPr/>
        <w:t xml:space="preserve"> at Vandsektortilsynet kan fastsætte den markedsmæssige pris i tilfælde, hvor en aftale ikke overholder kravene, og at dette skal kunne håndhæves gennem den økonomiske regulering i vandsektorlovens kapitel 3. Det vurderes desuden, at der er behov for, at Vandsektortilsynet får mulighed for at pålægge aftaleparter, som er koncernforbundet eller i øvrigt interesseforbundet med vandselskabet</w:t>
      </w:r>
      <w:r w:rsidR="00004F88">
        <w:rPr/>
        <w:t>,</w:t>
      </w:r>
      <w:r w:rsidR="00004F88">
        <w:rPr/>
        <w:t xml:space="preserve"> at tilbageføre betalinger eller foretage efterbetaling, hvis vandselskabet har betalt for meget eller modtaget for lidt i henhold til en aftale. Dette er bl.a. for at sikre, at forbrugerne ikke kommer til at betale unødigt høje takster til vandselskaberne. </w:t>
      </w:r>
    </w:p>
    <w:p w:rsidRPr="00240126" w:rsidR="00004F88" w:rsidP="00004F88" w:rsidRDefault="00004F88" w14:paraId="31F34B34" w14:textId="77777777"/>
    <w:p w:rsidR="00004F88" w:rsidP="00004F88" w:rsidRDefault="00004F88" w14:paraId="5D98EA52" w14:textId="77777777">
      <w:pPr>
        <w:pStyle w:val="Subtitle"/>
        <w:spacing w:after="0"/>
      </w:pPr>
      <w:r>
        <w:t>3.1.3.3</w:t>
      </w:r>
      <w:r w:rsidRPr="00C2514E">
        <w:t xml:space="preserve">. </w:t>
      </w:r>
      <w:r>
        <w:t>Den foreslåede ordning</w:t>
      </w:r>
    </w:p>
    <w:p w:rsidR="00004F88" w:rsidP="00004F88" w:rsidRDefault="00004F88" w14:paraId="4E624339" w14:textId="77777777">
      <w:pPr>
        <w:rPr>
          <w:rFonts w:eastAsia="Calibri" w:cs="Times New Roman"/>
        </w:rPr>
      </w:pPr>
      <w:r w:rsidRPr="454B1603" w:rsidR="00004F88">
        <w:rPr>
          <w:rFonts w:eastAsia="Calibri" w:cs="Times New Roman"/>
          <w:i w:val="0"/>
          <w:iCs w:val="0"/>
          <w:color w:val="auto"/>
        </w:rPr>
        <w:t xml:space="preserve">Kravet om, at aftaler indgået af vandselskaberne skal indgås på markedsvilkår, jf. vandsektorlovens § 19, stk. 4, foreslås ikke ændret med lovforslaget.</w:t>
      </w:r>
      <w:r w:rsidRPr="454B1603" w:rsidR="00004F88">
        <w:rPr>
          <w:rFonts w:eastAsia="Calibri" w:cs="Times New Roman"/>
          <w:i w:val="1"/>
          <w:iCs w:val="1"/>
          <w:color w:val="0070C0"/>
        </w:rPr>
        <w:t xml:space="preserve"> </w:t>
      </w:r>
      <w:r w:rsidRPr="002A7588" w:rsidR="00004F88">
        <w:rPr>
          <w:rFonts w:eastAsia="Calibri" w:cs="Times New Roman"/>
          <w:color w:val="000000" w:themeColor="text1"/>
        </w:rPr>
        <w:t>Det foreslås dog, at § 19, stk. 5, 2. pkt.</w:t>
      </w:r>
      <w:r w:rsidR="00004F88">
        <w:rPr>
          <w:rFonts w:eastAsia="Calibri" w:cs="Times New Roman"/>
          <w:color w:val="000000" w:themeColor="text1"/>
        </w:rPr>
        <w:t>,</w:t>
      </w:r>
      <w:r w:rsidRPr="002A7588" w:rsidR="00004F88">
        <w:rPr>
          <w:rFonts w:eastAsia="Calibri" w:cs="Times New Roman"/>
          <w:color w:val="000000" w:themeColor="text1"/>
        </w:rPr>
        <w:t xml:space="preserve"> ændres, således at vandselskaber skal </w:t>
      </w:r>
      <w:r w:rsidR="00004F88">
        <w:rPr>
          <w:rFonts w:eastAsia="Calibri" w:cs="Times New Roman"/>
        </w:rPr>
        <w:t>tilvejebringe og opbevare</w:t>
      </w:r>
      <w:r w:rsidRPr="002A7588" w:rsidR="00004F88">
        <w:rPr>
          <w:rFonts w:eastAsia="Calibri" w:cs="Times New Roman"/>
          <w:color w:val="000000" w:themeColor="text1"/>
        </w:rPr>
        <w:t xml:space="preserve"> </w:t>
      </w:r>
      <w:r w:rsidRPr="002A7588" w:rsidR="00004F88">
        <w:rPr>
          <w:rFonts w:ascii="Roboto" w:hAnsi="Roboto"/>
          <w:color w:val="000000" w:themeColor="text1"/>
          <w:spacing w:val="2"/>
        </w:rPr>
        <w:t xml:space="preserve">tilstrækkelig dokumentation for, hvordan priser og vilkår for væsentlige aftaler er fastsat, jf. lovforslagets § 1, nr. </w:t>
      </w:r>
      <w:r w:rsidR="00004F88">
        <w:rPr>
          <w:rFonts w:ascii="Roboto" w:hAnsi="Roboto"/>
          <w:color w:val="000000" w:themeColor="text1"/>
          <w:spacing w:val="2"/>
        </w:rPr>
        <w:t>33</w:t>
      </w:r>
      <w:r w:rsidRPr="002A7588" w:rsidR="00004F88">
        <w:rPr>
          <w:rFonts w:ascii="Roboto" w:hAnsi="Roboto"/>
          <w:color w:val="000000" w:themeColor="text1"/>
          <w:spacing w:val="2"/>
        </w:rPr>
        <w:t xml:space="preserve">. Bestemmelsen vil fortsat være afgrænset til at regulere væsentlige aftaler. </w:t>
      </w:r>
      <w:r w:rsidR="00004F88">
        <w:rPr>
          <w:rFonts w:ascii="Roboto" w:hAnsi="Roboto"/>
          <w:color w:val="000000" w:themeColor="text1"/>
          <w:spacing w:val="2"/>
        </w:rPr>
        <w:t xml:space="preserve">Det vil med hjemmel i den foreslåede § 22, jf. lovforslagets § 1, nr. 38, bl.a. kunne fastsættes, at vandselskaberne årligt skal indsende f.eks. oversigter over deres aftaler eller nøgletal og derudover </w:t>
      </w:r>
      <w:r w:rsidRPr="00983616" w:rsidR="00004F88">
        <w:rPr>
          <w:rFonts w:ascii="Roboto" w:hAnsi="Roboto"/>
          <w:color w:val="000000" w:themeColor="text1"/>
          <w:spacing w:val="2"/>
        </w:rPr>
        <w:t>indberette yderligere oplysninger om deres aftaler eller visse af deres aftaler efter Vandsektortilsynets nærmere bestemmelse</w:t>
      </w:r>
      <w:r w:rsidR="00004F88">
        <w:rPr>
          <w:rFonts w:ascii="Roboto" w:hAnsi="Roboto"/>
          <w:color w:val="000000" w:themeColor="text1"/>
          <w:spacing w:val="2"/>
        </w:rPr>
        <w:t xml:space="preserve">, herunder evt. for væsentlige aftaler også den dokumentation, de skal </w:t>
      </w:r>
      <w:r w:rsidR="00004F88">
        <w:rPr>
          <w:rFonts w:eastAsia="Calibri" w:cs="Times New Roman"/>
        </w:rPr>
        <w:t>tilvejebringe og opbevare</w:t>
      </w:r>
      <w:r w:rsidR="00004F88">
        <w:rPr>
          <w:rFonts w:ascii="Roboto" w:hAnsi="Roboto"/>
          <w:color w:val="000000" w:themeColor="text1"/>
          <w:spacing w:val="2"/>
        </w:rPr>
        <w:t xml:space="preserve"> efter det foreslåede § 19, stk. 5. I øvrigt vil Vandsektortilsynet kunne give påbud om at indsende oplysninger og data i medfør af den foreslåede § 22 a, jf. lovforslagets § 1, nr. 38. </w:t>
      </w:r>
    </w:p>
    <w:p w:rsidR="454B1603" w:rsidP="454B1603" w:rsidRDefault="454B1603" w14:paraId="2DCFBCEF" w14:textId="0AFD13DF">
      <w:pPr>
        <w:pStyle w:val="Normal"/>
        <w:rPr>
          <w:rFonts w:ascii="Roboto" w:hAnsi="Roboto"/>
          <w:color w:val="000000" w:themeColor="text1" w:themeTint="FF" w:themeShade="FF"/>
        </w:rPr>
      </w:pPr>
    </w:p>
    <w:p w:rsidR="454B1603" w:rsidP="454B1603" w:rsidRDefault="454B1603" w14:paraId="671CE4F4" w14:textId="3B7A22AC">
      <w:pPr>
        <w:pStyle w:val="Normal"/>
        <w:rPr>
          <w:rFonts w:ascii="Roboto" w:hAnsi="Roboto"/>
          <w:color w:val="000000" w:themeColor="text1" w:themeTint="FF" w:themeShade="FF"/>
        </w:rPr>
      </w:pPr>
    </w:p>
    <w:p w:rsidR="00004F88" w:rsidP="00004F88" w:rsidRDefault="00004F88" w14:paraId="2AB9D014" w14:textId="77777777">
      <w:pPr>
        <w:rPr>
          <w:rFonts w:eastAsia="Calibri" w:cs="Times New Roman"/>
        </w:rPr>
      </w:pPr>
    </w:p>
    <w:p w:rsidRPr="0082586E" w:rsidR="00004F88" w:rsidP="00004F88" w:rsidRDefault="00004F88" w14:paraId="35705819" w14:textId="77777777">
      <w:pPr>
        <w:rPr>
          <w:rFonts w:eastAsia="Calibri" w:cs="Times New Roman"/>
          <w:i/>
          <w:color w:val="0070C0"/>
        </w:rPr>
      </w:pPr>
      <w:r w:rsidRPr="0082586E">
        <w:rPr>
          <w:rFonts w:eastAsia="Calibri" w:cs="Times New Roman"/>
          <w:i/>
          <w:color w:val="0070C0"/>
        </w:rPr>
        <w:t xml:space="preserve">Det foreslås, at Vandsektortilsynet får til opgave at føre tilsyn med vandselskabernes overholdelse af reglerne i vandsektorlovens § 19, stk. 1-5, jf. det foreslåede § 19, stk. 6, jf. lovforslagets § 1, nr. 34. Dette er for dels at sikre, at aktiviteter bliver holdt regnskabsmæssigt adskilt, i det omfang der er krav herom, dels at sikre, at vandselskabets aftaler bliver indgået på markedsvilkår. </w:t>
      </w:r>
    </w:p>
    <w:p w:rsidRPr="0082586E" w:rsidR="00004F88" w:rsidP="00004F88" w:rsidRDefault="00004F88" w14:paraId="31F07FD7" w14:textId="77777777">
      <w:pPr>
        <w:rPr>
          <w:rFonts w:eastAsia="Calibri" w:cs="Times New Roman"/>
          <w:i/>
          <w:color w:val="0070C0"/>
        </w:rPr>
      </w:pPr>
    </w:p>
    <w:p w:rsidRPr="0082586E" w:rsidR="00004F88" w:rsidP="00004F88" w:rsidRDefault="00004F88" w14:paraId="72651CE4" w14:textId="77777777">
      <w:pPr>
        <w:rPr>
          <w:rFonts w:eastAsia="Calibri" w:cs="Times New Roman"/>
          <w:i/>
          <w:color w:val="0070C0"/>
        </w:rPr>
      </w:pPr>
      <w:r w:rsidRPr="0082586E">
        <w:rPr>
          <w:i/>
          <w:color w:val="0070C0"/>
        </w:rPr>
        <w:t>Vandsektortilsynet vil som udgangspunkt selv skulle fastlægge niveauet for tilsynet, herunder vil det f.eks. kunne tilrettelægges som et risiko-, stikprøve- eller analysebaseret tilsyn, et tilsyn på baggrund af begrundet mistanke eller en kombination heraf.</w:t>
      </w:r>
    </w:p>
    <w:p w:rsidRPr="0082586E" w:rsidR="00004F88" w:rsidP="00004F88" w:rsidRDefault="00004F88" w14:paraId="2C12431A" w14:textId="77777777">
      <w:pPr>
        <w:rPr>
          <w:rFonts w:eastAsia="Calibri" w:cs="Times New Roman"/>
          <w:i/>
          <w:color w:val="0070C0"/>
        </w:rPr>
      </w:pPr>
    </w:p>
    <w:p w:rsidRPr="0082586E" w:rsidR="00004F88" w:rsidP="00004F88" w:rsidRDefault="00004F88" w14:paraId="53A5020E" w14:textId="77777777">
      <w:pPr>
        <w:rPr>
          <w:rFonts w:eastAsia="Calibri" w:cs="Times New Roman"/>
          <w:i/>
          <w:color w:val="0070C0"/>
        </w:rPr>
      </w:pPr>
      <w:r w:rsidRPr="0082586E">
        <w:rPr>
          <w:rFonts w:eastAsia="Calibri" w:cs="Times New Roman"/>
          <w:i/>
          <w:color w:val="0070C0"/>
        </w:rPr>
        <w:t>For at forbedre mulighederne for at håndhæve kravet om aftalers markedsmæssighed foreslås det, at der i vandsektorlovens § 19, stk. 7, jf. lovforslagets § 1, nr. 34, indsættes hjemmel til, at Vandsektortilsynet kan fastsætte den markedsmæssige pris i tilfælde, hvor Vandsektortilsynet finder, at en aftale ikke er indgået på markedsvilkår, jf. § 19, stk. 4. Vandsektortilsynet vil skulle lægge den fastsatte markedspris til grund for afgørelser om indtægtsrammer og regnskabsmæssige kontrolrammer m.v., jf. lovens kapitel 3. Efter bestemmelsen og regler udstedt i medfør af den foreslåede § 8 i vandsektorloven, jf. lovforslagets § 1, nr. 19, vil Vandsektortilsynet som håndhævelsesmiddel kunne foretage fradrag i den økonomiske ramme ved overtrædelse af reglerne, jf. også afsnit 3.2.2.3. Desuden vil der skulle tages højde for den fastsatte markedsmæssige pris ved tildeling af tillæg, således at afholdte omkostninger, der overstiger den fastsatte markedsmæssige pris, ikke medregnes.</w:t>
      </w:r>
    </w:p>
    <w:p w:rsidR="00004F88" w:rsidP="00004F88" w:rsidRDefault="00004F88" w14:paraId="7C4CA31B" w14:textId="77777777">
      <w:pPr>
        <w:rPr>
          <w:rFonts w:eastAsia="Calibri" w:cs="Times New Roman"/>
        </w:rPr>
      </w:pPr>
    </w:p>
    <w:p w:rsidR="003E0A12" w:rsidP="00004F88" w:rsidRDefault="003E0A12" w14:paraId="3D0B9BEC" w14:textId="09228472">
      <w:pPr>
        <w:rPr>
          <w:rFonts w:eastAsia="Calibri" w:cs="Times New Roman"/>
          <w:b w:val="1"/>
          <w:bCs w:val="1"/>
          <w:color w:val="FF0000"/>
        </w:rPr>
      </w:pPr>
      <w:r w:rsidRPr="454B1603" w:rsidR="003E0A12">
        <w:rPr>
          <w:rFonts w:eastAsia="Calibri" w:cs="Times New Roman"/>
          <w:b w:val="1"/>
          <w:bCs w:val="1"/>
          <w:color w:val="FF0000"/>
        </w:rPr>
        <w:t>Der er tale om en meget bred bemyndigelse til tilsynet.  Det bør af lovbemærkningerne fremgå hvad tilsynet skal fastsætte en markedsmæssig pris på baggrund af</w:t>
      </w:r>
      <w:r w:rsidRPr="454B1603" w:rsidR="5263475E">
        <w:rPr>
          <w:rFonts w:eastAsia="Calibri" w:cs="Times New Roman"/>
          <w:b w:val="1"/>
          <w:bCs w:val="1"/>
          <w:color w:val="FF0000"/>
        </w:rPr>
        <w:t>, herunder når der er er tale om en kostpris.</w:t>
      </w:r>
      <w:r w:rsidRPr="454B1603" w:rsidR="003E0A12">
        <w:rPr>
          <w:rFonts w:eastAsia="Calibri" w:cs="Times New Roman"/>
          <w:b w:val="1"/>
          <w:bCs w:val="1"/>
          <w:color w:val="FF0000"/>
        </w:rPr>
        <w:t xml:space="preserve"> DANVA henviser i øvrigt til sine uddybende kommentarer mv i bemærkningerne til lovforslagets enkelte bestemmelser.</w:t>
      </w:r>
    </w:p>
    <w:p w:rsidR="003E0A12" w:rsidP="00004F88" w:rsidRDefault="003E0A12" w14:paraId="2BFFED0E" w14:textId="77777777">
      <w:pPr>
        <w:rPr>
          <w:rFonts w:eastAsia="Calibri" w:cs="Times New Roman"/>
        </w:rPr>
      </w:pPr>
    </w:p>
    <w:p w:rsidRPr="0082586E" w:rsidR="00004F88" w:rsidP="00004F88" w:rsidRDefault="00004F88" w14:paraId="231A42B7" w14:textId="77777777">
      <w:pPr>
        <w:rPr>
          <w:rFonts w:eastAsia="Calibri" w:cs="Times New Roman"/>
          <w:i/>
          <w:color w:val="0070C0"/>
        </w:rPr>
      </w:pPr>
      <w:r w:rsidRPr="0082586E">
        <w:rPr>
          <w:rFonts w:eastAsia="Calibri" w:cs="Times New Roman"/>
          <w:i/>
          <w:color w:val="0070C0"/>
        </w:rPr>
        <w:t xml:space="preserve">Afgørelsen om fastsættelse af den markedsmæssige pris vil kun gælde for vandselskabet og har derfor kun en indirekte påvirkning på aftaleparten. Derfor foreslås det i vandsektorlovens § 19, stk. 8, jf. lovforslagets § 1, nr. 34, at Vandsektortilsynet vil kunne påbyde et vandselskabs koncernforbundne selskaber og andre parter, der er interesseforbundet med vandselskabet, at tilbageføre betalinger fra vandselskabet, der overstiger den fastsatte markedsmæssige pris, eller foretage efterbetaling i tilfælde, hvor der er betalt mindre end den markedsmæssige pris til vandselskabet. Det foreslås, at et sådant påbud kan omfatte en periode på op til 5 år før påbudstidspunktet. </w:t>
      </w:r>
    </w:p>
    <w:p w:rsidR="003306BE" w:rsidP="00004F88" w:rsidRDefault="003306BE" w14:paraId="1EAE53C7" w14:textId="77777777">
      <w:pPr>
        <w:rPr>
          <w:rFonts w:eastAsia="Calibri" w:cs="Times New Roman"/>
        </w:rPr>
      </w:pPr>
    </w:p>
    <w:p w:rsidR="003306BE" w:rsidP="454B1603" w:rsidRDefault="003306BE" w14:paraId="20D0C041" w14:textId="6A7CE291">
      <w:pPr>
        <w:rPr>
          <w:rFonts w:eastAsia="Calibri"/>
          <w:b w:val="1"/>
          <w:bCs w:val="1"/>
          <w:color w:val="FF0000"/>
        </w:rPr>
      </w:pPr>
      <w:r w:rsidRPr="454B1603" w:rsidR="003306BE">
        <w:rPr>
          <w:rFonts w:eastAsia="Calibri" w:cs="Times New Roman"/>
          <w:b w:val="1"/>
          <w:bCs w:val="1"/>
          <w:color w:val="FF0000"/>
        </w:rPr>
        <w:t xml:space="preserve">En fravigelse af forældelsesloven. DANVA savner begrundelsen for nødvendigheden og betimeligheden. </w:t>
      </w:r>
    </w:p>
    <w:p w:rsidR="00004F88" w:rsidP="00004F88" w:rsidRDefault="00004F88" w14:paraId="39CE3989" w14:textId="77777777">
      <w:pPr>
        <w:rPr>
          <w:rFonts w:eastAsia="Calibri" w:cs="Times New Roman"/>
        </w:rPr>
      </w:pPr>
    </w:p>
    <w:p w:rsidRPr="0082586E" w:rsidR="00004F88" w:rsidP="00004F88" w:rsidRDefault="00004F88" w14:paraId="1E12998A" w14:textId="0D240486">
      <w:pPr>
        <w:rPr>
          <w:rFonts w:eastAsia="Calibri" w:cs="Times New Roman"/>
          <w:i/>
          <w:color w:val="0070C0"/>
        </w:rPr>
      </w:pPr>
      <w:r w:rsidRPr="0082586E">
        <w:rPr>
          <w:rFonts w:eastAsia="Calibri" w:cs="Times New Roman"/>
          <w:i/>
          <w:color w:val="0070C0"/>
        </w:rPr>
        <w:t>Det foreslås, at tilbageføring og efterbetaling skal tillægges en årlig rente af beløbet svarende til den rente, der er fastsat efter § 5, stk. 1 og 2, i lov om renter og andre forhold ved forsinket betaling.</w:t>
      </w:r>
    </w:p>
    <w:p w:rsidRPr="0082586E" w:rsidR="00004F88" w:rsidP="00004F88" w:rsidRDefault="00004F88" w14:paraId="4A990BBD" w14:textId="77777777">
      <w:pPr>
        <w:rPr>
          <w:rFonts w:eastAsia="Calibri" w:cs="Times New Roman"/>
          <w:i/>
          <w:color w:val="0070C0"/>
        </w:rPr>
      </w:pPr>
    </w:p>
    <w:p w:rsidRPr="0082586E" w:rsidR="00004F88" w:rsidP="00004F88" w:rsidRDefault="00004F88" w14:paraId="6C642BDF" w14:textId="77777777">
      <w:pPr>
        <w:rPr>
          <w:rFonts w:eastAsia="Calibri" w:cs="Times New Roman"/>
          <w:i/>
          <w:color w:val="0070C0"/>
        </w:rPr>
      </w:pPr>
      <w:r w:rsidRPr="0082586E">
        <w:rPr>
          <w:rFonts w:eastAsia="Calibri" w:cs="Times New Roman"/>
          <w:i/>
          <w:color w:val="0070C0"/>
        </w:rPr>
        <w:t xml:space="preserve">Vandsektortilsynets påbud vil skulle overholde proportionalitetsprincippet, herunder vil Vandsektortilsynet skulle vurdere, om den ønskede foranstaltning vil kunne opnås ved en mindre indgribende foranstaltning.  </w:t>
      </w:r>
    </w:p>
    <w:p w:rsidRPr="0082586E" w:rsidR="00004F88" w:rsidP="00004F88" w:rsidRDefault="00004F88" w14:paraId="59F3FE86" w14:textId="77777777">
      <w:pPr>
        <w:rPr>
          <w:rFonts w:eastAsia="Calibri" w:cs="Times New Roman"/>
          <w:i/>
          <w:color w:val="0070C0"/>
        </w:rPr>
      </w:pPr>
    </w:p>
    <w:p w:rsidRPr="0082586E" w:rsidR="00004F88" w:rsidP="00004F88" w:rsidRDefault="00004F88" w14:paraId="007845E8" w14:textId="77777777">
      <w:pPr>
        <w:rPr>
          <w:rFonts w:eastAsia="Calibri" w:cs="Times New Roman"/>
          <w:i/>
          <w:color w:val="0070C0"/>
        </w:rPr>
      </w:pPr>
      <w:r w:rsidRPr="0082586E">
        <w:rPr>
          <w:rFonts w:eastAsia="Calibri" w:cs="Times New Roman"/>
          <w:i/>
          <w:color w:val="0070C0"/>
        </w:rPr>
        <w:t>Afgørelsen om tilbageføring eller efterbetaling vil have direkte virkning for det koncernforbundne selskab eller parten, der er interesseforbundet med vandselskabet. Det foreslås, at vandsektortilsynet skal føre tilsyn med, at påbuddet efter den foreslåede § 19, stk. 8, bliver efterlevet, og at manglende overholdelse fra påbudsadressatens side vil kunne straffes med bøde. Det foreslås, at et påbud efter den foreslåede § 19, stk. 8, vil blive forældet 5 år efter meddelelsen, medmindre forældelsen er afbrudt efter reglerne i forældelsesloven, eller Vandsektortilsynet har indgivet politianmeldelse mod påbudsadressaten for manglende efterlevelse af påbuddet. Der henvises i øvrigt til lovforslagets § 1, nr. 34, og bemærkningerne hertil.</w:t>
      </w:r>
    </w:p>
    <w:p w:rsidRPr="0082586E" w:rsidR="00004F88" w:rsidP="00004F88" w:rsidRDefault="00004F88" w14:paraId="211E85FD" w14:textId="77777777">
      <w:pPr>
        <w:rPr>
          <w:rFonts w:eastAsia="Calibri" w:cs="Times New Roman"/>
          <w:i/>
          <w:color w:val="0070C0"/>
        </w:rPr>
      </w:pPr>
    </w:p>
    <w:p w:rsidRPr="00255040" w:rsidR="00004F88" w:rsidP="00004F88" w:rsidRDefault="00004F88" w14:paraId="2B06F0F0" w14:textId="77777777">
      <w:pPr>
        <w:rPr>
          <w:rFonts w:eastAsia="Calibri" w:cs="Times New Roman"/>
        </w:rPr>
      </w:pPr>
      <w:r w:rsidRPr="0082586E">
        <w:rPr>
          <w:rFonts w:eastAsia="Calibri" w:cs="Times New Roman"/>
          <w:i/>
          <w:color w:val="0070C0"/>
        </w:rPr>
        <w:t xml:space="preserve">Det foreslås desuden, at der i vandsektorlovens § 19, stk. 10, indsættes bemyndigelse til, at klima-, energi- og forsyningsministeren kan fastsætte nærmere regler om, kravet om, at aftaler skal indgås på markedsmæssige vilkår, jf. § 19, stk. 4, om hvilke aftaler der anses for væsentlige, og om krav til dokumentation, jf. § 19, stk. 5, om Vandsektortilsynets tilsyn efter § 19, stk. 6, om Vandsektortilsynets afgørelser efter § 19, stk. 7, og om Vandsektortilsynets afgørelser efter § 19, stk. 8, herunder hvilke selskaber og andre parter, der er omfattet af § 19, stk. 8. Det forventes, at ministeren bl.a. vil fastsætte regler om en definition af koncern- og interesseforbundne parter. Der henvises i øvrigt til bemærkningerne til lovforslagets § 1, nr. 35. </w:t>
      </w:r>
    </w:p>
    <w:p w:rsidR="00004F88" w:rsidP="00004F88" w:rsidRDefault="00004F88" w14:paraId="4455E4BE" w14:textId="77777777"/>
    <w:p w:rsidR="00004F88" w:rsidP="00004F88" w:rsidRDefault="00004F88" w14:paraId="2E351C09" w14:textId="77777777">
      <w:pPr>
        <w:pStyle w:val="Subtitle"/>
        <w:spacing w:after="0"/>
      </w:pPr>
      <w:r>
        <w:t>3.1.4. Oplysnings- og indberetningspligt</w:t>
      </w:r>
    </w:p>
    <w:p w:rsidRPr="00893D22" w:rsidR="00004F88" w:rsidP="00004F88" w:rsidRDefault="00004F88" w14:paraId="468160AF" w14:textId="77777777">
      <w:pPr>
        <w:pStyle w:val="Subtitle"/>
        <w:spacing w:after="0"/>
      </w:pPr>
      <w:r>
        <w:t xml:space="preserve">3.1.4.1. </w:t>
      </w:r>
      <w:r w:rsidRPr="00C2514E">
        <w:t>Gældende ret</w:t>
      </w:r>
    </w:p>
    <w:p w:rsidR="00004F88" w:rsidP="00004F88" w:rsidRDefault="00004F88" w14:paraId="6C66E420" w14:textId="77777777">
      <w:pPr>
        <w:rPr>
          <w:rFonts w:eastAsia="Calibri" w:cs="Times New Roman"/>
        </w:rPr>
      </w:pPr>
      <w:r>
        <w:rPr>
          <w:rFonts w:eastAsia="Calibri" w:cs="Times New Roman"/>
        </w:rPr>
        <w:t xml:space="preserve">De gældende regler om vandselskabers indberetning af oplysninger til brug for Forsyningssekretariatets arbejde med benchmarking og økonomiske rammer findes i vandsektorlovens § 4, stk. 4, § 6, stk. 7 og 8, §§ 6 a-8, § 19, stk. 5, og § 20, 1. pkt. Desuden er der i vandsektorlovens § 5, stk. 2 og 4, regler om vandselskabernes indberetning af oplysninger til miljøministeren til brug for performancebenchmarking. </w:t>
      </w:r>
    </w:p>
    <w:p w:rsidR="00004F88" w:rsidP="00004F88" w:rsidRDefault="00004F88" w14:paraId="424A9590" w14:textId="77777777">
      <w:pPr>
        <w:rPr>
          <w:rFonts w:eastAsia="Calibri" w:cs="Times New Roman"/>
        </w:rPr>
      </w:pPr>
    </w:p>
    <w:p w:rsidRPr="00AF1AF4" w:rsidR="00004F88" w:rsidP="00004F88" w:rsidRDefault="00004F88" w14:paraId="42588B8E" w14:textId="77777777">
      <w:pPr>
        <w:rPr>
          <w:rFonts w:eastAsia="Calibri" w:cs="Times New Roman"/>
        </w:rPr>
      </w:pPr>
      <w:r>
        <w:rPr>
          <w:rFonts w:eastAsia="Calibri" w:cs="Times New Roman"/>
        </w:rPr>
        <w:t>Det følger af vandsektorlovens § 4, stk. 4, 1. pkt., at klima-, energi- og forsyningsministeren fastsætter regler om, hvilke oplysninger vandselskaberne skal indberette til Forsyningssekretariatet til brug for benchmarking. Endvidere følger det af § 4, stk. 4, 2. pkt., at klima-, energi- og forsyningsministeren fastsætter regler om indberetning af registrerede oplysninger til Forsyningssekretariatet om indberetningens form, herunder at indberetning skal ske elektronisk, og om frister for indberetning. Bemyndigelsen er udmøntet i ØR-bekendtgørelsen.</w:t>
      </w:r>
    </w:p>
    <w:p w:rsidR="00004F88" w:rsidP="00004F88" w:rsidRDefault="00004F88" w14:paraId="59EEA30C" w14:textId="77777777">
      <w:pPr>
        <w:rPr>
          <w:rFonts w:eastAsia="Calibri" w:cs="Times New Roman"/>
        </w:rPr>
      </w:pPr>
    </w:p>
    <w:p w:rsidR="00004F88" w:rsidP="00004F88" w:rsidRDefault="00004F88" w14:paraId="32F1E2BF" w14:textId="77777777">
      <w:pPr>
        <w:rPr>
          <w:rFonts w:eastAsia="Calibri" w:cs="Times New Roman"/>
        </w:rPr>
      </w:pPr>
      <w:r>
        <w:rPr>
          <w:rFonts w:eastAsia="Calibri" w:cs="Times New Roman"/>
        </w:rPr>
        <w:t>Ifølge vandsektorlovens § 6, stk. 7, skal et vandselskab indberette årsregnskabet til Forsyningssekretariatet til brug for Forsyningssekretariatets fastsættelse af og kontrol med overholdelse af indtægtsrammen. Efter vandsektorlovens § 6, stk. 8, kan Forsyningssekretariatet skønsmæssigt fastsætte et vandselskabs indtægtsrammer, hvis vandselskabet ikke opfylder oplysningsforpligtelsen efter § 6, stk. 7. Ifølge vandsektorlovens § 6 a, stk. 4, finder bl.a. § 6, stk. 7 og 8, tilsvarende anvendelse for de regnskabsmæssige kontrolrammer.</w:t>
      </w:r>
    </w:p>
    <w:p w:rsidR="00004F88" w:rsidP="00004F88" w:rsidRDefault="00004F88" w14:paraId="049475A2" w14:textId="77777777">
      <w:pPr>
        <w:rPr>
          <w:rFonts w:eastAsia="Calibri" w:cs="Times New Roman"/>
        </w:rPr>
      </w:pPr>
    </w:p>
    <w:p w:rsidR="00004F88" w:rsidP="00004F88" w:rsidRDefault="00004F88" w14:paraId="4E717CD3" w14:textId="77777777">
      <w:pPr>
        <w:rPr>
          <w:rFonts w:eastAsia="Calibri" w:cs="Times New Roman"/>
        </w:rPr>
      </w:pPr>
      <w:r>
        <w:rPr>
          <w:rFonts w:eastAsia="Calibri" w:cs="Times New Roman"/>
        </w:rPr>
        <w:t xml:space="preserve">Det følger af vandsektorlovens § 7, stk. 1, at Forsyningssekretariatet efter ansøgning fra et vandselskab kan meddele dispensation fra indtægtsrammen eller den regnskabsmæssige kontrolramme. Dispensationen skal angive den ændrede indtægtsramme eller regnskabsmæssige kontrolramme og varigheden af denne. Efter bestemmelsens stk. 2 fastsætter klima-, energi- og forsyningsministeren regler om, hvilke oplysninger der skal indgå i ansøgningen, og om behandling af ansøgninger, herunder hvilke forhold der kan begrunde meddelelse af dispensation. Bemyndigelsen er udmøntet i ØR-bekendtgørelsen. </w:t>
      </w:r>
    </w:p>
    <w:p w:rsidR="007502FC" w:rsidP="00004F88" w:rsidRDefault="007502FC" w14:paraId="3E35317C" w14:textId="77777777">
      <w:pPr>
        <w:rPr>
          <w:rFonts w:eastAsia="Calibri" w:cs="Times New Roman"/>
        </w:rPr>
      </w:pPr>
    </w:p>
    <w:p w:rsidR="007502FC" w:rsidP="00004F88" w:rsidRDefault="00EF7D5B" w14:paraId="4BC7462C" w14:textId="42F9EC32">
      <w:pPr>
        <w:rPr>
          <w:rFonts w:eastAsia="Calibri" w:cs="Times New Roman"/>
          <w:b w:val="1"/>
          <w:bCs w:val="1"/>
          <w:color w:val="FF0000"/>
        </w:rPr>
      </w:pPr>
      <w:r w:rsidRPr="454B1603" w:rsidR="00EF7D5B">
        <w:rPr>
          <w:rFonts w:eastAsia="Calibri" w:cs="Times New Roman"/>
          <w:b w:val="1"/>
          <w:bCs w:val="1"/>
          <w:color w:val="FF0000"/>
        </w:rPr>
        <w:t>Den</w:t>
      </w:r>
      <w:r w:rsidRPr="454B1603" w:rsidR="007502FC">
        <w:rPr>
          <w:rFonts w:eastAsia="Calibri" w:cs="Times New Roman"/>
          <w:b w:val="1"/>
          <w:bCs w:val="1"/>
          <w:color w:val="FF0000"/>
        </w:rPr>
        <w:t xml:space="preserve"> nuværende dispensationsmulighed efter §16 i ØR-bekendtgørelsen</w:t>
      </w:r>
      <w:r w:rsidRPr="454B1603" w:rsidR="0052422D">
        <w:rPr>
          <w:rFonts w:eastAsia="Calibri" w:cs="Times New Roman"/>
          <w:b w:val="1"/>
          <w:bCs w:val="1"/>
          <w:color w:val="FF0000"/>
        </w:rPr>
        <w:t>s §16</w:t>
      </w:r>
      <w:r w:rsidRPr="454B1603" w:rsidR="007502FC">
        <w:rPr>
          <w:rFonts w:eastAsia="Calibri" w:cs="Times New Roman"/>
          <w:b w:val="1"/>
          <w:bCs w:val="1"/>
          <w:color w:val="FF0000"/>
        </w:rPr>
        <w:t xml:space="preserve"> fungerer </w:t>
      </w:r>
      <w:r w:rsidRPr="454B1603" w:rsidR="0052422D">
        <w:rPr>
          <w:rFonts w:eastAsia="Calibri" w:cs="Times New Roman"/>
          <w:b w:val="1"/>
          <w:bCs w:val="1"/>
          <w:color w:val="FF0000"/>
        </w:rPr>
        <w:t xml:space="preserve">ikke </w:t>
      </w:r>
      <w:r w:rsidRPr="454B1603" w:rsidR="007502FC">
        <w:rPr>
          <w:rFonts w:eastAsia="Calibri" w:cs="Times New Roman"/>
          <w:b w:val="1"/>
          <w:bCs w:val="1"/>
          <w:color w:val="FF0000"/>
        </w:rPr>
        <w:t xml:space="preserve">efter hensigten. På nuværende tidspunkt </w:t>
      </w:r>
      <w:r w:rsidRPr="454B1603" w:rsidR="00A664B7">
        <w:rPr>
          <w:rFonts w:eastAsia="Calibri" w:cs="Times New Roman"/>
          <w:b w:val="1"/>
          <w:bCs w:val="1"/>
          <w:color w:val="FF0000"/>
        </w:rPr>
        <w:t>give</w:t>
      </w:r>
      <w:r w:rsidRPr="454B1603" w:rsidR="00180FB0">
        <w:rPr>
          <w:rFonts w:eastAsia="Calibri" w:cs="Times New Roman"/>
          <w:b w:val="1"/>
          <w:bCs w:val="1"/>
          <w:color w:val="FF0000"/>
        </w:rPr>
        <w:t>s</w:t>
      </w:r>
      <w:r w:rsidRPr="454B1603" w:rsidR="00A664B7">
        <w:rPr>
          <w:rFonts w:eastAsia="Calibri" w:cs="Times New Roman"/>
          <w:b w:val="1"/>
          <w:bCs w:val="1"/>
          <w:color w:val="FF0000"/>
        </w:rPr>
        <w:t xml:space="preserve"> </w:t>
      </w:r>
      <w:r w:rsidRPr="454B1603" w:rsidR="00180FB0">
        <w:rPr>
          <w:rFonts w:eastAsia="Calibri" w:cs="Times New Roman"/>
          <w:b w:val="1"/>
          <w:bCs w:val="1"/>
          <w:color w:val="FF0000"/>
        </w:rPr>
        <w:t xml:space="preserve">der dispensation for </w:t>
      </w:r>
      <w:r w:rsidRPr="454B1603" w:rsidR="0052422D">
        <w:rPr>
          <w:rFonts w:eastAsia="Calibri" w:cs="Times New Roman"/>
          <w:b w:val="1"/>
          <w:bCs w:val="1"/>
          <w:color w:val="FF0000"/>
        </w:rPr>
        <w:t xml:space="preserve">omkostninger til </w:t>
      </w:r>
      <w:r w:rsidRPr="454B1603" w:rsidR="00A200DC">
        <w:rPr>
          <w:rFonts w:eastAsia="Calibri" w:cs="Times New Roman"/>
          <w:b w:val="1"/>
          <w:bCs w:val="1"/>
          <w:color w:val="FF0000"/>
        </w:rPr>
        <w:t xml:space="preserve">uforudsete </w:t>
      </w:r>
      <w:r w:rsidRPr="454B1603" w:rsidR="0052422D">
        <w:rPr>
          <w:rFonts w:eastAsia="Calibri" w:cs="Times New Roman"/>
          <w:b w:val="1"/>
          <w:bCs w:val="1"/>
          <w:color w:val="FF0000"/>
        </w:rPr>
        <w:t>hændelser</w:t>
      </w:r>
      <w:r w:rsidRPr="454B1603" w:rsidR="00180FB0">
        <w:rPr>
          <w:rFonts w:eastAsia="Calibri" w:cs="Times New Roman"/>
          <w:b w:val="1"/>
          <w:bCs w:val="1"/>
          <w:color w:val="FF0000"/>
        </w:rPr>
        <w:t xml:space="preserve"> </w:t>
      </w:r>
      <w:r w:rsidRPr="454B1603" w:rsidR="00194E68">
        <w:rPr>
          <w:rFonts w:eastAsia="Calibri" w:cs="Times New Roman"/>
          <w:b w:val="1"/>
          <w:bCs w:val="1"/>
          <w:color w:val="FF0000"/>
        </w:rPr>
        <w:t>i samme år</w:t>
      </w:r>
      <w:r w:rsidRPr="454B1603" w:rsidR="009D4096">
        <w:rPr>
          <w:rFonts w:eastAsia="Calibri" w:cs="Times New Roman"/>
          <w:b w:val="1"/>
          <w:bCs w:val="1"/>
          <w:color w:val="FF0000"/>
        </w:rPr>
        <w:t>,</w:t>
      </w:r>
      <w:r w:rsidRPr="454B1603" w:rsidR="00194E68">
        <w:rPr>
          <w:rFonts w:eastAsia="Calibri" w:cs="Times New Roman"/>
          <w:b w:val="1"/>
          <w:bCs w:val="1"/>
          <w:color w:val="FF0000"/>
        </w:rPr>
        <w:t xml:space="preserve"> som </w:t>
      </w:r>
      <w:r w:rsidRPr="454B1603" w:rsidR="00D5759C">
        <w:rPr>
          <w:rFonts w:eastAsia="Calibri" w:cs="Times New Roman"/>
          <w:b w:val="1"/>
          <w:bCs w:val="1"/>
          <w:color w:val="FF0000"/>
        </w:rPr>
        <w:t xml:space="preserve">omkostningerne falder. </w:t>
      </w:r>
      <w:r w:rsidRPr="454B1603" w:rsidR="00195B1B">
        <w:rPr>
          <w:rFonts w:eastAsia="Calibri" w:cs="Times New Roman"/>
          <w:b w:val="1"/>
          <w:bCs w:val="1"/>
          <w:color w:val="FF0000"/>
        </w:rPr>
        <w:t xml:space="preserve">I praksis kan </w:t>
      </w:r>
      <w:r w:rsidRPr="454B1603" w:rsidR="005D762D">
        <w:rPr>
          <w:rFonts w:eastAsia="Calibri" w:cs="Times New Roman"/>
          <w:b w:val="1"/>
          <w:bCs w:val="1"/>
          <w:color w:val="FF0000"/>
        </w:rPr>
        <w:t>vand</w:t>
      </w:r>
      <w:r w:rsidRPr="454B1603" w:rsidR="00195B1B">
        <w:rPr>
          <w:rFonts w:eastAsia="Calibri" w:cs="Times New Roman"/>
          <w:b w:val="1"/>
          <w:bCs w:val="1"/>
          <w:color w:val="FF0000"/>
        </w:rPr>
        <w:t xml:space="preserve">selskaberne ikke </w:t>
      </w:r>
      <w:r w:rsidRPr="454B1603" w:rsidR="00D24A3B">
        <w:rPr>
          <w:rFonts w:eastAsia="Calibri" w:cs="Times New Roman"/>
          <w:b w:val="1"/>
          <w:bCs w:val="1"/>
          <w:color w:val="FF0000"/>
        </w:rPr>
        <w:t xml:space="preserve">ændre </w:t>
      </w:r>
      <w:r w:rsidRPr="454B1603" w:rsidR="005D762D">
        <w:rPr>
          <w:rFonts w:eastAsia="Calibri" w:cs="Times New Roman"/>
          <w:b w:val="1"/>
          <w:bCs w:val="1"/>
          <w:color w:val="FF0000"/>
        </w:rPr>
        <w:t xml:space="preserve">deres </w:t>
      </w:r>
      <w:r w:rsidRPr="454B1603" w:rsidR="00B24CD0">
        <w:rPr>
          <w:rFonts w:eastAsia="Calibri" w:cs="Times New Roman"/>
          <w:b w:val="1"/>
          <w:bCs w:val="1"/>
          <w:color w:val="FF0000"/>
        </w:rPr>
        <w:t>t</w:t>
      </w:r>
      <w:r w:rsidRPr="454B1603" w:rsidR="00D24A3B">
        <w:rPr>
          <w:rFonts w:eastAsia="Calibri" w:cs="Times New Roman"/>
          <w:b w:val="1"/>
          <w:bCs w:val="1"/>
          <w:color w:val="FF0000"/>
        </w:rPr>
        <w:t>akster</w:t>
      </w:r>
      <w:r w:rsidRPr="454B1603" w:rsidR="00195B1B">
        <w:rPr>
          <w:rFonts w:eastAsia="Calibri" w:cs="Times New Roman"/>
          <w:b w:val="1"/>
          <w:bCs w:val="1"/>
          <w:color w:val="FF0000"/>
        </w:rPr>
        <w:t>,</w:t>
      </w:r>
      <w:r w:rsidRPr="454B1603" w:rsidR="001B364C">
        <w:rPr>
          <w:rFonts w:eastAsia="Calibri" w:cs="Times New Roman"/>
          <w:b w:val="1"/>
          <w:bCs w:val="1"/>
          <w:color w:val="FF0000"/>
        </w:rPr>
        <w:t xml:space="preserve"> og kan de</w:t>
      </w:r>
      <w:r w:rsidRPr="454B1603" w:rsidR="005731F1">
        <w:rPr>
          <w:rFonts w:eastAsia="Calibri" w:cs="Times New Roman"/>
          <w:b w:val="1"/>
          <w:bCs w:val="1"/>
          <w:color w:val="FF0000"/>
        </w:rPr>
        <w:t>rmed ikke</w:t>
      </w:r>
      <w:r w:rsidRPr="454B1603" w:rsidR="00B24CD0">
        <w:rPr>
          <w:rFonts w:eastAsia="Calibri" w:cs="Times New Roman"/>
          <w:b w:val="1"/>
          <w:bCs w:val="1"/>
          <w:color w:val="FF0000"/>
        </w:rPr>
        <w:t xml:space="preserve"> reelt</w:t>
      </w:r>
      <w:r w:rsidRPr="454B1603" w:rsidR="005731F1">
        <w:rPr>
          <w:rFonts w:eastAsia="Calibri" w:cs="Times New Roman"/>
          <w:b w:val="1"/>
          <w:bCs w:val="1"/>
          <w:color w:val="FF0000"/>
        </w:rPr>
        <w:t xml:space="preserve"> </w:t>
      </w:r>
      <w:r w:rsidRPr="454B1603" w:rsidR="00B24CD0">
        <w:rPr>
          <w:rFonts w:eastAsia="Calibri" w:cs="Times New Roman"/>
          <w:b w:val="1"/>
          <w:bCs w:val="1"/>
          <w:color w:val="FF0000"/>
        </w:rPr>
        <w:t>op</w:t>
      </w:r>
      <w:r w:rsidRPr="454B1603" w:rsidR="005731F1">
        <w:rPr>
          <w:rFonts w:eastAsia="Calibri" w:cs="Times New Roman"/>
          <w:b w:val="1"/>
          <w:bCs w:val="1"/>
          <w:color w:val="FF0000"/>
        </w:rPr>
        <w:t xml:space="preserve">kræve </w:t>
      </w:r>
      <w:r w:rsidRPr="454B1603" w:rsidR="000670B0">
        <w:rPr>
          <w:rFonts w:eastAsia="Calibri" w:cs="Times New Roman"/>
          <w:b w:val="1"/>
          <w:bCs w:val="1"/>
          <w:color w:val="FF0000"/>
        </w:rPr>
        <w:t>omkostningerne</w:t>
      </w:r>
      <w:r w:rsidRPr="454B1603" w:rsidR="00BE2D74">
        <w:rPr>
          <w:rFonts w:eastAsia="Calibri" w:cs="Times New Roman"/>
          <w:b w:val="1"/>
          <w:bCs w:val="1"/>
          <w:color w:val="FF0000"/>
        </w:rPr>
        <w:t xml:space="preserve">. </w:t>
      </w:r>
      <w:r w:rsidRPr="454B1603" w:rsidR="00F80309">
        <w:rPr>
          <w:rFonts w:eastAsia="Calibri" w:cs="Times New Roman"/>
          <w:b w:val="1"/>
          <w:bCs w:val="1"/>
          <w:color w:val="FF0000"/>
        </w:rPr>
        <w:t xml:space="preserve">I nærværende lovforslag </w:t>
      </w:r>
      <w:r w:rsidRPr="454B1603" w:rsidR="003D461A">
        <w:rPr>
          <w:rFonts w:eastAsia="Calibri" w:cs="Times New Roman"/>
          <w:b w:val="1"/>
          <w:bCs w:val="1"/>
          <w:color w:val="FF0000"/>
        </w:rPr>
        <w:t>er det hensigten, at dispensationsmuligheden skal udgå</w:t>
      </w:r>
      <w:r w:rsidRPr="454B1603" w:rsidR="006A6A3E">
        <w:rPr>
          <w:rFonts w:eastAsia="Calibri" w:cs="Times New Roman"/>
          <w:b w:val="1"/>
          <w:bCs w:val="1"/>
          <w:color w:val="FF0000"/>
        </w:rPr>
        <w:t>, hvorved</w:t>
      </w:r>
      <w:r w:rsidRPr="454B1603" w:rsidR="003D461A">
        <w:rPr>
          <w:rFonts w:eastAsia="Calibri" w:cs="Times New Roman"/>
          <w:b w:val="1"/>
          <w:bCs w:val="1"/>
          <w:color w:val="FF0000"/>
        </w:rPr>
        <w:t xml:space="preserve"> </w:t>
      </w:r>
      <w:r w:rsidRPr="454B1603" w:rsidR="00B62EF8">
        <w:rPr>
          <w:rFonts w:eastAsia="Calibri" w:cs="Times New Roman"/>
          <w:b w:val="1"/>
          <w:bCs w:val="1"/>
          <w:color w:val="FF0000"/>
        </w:rPr>
        <w:t>ikke-opkrævede</w:t>
      </w:r>
      <w:r w:rsidRPr="454B1603" w:rsidR="00107EA7">
        <w:rPr>
          <w:rFonts w:eastAsia="Calibri" w:cs="Times New Roman"/>
          <w:b w:val="1"/>
          <w:bCs w:val="1"/>
          <w:color w:val="FF0000"/>
        </w:rPr>
        <w:t xml:space="preserve"> omkostninger </w:t>
      </w:r>
      <w:r w:rsidRPr="454B1603" w:rsidR="00B62EF8">
        <w:rPr>
          <w:rFonts w:eastAsia="Calibri" w:cs="Times New Roman"/>
          <w:b w:val="1"/>
          <w:bCs w:val="1"/>
          <w:color w:val="FF0000"/>
        </w:rPr>
        <w:t xml:space="preserve">indgår i kontrolsystemets differencesaldo. </w:t>
      </w:r>
      <w:r w:rsidRPr="454B1603" w:rsidR="00940E03">
        <w:rPr>
          <w:rFonts w:eastAsia="Calibri" w:cs="Times New Roman"/>
          <w:b w:val="1"/>
          <w:bCs w:val="1"/>
          <w:color w:val="FF0000"/>
        </w:rPr>
        <w:t>Dett</w:t>
      </w:r>
      <w:r w:rsidRPr="454B1603" w:rsidR="001A78A5">
        <w:rPr>
          <w:rFonts w:eastAsia="Calibri" w:cs="Times New Roman"/>
          <w:b w:val="1"/>
          <w:bCs w:val="1"/>
          <w:color w:val="FF0000"/>
        </w:rPr>
        <w:t>e</w:t>
      </w:r>
      <w:r w:rsidRPr="454B1603" w:rsidR="002E0DEB">
        <w:rPr>
          <w:rFonts w:eastAsia="Calibri" w:cs="Times New Roman"/>
          <w:b w:val="1"/>
          <w:bCs w:val="1"/>
          <w:color w:val="FF0000"/>
        </w:rPr>
        <w:t xml:space="preserve"> </w:t>
      </w:r>
      <w:r w:rsidRPr="454B1603" w:rsidR="001A78A5">
        <w:rPr>
          <w:rFonts w:eastAsia="Calibri" w:cs="Times New Roman"/>
          <w:b w:val="1"/>
          <w:bCs w:val="1"/>
          <w:color w:val="FF0000"/>
        </w:rPr>
        <w:t>har potenti</w:t>
      </w:r>
      <w:r w:rsidRPr="454B1603" w:rsidR="00B35D22">
        <w:rPr>
          <w:rFonts w:eastAsia="Calibri" w:cs="Times New Roman"/>
          <w:b w:val="1"/>
          <w:bCs w:val="1"/>
          <w:color w:val="FF0000"/>
        </w:rPr>
        <w:t>ale</w:t>
      </w:r>
      <w:r w:rsidRPr="454B1603" w:rsidR="001A78A5">
        <w:rPr>
          <w:rFonts w:eastAsia="Calibri" w:cs="Times New Roman"/>
          <w:b w:val="1"/>
          <w:bCs w:val="1"/>
          <w:color w:val="FF0000"/>
        </w:rPr>
        <w:t xml:space="preserve"> til at øge vandselskabernes mulighed</w:t>
      </w:r>
      <w:r w:rsidRPr="454B1603" w:rsidR="00920F62">
        <w:rPr>
          <w:rFonts w:eastAsia="Calibri" w:cs="Times New Roman"/>
          <w:b w:val="1"/>
          <w:bCs w:val="1"/>
          <w:color w:val="FF0000"/>
        </w:rPr>
        <w:t>er</w:t>
      </w:r>
      <w:r w:rsidRPr="454B1603" w:rsidR="001A78A5">
        <w:rPr>
          <w:rFonts w:eastAsia="Calibri" w:cs="Times New Roman"/>
          <w:b w:val="1"/>
          <w:bCs w:val="1"/>
          <w:color w:val="FF0000"/>
        </w:rPr>
        <w:t xml:space="preserve"> for </w:t>
      </w:r>
      <w:r w:rsidRPr="454B1603" w:rsidR="00B35D22">
        <w:rPr>
          <w:rFonts w:eastAsia="Calibri" w:cs="Times New Roman"/>
          <w:b w:val="1"/>
          <w:bCs w:val="1"/>
          <w:color w:val="FF0000"/>
        </w:rPr>
        <w:t>rent faktisk</w:t>
      </w:r>
      <w:r w:rsidRPr="454B1603" w:rsidR="00EF2EE8">
        <w:rPr>
          <w:rFonts w:eastAsia="Calibri" w:cs="Times New Roman"/>
          <w:b w:val="1"/>
          <w:bCs w:val="1"/>
          <w:color w:val="FF0000"/>
        </w:rPr>
        <w:t>,</w:t>
      </w:r>
      <w:r w:rsidRPr="454B1603" w:rsidR="00B35D22">
        <w:rPr>
          <w:rFonts w:eastAsia="Calibri" w:cs="Times New Roman"/>
          <w:b w:val="1"/>
          <w:bCs w:val="1"/>
          <w:color w:val="FF0000"/>
        </w:rPr>
        <w:t xml:space="preserve"> at</w:t>
      </w:r>
      <w:r w:rsidRPr="454B1603" w:rsidR="00660874">
        <w:rPr>
          <w:rFonts w:eastAsia="Calibri" w:cs="Times New Roman"/>
          <w:b w:val="1"/>
          <w:bCs w:val="1"/>
          <w:color w:val="FF0000"/>
        </w:rPr>
        <w:t xml:space="preserve"> kunne</w:t>
      </w:r>
      <w:r w:rsidRPr="454B1603" w:rsidR="00B35D22">
        <w:rPr>
          <w:rFonts w:eastAsia="Calibri" w:cs="Times New Roman"/>
          <w:b w:val="1"/>
          <w:bCs w:val="1"/>
          <w:color w:val="FF0000"/>
        </w:rPr>
        <w:t xml:space="preserve"> indkræve </w:t>
      </w:r>
      <w:r w:rsidRPr="454B1603" w:rsidR="00D6421C">
        <w:rPr>
          <w:rFonts w:eastAsia="Calibri" w:cs="Times New Roman"/>
          <w:b w:val="1"/>
          <w:bCs w:val="1"/>
          <w:color w:val="FF0000"/>
        </w:rPr>
        <w:t>omkostninger</w:t>
      </w:r>
      <w:r w:rsidRPr="454B1603" w:rsidR="00EF2EE8">
        <w:rPr>
          <w:rFonts w:eastAsia="Calibri" w:cs="Times New Roman"/>
          <w:b w:val="1"/>
          <w:bCs w:val="1"/>
          <w:color w:val="FF0000"/>
        </w:rPr>
        <w:t>ne</w:t>
      </w:r>
      <w:r w:rsidRPr="454B1603" w:rsidR="00920F62">
        <w:rPr>
          <w:rFonts w:eastAsia="Calibri" w:cs="Times New Roman"/>
          <w:b w:val="1"/>
          <w:bCs w:val="1"/>
          <w:color w:val="FF0000"/>
        </w:rPr>
        <w:t>, men</w:t>
      </w:r>
      <w:r w:rsidRPr="454B1603" w:rsidR="00D93E35">
        <w:rPr>
          <w:rFonts w:eastAsia="Calibri" w:cs="Times New Roman"/>
          <w:b w:val="1"/>
          <w:bCs w:val="1"/>
          <w:color w:val="FF0000"/>
        </w:rPr>
        <w:t xml:space="preserve"> </w:t>
      </w:r>
      <w:r w:rsidRPr="454B1603" w:rsidR="002742C6">
        <w:rPr>
          <w:rFonts w:eastAsia="Calibri" w:cs="Times New Roman"/>
          <w:b w:val="1"/>
          <w:bCs w:val="1"/>
          <w:color w:val="FF0000"/>
        </w:rPr>
        <w:t>medfører også</w:t>
      </w:r>
      <w:r w:rsidRPr="454B1603" w:rsidR="002660AD">
        <w:rPr>
          <w:rFonts w:eastAsia="Calibri" w:cs="Times New Roman"/>
          <w:b w:val="1"/>
          <w:bCs w:val="1"/>
          <w:color w:val="FF0000"/>
        </w:rPr>
        <w:t xml:space="preserve"> sine egne udfordringer i</w:t>
      </w:r>
      <w:r w:rsidRPr="454B1603" w:rsidR="007C28E1">
        <w:rPr>
          <w:rFonts w:eastAsia="Calibri" w:cs="Times New Roman"/>
          <w:b w:val="1"/>
          <w:bCs w:val="1"/>
          <w:color w:val="FF0000"/>
        </w:rPr>
        <w:t xml:space="preserve"> det foreslåede kontrolsystem, hvilket er yderligere </w:t>
      </w:r>
      <w:r w:rsidRPr="454B1603" w:rsidR="004D0CCF">
        <w:rPr>
          <w:rFonts w:eastAsia="Calibri" w:cs="Times New Roman"/>
          <w:b w:val="1"/>
          <w:bCs w:val="1"/>
          <w:color w:val="FF0000"/>
        </w:rPr>
        <w:t xml:space="preserve">uddybet i </w:t>
      </w:r>
      <w:r w:rsidRPr="454B1603" w:rsidR="004D0CCF">
        <w:rPr>
          <w:rFonts w:eastAsia="Calibri" w:cs="Times New Roman"/>
          <w:b w:val="1"/>
          <w:bCs w:val="1"/>
          <w:color w:val="FF0000"/>
        </w:rPr>
        <w:t>DANVAs</w:t>
      </w:r>
      <w:r w:rsidRPr="454B1603" w:rsidR="004D0CCF">
        <w:rPr>
          <w:rFonts w:eastAsia="Calibri" w:cs="Times New Roman"/>
          <w:b w:val="1"/>
          <w:bCs w:val="1"/>
          <w:color w:val="FF0000"/>
        </w:rPr>
        <w:t xml:space="preserve"> høringssvar</w:t>
      </w:r>
      <w:r w:rsidRPr="454B1603" w:rsidR="70D5D829">
        <w:rPr>
          <w:rFonts w:eastAsia="Calibri" w:cs="Times New Roman"/>
          <w:b w:val="1"/>
          <w:bCs w:val="1"/>
          <w:color w:val="FF0000"/>
        </w:rPr>
        <w:t>, bilag 1</w:t>
      </w:r>
      <w:r w:rsidRPr="454B1603" w:rsidR="004D0CCF">
        <w:rPr>
          <w:rFonts w:eastAsia="Calibri" w:cs="Times New Roman"/>
          <w:b w:val="1"/>
          <w:bCs w:val="1"/>
          <w:color w:val="FF0000"/>
        </w:rPr>
        <w:t>.</w:t>
      </w:r>
    </w:p>
    <w:p w:rsidR="007B5D74" w:rsidP="00004F88" w:rsidRDefault="007B5D74" w14:paraId="6A8BDCBC" w14:textId="77777777">
      <w:pPr>
        <w:rPr>
          <w:rFonts w:eastAsia="Calibri" w:cs="Times New Roman"/>
          <w:b/>
          <w:bCs/>
          <w:color w:val="FF0000"/>
        </w:rPr>
      </w:pPr>
    </w:p>
    <w:p w:rsidRPr="000211C5" w:rsidR="007B5D74" w:rsidP="00004F88" w:rsidRDefault="002C4C87" w14:paraId="21464A48" w14:textId="654B8417">
      <w:pPr>
        <w:rPr>
          <w:rFonts w:eastAsia="Calibri" w:cs="Times New Roman"/>
          <w:b/>
          <w:bCs/>
          <w:color w:val="FF0000"/>
        </w:rPr>
      </w:pPr>
      <w:r>
        <w:rPr>
          <w:rFonts w:eastAsia="Calibri" w:cs="Times New Roman"/>
          <w:b/>
          <w:bCs/>
          <w:color w:val="FF0000"/>
        </w:rPr>
        <w:t xml:space="preserve">På s. 156 i forbindelse med </w:t>
      </w:r>
      <w:r w:rsidR="00F86FB4">
        <w:rPr>
          <w:rFonts w:eastAsia="Calibri" w:cs="Times New Roman"/>
          <w:b/>
          <w:bCs/>
          <w:color w:val="FF0000"/>
        </w:rPr>
        <w:t xml:space="preserve">bemærkningerne til </w:t>
      </w:r>
      <w:r w:rsidR="00074DF5">
        <w:rPr>
          <w:rFonts w:eastAsia="Calibri" w:cs="Times New Roman"/>
          <w:b/>
          <w:bCs/>
          <w:color w:val="FF0000"/>
        </w:rPr>
        <w:t xml:space="preserve">§ 1, nr. 19 </w:t>
      </w:r>
      <w:r w:rsidR="003C7E5F">
        <w:rPr>
          <w:rFonts w:eastAsia="Calibri" w:cs="Times New Roman"/>
          <w:b/>
          <w:bCs/>
          <w:color w:val="FF0000"/>
        </w:rPr>
        <w:t>er følgende sætning</w:t>
      </w:r>
      <w:r w:rsidR="005111BD">
        <w:rPr>
          <w:rFonts w:eastAsia="Calibri" w:cs="Times New Roman"/>
          <w:b/>
          <w:bCs/>
          <w:color w:val="FF0000"/>
        </w:rPr>
        <w:t xml:space="preserve">: </w:t>
      </w:r>
      <w:r w:rsidRPr="000211C5" w:rsidR="005111BD">
        <w:rPr>
          <w:rFonts w:eastAsia="Calibri" w:cs="Times New Roman"/>
          <w:b/>
          <w:bCs/>
          <w:i/>
          <w:iCs/>
          <w:color w:val="FF0000"/>
        </w:rPr>
        <w:t xml:space="preserve">”Det vil i forbindelse med udmøntningen blive overvejet, om der skal </w:t>
      </w:r>
      <w:r w:rsidRPr="000211C5" w:rsidR="00FC5F0A">
        <w:rPr>
          <w:rFonts w:eastAsia="Calibri" w:cs="Times New Roman"/>
          <w:b/>
          <w:bCs/>
          <w:i/>
          <w:iCs/>
          <w:color w:val="FF0000"/>
        </w:rPr>
        <w:t xml:space="preserve">være tilfælde, hvor tillæg, herunder særlig engangstillæg og den årlige justering af IPO, ikke skal </w:t>
      </w:r>
      <w:r w:rsidRPr="000211C5" w:rsidR="000211C5">
        <w:rPr>
          <w:rFonts w:eastAsia="Calibri" w:cs="Times New Roman"/>
          <w:b/>
          <w:bCs/>
          <w:i/>
          <w:iCs/>
          <w:color w:val="FF0000"/>
        </w:rPr>
        <w:t>indregnes for det år, hvor omkostningen er afholdt, men for et senere år”</w:t>
      </w:r>
      <w:r w:rsidR="000211C5">
        <w:rPr>
          <w:rFonts w:eastAsia="Calibri" w:cs="Times New Roman"/>
          <w:b/>
          <w:bCs/>
          <w:color w:val="FF0000"/>
        </w:rPr>
        <w:t xml:space="preserve">. DANVA vil gerne opfordre til at </w:t>
      </w:r>
      <w:r w:rsidR="00C62307">
        <w:rPr>
          <w:rFonts w:eastAsia="Calibri" w:cs="Times New Roman"/>
          <w:b/>
          <w:bCs/>
          <w:color w:val="FF0000"/>
        </w:rPr>
        <w:t xml:space="preserve">omkostninger til uforudsete hændelser ligeledes medtages </w:t>
      </w:r>
      <w:r w:rsidR="009D4096">
        <w:rPr>
          <w:rFonts w:eastAsia="Calibri" w:cs="Times New Roman"/>
          <w:b/>
          <w:bCs/>
          <w:color w:val="FF0000"/>
        </w:rPr>
        <w:t>i denne overvejelse.</w:t>
      </w:r>
    </w:p>
    <w:p w:rsidR="00004F88" w:rsidP="00004F88" w:rsidRDefault="00004F88" w14:paraId="72CE9499" w14:textId="77777777">
      <w:pPr>
        <w:rPr>
          <w:rFonts w:eastAsia="Calibri" w:cs="Times New Roman"/>
        </w:rPr>
      </w:pPr>
    </w:p>
    <w:p w:rsidRPr="00B2186D" w:rsidR="00004F88" w:rsidP="00004F88" w:rsidRDefault="00004F88" w14:paraId="7A27ABA3" w14:textId="77777777">
      <w:r w:rsidRPr="00B2186D">
        <w:t xml:space="preserve">Klima-, energi- og forsyningsministeren </w:t>
      </w:r>
      <w:r>
        <w:t>fastsætter</w:t>
      </w:r>
      <w:r w:rsidRPr="00B2186D">
        <w:t xml:space="preserve"> ifølge vandsektorlovens § 8, stk. 1, 1. pkt., regler om bl.a. vandselskabernes indberetning af oplysninger til Forsyningssekretariatet til brug for fastsættelse af vandselskabernes indt</w:t>
      </w:r>
      <w:r w:rsidRPr="5457D98B">
        <w:rPr>
          <w:rFonts w:hint="eastAsia"/>
        </w:rPr>
        <w:t>æ</w:t>
      </w:r>
      <w:r w:rsidRPr="00B2186D">
        <w:t>gtsrammer og regnskabsm</w:t>
      </w:r>
      <w:r w:rsidRPr="5457D98B">
        <w:rPr>
          <w:rFonts w:hint="eastAsia"/>
        </w:rPr>
        <w:t>æ</w:t>
      </w:r>
      <w:r w:rsidRPr="00B2186D">
        <w:t xml:space="preserve">ssige kontrolrammer. Klima-, energi- og forsyningsministeren </w:t>
      </w:r>
      <w:r>
        <w:t xml:space="preserve">fastsætter </w:t>
      </w:r>
      <w:r w:rsidRPr="00B2186D">
        <w:t>derudover</w:t>
      </w:r>
      <w:r>
        <w:t xml:space="preserve"> bl.a.</w:t>
      </w:r>
      <w:r w:rsidRPr="00B2186D">
        <w:t xml:space="preserve"> regler om, at indberetning skal ske elektronisk, samt frister for indberetningen. </w:t>
      </w:r>
    </w:p>
    <w:p w:rsidRPr="00EB6C69" w:rsidR="00004F88" w:rsidP="00004F88" w:rsidRDefault="00004F88" w14:paraId="5EF0885F" w14:textId="77777777">
      <w:pPr>
        <w:pStyle w:val="paragraph"/>
        <w:spacing w:before="0" w:beforeAutospacing="0" w:after="0" w:afterAutospacing="0" w:line="276" w:lineRule="auto"/>
        <w:jc w:val="both"/>
        <w:textAlignment w:val="baseline"/>
        <w:rPr>
          <w:rFonts w:eastAsia="Calibri"/>
          <w:szCs w:val="22"/>
          <w:lang w:eastAsia="en-US"/>
        </w:rPr>
      </w:pPr>
    </w:p>
    <w:p w:rsidRPr="00B2186D" w:rsidR="00004F88" w:rsidP="00004F88" w:rsidRDefault="00004F88" w14:paraId="4CAC7D9A" w14:textId="77777777">
      <w:r w:rsidRPr="00B2186D">
        <w:t xml:space="preserve">Det fremgår af vandsektorlovens § 19, stk. 4, at aftaler, der indgås af vandselskaber, skal indgås på markedsvilkår. Disse aftaler skal foreligge i skriftlig form på aftaletidspunktet, og vandselskabet skal på begæring fra Forsyningssekretariatet forelægge tilstrækkelig dokumentation for, hvordan priser og vilkår for væsentlige aftaler er fastsat, jf. vandsektorlovens § 19, stk. 5. </w:t>
      </w:r>
    </w:p>
    <w:p w:rsidR="00004F88" w:rsidP="00004F88" w:rsidRDefault="00004F88" w14:paraId="105B55AA" w14:textId="77777777">
      <w:pPr>
        <w:rPr>
          <w:rFonts w:eastAsia="Calibri" w:cs="Times New Roman"/>
        </w:rPr>
      </w:pPr>
    </w:p>
    <w:p w:rsidRPr="006D4E95" w:rsidR="00004F88" w:rsidP="00004F88" w:rsidRDefault="00004F88" w14:paraId="1AF210A2" w14:textId="77777777">
      <w:pPr>
        <w:rPr>
          <w:rFonts w:eastAsia="Calibri" w:cs="Times New Roman"/>
        </w:rPr>
      </w:pPr>
      <w:r w:rsidRPr="00B2186D">
        <w:t>Det fremgår af vandsektorlovens § 20, 1. pkt., at klima-, energi- og forsyningsministeren fastsætte</w:t>
      </w:r>
      <w:r>
        <w:t>r</w:t>
      </w:r>
      <w:r w:rsidRPr="00B2186D">
        <w:t xml:space="preserve"> regler om indlevering af data for vandselskaber til Forsyningssekretariatet til brug for administration af og kontrol med loven og regler udstedt i medfør af loven, samt data til brug for Forsyningssekretariatets generelle analyser m.v. og vandselskabernes klimatilpasning. </w:t>
      </w:r>
      <w:r>
        <w:rPr>
          <w:rFonts w:eastAsia="Calibri" w:cs="Times New Roman"/>
        </w:rPr>
        <w:t xml:space="preserve">I forhold til krav om indlevering af data til brug for generelle analyser m.v. anvendes bemyndigelsen efter bemærkningerne til bestemmelsen, jf. Folketingstidende 2019-20, A, L 50 som fremsat, side 24, alene i forhold til visse bestemte analyser, som efterfølgende er fastsat i ØR-bekendtgørelsen, idet overvejelser om en mere bred hjemmel til at indhente data forudsattes at skulle ske i forbindelse med opfølgningen på den del af 2018-aftalen, der omhandler Forsyningssekretariatets rolle og opgaver. </w:t>
      </w:r>
      <w:r w:rsidRPr="006D4E95">
        <w:rPr>
          <w:rFonts w:eastAsia="Calibri" w:cs="Times New Roman"/>
        </w:rPr>
        <w:t xml:space="preserve"> </w:t>
      </w:r>
    </w:p>
    <w:p w:rsidR="00004F88" w:rsidP="00004F88" w:rsidRDefault="00004F88" w14:paraId="5374E154" w14:textId="77777777">
      <w:pPr>
        <w:rPr>
          <w:rFonts w:eastAsia="Calibri" w:cs="Times New Roman"/>
        </w:rPr>
      </w:pPr>
    </w:p>
    <w:p w:rsidRPr="00B2186D" w:rsidR="00004F88" w:rsidP="00004F88" w:rsidRDefault="00004F88" w14:paraId="45F5427C" w14:textId="77777777">
      <w:r>
        <w:rPr>
          <w:rFonts w:eastAsia="Calibri" w:cs="Times New Roman"/>
        </w:rPr>
        <w:t>Forsyningssekretariatets analyser og overvågning bygger således – bortset fra visse specifikke analyser – på de oplysninger, som Forsyningssekretariatet i forvejen er i besiddelse af, eller som Forsyningssekretariatet kan fremskaffe fra offentligt tilgængelige kilder eller fra frivillige indberetninger fra vandselskaberne.</w:t>
      </w:r>
      <w:r w:rsidRPr="00B2186D">
        <w:t xml:space="preserve"> </w:t>
      </w:r>
    </w:p>
    <w:p w:rsidR="00004F88" w:rsidP="00004F88" w:rsidRDefault="00004F88" w14:paraId="6D046942" w14:textId="77777777">
      <w:pPr>
        <w:rPr>
          <w:rFonts w:eastAsia="Calibri" w:cs="Times New Roman"/>
        </w:rPr>
      </w:pPr>
    </w:p>
    <w:p w:rsidR="00004F88" w:rsidP="00004F88" w:rsidRDefault="00004F88" w14:paraId="5D46FD7D" w14:textId="77777777">
      <w:r w:rsidRPr="00B2186D">
        <w:t xml:space="preserve">Bemyndigelserne om indsendelse af oplysninger m.v. </w:t>
      </w:r>
      <w:r>
        <w:t xml:space="preserve">til Forsyningssekretariatet </w:t>
      </w:r>
      <w:r w:rsidRPr="00B2186D">
        <w:t>er udmøntet i ØR-bekendtgørelsen, herunder særligt kapit</w:t>
      </w:r>
      <w:r>
        <w:t>e</w:t>
      </w:r>
      <w:r w:rsidRPr="00B2186D">
        <w:t>l 15 om årsregnskab, regnskabsaflæggelse og indberetning samt kapitel 16 om oplysninger til brug for Forsyningssekretariatets analyser og overvågning af klimatilpasning i forhold til tag- og overfladevand. Af ØR-bekendtgørelsens § 27, stk. 1, fremgår</w:t>
      </w:r>
      <w:r>
        <w:t xml:space="preserve"> det</w:t>
      </w:r>
      <w:r w:rsidRPr="00B2186D">
        <w:t>, at vandselskabernes anmeldelser, indberetninger og redegørelser til Forsyningssekretariatet skal ske elektronisk. Forsyningssekretariatet fastsætter formatet for disse og offentliggør disse på deres hjemmeside.</w:t>
      </w:r>
      <w:r>
        <w:t xml:space="preserve"> Indberetninger og anmeldelser, herunder f.eks. tillægsansøgninger, foregår i dag i et særligt digitalt format (VandData). </w:t>
      </w:r>
    </w:p>
    <w:p w:rsidR="00004F88" w:rsidP="00004F88" w:rsidRDefault="00004F88" w14:paraId="07778FA3" w14:textId="77777777"/>
    <w:p w:rsidR="00004F88" w:rsidP="00004F88" w:rsidRDefault="00004F88" w14:paraId="10CE10EC" w14:textId="77777777">
      <w:r>
        <w:t>Det fremgår af vandsektorlovens § 5, stk. 2, at vandselskaber, jf. § 2, stk. 1, skal indberette nødvendige oplysninger til brug for miljøministerens beregning af vandselskabernes performance inden for forhold vedrørende miljø, sundhed, energi og klima samt forsyningssikkerhed.</w:t>
      </w:r>
    </w:p>
    <w:p w:rsidR="00004F88" w:rsidP="00004F88" w:rsidRDefault="00004F88" w14:paraId="4C6BE3C2" w14:textId="77777777"/>
    <w:p w:rsidRPr="003F28AA" w:rsidR="00004F88" w:rsidP="00004F88" w:rsidRDefault="00004F88" w14:paraId="620D61E4" w14:textId="77777777">
      <w:pPr>
        <w:rPr>
          <w:rFonts w:eastAsia="Calibri" w:cs="Times New Roman"/>
        </w:rPr>
      </w:pPr>
      <w:r>
        <w:t>Det fremgår af vandsektorlovens § 5, stk. 4, 1. pkt., at klima-, energi- og forsyningsministeren kan fastsætte regler om bl.a., hvilke oplysninger vandselskaberne skal indberette. Bemyndigelsen er</w:t>
      </w:r>
      <w:r>
        <w:rPr>
          <w:rFonts w:eastAsia="Calibri" w:cs="Times New Roman"/>
        </w:rPr>
        <w:t xml:space="preserve"> udmøntet i bekendtgørelse nr. 1234 af 25. november 2017 om performancebenchmarking af vandselskaber.</w:t>
      </w:r>
    </w:p>
    <w:p w:rsidR="00004F88" w:rsidP="00004F88" w:rsidRDefault="00004F88" w14:paraId="36714E8E" w14:textId="77777777">
      <w:pPr>
        <w:rPr>
          <w:rFonts w:eastAsia="Calibri" w:cs="Times New Roman"/>
          <w:szCs w:val="24"/>
        </w:rPr>
      </w:pPr>
    </w:p>
    <w:p w:rsidR="00004F88" w:rsidP="00004F88" w:rsidRDefault="00004F88" w14:paraId="33DF788D" w14:textId="77777777">
      <w:pPr>
        <w:rPr>
          <w:rFonts w:eastAsia="Calibri" w:cs="Times New Roman"/>
          <w:szCs w:val="24"/>
        </w:rPr>
      </w:pPr>
      <w:r>
        <w:rPr>
          <w:rFonts w:eastAsia="Calibri" w:cs="Times New Roman"/>
          <w:szCs w:val="24"/>
        </w:rPr>
        <w:t>Der er ikke fastsat regler om korrektion af fejlagtige oplysninger, som er indsendt til Forsyningssekretariatet eller miljøministeren. Dette reguleres således i dag af de almindelige forvaltningsretlige regler.</w:t>
      </w:r>
    </w:p>
    <w:p w:rsidR="00004F88" w:rsidP="00004F88" w:rsidRDefault="00004F88" w14:paraId="1F208055" w14:textId="77777777">
      <w:pPr>
        <w:rPr>
          <w:rFonts w:eastAsia="Calibri" w:cs="Times New Roman"/>
          <w:szCs w:val="24"/>
        </w:rPr>
      </w:pPr>
    </w:p>
    <w:p w:rsidRPr="00720AE1" w:rsidR="00004F88" w:rsidP="00004F88" w:rsidRDefault="00004F88" w14:paraId="3CE7FED1" w14:textId="77777777">
      <w:pPr>
        <w:pStyle w:val="Subtitle"/>
        <w:spacing w:after="0"/>
      </w:pPr>
      <w:r>
        <w:t>3.1.4.2</w:t>
      </w:r>
      <w:r w:rsidRPr="00C2514E">
        <w:t xml:space="preserve">. </w:t>
      </w:r>
      <w:r>
        <w:t>Klima-, Energi- og Forsyningsministeriets overvejelser</w:t>
      </w:r>
    </w:p>
    <w:p w:rsidR="00004F88" w:rsidP="00004F88" w:rsidRDefault="00004F88" w14:paraId="2B276BC6" w14:textId="77777777">
      <w:r>
        <w:rPr>
          <w:rFonts w:eastAsia="Calibri" w:cs="Times New Roman"/>
        </w:rPr>
        <w:t xml:space="preserve">Det fremgår af 2018-aftalen, at principperne fra </w:t>
      </w:r>
      <w:r w:rsidRPr="003F28AA">
        <w:rPr>
          <w:rFonts w:eastAsia="Calibri" w:cs="Times New Roman"/>
        </w:rPr>
        <w:t xml:space="preserve">aftalen om et stærkt forsyningstilsyn </w:t>
      </w:r>
      <w:r w:rsidRPr="00D9789E">
        <w:rPr>
          <w:rFonts w:eastAsia="Calibri" w:cs="Times New Roman"/>
        </w:rPr>
        <w:t>(V, LA, K, RV, S, SF)</w:t>
      </w:r>
      <w:r w:rsidRPr="5457D98B">
        <w:rPr>
          <w:rFonts w:eastAsia="Calibri" w:cs="Times New Roman"/>
          <w:i/>
          <w:iCs/>
        </w:rPr>
        <w:t xml:space="preserve"> </w:t>
      </w:r>
      <w:r w:rsidRPr="002E2259">
        <w:rPr>
          <w:rFonts w:eastAsia="Calibri" w:cs="Times New Roman"/>
        </w:rPr>
        <w:t xml:space="preserve">af 4. oktober 2017 udbredes til </w:t>
      </w:r>
      <w:r>
        <w:rPr>
          <w:rFonts w:eastAsia="Calibri" w:cs="Times New Roman"/>
        </w:rPr>
        <w:t>Vandsektortilsynet, som ikke er omfattet af 2017-aftalen. Det indebærer bl.a., at Vandsektortilsynet skal kunne a</w:t>
      </w:r>
      <w:r>
        <w:t xml:space="preserve">dministrere reguleringen og føre økonomisk tilsyn med vandsektoren i overensstemmelse med lovgivningen på området. </w:t>
      </w:r>
    </w:p>
    <w:p w:rsidR="00004F88" w:rsidP="00004F88" w:rsidRDefault="00004F88" w14:paraId="225E4839" w14:textId="77777777"/>
    <w:p w:rsidR="00004F88" w:rsidP="00004F88" w:rsidRDefault="00004F88" w14:paraId="16057C84" w14:textId="77777777">
      <w:r>
        <w:t xml:space="preserve">Vandsektortilsynet vil til brug for deres arbejde efter vandsektorloven og regler udstedt i medfør heraf have behov for, at vandselskaberne regelmæssigt indberetter en række oplysninger og data. Vandsektortilsynet vil derudover i visse tilfælde have behov for at kunne indhente yderligere oplysninger og data hos vandselskaberne og </w:t>
      </w:r>
      <w:r w:rsidRPr="5AE5389D">
        <w:rPr>
          <w:rFonts w:eastAsiaTheme="minorEastAsia"/>
        </w:rPr>
        <w:t>vandselskaber</w:t>
      </w:r>
      <w:r>
        <w:rPr>
          <w:rFonts w:eastAsiaTheme="minorEastAsia"/>
        </w:rPr>
        <w:t>ne</w:t>
      </w:r>
      <w:r w:rsidRPr="5AE5389D">
        <w:rPr>
          <w:rFonts w:eastAsiaTheme="minorEastAsia"/>
        </w:rPr>
        <w:t xml:space="preserve">s koncernforbundne selskaber og andre parter, der er interesseforbundet med </w:t>
      </w:r>
      <w:r>
        <w:rPr>
          <w:rFonts w:eastAsiaTheme="minorEastAsia"/>
        </w:rPr>
        <w:t xml:space="preserve">et </w:t>
      </w:r>
      <w:r w:rsidRPr="5AE5389D">
        <w:rPr>
          <w:rFonts w:eastAsiaTheme="minorEastAsia"/>
        </w:rPr>
        <w:t>vandselskab</w:t>
      </w:r>
      <w:r>
        <w:rPr>
          <w:rFonts w:eastAsiaTheme="minorEastAsia"/>
        </w:rPr>
        <w:t>.</w:t>
      </w:r>
    </w:p>
    <w:p w:rsidR="00004F88" w:rsidP="00004F88" w:rsidRDefault="00004F88" w14:paraId="6B868434" w14:textId="77777777"/>
    <w:p w:rsidR="00004F88" w:rsidP="00004F88" w:rsidRDefault="00004F88" w14:paraId="228ABE32" w14:textId="77777777">
      <w:r>
        <w:t xml:space="preserve">De gældende regler om vandselskabers pligter i forbindelse med indberetning af oplysninger og data er i dag hjemlet under forskellige bestemmelser, dels i vandsektorloven, dels på bekendtgørelsesniveau, særlig i ØR-bekendtgørelsen. Der er derfor ikke et klart overblik over, hvilke oplysninger og data vandselskaberne fast skal indberette f.eks. årligt, og hvilke oplysninger vandselskaberne f.eks. alene skal indberette til Vandsektortilsynet på baggrund af en anmodning fra tilsynet. </w:t>
      </w:r>
    </w:p>
    <w:p w:rsidR="00004F88" w:rsidP="00004F88" w:rsidRDefault="00004F88" w14:paraId="3FAF4F05" w14:textId="77777777"/>
    <w:p w:rsidR="00004F88" w:rsidP="00004F88" w:rsidRDefault="00004F88" w14:paraId="437737E7" w14:textId="77777777">
      <w:pPr>
        <w:rPr>
          <w:rStyle w:val="normaltextrun"/>
          <w:color w:val="000000"/>
        </w:rPr>
      </w:pPr>
      <w:r>
        <w:rPr>
          <w:rStyle w:val="normaltextrun"/>
          <w:color w:val="000000"/>
        </w:rPr>
        <w:t xml:space="preserve">Klima-, Energi- og Forsyningsministeriet vurderer derfor, at det for at skabe et bedre overblik over, hvilke pligter vandselskaberne har i forbindelse med vandsektorlovens regler, vil være hensigtsmæssigt, at vandsektorlovens bestemmelser vedrørende vandselskabers oplysnings- og indberetningspligt samles under ét kapitel i vandsektorloven, hvor der indføres en generel bemyndigelse til at fastsætte regler om indberetning af oplysninger og data til Vandsektortilsynet og miljøministeren til brug for disses opgaver i medfør af loven. Desuden vurderes det, at vandsektorlovens nugældende regler om regelmæssig indberetning af bestemte oplysninger m.v. bør ophæves. Dette vil betyde, at vandselskabernes faste indberetningspligter kan fastsættes samlet i de relevante bekendtgørelser. </w:t>
      </w:r>
    </w:p>
    <w:p w:rsidR="00004F88" w:rsidP="00004F88" w:rsidRDefault="00004F88" w14:paraId="4FA85E87" w14:textId="77777777">
      <w:pPr>
        <w:rPr>
          <w:rStyle w:val="normaltextrun"/>
          <w:color w:val="000000"/>
        </w:rPr>
      </w:pPr>
    </w:p>
    <w:p w:rsidR="00004F88" w:rsidP="00004F88" w:rsidRDefault="00004F88" w14:paraId="093F3112" w14:textId="77777777">
      <w:pPr>
        <w:rPr>
          <w:rStyle w:val="normaltextrun"/>
          <w:color w:val="000000"/>
        </w:rPr>
      </w:pPr>
      <w:r>
        <w:rPr>
          <w:rStyle w:val="normaltextrun"/>
          <w:color w:val="000000"/>
        </w:rPr>
        <w:t>Det vurderes også, at der er behov for at fastsætte hjemmel til, at Vandsektortilsynet kan meddele påbud til et vandselskab og dettes koncernforbundne selskaber og andre parter, der er interesseforbundet med vandselskabet, om at indsende yderligere oplysninger og data.</w:t>
      </w:r>
      <w:r w:rsidRPr="5457D98B">
        <w:rPr>
          <w:rFonts w:eastAsiaTheme="minorEastAsia"/>
        </w:rPr>
        <w:t xml:space="preserve"> Det er hensigten, at påbudsadgangen skal kunne anvendes i situationer, hvor det vurderes nødvendigt, at vandselskabet eller dettes koncernforbundne selskaber </w:t>
      </w:r>
      <w:r>
        <w:rPr>
          <w:rFonts w:eastAsiaTheme="minorEastAsia"/>
        </w:rPr>
        <w:t>eller</w:t>
      </w:r>
      <w:r w:rsidRPr="5457D98B">
        <w:rPr>
          <w:rFonts w:eastAsiaTheme="minorEastAsia"/>
        </w:rPr>
        <w:t xml:space="preserve"> andre parter, der er interesseforbundet med vandselskabet, tilvejebringer de yderligere oplysninger og data. Adgangen til påbud forventes at være et effektivt element for Vandsektortilsynets varetagelse af opgaver efter loven og regler udstedt i medfør af loven. </w:t>
      </w:r>
    </w:p>
    <w:p w:rsidR="00004F88" w:rsidP="00004F88" w:rsidRDefault="00004F88" w14:paraId="584A32B7" w14:textId="77777777">
      <w:pPr>
        <w:rPr>
          <w:rStyle w:val="normaltextrun"/>
          <w:color w:val="000000"/>
        </w:rPr>
      </w:pPr>
    </w:p>
    <w:p w:rsidR="00004F88" w:rsidP="00004F88" w:rsidRDefault="00004F88" w14:paraId="318872A5" w14:textId="77777777">
      <w:pPr>
        <w:rPr>
          <w:rFonts w:eastAsia="Calibri" w:cs="Times New Roman"/>
        </w:rPr>
      </w:pPr>
      <w:r>
        <w:rPr>
          <w:rStyle w:val="normaltextrun"/>
          <w:color w:val="000000"/>
        </w:rPr>
        <w:t>Klima-, Energi- og Forsyningsministeriet vurderer også, at der bør kunne fastsættes regler om, hvordan Vandsektortilsynet skal kunne træffe afgørelse efter loven og regler udstedt i medfør af loven, i tilfælde</w:t>
      </w:r>
      <w:r w:rsidRPr="00B02EEC">
        <w:rPr>
          <w:rStyle w:val="normaltextrun"/>
          <w:color w:val="000000"/>
        </w:rPr>
        <w:t xml:space="preserve"> </w:t>
      </w:r>
      <w:r>
        <w:rPr>
          <w:rStyle w:val="normaltextrun"/>
          <w:color w:val="000000"/>
        </w:rPr>
        <w:t>hvor tilsynet ikke har modtaget oplysninger og data efter regler udstedt i medfør af loven eller et påbud, eller hvis tilsynet ikke har modtaget disse inden for den fastsatte frist. Det vurderes også, at der bør kunne fastsættes regler om, at Vandsektortilsynet skal kunne afvise en ansøgning eller i øvrigt træffe bebyrdende afgørelse i tilfælde, hvor oplysninger og data ikke modtages</w:t>
      </w:r>
      <w:r w:rsidRPr="00DA4F22">
        <w:rPr>
          <w:rFonts w:eastAsia="Calibri" w:cs="Times New Roman"/>
        </w:rPr>
        <w:t xml:space="preserve">. </w:t>
      </w:r>
    </w:p>
    <w:p w:rsidR="00004F88" w:rsidP="00004F88" w:rsidRDefault="00004F88" w14:paraId="5AA2E773" w14:textId="77777777">
      <w:pPr>
        <w:rPr>
          <w:rFonts w:eastAsia="Calibri" w:cs="Times New Roman"/>
        </w:rPr>
      </w:pPr>
    </w:p>
    <w:p w:rsidRPr="00DA4F22" w:rsidR="00004F88" w:rsidP="00004F88" w:rsidRDefault="00004F88" w14:paraId="369619DE" w14:textId="77777777">
      <w:r w:rsidRPr="00DA4F22">
        <w:t xml:space="preserve">Formålet </w:t>
      </w:r>
      <w:r>
        <w:t>vil</w:t>
      </w:r>
      <w:r w:rsidRPr="00DA4F22">
        <w:t xml:space="preserve"> for det første </w:t>
      </w:r>
      <w:r>
        <w:t xml:space="preserve">være </w:t>
      </w:r>
      <w:r w:rsidRPr="00DA4F22">
        <w:t xml:space="preserve">at skabe større klarhed og forudsigelighed for selskaberne om, hvad konsekvenserne af manglende rettidig indberetning vil være, for det andet at sikre, at Vandsektortilsynet ikke forsinkes unødigt i deres arbejde med fastsættelse af </w:t>
      </w:r>
      <w:r>
        <w:t xml:space="preserve">økonomiske </w:t>
      </w:r>
      <w:r w:rsidRPr="00DA4F22">
        <w:t>rammer m.v., som er bundet af tidsfrister,</w:t>
      </w:r>
      <w:r>
        <w:t xml:space="preserve"> og at tilsynet kan nå at træffe afgørelser af den fornødne kvalitet inden for disse frister,</w:t>
      </w:r>
      <w:r w:rsidRPr="00DA4F22">
        <w:t xml:space="preserve"> og for det tredje at sikre, at vandselskaber ikke ved at undlade at indberette oplysninger kan opnå en mere gunstig retsstilling.</w:t>
      </w:r>
    </w:p>
    <w:p w:rsidR="00004F88" w:rsidP="00004F88" w:rsidRDefault="00004F88" w14:paraId="376B337D" w14:textId="77777777">
      <w:pPr>
        <w:rPr>
          <w:rFonts w:eastAsia="Calibri" w:cs="Times New Roman"/>
        </w:rPr>
      </w:pPr>
    </w:p>
    <w:p w:rsidR="00004F88" w:rsidP="00004F88" w:rsidRDefault="00004F88" w14:paraId="26A31415" w14:textId="77777777">
      <w:pPr>
        <w:rPr>
          <w:rFonts w:eastAsia="Calibri" w:cs="Times New Roman"/>
        </w:rPr>
      </w:pPr>
      <w:r>
        <w:rPr>
          <w:rFonts w:eastAsia="Calibri" w:cs="Times New Roman"/>
        </w:rPr>
        <w:t xml:space="preserve">Klima-, Energi- og Forsyningsministeriet vurderer desuden, at der bør kunne fastsættes regler, der regulerer adgangen til at korrigere allerede indsendte oplysninger og data. </w:t>
      </w:r>
    </w:p>
    <w:p w:rsidRPr="00DA4F22" w:rsidR="00004F88" w:rsidP="00004F88" w:rsidRDefault="00004F88" w14:paraId="59464304" w14:textId="77777777">
      <w:pPr>
        <w:rPr>
          <w:rFonts w:eastAsia="Calibri" w:cs="Times New Roman"/>
        </w:rPr>
      </w:pPr>
    </w:p>
    <w:p w:rsidR="00004F88" w:rsidP="00004F88" w:rsidRDefault="00004F88" w14:paraId="7785E50A" w14:textId="77777777">
      <w:pPr>
        <w:rPr>
          <w:rFonts w:eastAsia="Calibri" w:cs="Times New Roman"/>
          <w:szCs w:val="24"/>
        </w:rPr>
      </w:pPr>
      <w:r>
        <w:rPr>
          <w:rFonts w:eastAsia="Calibri" w:cs="Times New Roman"/>
        </w:rPr>
        <w:t>Overtrædelse af oplysningspligter bør ligesom efter de gældende regler kunne straffes med bøde.</w:t>
      </w:r>
    </w:p>
    <w:p w:rsidR="00004F88" w:rsidP="00004F88" w:rsidRDefault="00004F88" w14:paraId="66B0A2BF" w14:textId="77777777">
      <w:pPr>
        <w:pStyle w:val="Subtitle"/>
        <w:spacing w:after="0"/>
      </w:pPr>
    </w:p>
    <w:p w:rsidR="00004F88" w:rsidP="00004F88" w:rsidRDefault="00004F88" w14:paraId="21606BCE" w14:textId="77777777">
      <w:pPr>
        <w:pStyle w:val="Subtitle"/>
        <w:spacing w:after="0"/>
        <w:rPr>
          <w:rFonts w:eastAsia="Calibri" w:cs="Times New Roman"/>
        </w:rPr>
      </w:pPr>
      <w:r>
        <w:t>3.1.4.3</w:t>
      </w:r>
      <w:r w:rsidRPr="00C2514E">
        <w:t xml:space="preserve">. </w:t>
      </w:r>
      <w:r>
        <w:t>Den foreslåede ordning</w:t>
      </w:r>
    </w:p>
    <w:p w:rsidR="00004F88" w:rsidP="00004F88" w:rsidRDefault="00004F88" w14:paraId="0B147F54" w14:textId="77777777">
      <w:pPr>
        <w:rPr>
          <w:rFonts w:eastAsia="Calibri" w:cs="Times New Roman"/>
        </w:rPr>
      </w:pPr>
      <w:r w:rsidRPr="001F307F">
        <w:rPr>
          <w:rFonts w:eastAsia="Calibri" w:cs="Times New Roman"/>
        </w:rPr>
        <w:t>Det fore</w:t>
      </w:r>
      <w:r>
        <w:rPr>
          <w:rFonts w:eastAsia="Calibri" w:cs="Times New Roman"/>
        </w:rPr>
        <w:t>slås at ophæve de nugældende regler i vandsektorloven om vandselskabers indberetning af oplysninger og data til Forsyningssekretariatet og miljøministeren. Det foreslås også at ophæve de nugældende regler i loven om, hvordan Forsyningssekretariatet skal træffe afgørelse i tilfælde, hvor de ikke modtager de påkrævede oplysninger.</w:t>
      </w:r>
    </w:p>
    <w:p w:rsidR="00004F88" w:rsidP="00004F88" w:rsidRDefault="00004F88" w14:paraId="2C65638D" w14:textId="77777777">
      <w:pPr>
        <w:rPr>
          <w:rFonts w:eastAsia="Calibri" w:cs="Times New Roman"/>
        </w:rPr>
      </w:pPr>
    </w:p>
    <w:p w:rsidR="00004F88" w:rsidP="00004F88" w:rsidRDefault="00004F88" w14:paraId="48A8EE3D" w14:textId="77777777">
      <w:pPr>
        <w:rPr>
          <w:rFonts w:eastAsia="Calibri" w:cs="Times New Roman"/>
        </w:rPr>
      </w:pPr>
      <w:r>
        <w:rPr>
          <w:rFonts w:eastAsia="Calibri" w:cs="Times New Roman"/>
        </w:rPr>
        <w:t xml:space="preserve">Det foreslås at indsætte et nyt kapitel 7 a i vandsektorloven, hvor regler om oplysnings- og indberetningspligt for vandselskaberne samles, herunder også regler om, hvordan Vandsektortilsynet skal træffe afgørelse i tilfælde af, at de ikke modtager de påkrævede oplysninger, jf. lovforslagets § 1, nr. 38. </w:t>
      </w:r>
    </w:p>
    <w:p w:rsidR="00004F88" w:rsidP="00004F88" w:rsidRDefault="00004F88" w14:paraId="13C88815" w14:textId="77777777">
      <w:pPr>
        <w:rPr>
          <w:rFonts w:eastAsia="Calibri" w:cs="Times New Roman"/>
        </w:rPr>
      </w:pPr>
    </w:p>
    <w:p w:rsidR="00004F88" w:rsidP="00004F88" w:rsidRDefault="00004F88" w14:paraId="0F195304" w14:textId="77777777">
      <w:pPr>
        <w:rPr>
          <w:rFonts w:eastAsia="Calibri" w:cs="Times New Roman"/>
        </w:rPr>
      </w:pPr>
      <w:r>
        <w:rPr>
          <w:rFonts w:eastAsia="Calibri" w:cs="Times New Roman"/>
        </w:rPr>
        <w:t xml:space="preserve">Det foreslås, at der indsættes en ny § 22 i det nye kapitel 7 a, hvorefter klima-, energi- og forsyningsministeren vil kunne fastsætte regler om indberetning af oplysninger og data til brug for Vandsektortilsynets og miljøministerens opgaver efter loven og regler udstedt i medfør af loven. Det foreslås, at alle regler om vandselskabers regelmæssige indberetning af oplysninger fremadrettet skal fastsættes i medfør af den foreslåede bestemmelse. </w:t>
      </w:r>
    </w:p>
    <w:p w:rsidR="00004F88" w:rsidP="00004F88" w:rsidRDefault="00004F88" w14:paraId="59927B92" w14:textId="77777777">
      <w:pPr>
        <w:rPr>
          <w:rFonts w:eastAsia="Calibri" w:cs="Times New Roman"/>
        </w:rPr>
      </w:pPr>
    </w:p>
    <w:p w:rsidR="00004F88" w:rsidP="00004F88" w:rsidRDefault="00004F88" w14:paraId="639B75F1" w14:textId="77777777">
      <w:pPr>
        <w:rPr>
          <w:rFonts w:eastAsia="Calibri" w:cs="Times New Roman"/>
        </w:rPr>
      </w:pPr>
      <w:r>
        <w:rPr>
          <w:rFonts w:eastAsia="Calibri" w:cs="Times New Roman"/>
        </w:rPr>
        <w:t xml:space="preserve">Reglerne vil skulle afspejle de behov for oplysninger, som Vandsektortilsynet og miljøministeren har i forhold til deres opgaver efter loven og regler udstedt i medfør af loven. Reglerne vil dermed bl.a. skulle differentieres i forhold til, om der er tale om vandselskaber, der er omfattet af den økonomiske regulering i vandsektorlovens kapitel 3 eller ej. </w:t>
      </w:r>
      <w:r w:rsidRPr="00240126">
        <w:rPr>
          <w:rFonts w:eastAsia="Calibri" w:cs="Times New Roman"/>
        </w:rPr>
        <w:t xml:space="preserve">Der henvises i øvrigt til lovforslagets </w:t>
      </w:r>
      <w:r>
        <w:rPr>
          <w:rFonts w:eastAsia="Calibri" w:cs="Times New Roman"/>
        </w:rPr>
        <w:t xml:space="preserve">§ 1, nr. 38, og bemærkningerne hertil. </w:t>
      </w:r>
    </w:p>
    <w:p w:rsidR="00004F88" w:rsidP="00004F88" w:rsidRDefault="00004F88" w14:paraId="5E087996" w14:textId="77777777">
      <w:pPr>
        <w:rPr>
          <w:rFonts w:eastAsia="Calibri" w:cs="Times New Roman"/>
        </w:rPr>
      </w:pPr>
    </w:p>
    <w:p w:rsidR="00004F88" w:rsidP="00004F88" w:rsidRDefault="00004F88" w14:paraId="062D63EF" w14:textId="77777777">
      <w:pPr>
        <w:rPr>
          <w:rFonts w:eastAsia="Calibri" w:cs="Times New Roman"/>
        </w:rPr>
      </w:pPr>
      <w:r>
        <w:rPr>
          <w:rFonts w:eastAsia="Calibri" w:cs="Times New Roman"/>
        </w:rPr>
        <w:t>Med den foreslåede bestemmelse i vandsektorlovens § 22 a, stk. 1, vil Vandsektortilsynet desuden kunne påbyde vandselskaber og foreninger omfattet af lovens § 21 at indsende oplysninger og data, som ikke skal indsendes i medfør af regler fastsat i medfør af den foreslåede § 22, men som er nødvendige for Vandsektortilsynets varetagelse af opgaver efter loven eller regler udstedt i medfør af loven. Endvidere vil Vandsektortilsynet efter forslaget til § 22 a, stk. 2, kunne påbyde et vandselskabs koncernforbundne selskaber og andre parter, der er interesseforbundet med vandselskabet, at indsende oplysninger og data, som ikke skal indsendes i medfør af regler om indberetning fastsat i medfør af den foreslåede § 22, men som er nødvendige for tilsynets varetagelse af opgaver efter loven eller regler udstedt i medfør af loven. Det forventes, at den foreslåede bestemmelse i § 22 a, stk. 2, særlig vil være relevant i forhold til tilsyn med aftalers markedsmæssighed og med vandselskabers tilknyttede virksomhed.</w:t>
      </w:r>
    </w:p>
    <w:p w:rsidR="00004F88" w:rsidP="00004F88" w:rsidRDefault="00004F88" w14:paraId="165F85A5" w14:textId="77777777">
      <w:pPr>
        <w:rPr>
          <w:rFonts w:eastAsia="Calibri" w:cs="Times New Roman"/>
        </w:rPr>
      </w:pPr>
    </w:p>
    <w:p w:rsidR="00004F88" w:rsidP="00004F88" w:rsidRDefault="00004F88" w14:paraId="6996B8CC" w14:textId="77777777">
      <w:pPr>
        <w:rPr>
          <w:rFonts w:eastAsia="Calibri" w:cs="Times New Roman"/>
        </w:rPr>
      </w:pPr>
      <w:r>
        <w:rPr>
          <w:rFonts w:eastAsia="Calibri" w:cs="Times New Roman"/>
        </w:rPr>
        <w:t xml:space="preserve">Et påbud efter stk. 1 eller 2 vil kunne omfatte tilvejebringelse af nye, nødvendige oplysninger og data, jf. det foreslåede § 22 a, stk. 3. Vandsektortilsynet vil i et påbud kunne fastsætte en frist for indsendelse af oplysninger og data. </w:t>
      </w:r>
      <w:r w:rsidRPr="006D34D2">
        <w:rPr>
          <w:rFonts w:eastAsia="Calibri" w:cs="Times New Roman"/>
        </w:rPr>
        <w:t xml:space="preserve">Der henvises i øvrigt til lovforslagets </w:t>
      </w:r>
      <w:r>
        <w:rPr>
          <w:rFonts w:eastAsia="Calibri" w:cs="Times New Roman"/>
        </w:rPr>
        <w:t>§ 1, nr. 38,</w:t>
      </w:r>
      <w:r w:rsidRPr="006D34D2">
        <w:rPr>
          <w:rFonts w:eastAsia="Calibri" w:cs="Times New Roman"/>
        </w:rPr>
        <w:t xml:space="preserve"> og bemærkningerne hertil.</w:t>
      </w:r>
    </w:p>
    <w:p w:rsidR="00212FE1" w:rsidP="00004F88" w:rsidRDefault="00212FE1" w14:paraId="1855BB61" w14:textId="77777777">
      <w:pPr>
        <w:rPr>
          <w:rFonts w:eastAsia="Calibri" w:cs="Times New Roman"/>
        </w:rPr>
      </w:pPr>
    </w:p>
    <w:p w:rsidR="00004F88" w:rsidP="00004F88" w:rsidRDefault="00004F88" w14:paraId="61F90816" w14:textId="77777777">
      <w:pPr>
        <w:rPr>
          <w:rFonts w:eastAsia="Calibri" w:cs="Times New Roman"/>
        </w:rPr>
      </w:pPr>
      <w:r w:rsidRPr="454B1603" w:rsidR="00004F88">
        <w:rPr>
          <w:rFonts w:eastAsia="Calibri" w:cs="Times New Roman"/>
        </w:rPr>
        <w:t xml:space="preserve">Det foreslås endvidere, at klima-, energi- og forsyningsministeren får bemyndigelse til at kunne fastsætte nærmere regler om, hvilke koncernforbundne selskaber og andre parter, der er interesseforbundet med vandselskabet, og hvilke typer af oplysninger og data, der vil kunne omfattes af et påbud efter det foreslåede § 22 a, stk. 2. Det forventes, at ministeren bl.a. vil fastsætte regler om definitionen af koncern- og interesseforbundne parter, som svarer til den definition, der vil blive fastsat i forhold til den foreslåede bestemmelse i vandsektorlovens § 19, stk. 8, jf. afsnit 3.1.3.3., og lovforslagets § 1, nr. 34 og 35, og bemærkningerne hertil. </w:t>
      </w:r>
    </w:p>
    <w:p w:rsidR="454B1603" w:rsidP="454B1603" w:rsidRDefault="454B1603" w14:paraId="4E80EB5E" w14:textId="1769943F">
      <w:pPr>
        <w:pStyle w:val="Normal"/>
        <w:rPr>
          <w:rFonts w:eastAsia="Calibri" w:cs="Times New Roman"/>
        </w:rPr>
      </w:pPr>
    </w:p>
    <w:p w:rsidR="3BD86823" w:rsidP="454B1603" w:rsidRDefault="3BD86823" w14:paraId="1FF46813">
      <w:pPr>
        <w:rPr>
          <w:rFonts w:eastAsia="Calibri" w:cs="Times New Roman"/>
          <w:b w:val="1"/>
          <w:bCs w:val="1"/>
          <w:color w:val="FF0000"/>
        </w:rPr>
      </w:pPr>
      <w:r w:rsidRPr="454B1603" w:rsidR="3BD86823">
        <w:rPr>
          <w:rFonts w:eastAsia="Calibri" w:cs="Times New Roman"/>
          <w:b w:val="1"/>
          <w:bCs w:val="1"/>
          <w:color w:val="FF0000"/>
        </w:rPr>
        <w:t>Betyder ovenstående passage, at tilsynet med vandsektoren fx får hjemmel til at blande sig i reguleringen af andre forsyningsområder? Bestemmelsen ovenfor kan give anledning til dobbeltregulering, hvilket er meget bekymrende, da en del af hensigten med i de politiske aftaler om at lette de administrative byrder for vandselskaberne.  Samtidig undrer det DANVA at foreninger omfattet af vandsektorlovens § 21 nævnes i denne forbindelse?</w:t>
      </w:r>
    </w:p>
    <w:p w:rsidR="454B1603" w:rsidP="454B1603" w:rsidRDefault="454B1603" w14:paraId="26FEE79C" w14:textId="07E3F8E0">
      <w:pPr>
        <w:pStyle w:val="Normal"/>
        <w:rPr>
          <w:rFonts w:eastAsia="Calibri" w:cs="Times New Roman"/>
        </w:rPr>
      </w:pPr>
    </w:p>
    <w:p w:rsidR="00004F88" w:rsidP="00004F88" w:rsidRDefault="00004F88" w14:paraId="14C3B862" w14:textId="2F507D89">
      <w:pPr>
        <w:rPr>
          <w:rFonts w:cs="Times New Roman" w:eastAsiaTheme="minorEastAsia"/>
          <w:color w:val="000000" w:themeColor="text1"/>
        </w:rPr>
      </w:pPr>
      <w:r>
        <w:rPr>
          <w:rFonts w:eastAsia="Calibri" w:cs="Times New Roman"/>
        </w:rPr>
        <w:t>Den foreslåede bestemmelse i vandsektorlovens § 22 a vil skulle være med til at sikre, at Vandsektortilsynet har de rette muligheder for at kunne indhente de nødvendige oplysninger for at kunne føre et effektivt økonomisk tilsyn med vandselskaberne.</w:t>
      </w:r>
    </w:p>
    <w:p w:rsidRPr="00FD4E73" w:rsidR="00212FE1" w:rsidP="00004F88" w:rsidRDefault="00212FE1" w14:paraId="3C31C1DE" w14:textId="77777777"/>
    <w:p w:rsidRPr="00BD11D0" w:rsidR="00A77D0D" w:rsidP="00A77D0D" w:rsidRDefault="00A77D0D" w14:paraId="7DB422B7" w14:textId="77777777">
      <w:pPr>
        <w:rPr>
          <w:b/>
          <w:bCs/>
        </w:rPr>
      </w:pPr>
      <w:r w:rsidRPr="0D7E0448">
        <w:rPr>
          <w:rFonts w:cs="Times New Roman" w:eastAsiaTheme="minorEastAsia"/>
          <w:b/>
          <w:bCs/>
          <w:color w:val="FF0000"/>
        </w:rPr>
        <w:t>Medfører unødvendigt bureaukrati.</w:t>
      </w:r>
      <w:r w:rsidRPr="0D7E0448">
        <w:rPr>
          <w:rFonts w:cs="Times New Roman" w:eastAsiaTheme="minorEastAsia"/>
          <w:b/>
          <w:bCs/>
          <w:color w:val="000000" w:themeColor="text1"/>
        </w:rPr>
        <w:t xml:space="preserve"> </w:t>
      </w:r>
    </w:p>
    <w:p w:rsidR="00004F88" w:rsidP="00004F88" w:rsidRDefault="00004F88" w14:paraId="33853815" w14:textId="77777777">
      <w:pPr>
        <w:rPr>
          <w:rFonts w:cs="Times New Roman" w:eastAsiaTheme="minorEastAsia"/>
          <w:color w:val="000000" w:themeColor="text1"/>
          <w:szCs w:val="24"/>
        </w:rPr>
      </w:pPr>
    </w:p>
    <w:p w:rsidRPr="00735A50" w:rsidR="00004F88" w:rsidP="00004F88" w:rsidRDefault="00004F88" w14:paraId="18C5451D" w14:textId="77777777">
      <w:r w:rsidRPr="5457D98B">
        <w:rPr>
          <w:rFonts w:cs="Times New Roman" w:eastAsiaTheme="minorEastAsia"/>
          <w:color w:val="000000" w:themeColor="text1"/>
        </w:rPr>
        <w:t xml:space="preserve">Bestemmelsen forudsætter, at Vandsektortilsynet skal vurdere, om oplysninger og data er nødvendige for tilsynets varetagelse af opgaver efter loven og regler fastsat i medfør af loven, </w:t>
      </w:r>
      <w:r>
        <w:rPr>
          <w:rFonts w:cs="Times New Roman" w:eastAsiaTheme="minorEastAsia"/>
          <w:color w:val="000000" w:themeColor="text1"/>
        </w:rPr>
        <w:t xml:space="preserve">herunder både konkrete afgørelser, tilsyn, overvågning og generelle analyser m.v., </w:t>
      </w:r>
      <w:r w:rsidRPr="5457D98B">
        <w:rPr>
          <w:rFonts w:cs="Times New Roman" w:eastAsiaTheme="minorEastAsia"/>
          <w:color w:val="000000" w:themeColor="text1"/>
        </w:rPr>
        <w:t xml:space="preserve">og om et påbud efter bestemmelsen er proportionalt. </w:t>
      </w:r>
    </w:p>
    <w:p w:rsidR="00004F88" w:rsidP="00004F88" w:rsidRDefault="00004F88" w14:paraId="62F927F3" w14:textId="77777777">
      <w:pPr>
        <w:rPr>
          <w:rFonts w:cs="Times New Roman" w:eastAsiaTheme="minorEastAsia"/>
          <w:color w:val="000000" w:themeColor="text1"/>
          <w:szCs w:val="24"/>
        </w:rPr>
      </w:pPr>
    </w:p>
    <w:p w:rsidR="00004F88" w:rsidP="00004F88" w:rsidRDefault="00004F88" w14:paraId="0B7E7AE2" w14:textId="77777777">
      <w:pPr>
        <w:rPr>
          <w:rFonts w:cs="Times New Roman" w:eastAsiaTheme="minorEastAsia"/>
          <w:color w:val="000000" w:themeColor="text1"/>
          <w:szCs w:val="24"/>
        </w:rPr>
      </w:pPr>
      <w:r>
        <w:rPr>
          <w:rFonts w:cs="Times New Roman" w:eastAsiaTheme="minorEastAsia"/>
          <w:color w:val="000000" w:themeColor="text1"/>
          <w:szCs w:val="24"/>
        </w:rPr>
        <w:t>Vandsektortilsynet vil således ikke kunne meddele påbud om indsendelse af oplysninger, som tilsynet ikke har behov for til at løse sine opgaver. Det vil bl.a. betyde, at de mindre, forbrugerejede vandselskaber, som er udtrådt af den økonomiske regulering i vandsektorlovens kapitel 3, kun vil kunne afkræves oplysninger, som er relevante for administration og tilsyn i forhold til de regler, som disse selskaber er omfattet af, herunder reglerne om tilknyttet virksomhed og markedsmæssighed af aftaler, jf. vandsektorlovens §§ 18 og 19, eller for Vandsektortilsynets overvågning og analyser m.v. efter den foreslåede bestemmelse i vandsektorlovens § 9 a, jf. lovforslagets § 1, nr. 22.</w:t>
      </w:r>
    </w:p>
    <w:p w:rsidR="00004F88" w:rsidP="00004F88" w:rsidRDefault="00004F88" w14:paraId="0E3CEF45" w14:textId="77777777">
      <w:pPr>
        <w:rPr>
          <w:rFonts w:cs="Times New Roman" w:eastAsiaTheme="minorEastAsia"/>
          <w:color w:val="000000" w:themeColor="text1"/>
          <w:szCs w:val="24"/>
        </w:rPr>
      </w:pPr>
    </w:p>
    <w:p w:rsidR="00004F88" w:rsidP="00004F88" w:rsidRDefault="00004F88" w14:paraId="52B3E243" w14:textId="77777777">
      <w:pPr>
        <w:rPr>
          <w:rFonts w:eastAsia="Calibri" w:cs="Times New Roman"/>
        </w:rPr>
      </w:pPr>
      <w:r w:rsidRPr="5457D98B">
        <w:rPr>
          <w:rFonts w:cs="Times New Roman" w:eastAsiaTheme="minorEastAsia"/>
          <w:color w:val="000000" w:themeColor="text1"/>
        </w:rPr>
        <w:t xml:space="preserve">Vandsektortilsynet vil </w:t>
      </w:r>
      <w:r>
        <w:rPr>
          <w:rFonts w:cs="Times New Roman" w:eastAsiaTheme="minorEastAsia"/>
          <w:color w:val="000000" w:themeColor="text1"/>
        </w:rPr>
        <w:t xml:space="preserve">heller </w:t>
      </w:r>
      <w:r w:rsidRPr="5457D98B">
        <w:rPr>
          <w:rFonts w:cs="Times New Roman" w:eastAsiaTheme="minorEastAsia"/>
          <w:color w:val="000000" w:themeColor="text1"/>
        </w:rPr>
        <w:t xml:space="preserve">ikke kunne meddele påbud om </w:t>
      </w:r>
      <w:r>
        <w:rPr>
          <w:rFonts w:cs="Times New Roman" w:eastAsiaTheme="minorEastAsia"/>
          <w:color w:val="000000" w:themeColor="text1"/>
        </w:rPr>
        <w:t>ind</w:t>
      </w:r>
      <w:r w:rsidRPr="5457D98B">
        <w:rPr>
          <w:rFonts w:cs="Times New Roman" w:eastAsiaTheme="minorEastAsia"/>
          <w:color w:val="000000" w:themeColor="text1"/>
        </w:rPr>
        <w:t xml:space="preserve">sendelse af oplysninger og data, som Vandsektortilsynet allerede er i besiddelse af, </w:t>
      </w:r>
      <w:r w:rsidRPr="001F307F">
        <w:rPr>
          <w:rFonts w:eastAsia="Calibri" w:cs="Times New Roman"/>
        </w:rPr>
        <w:t xml:space="preserve">eller som </w:t>
      </w:r>
      <w:r>
        <w:rPr>
          <w:rFonts w:eastAsia="Calibri" w:cs="Times New Roman"/>
        </w:rPr>
        <w:t>Vandsektortilsynet</w:t>
      </w:r>
      <w:r w:rsidRPr="001F307F">
        <w:rPr>
          <w:rFonts w:eastAsia="Calibri" w:cs="Times New Roman"/>
        </w:rPr>
        <w:t xml:space="preserve"> indhenter i medfør af de almindelige indberetninger til brug for fastsættelse og kontrol af de økonomiske rammer.</w:t>
      </w:r>
    </w:p>
    <w:p w:rsidR="00004F88" w:rsidP="00004F88" w:rsidRDefault="00004F88" w14:paraId="59FC0705" w14:textId="77777777">
      <w:pPr>
        <w:rPr>
          <w:rFonts w:eastAsia="Calibri" w:cs="Times New Roman"/>
        </w:rPr>
      </w:pPr>
    </w:p>
    <w:p w:rsidR="00004F88" w:rsidP="00004F88" w:rsidRDefault="00004F88" w14:paraId="34A62D20" w14:textId="77777777">
      <w:pPr>
        <w:rPr>
          <w:rFonts w:eastAsia="Calibri" w:cs="Times New Roman"/>
        </w:rPr>
      </w:pPr>
      <w:r w:rsidRPr="006D34D2">
        <w:rPr>
          <w:rFonts w:eastAsia="Calibri" w:cs="Times New Roman"/>
        </w:rPr>
        <w:t xml:space="preserve">Der henvises i øvrigt til lovforslagets </w:t>
      </w:r>
      <w:r>
        <w:rPr>
          <w:rFonts w:eastAsia="Calibri" w:cs="Times New Roman"/>
        </w:rPr>
        <w:t>§ 1, nr. 38,</w:t>
      </w:r>
      <w:r w:rsidRPr="006D34D2">
        <w:rPr>
          <w:rFonts w:eastAsia="Calibri" w:cs="Times New Roman"/>
        </w:rPr>
        <w:t xml:space="preserve"> og bemærkningerne hertil.</w:t>
      </w:r>
    </w:p>
    <w:p w:rsidR="00004F88" w:rsidP="00004F88" w:rsidRDefault="00004F88" w14:paraId="661DE416" w14:textId="77777777">
      <w:pPr>
        <w:rPr>
          <w:rFonts w:eastAsia="Calibri" w:cs="Times New Roman"/>
        </w:rPr>
      </w:pPr>
    </w:p>
    <w:p w:rsidR="00004F88" w:rsidP="00004F88" w:rsidRDefault="00004F88" w14:paraId="23C41A6D" w14:textId="77777777">
      <w:pPr>
        <w:rPr>
          <w:rFonts w:eastAsia="Calibri" w:cs="Times New Roman"/>
        </w:rPr>
      </w:pPr>
      <w:r>
        <w:rPr>
          <w:rFonts w:eastAsia="Calibri" w:cs="Times New Roman"/>
        </w:rPr>
        <w:t>Det foreslås at indsætte en ny § 22 b i vandsektorloven. Efter det foreslåede stk. 1 vil klima-, energi- og forsyningsministeren kunne fastsætte regler om, hvordan Vandsektortilsynet skal træffe afgørelse efter loven og regler udstedt i medfør af loven i tilfælde, hvor Vandsektortilsynet ikke har modtaget oplysninger og data i overensstemmelse med regler fastsat i medfør af § 22 eller et påbud efter § 22 a, eller ikke har modtaget disse inden den fastsatte frist. Ministeren vil herunder kunne fastsætte regler om, at Vandsektortilsynet kan afvise en ansøgning eller i øvrigt træffe bebyrdende afgørelse. Efter det foreslåede stk. 2 vil klima-, energi- og forsyningsministeren kunne fastsætte regler om</w:t>
      </w:r>
      <w:r w:rsidRPr="00275AB2">
        <w:rPr>
          <w:rFonts w:eastAsia="Calibri" w:cs="Times New Roman"/>
        </w:rPr>
        <w:t xml:space="preserve"> </w:t>
      </w:r>
      <w:r>
        <w:rPr>
          <w:rFonts w:eastAsia="Calibri" w:cs="Times New Roman"/>
        </w:rPr>
        <w:t>korrektion af oplysninger og data, der er indsendt til Vandsektortilsynet eller miljøministeren.</w:t>
      </w:r>
    </w:p>
    <w:p w:rsidR="00004F88" w:rsidP="00004F88" w:rsidRDefault="00004F88" w14:paraId="353699CC" w14:textId="77777777">
      <w:pPr>
        <w:rPr>
          <w:rFonts w:eastAsia="Calibri" w:cs="Times New Roman"/>
        </w:rPr>
      </w:pPr>
    </w:p>
    <w:p w:rsidR="00004F88" w:rsidP="00004F88" w:rsidRDefault="00004F88" w14:paraId="0AB6E48E" w14:textId="77777777">
      <w:pPr>
        <w:rPr>
          <w:rFonts w:eastAsia="Calibri" w:cs="Times New Roman"/>
        </w:rPr>
      </w:pPr>
      <w:r>
        <w:rPr>
          <w:rFonts w:eastAsia="Calibri" w:cs="Times New Roman"/>
        </w:rPr>
        <w:t xml:space="preserve">Det er hensigten, at bemyndigelsen og regler udstedt i medfør heraf bl.a. skal erstatte den eksisterende regel i vandsektorlovens § 6, stk. 8, hvorefter Forsyningssekretariatet skønsmæssigt kan fastsætte vandselskabets indtægtsramme, hvis vandselskabet ikke opfylder oplysningspligten i § 6, stk. 7. Både § 6, stk. 7 og 8, foreslås ophævet, og regler om indsendelse af oplysninger og konsekvenserne af manglende indsendelse vil efter forslaget blive fastsat i medfør af de foreslåede §§ 22 og 22 b. </w:t>
      </w:r>
    </w:p>
    <w:p w:rsidR="00004F88" w:rsidP="00004F88" w:rsidRDefault="00004F88" w14:paraId="256ACCF7" w14:textId="77777777">
      <w:pPr>
        <w:rPr>
          <w:rFonts w:eastAsia="Calibri" w:cs="Times New Roman"/>
        </w:rPr>
      </w:pPr>
    </w:p>
    <w:p w:rsidR="00004F88" w:rsidP="00004F88" w:rsidRDefault="00004F88" w14:paraId="0D45EE1C" w14:textId="77777777">
      <w:pPr>
        <w:rPr>
          <w:rFonts w:eastAsia="Calibri" w:cs="Times New Roman"/>
        </w:rPr>
      </w:pPr>
      <w:r w:rsidRPr="00CF1B57">
        <w:rPr>
          <w:rFonts w:eastAsia="Calibri" w:cs="Times New Roman"/>
        </w:rPr>
        <w:t xml:space="preserve">Der henvises i øvrigt til lovforslagets </w:t>
      </w:r>
      <w:r>
        <w:rPr>
          <w:rFonts w:eastAsia="Calibri" w:cs="Times New Roman"/>
        </w:rPr>
        <w:t>§ 1, nr. 38,</w:t>
      </w:r>
      <w:r w:rsidRPr="00CF1B57">
        <w:rPr>
          <w:rFonts w:eastAsia="Calibri" w:cs="Times New Roman"/>
        </w:rPr>
        <w:t xml:space="preserve"> og bemærkningerne hertil.</w:t>
      </w:r>
    </w:p>
    <w:p w:rsidR="00004F88" w:rsidP="00004F88" w:rsidRDefault="00004F88" w14:paraId="4ECC5B7F" w14:textId="77777777">
      <w:pPr>
        <w:rPr>
          <w:rFonts w:eastAsia="Calibri" w:cs="Times New Roman"/>
        </w:rPr>
      </w:pPr>
    </w:p>
    <w:p w:rsidR="00004F88" w:rsidP="00004F88" w:rsidRDefault="00004F88" w14:paraId="10DF013D" w14:textId="77777777">
      <w:pPr>
        <w:rPr>
          <w:rFonts w:eastAsia="Calibri" w:cs="Times New Roman"/>
        </w:rPr>
      </w:pPr>
      <w:r>
        <w:rPr>
          <w:rFonts w:eastAsia="Calibri" w:cs="Times New Roman"/>
        </w:rPr>
        <w:t xml:space="preserve">Med lovforslaget foreslås endvidere en ny § 22 c i vandsektorloven, hvorefter klima-, energi- og forsyningsministeren får en generel bemyndigelse til at kunne fastsætte regler om, at kommunikation om forhold, som er omfattet af vandsektorloven eller regler fastsat i medfør af loven, skal ske digitalt. Ministeren vil herunder kunne fastsætte regler om obligatorisk anvendelse af særlige digitale formater. Det betyder, at der ved bekendtgørelse kan fastsættes regler om, at bl.a. vandselskaber vil skulle kommunikere digitalt med den ansvarlige myndighed, herunder via bestemte digitale systemer som f.eks. ved selvbetjeningsløsninger m.v., ved anmeldelser, indberetning m.v., og at svaret fra myndigheden sendes digitalt. </w:t>
      </w:r>
    </w:p>
    <w:p w:rsidR="00004F88" w:rsidP="00004F88" w:rsidRDefault="00004F88" w14:paraId="563F3C6D" w14:textId="77777777">
      <w:pPr>
        <w:rPr>
          <w:rFonts w:eastAsia="Calibri" w:cs="Times New Roman"/>
        </w:rPr>
      </w:pPr>
    </w:p>
    <w:p w:rsidR="00004F88" w:rsidP="00004F88" w:rsidRDefault="00004F88" w14:paraId="52FE1570" w14:textId="77777777">
      <w:pPr>
        <w:rPr>
          <w:rFonts w:eastAsia="Calibri" w:cs="Times New Roman"/>
        </w:rPr>
      </w:pPr>
      <w:r>
        <w:rPr>
          <w:rFonts w:eastAsia="Calibri" w:cs="Times New Roman"/>
        </w:rPr>
        <w:t>Den foreslåede bestemmelse vil erstatte de eksisterende hjemler til at fastsætte, at indberetninger m.v. skal ske elektronisk, som foreslås ophævet.</w:t>
      </w:r>
    </w:p>
    <w:p w:rsidR="00004F88" w:rsidP="00004F88" w:rsidRDefault="00004F88" w14:paraId="78893C7B" w14:textId="77777777">
      <w:pPr>
        <w:rPr>
          <w:rFonts w:eastAsia="Calibri" w:cs="Times New Roman"/>
        </w:rPr>
      </w:pPr>
    </w:p>
    <w:p w:rsidR="00004F88" w:rsidP="00004F88" w:rsidRDefault="00004F88" w14:paraId="43E22FDF" w14:textId="77777777">
      <w:pPr>
        <w:rPr>
          <w:rFonts w:eastAsia="Calibri" w:cs="Times New Roman"/>
        </w:rPr>
      </w:pPr>
      <w:r>
        <w:rPr>
          <w:rFonts w:eastAsia="Calibri" w:cs="Times New Roman"/>
        </w:rPr>
        <w:t>Det er foreløbig hensigten at fastsætte regler om, at indberetninger, ansøgninger, anmeldelser m.v., som vandselskaberne skal indsende til Vandsektortilsynet og Miljøstyrelsen, skal indsendes via særlige digitale formater. Herudover forventes det ikke, at der ved den første udmøntning vil blive fastsat regler om digital kommunikation. Der henvises i øvrigt til lovforslagets § 1, nr. 38, og bemærkningerne hertil.</w:t>
      </w:r>
    </w:p>
    <w:p w:rsidRPr="00442AF4" w:rsidR="00004F88" w:rsidP="00004F88" w:rsidRDefault="00004F88" w14:paraId="57535B26" w14:textId="77777777">
      <w:pPr>
        <w:rPr>
          <w:rFonts w:eastAsia="Calibri" w:cs="Times New Roman"/>
        </w:rPr>
      </w:pPr>
    </w:p>
    <w:p w:rsidR="00004F88" w:rsidP="00004F88" w:rsidRDefault="00004F88" w14:paraId="33DC922E" w14:textId="77777777">
      <w:pPr>
        <w:pStyle w:val="Subtitle"/>
        <w:spacing w:after="0"/>
      </w:pPr>
      <w:r>
        <w:t>3.1.5. Arbejdsplan</w:t>
      </w:r>
    </w:p>
    <w:p w:rsidR="00004F88" w:rsidP="00004F88" w:rsidRDefault="00004F88" w14:paraId="2FE0AC3A" w14:textId="77777777">
      <w:pPr>
        <w:pStyle w:val="Subtitle"/>
        <w:spacing w:after="0"/>
      </w:pPr>
      <w:r>
        <w:t xml:space="preserve">3.1.5.1. </w:t>
      </w:r>
      <w:r w:rsidRPr="00C2514E">
        <w:t>Gældende ret</w:t>
      </w:r>
    </w:p>
    <w:p w:rsidRPr="00240126" w:rsidR="00004F88" w:rsidP="00004F88" w:rsidRDefault="00004F88" w14:paraId="593C0BC7" w14:textId="77777777">
      <w:pPr>
        <w:rPr>
          <w:rFonts w:eastAsia="Calibri" w:cs="Times New Roman"/>
        </w:rPr>
      </w:pPr>
      <w:r w:rsidRPr="00240126">
        <w:rPr>
          <w:rFonts w:eastAsia="Calibri" w:cs="Times New Roman"/>
        </w:rPr>
        <w:t xml:space="preserve">Det fremgår af den gældende </w:t>
      </w:r>
      <w:r>
        <w:rPr>
          <w:rFonts w:eastAsia="Calibri" w:cs="Times New Roman"/>
        </w:rPr>
        <w:t xml:space="preserve">§ 11 i </w:t>
      </w:r>
      <w:r w:rsidRPr="00240126">
        <w:rPr>
          <w:rFonts w:eastAsia="Calibri" w:cs="Times New Roman"/>
        </w:rPr>
        <w:t xml:space="preserve">vandsektorloven, at Forsyningssekretariatet </w:t>
      </w:r>
      <w:r>
        <w:rPr>
          <w:rFonts w:eastAsia="Calibri" w:cs="Times New Roman"/>
        </w:rPr>
        <w:t xml:space="preserve">årligt </w:t>
      </w:r>
      <w:r w:rsidRPr="00240126">
        <w:rPr>
          <w:rFonts w:eastAsia="Calibri" w:cs="Times New Roman"/>
        </w:rPr>
        <w:t xml:space="preserve">aflægger beretning for sin virksomhed til klima-, energi- og forsyningsministeren. </w:t>
      </w:r>
      <w:r>
        <w:rPr>
          <w:rFonts w:eastAsia="Calibri" w:cs="Times New Roman"/>
        </w:rPr>
        <w:t xml:space="preserve">Årsberetningen er bagudrettet og omfatter </w:t>
      </w:r>
      <w:r w:rsidRPr="00240126">
        <w:rPr>
          <w:rFonts w:eastAsia="Calibri" w:cs="Times New Roman"/>
        </w:rPr>
        <w:t>Forsyningssekretariatet</w:t>
      </w:r>
      <w:r>
        <w:rPr>
          <w:rFonts w:eastAsia="Calibri" w:cs="Times New Roman"/>
        </w:rPr>
        <w:t>s virksomhed og vareta</w:t>
      </w:r>
      <w:r w:rsidRPr="00BC7710">
        <w:rPr>
          <w:rFonts w:eastAsia="Calibri" w:cs="Times New Roman"/>
        </w:rPr>
        <w:t xml:space="preserve">gelsen af </w:t>
      </w:r>
      <w:r>
        <w:rPr>
          <w:rFonts w:eastAsia="Calibri" w:cs="Times New Roman"/>
        </w:rPr>
        <w:t>sekretariatets</w:t>
      </w:r>
      <w:r w:rsidRPr="00BC7710">
        <w:rPr>
          <w:rFonts w:eastAsia="Calibri" w:cs="Times New Roman"/>
        </w:rPr>
        <w:t xml:space="preserve"> opgaver </w:t>
      </w:r>
      <w:r>
        <w:rPr>
          <w:rFonts w:eastAsia="Calibri" w:cs="Times New Roman"/>
        </w:rPr>
        <w:t>i det forløbne år. Bestemmelsen i § 11 angiver ingen krav til form, indhold eller offentliggørelse af årsberetningen.</w:t>
      </w:r>
    </w:p>
    <w:p w:rsidR="00004F88" w:rsidP="00004F88" w:rsidRDefault="00004F88" w14:paraId="6F9CC1E8" w14:textId="77777777">
      <w:pPr>
        <w:rPr>
          <w:rFonts w:ascii="Questa-Regular" w:hAnsi="Questa-Regular"/>
          <w:color w:val="212529"/>
          <w:sz w:val="23"/>
          <w:szCs w:val="23"/>
          <w:shd w:val="clear" w:color="auto" w:fill="F9F9FB"/>
        </w:rPr>
      </w:pPr>
    </w:p>
    <w:p w:rsidRPr="008E14FD" w:rsidR="00004F88" w:rsidP="00004F88" w:rsidRDefault="00004F88" w14:paraId="6BC7E1B5" w14:textId="77777777">
      <w:pPr>
        <w:pStyle w:val="Heading2"/>
      </w:pPr>
      <w:r w:rsidRPr="0081280A">
        <w:rPr>
          <w:b w:val="0"/>
          <w:bCs w:val="0"/>
          <w:sz w:val="24"/>
          <w:szCs w:val="24"/>
        </w:rPr>
        <w:t>3.</w:t>
      </w:r>
      <w:r>
        <w:rPr>
          <w:b w:val="0"/>
          <w:bCs w:val="0"/>
          <w:sz w:val="24"/>
          <w:szCs w:val="24"/>
        </w:rPr>
        <w:t>1</w:t>
      </w:r>
      <w:r w:rsidRPr="0081280A">
        <w:rPr>
          <w:b w:val="0"/>
          <w:bCs w:val="0"/>
          <w:sz w:val="24"/>
          <w:szCs w:val="24"/>
        </w:rPr>
        <w:t>.</w:t>
      </w:r>
      <w:r>
        <w:rPr>
          <w:b w:val="0"/>
          <w:bCs w:val="0"/>
          <w:sz w:val="24"/>
          <w:szCs w:val="24"/>
        </w:rPr>
        <w:t>5</w:t>
      </w:r>
      <w:r w:rsidRPr="0081280A">
        <w:rPr>
          <w:b w:val="0"/>
          <w:bCs w:val="0"/>
          <w:sz w:val="24"/>
          <w:szCs w:val="24"/>
        </w:rPr>
        <w:t>.2. Klima-, Energi- og Forsyningsministeriets overvejelser</w:t>
      </w:r>
    </w:p>
    <w:p w:rsidR="00004F88" w:rsidP="00004F88" w:rsidRDefault="00004F88" w14:paraId="6E2AC37A" w14:textId="77777777">
      <w:r>
        <w:t xml:space="preserve">Vandsektortilsynet får med implementeringen </w:t>
      </w:r>
      <w:r>
        <w:rPr>
          <w:rFonts w:eastAsia="Calibri" w:cs="Times New Roman"/>
        </w:rPr>
        <w:t>af 2018-aftalen ansvaret for flere opgaver, og særligt medfører implementeringen, at Vandsektortilsynet får beføjelse til i videre omfang end i dag at føre økonomisk tilsyn med vandselskaberne. Det vurderes derfor, at der er behov for at stille krav til, at Vandsektortilsynet udarbejder en årlig arbejdsplan for tilsynets virksomhed</w:t>
      </w:r>
      <w:r>
        <w:t xml:space="preserve"> for at styrke </w:t>
      </w:r>
      <w:r>
        <w:rPr>
          <w:rFonts w:eastAsia="Calibri" w:cs="Times New Roman"/>
        </w:rPr>
        <w:t xml:space="preserve">gennemsigtigheden og åbenheden om </w:t>
      </w:r>
      <w:r>
        <w:t xml:space="preserve">Vandsektortilsynets </w:t>
      </w:r>
      <w:r>
        <w:rPr>
          <w:rFonts w:eastAsia="Calibri" w:cs="Times New Roman"/>
        </w:rPr>
        <w:t>opgavevaretagelse over for blandt andet interessenter.</w:t>
      </w:r>
      <w:r w:rsidRPr="00B4028C">
        <w:rPr>
          <w:rFonts w:eastAsia="Calibri" w:cs="Times New Roman"/>
        </w:rPr>
        <w:t xml:space="preserve"> </w:t>
      </w:r>
      <w:r>
        <w:rPr>
          <w:rFonts w:eastAsia="Calibri" w:cs="Times New Roman"/>
        </w:rPr>
        <w:t>Det er hensigten, at en årlig arbejdsplan skal bidrage til at styrke g</w:t>
      </w:r>
      <w:r>
        <w:rPr>
          <w:rStyle w:val="normaltextrun"/>
          <w:color w:val="000000"/>
        </w:rPr>
        <w:t>ennemsigtighed og åbenhed om Vandsektortilsynets opgavevaretagelse.</w:t>
      </w:r>
    </w:p>
    <w:p w:rsidRPr="00720AE1" w:rsidR="00004F88" w:rsidP="00004F88" w:rsidRDefault="00004F88" w14:paraId="799A20B8" w14:textId="77777777"/>
    <w:p w:rsidR="00004F88" w:rsidP="00004F88" w:rsidRDefault="00004F88" w14:paraId="28E6275C" w14:textId="77777777">
      <w:pPr>
        <w:pStyle w:val="Subtitle"/>
        <w:spacing w:after="0"/>
      </w:pPr>
      <w:r>
        <w:t>3.1.5.3</w:t>
      </w:r>
      <w:r w:rsidRPr="00C2514E">
        <w:t xml:space="preserve">. </w:t>
      </w:r>
      <w:r>
        <w:t>Den foreslåede ordning</w:t>
      </w:r>
    </w:p>
    <w:p w:rsidRPr="00823E25" w:rsidR="00004F88" w:rsidP="00004F88" w:rsidRDefault="00004F88" w14:paraId="2080B949" w14:textId="77777777">
      <w:pPr>
        <w:rPr>
          <w:rFonts w:eastAsia="Calibri"/>
        </w:rPr>
      </w:pPr>
      <w:r w:rsidRPr="00823E25">
        <w:rPr>
          <w:rFonts w:eastAsia="Calibri" w:cs="Times New Roman"/>
        </w:rPr>
        <w:t>Det foreslås med</w:t>
      </w:r>
      <w:r>
        <w:rPr>
          <w:rFonts w:eastAsia="Calibri" w:cs="Times New Roman"/>
        </w:rPr>
        <w:t xml:space="preserve"> indsættelsen af et nyt stk. 1 i vandsektorlovens § 11, jf.</w:t>
      </w:r>
      <w:r w:rsidRPr="00823E25">
        <w:rPr>
          <w:rFonts w:eastAsia="Calibri" w:cs="Times New Roman"/>
        </w:rPr>
        <w:t xml:space="preserve"> lovforslagets § 1, nr. </w:t>
      </w:r>
      <w:r>
        <w:rPr>
          <w:rFonts w:eastAsia="Calibri" w:cs="Times New Roman"/>
        </w:rPr>
        <w:t>27</w:t>
      </w:r>
      <w:r w:rsidRPr="00823E25">
        <w:rPr>
          <w:rFonts w:eastAsia="Calibri" w:cs="Times New Roman"/>
        </w:rPr>
        <w:t xml:space="preserve">, som noget nyt, at </w:t>
      </w:r>
      <w:r>
        <w:rPr>
          <w:rFonts w:eastAsia="Calibri" w:cs="Times New Roman"/>
        </w:rPr>
        <w:t>Vandsektortilsynet</w:t>
      </w:r>
      <w:r w:rsidRPr="00823E25">
        <w:rPr>
          <w:rFonts w:eastAsia="Calibri" w:cs="Times New Roman"/>
        </w:rPr>
        <w:t xml:space="preserve"> </w:t>
      </w:r>
      <w:r>
        <w:rPr>
          <w:rFonts w:eastAsia="Calibri" w:cs="Times New Roman"/>
        </w:rPr>
        <w:t>årligt</w:t>
      </w:r>
      <w:r w:rsidRPr="00823E25">
        <w:rPr>
          <w:rFonts w:eastAsia="Calibri" w:cs="Times New Roman"/>
        </w:rPr>
        <w:t xml:space="preserve"> udarbejde</w:t>
      </w:r>
      <w:r>
        <w:rPr>
          <w:rFonts w:eastAsia="Calibri" w:cs="Times New Roman"/>
        </w:rPr>
        <w:t>r</w:t>
      </w:r>
      <w:r w:rsidRPr="00823E25">
        <w:rPr>
          <w:rFonts w:eastAsia="Calibri" w:cs="Times New Roman"/>
        </w:rPr>
        <w:t xml:space="preserve"> en arbejdsplan, som</w:t>
      </w:r>
      <w:r>
        <w:rPr>
          <w:rFonts w:eastAsia="Calibri" w:cs="Times New Roman"/>
        </w:rPr>
        <w:t xml:space="preserve"> redegør for Vandsektortilsynets planlagte og forventede aktiviteter. I arbejdsplanen vil Vandsektortilsynet</w:t>
      </w:r>
      <w:r w:rsidRPr="00823E25">
        <w:rPr>
          <w:rFonts w:eastAsia="Calibri" w:cs="Times New Roman"/>
        </w:rPr>
        <w:t xml:space="preserve"> overordnet </w:t>
      </w:r>
      <w:r>
        <w:rPr>
          <w:rFonts w:eastAsia="Calibri" w:cs="Times New Roman"/>
        </w:rPr>
        <w:t xml:space="preserve">skulle </w:t>
      </w:r>
      <w:r w:rsidRPr="00823E25">
        <w:rPr>
          <w:rFonts w:eastAsia="Calibri" w:cs="Times New Roman"/>
        </w:rPr>
        <w:t>redegør</w:t>
      </w:r>
      <w:r>
        <w:rPr>
          <w:rFonts w:eastAsia="Calibri" w:cs="Times New Roman"/>
        </w:rPr>
        <w:t>e</w:t>
      </w:r>
      <w:r w:rsidRPr="00823E25">
        <w:rPr>
          <w:rFonts w:eastAsia="Calibri" w:cs="Times New Roman"/>
        </w:rPr>
        <w:t xml:space="preserve"> for de aktiviteter, </w:t>
      </w:r>
      <w:r>
        <w:rPr>
          <w:rFonts w:eastAsia="Calibri" w:cs="Times New Roman"/>
        </w:rPr>
        <w:t>Vandsektortilsynet</w:t>
      </w:r>
      <w:r w:rsidRPr="00823E25">
        <w:rPr>
          <w:rFonts w:eastAsia="Calibri" w:cs="Times New Roman"/>
        </w:rPr>
        <w:t xml:space="preserve"> forventer at fokusere særligt på i kommende år.</w:t>
      </w:r>
      <w:r w:rsidRPr="00410BAF">
        <w:rPr>
          <w:rFonts w:eastAsia="Calibri" w:cs="Times New Roman"/>
        </w:rPr>
        <w:t xml:space="preserve"> </w:t>
      </w:r>
      <w:r>
        <w:rPr>
          <w:rFonts w:eastAsia="Calibri" w:cs="Times New Roman"/>
        </w:rPr>
        <w:t xml:space="preserve">Forslaget har til hensigt at øge gennemsigtigheden og åbenheden omkring tilsynets opgavevaretagelse. </w:t>
      </w:r>
    </w:p>
    <w:p w:rsidR="00004F88" w:rsidP="00004F88" w:rsidRDefault="00004F88" w14:paraId="0550D63A" w14:textId="77777777">
      <w:pPr>
        <w:rPr>
          <w:rFonts w:eastAsia="Calibri"/>
        </w:rPr>
      </w:pPr>
    </w:p>
    <w:p w:rsidR="00004F88" w:rsidP="00004F88" w:rsidRDefault="00004F88" w14:paraId="09372519" w14:textId="77777777">
      <w:r>
        <w:rPr>
          <w:rFonts w:eastAsia="Calibri"/>
        </w:rPr>
        <w:t>En t</w:t>
      </w:r>
      <w:r w:rsidRPr="00D90CD4">
        <w:t>ilsvarende forpligtelse gælder for Forsyningstilsynet.</w:t>
      </w:r>
    </w:p>
    <w:p w:rsidRPr="00823E25" w:rsidR="00004F88" w:rsidP="00004F88" w:rsidRDefault="00004F88" w14:paraId="2396E223" w14:textId="77777777">
      <w:pPr>
        <w:rPr>
          <w:rFonts w:eastAsia="Calibri"/>
        </w:rPr>
      </w:pPr>
    </w:p>
    <w:p w:rsidR="00004F88" w:rsidP="00004F88" w:rsidRDefault="00004F88" w14:paraId="6E6E1913" w14:textId="77777777">
      <w:pPr>
        <w:rPr>
          <w:rFonts w:eastAsia="Calibri" w:cs="Times New Roman"/>
        </w:rPr>
      </w:pPr>
      <w:r w:rsidRPr="00823E25">
        <w:rPr>
          <w:rFonts w:eastAsia="Calibri" w:cs="Times New Roman"/>
        </w:rPr>
        <w:t xml:space="preserve">Arbejdsplanen vil </w:t>
      </w:r>
      <w:r>
        <w:rPr>
          <w:rFonts w:eastAsia="Calibri" w:cs="Times New Roman"/>
        </w:rPr>
        <w:t>bl.a.</w:t>
      </w:r>
      <w:r w:rsidRPr="00823E25">
        <w:rPr>
          <w:rFonts w:eastAsia="Calibri" w:cs="Times New Roman"/>
        </w:rPr>
        <w:t xml:space="preserve"> kunne indeholde oplysninger om, hvilke større analyser der forventes gennemført, og hvilke regler der forventes undersøgt nærmere. </w:t>
      </w:r>
    </w:p>
    <w:p w:rsidR="00004F88" w:rsidP="00004F88" w:rsidRDefault="00004F88" w14:paraId="10C4EF3B" w14:textId="77777777">
      <w:pPr>
        <w:rPr>
          <w:rFonts w:eastAsia="Calibri"/>
        </w:rPr>
      </w:pPr>
    </w:p>
    <w:p w:rsidR="00004F88" w:rsidP="00004F88" w:rsidRDefault="00004F88" w14:paraId="6E1A71B0" w14:textId="77777777">
      <w:pPr>
        <w:rPr>
          <w:rFonts w:eastAsia="Calibri"/>
        </w:rPr>
      </w:pPr>
      <w:r>
        <w:rPr>
          <w:rFonts w:eastAsia="Calibri"/>
        </w:rPr>
        <w:t xml:space="preserve">Det foreslås, at Vandsektortilsynet vil skulle offentliggøre den årlige arbejdsplan og den årlige beretning på Vandsektortilsynets hjemmeside. </w:t>
      </w:r>
    </w:p>
    <w:p w:rsidRPr="00823E25" w:rsidR="00004F88" w:rsidP="00004F88" w:rsidRDefault="00004F88" w14:paraId="0788632E" w14:textId="77777777">
      <w:pPr>
        <w:rPr>
          <w:rFonts w:eastAsia="Calibri"/>
        </w:rPr>
      </w:pPr>
    </w:p>
    <w:p w:rsidRPr="00B80F98" w:rsidR="00004F88" w:rsidP="00004F88" w:rsidRDefault="00004F88" w14:paraId="1651811A" w14:textId="77777777">
      <w:r w:rsidRPr="00823E25">
        <w:rPr>
          <w:rFonts w:eastAsia="Calibri" w:cs="Times New Roman"/>
        </w:rPr>
        <w:t>Klima-, energi- og forsyningsministeren bemyndiges</w:t>
      </w:r>
      <w:r>
        <w:rPr>
          <w:rFonts w:eastAsia="Calibri" w:cs="Times New Roman"/>
        </w:rPr>
        <w:t xml:space="preserve"> efter forslaget</w:t>
      </w:r>
      <w:r w:rsidRPr="00823E25">
        <w:rPr>
          <w:rFonts w:eastAsia="Calibri" w:cs="Times New Roman"/>
        </w:rPr>
        <w:t xml:space="preserve"> tillige til at fastsætte nærmere regler om arbejdsplanen, herunder </w:t>
      </w:r>
      <w:r>
        <w:rPr>
          <w:rFonts w:eastAsia="Calibri" w:cs="Times New Roman"/>
        </w:rPr>
        <w:t xml:space="preserve">om </w:t>
      </w:r>
      <w:r w:rsidRPr="00823E25">
        <w:rPr>
          <w:rFonts w:eastAsia="Calibri" w:cs="Times New Roman"/>
        </w:rPr>
        <w:t xml:space="preserve">planens indhold og </w:t>
      </w:r>
      <w:r>
        <w:rPr>
          <w:rFonts w:eastAsia="Calibri" w:cs="Times New Roman"/>
        </w:rPr>
        <w:t xml:space="preserve">om </w:t>
      </w:r>
      <w:r w:rsidRPr="00823E25">
        <w:rPr>
          <w:rFonts w:eastAsia="Calibri" w:cs="Times New Roman"/>
        </w:rPr>
        <w:t xml:space="preserve">frister for </w:t>
      </w:r>
      <w:r>
        <w:rPr>
          <w:rFonts w:eastAsia="Calibri" w:cs="Times New Roman"/>
        </w:rPr>
        <w:t>offentliggørelsen.</w:t>
      </w:r>
    </w:p>
    <w:p w:rsidR="00004F88" w:rsidP="00004F88" w:rsidRDefault="00004F88" w14:paraId="4FD28E6C" w14:textId="77777777"/>
    <w:p w:rsidRPr="00706659" w:rsidR="00004F88" w:rsidP="00004F88" w:rsidRDefault="00004F88" w14:paraId="5BAEA61E" w14:textId="77777777"/>
    <w:p w:rsidR="00004F88" w:rsidP="00004F88" w:rsidRDefault="00004F88" w14:paraId="5627A16B" w14:textId="77777777">
      <w:pPr>
        <w:pStyle w:val="Subtitle"/>
        <w:rPr>
          <w:rFonts w:eastAsia="Calibri"/>
        </w:rPr>
      </w:pPr>
      <w:r w:rsidRPr="00FE7620">
        <w:rPr>
          <w:rFonts w:eastAsia="Calibri"/>
          <w:b/>
        </w:rPr>
        <w:t>3.</w:t>
      </w:r>
      <w:r>
        <w:rPr>
          <w:rFonts w:eastAsia="Calibri"/>
          <w:b/>
        </w:rPr>
        <w:t>2</w:t>
      </w:r>
      <w:r w:rsidRPr="00FE7620">
        <w:rPr>
          <w:rFonts w:eastAsia="Calibri"/>
          <w:b/>
        </w:rPr>
        <w:t xml:space="preserve">. </w:t>
      </w:r>
      <w:r>
        <w:rPr>
          <w:rFonts w:eastAsia="Calibri" w:cs="Times New Roman"/>
        </w:rPr>
        <w:t>Justeringer vedrørende indtægtsrammer og regnskabsmæssige kontrolrammer</w:t>
      </w:r>
      <w:r>
        <w:t xml:space="preserve"> </w:t>
      </w:r>
    </w:p>
    <w:p w:rsidR="00004F88" w:rsidP="00004F88" w:rsidRDefault="00004F88" w14:paraId="49685B84" w14:textId="77777777">
      <w:pPr>
        <w:pStyle w:val="Subtitle"/>
        <w:rPr>
          <w:rFonts w:eastAsia="Calibri"/>
        </w:rPr>
      </w:pPr>
      <w:r>
        <w:rPr>
          <w:rFonts w:eastAsia="Calibri"/>
        </w:rPr>
        <w:t>3.2.1.1. Kontrol med overholdelse af indtægtsrammer og regnskabsmæssige kontrolrammer</w:t>
      </w:r>
    </w:p>
    <w:p w:rsidR="00004F88" w:rsidP="00004F88" w:rsidRDefault="00004F88" w14:paraId="438BA208" w14:textId="77777777">
      <w:pPr>
        <w:pStyle w:val="Subtitle"/>
        <w:rPr>
          <w:rFonts w:eastAsia="Calibri"/>
        </w:rPr>
      </w:pPr>
      <w:r>
        <w:rPr>
          <w:rFonts w:eastAsia="Calibri"/>
        </w:rPr>
        <w:t>3.2.1.1.</w:t>
      </w:r>
      <w:r w:rsidRPr="002978DE">
        <w:rPr>
          <w:rFonts w:eastAsia="Calibri"/>
        </w:rPr>
        <w:t xml:space="preserve"> </w:t>
      </w:r>
      <w:r w:rsidRPr="001F307F">
        <w:rPr>
          <w:rFonts w:eastAsia="Calibri"/>
        </w:rPr>
        <w:t>Gældende ret</w:t>
      </w:r>
    </w:p>
    <w:p w:rsidR="00004F88" w:rsidP="00004F88" w:rsidRDefault="00004F88" w14:paraId="5ED3E6E5" w14:textId="77777777">
      <w:r>
        <w:t xml:space="preserve">Kapitel 3 i vandsektorloven regulerer vandselskabernes indtægtsrammer m.v. Reglerne gælder for de vandselskaber, som er omfattet af vandsektorlovens § 2, stk. 1, medmindre selskaberne er undtaget fra den økonomiske regulering, jf. lovens §§ 3 og 3 a. </w:t>
      </w:r>
    </w:p>
    <w:p w:rsidR="00004F88" w:rsidP="00004F88" w:rsidRDefault="00004F88" w14:paraId="024DBECE" w14:textId="77777777"/>
    <w:p w:rsidR="00004F88" w:rsidP="00004F88" w:rsidRDefault="00004F88" w14:paraId="7B9D8F9E" w14:textId="77777777">
      <w:pPr>
        <w:rPr>
          <w:rFonts w:eastAsia="Calibri" w:cs="Times New Roman"/>
        </w:rPr>
      </w:pPr>
      <w:r>
        <w:t xml:space="preserve">Vandsektorlovens </w:t>
      </w:r>
      <w:r w:rsidRPr="002208B7">
        <w:rPr>
          <w:rFonts w:eastAsia="Calibri" w:cs="Times New Roman"/>
        </w:rPr>
        <w:t>§ 3 omhandler undtagelse af vandselskaber fra visse bestemmelser i loven</w:t>
      </w:r>
      <w:r>
        <w:rPr>
          <w:rFonts w:eastAsia="Calibri" w:cs="Times New Roman"/>
        </w:rPr>
        <w:t>, bl.a. kapitel 3</w:t>
      </w:r>
      <w:r w:rsidRPr="002208B7">
        <w:rPr>
          <w:rFonts w:eastAsia="Calibri" w:cs="Times New Roman"/>
        </w:rPr>
        <w:t>, hvis de i de seneste 3 år har haft en debiteret vandmængde på mindre end 200.000 m</w:t>
      </w:r>
      <w:r w:rsidRPr="00E50CE0">
        <w:rPr>
          <w:rFonts w:eastAsia="Calibri" w:cs="Times New Roman"/>
          <w:vertAlign w:val="superscript"/>
        </w:rPr>
        <w:t>3</w:t>
      </w:r>
      <w:r w:rsidRPr="00521E32">
        <w:rPr>
          <w:rFonts w:eastAsia="Calibri" w:cs="Times New Roman"/>
        </w:rPr>
        <w:t xml:space="preserve"> årligt eller ikke længere er kommunalt ejet. Det fremgår af bestemmelsen, at undtagelsen bl.a. omfatter hele </w:t>
      </w:r>
      <w:r>
        <w:rPr>
          <w:rFonts w:eastAsia="Calibri" w:cs="Times New Roman"/>
        </w:rPr>
        <w:t xml:space="preserve">vandsektorlovens </w:t>
      </w:r>
      <w:r w:rsidRPr="00521E32">
        <w:rPr>
          <w:rFonts w:eastAsia="Calibri" w:cs="Times New Roman"/>
        </w:rPr>
        <w:t xml:space="preserve">kapitel 3 om indtægtsrammer m.v. </w:t>
      </w:r>
    </w:p>
    <w:p w:rsidR="00004F88" w:rsidP="00004F88" w:rsidRDefault="00004F88" w14:paraId="669B95BD" w14:textId="77777777">
      <w:pPr>
        <w:rPr>
          <w:rFonts w:eastAsia="Calibri" w:cs="Times New Roman"/>
        </w:rPr>
      </w:pPr>
    </w:p>
    <w:p w:rsidR="00004F88" w:rsidP="00004F88" w:rsidRDefault="00004F88" w14:paraId="79CC4F72" w14:textId="77777777">
      <w:r>
        <w:rPr>
          <w:rFonts w:eastAsia="Calibri" w:cs="Times New Roman"/>
        </w:rPr>
        <w:t xml:space="preserve">Vandsektorlovens </w:t>
      </w:r>
      <w:r w:rsidRPr="00CE72BE">
        <w:rPr>
          <w:rFonts w:eastAsia="Calibri" w:cs="Times New Roman"/>
        </w:rPr>
        <w:t xml:space="preserve">§ 3 a omhandler undtagelse af </w:t>
      </w:r>
      <w:r w:rsidRPr="002208B7">
        <w:rPr>
          <w:rFonts w:eastAsia="Calibri" w:cs="Times New Roman"/>
        </w:rPr>
        <w:t>forbrugerejede vandselskaber omfattet af § 2, stk. 1, nr. 3, fra den økonomiske regulering</w:t>
      </w:r>
      <w:r>
        <w:rPr>
          <w:rFonts w:eastAsia="Calibri" w:cs="Times New Roman"/>
        </w:rPr>
        <w:t>, herunder bl.a. vandsektorlovens § 6 a</w:t>
      </w:r>
      <w:r w:rsidRPr="00521E32">
        <w:rPr>
          <w:rFonts w:eastAsia="Calibri" w:cs="Times New Roman"/>
        </w:rPr>
        <w:t>.</w:t>
      </w:r>
    </w:p>
    <w:p w:rsidR="00004F88" w:rsidP="00004F88" w:rsidRDefault="00004F88" w14:paraId="2E10B5D0" w14:textId="77777777"/>
    <w:p w:rsidR="00004F88" w:rsidP="00004F88" w:rsidRDefault="00004F88" w14:paraId="521BA788" w14:textId="77777777">
      <w:r>
        <w:t>Ifølge vandsektorlovens § 6, stk. 1, og § 6 a, stk. 1, fastsættes for vandselskaberne enten indtægtsrammer eller regnskabsmæssige kontrolrammer, afhængig af om den årlige debiterede vandmængde er over 800.000 m</w:t>
      </w:r>
      <w:r w:rsidRPr="00F51AA7">
        <w:rPr>
          <w:vertAlign w:val="superscript"/>
        </w:rPr>
        <w:t>3</w:t>
      </w:r>
      <w:r>
        <w:rPr>
          <w:vertAlign w:val="superscript"/>
        </w:rPr>
        <w:t xml:space="preserve"> </w:t>
      </w:r>
      <w:r>
        <w:t>eller højst 800.000 m</w:t>
      </w:r>
      <w:r w:rsidRPr="00F51AA7">
        <w:rPr>
          <w:vertAlign w:val="superscript"/>
        </w:rPr>
        <w:t>3</w:t>
      </w:r>
      <w:r>
        <w:t>.</w:t>
      </w:r>
    </w:p>
    <w:p w:rsidR="00004F88" w:rsidP="00004F88" w:rsidRDefault="00004F88" w14:paraId="09F6E460" w14:textId="77777777"/>
    <w:p w:rsidR="00004F88" w:rsidP="00004F88" w:rsidRDefault="00004F88" w14:paraId="5FA3F3CA" w14:textId="77777777">
      <w:r>
        <w:t xml:space="preserve">Det fremgår af vandsektorlovens § 13, at opkrævning af betaling i strid med den fastsatte indtægtsramme, jf. § 6, eller den regnskabsmæssige kontrolramme, jf. § 6 a, ikke er tilladt. </w:t>
      </w:r>
    </w:p>
    <w:p w:rsidR="00004F88" w:rsidP="00004F88" w:rsidRDefault="00004F88" w14:paraId="2FCC8013" w14:textId="77777777"/>
    <w:p w:rsidR="00004F88" w:rsidP="00004F88" w:rsidRDefault="00004F88" w14:paraId="535A1DC3" w14:textId="77777777">
      <w:r>
        <w:t>Efter vandsektorlovens § 8 fastsætter klima-, energi- og forsyningsministeren regler om bl.a. kontrol af indtægtsrammer og regnskabsmæssige kontrolrammer, herunder er bl.a. nævnt reguleringsperioder, indfasningsperioder, kontrolperioder, hvilke økonomiske og andre oplysninger der skal indgå i fastsættelsen, og tillæg til rammerne og betingelser for tillæg, herunder om samfundsøkonomisk hensigtsmæssighed.</w:t>
      </w:r>
    </w:p>
    <w:p w:rsidR="00004F88" w:rsidP="00004F88" w:rsidRDefault="00004F88" w14:paraId="433498E8" w14:textId="77777777"/>
    <w:p w:rsidR="00004F88" w:rsidP="00004F88" w:rsidRDefault="00004F88" w14:paraId="53DAD8AB" w14:textId="77777777">
      <w:r>
        <w:t>Efter vandsektorlovens § 20 fastsætter ministeren regler om bl.a. indlevering af data fra vandselskaber til Forsyningssekretariatet til brug for administration af og kontrol med loven og regler udstedt i medfør af loven, herunder til brug for benchmarking og fastsættelse og kontrol af indtægtsrammer og regnskabsmæssige kontrolrammer. Bestemmelsen indeholder ligeledes bemyndigelse til at udstede regler om regnskabsmæssige forhold, revisorerklæringer m.v.</w:t>
      </w:r>
    </w:p>
    <w:p w:rsidR="00004F88" w:rsidP="00004F88" w:rsidRDefault="00004F88" w14:paraId="0DB6F08A" w14:textId="77777777"/>
    <w:p w:rsidR="00004F88" w:rsidP="00004F88" w:rsidRDefault="00004F88" w14:paraId="3E369E7F" w14:textId="77777777">
      <w:r>
        <w:t>Disse bemyndigelser er udmøntet i ØR-bekendtgørelsen. Der er i ØR-bekendtgørelsen bl.a. fastsat nærmere regler om fastsættelse af indtægtsrammer og regnskabsmæssige kontrolrammer (under ét betegnet økonomiske rammer</w:t>
      </w:r>
      <w:r w:rsidRPr="59471CF0">
        <w:t>)</w:t>
      </w:r>
      <w:r>
        <w:t>.</w:t>
      </w:r>
      <w:r w:rsidRPr="00074B9F">
        <w:t xml:space="preserve"> </w:t>
      </w:r>
      <w:r w:rsidRPr="0081280A">
        <w:rPr>
          <w:rFonts w:cs="Arial"/>
        </w:rPr>
        <w:t>Rammerne fastsættes for hvert år og udmeldes samlet for en reguleringsperiode, som er på 2 år, jf. ØR-bekendtgørelsens §§ 4 og 5.</w:t>
      </w:r>
      <w:r>
        <w:t xml:space="preserve">  </w:t>
      </w:r>
    </w:p>
    <w:p w:rsidR="00004F88" w:rsidP="00004F88" w:rsidRDefault="00004F88" w14:paraId="506B4919" w14:textId="77777777"/>
    <w:p w:rsidR="00004F88" w:rsidP="00004F88" w:rsidRDefault="00004F88" w14:paraId="3EE0318D" w14:textId="77777777">
      <w:r>
        <w:t xml:space="preserve">I ØR-bekendtgørelsens kapitel 9 er fastsat regler om kontrollen af, om de økonomiske rammer er overholdt inden for de fastsatte regulerings- og kontrolperioder, og i kapitel 15 er fastsat regler om årsregnskab, regnskabsaflæggelse og indberetning til Forsyningssekretariatet. </w:t>
      </w:r>
    </w:p>
    <w:p w:rsidR="00004F88" w:rsidP="00004F88" w:rsidRDefault="00004F88" w14:paraId="39D9D686" w14:textId="77777777"/>
    <w:p w:rsidR="00004F88" w:rsidP="00004F88" w:rsidRDefault="00004F88" w14:paraId="7507A686" w14:textId="77777777">
      <w:r>
        <w:t>Vandselskaberne skal overholde deres indtægtsrammer inden for en reguleringsperiode på op til fire år. Forsyningssekretariatet kontrollerer årligt, om de økonomiske rammer er overholdt, jf. ØR-bekendtgørelsens § 18, stk. 3, og giver vandselskaberne meddelelse herom i en statusmeddelelse (i de år, hvor vandselskabet ikke får nye økonomiske rammer), så vandselskaberne løbende har overblik over deres rammer.</w:t>
      </w:r>
    </w:p>
    <w:p w:rsidR="00004F88" w:rsidP="00004F88" w:rsidRDefault="00004F88" w14:paraId="418C4656" w14:textId="77777777"/>
    <w:p w:rsidR="00004F88" w:rsidP="00004F88" w:rsidRDefault="00004F88" w14:paraId="3D731B32" w14:textId="77777777">
      <w:r>
        <w:t>For at se om vandselskaberne har overholdt deres økonomiske rammer, sammenlignes vandselskabernes samlede indtægter med den økonomiske ramme i det pågældende år. Ved overgangen til en ny reguleringsperiode opgøres overholdelsen af de økonomiske rammer til brug for de økonomiske rammer for den kommende reguleringsperiode. Opgørelsen sker på baggrund af kontrolperioden, jf. ØR-bekendtgørelsens § 18, stk. 7. Kontrolperioden løber fra året før reguleringsperiodens start til året før reguleringsperiodens slutning, jf. ØR-bekendtgørelsens § 3, stk. 1, nr. 3. Såfremt vandselskaberne har opkrævet flere indtægter i kontrolperioden end de økonomiske rammer tillod, får de indregnet et fradrag i den nye reguleringsperiode. Fradraget fordeles ligeligt på årene i reguleringsperioden, jf. ØR-bekendtgørelsens § 18, stk. 9. Året efter, som er det første år i den nye reguleringsperiode, kontrollerer Forsyningssekretariatet, om de økonomiske rammer for reguleringsperioden er overholdt, og et eventuelt indregnet fradrag justeres. Har et vandselskab opkrævet færre indtægter end rammen tillod, kan differencen opkræves i et senere kalenderår inden for kontrolperioden eller det sidste år i reguleringsperioden. Herudover kan en sådan difference ikke overføres til en ny reguleringsperiode, jf. ØR-bekendtgørelsens § 18, stk. 8.</w:t>
      </w:r>
    </w:p>
    <w:p w:rsidR="00004F88" w:rsidP="00004F88" w:rsidRDefault="00004F88" w14:paraId="03E731B9" w14:textId="77777777"/>
    <w:p w:rsidR="00004F88" w:rsidP="00004F88" w:rsidRDefault="00004F88" w14:paraId="576B308A" w14:textId="77777777">
      <w:r>
        <w:t>Opkrævning af betaling fra forbrugerne i strid med den af Forsyningssekretariatet fastsatte indtægtsramme, jf. § 6, eller regnskabsmæssige kontrolramme, jf. § 6 a, jf. § 13, kan straffes med bøde i henhold til vandsektorlovens § 30, stk. 1, nr. 5.</w:t>
      </w:r>
    </w:p>
    <w:p w:rsidR="00004F88" w:rsidP="00004F88" w:rsidRDefault="00004F88" w14:paraId="46321006" w14:textId="77777777"/>
    <w:p w:rsidR="00004F88" w:rsidP="00004F88" w:rsidRDefault="00004F88" w14:paraId="099D939E" w14:textId="77777777">
      <w:r>
        <w:t>Forsyningssekretariatet har ikke herudover nogen håndhævelsesmuligheder i forhold til selskaber, som overskrider deres økonomiske rammer.</w:t>
      </w:r>
    </w:p>
    <w:p w:rsidR="00004F88" w:rsidP="00004F88" w:rsidRDefault="00004F88" w14:paraId="7D34DB47" w14:textId="77777777"/>
    <w:p w:rsidR="00004F88" w:rsidP="00004F88" w:rsidRDefault="00004F88" w14:paraId="6FCD2C8D" w14:textId="77777777">
      <w:r>
        <w:t xml:space="preserve">Ifølge vandsektorlovens § 6, stk. 6, og § 6 a, stk. 4, kan rammerne korrigeres med et tillæg, jf. lovens §§ 7 og 8. </w:t>
      </w:r>
    </w:p>
    <w:p w:rsidR="00004F88" w:rsidP="00004F88" w:rsidRDefault="00004F88" w14:paraId="2D32FD82" w14:textId="77777777"/>
    <w:p w:rsidR="00004F88" w:rsidP="00004F88" w:rsidRDefault="00004F88" w14:paraId="18342771" w14:textId="77777777">
      <w:r>
        <w:t>I vandsektorlovens § 7, stk. 1, er det fastsat, at Forsyningssekretariatet kan dispensere fra indtægtsrammen eller den regnskabsmæssige kontrolramme, og i § 7, stk. 2, findes en bemyndigelse til klima-, energi- og forsyningsministeren til at fastsætte regler om, hvilke oplysninger der skal indgå i ansøgningen om dispensation, og om behandling af ansøgninger, herunder hvilke forhold der kan begrunde en dispensation.</w:t>
      </w:r>
    </w:p>
    <w:p w:rsidR="00004F88" w:rsidP="00004F88" w:rsidRDefault="00004F88" w14:paraId="23D9CAE8" w14:textId="77777777"/>
    <w:p w:rsidR="00004F88" w:rsidP="00004F88" w:rsidRDefault="00004F88" w14:paraId="7549EA3D" w14:textId="77777777">
      <w:r>
        <w:t>Vandsektorlovens § 8 bemyndiger klima-, energi- og forsyningsministeren til bl.a. at fastsætte regler om tillæg til rammerne og betingelser for tillæg, herunder om samfundsøkonomisk hensigtsmæssighed.</w:t>
      </w:r>
    </w:p>
    <w:p w:rsidR="00004F88" w:rsidP="00004F88" w:rsidRDefault="00004F88" w14:paraId="2FAC1CB3" w14:textId="77777777"/>
    <w:p w:rsidR="00004F88" w:rsidP="00004F88" w:rsidRDefault="00004F88" w14:paraId="78D5C049" w14:textId="77777777">
      <w:r>
        <w:t>ØR-bekendtgørelsen indeholder også regler om, hvilke indtægter der er omfattet af rammerne</w:t>
      </w:r>
      <w:r w:rsidRPr="005535DA">
        <w:t xml:space="preserve"> </w:t>
      </w:r>
      <w:r>
        <w:t xml:space="preserve">Heraf fremgår, at rammerne omfatter både indtægter, der hidrører fra takster og bidrag m.v., som betales for levering af drikkevands- og spildevandsydelser, og – med visse undtagelser – andre indtægter fra hovedvirksomheden, finansielle indtægter og overskud, som er indgået i vandselskabet fra dettes tilknyttede virksomhed. </w:t>
      </w:r>
    </w:p>
    <w:p w:rsidR="00004F88" w:rsidP="00004F88" w:rsidRDefault="00004F88" w14:paraId="3B3EB8BD" w14:textId="77777777"/>
    <w:p w:rsidR="00004F88" w:rsidP="00004F88" w:rsidRDefault="00004F88" w14:paraId="70420D30" w14:textId="77777777">
      <w:r>
        <w:t xml:space="preserve">ØR-bekendtgørelsen fastsætter endvidere regler om reguleringsperioder og kontrolperioder og om, hvordan overholdelse af de økonomiske rammer kontrolleres. Bekendtgørelsen fastsætter også regler om tillæg til og fradrag i rammerne. </w:t>
      </w:r>
    </w:p>
    <w:p w:rsidR="00004F88" w:rsidP="00004F88" w:rsidRDefault="00004F88" w14:paraId="3100E52C" w14:textId="77777777">
      <w:pPr>
        <w:rPr>
          <w:rFonts w:cs="Arial"/>
          <w:iCs/>
          <w:szCs w:val="20"/>
        </w:rPr>
      </w:pPr>
    </w:p>
    <w:p w:rsidR="00004F88" w:rsidP="00004F88" w:rsidRDefault="00004F88" w14:paraId="0A6490D8" w14:textId="77777777">
      <w:pPr>
        <w:rPr>
          <w:rFonts w:cs="Arial"/>
        </w:rPr>
      </w:pPr>
      <w:r w:rsidRPr="0081280A">
        <w:rPr>
          <w:rFonts w:cs="Arial"/>
        </w:rPr>
        <w:t xml:space="preserve">Inden for reguleringsperioden sker der årligt en ændring af rammerne ved et </w:t>
      </w:r>
      <w:r w:rsidRPr="005225F3">
        <w:rPr>
          <w:rFonts w:cs="Arial"/>
        </w:rPr>
        <w:t xml:space="preserve">generelt og </w:t>
      </w:r>
      <w:r w:rsidRPr="0085160E">
        <w:rPr>
          <w:rFonts w:cs="Arial"/>
        </w:rPr>
        <w:t>et eventuelt</w:t>
      </w:r>
      <w:r w:rsidRPr="004226F4">
        <w:rPr>
          <w:rFonts w:cs="Arial"/>
        </w:rPr>
        <w:t xml:space="preserve"> individuelt effektiviseringskrav</w:t>
      </w:r>
      <w:r>
        <w:rPr>
          <w:rFonts w:cs="Arial"/>
        </w:rPr>
        <w:t xml:space="preserve"> efter reglerne i vandsektorlovens § 6, stk. 3-5, og § 6 a, stk. 3, og </w:t>
      </w:r>
      <w:r w:rsidRPr="004226F4">
        <w:rPr>
          <w:rFonts w:cs="Arial"/>
        </w:rPr>
        <w:t xml:space="preserve">ØR-bekendtgørelsens § 9, samt justering som følge af prisudviklingen. Procentsatserne </w:t>
      </w:r>
      <w:r>
        <w:rPr>
          <w:rFonts w:cs="Arial"/>
        </w:rPr>
        <w:t>for effektiviseringskrav og pristalskorrektion</w:t>
      </w:r>
      <w:r w:rsidRPr="004226F4">
        <w:rPr>
          <w:rFonts w:cs="Arial"/>
        </w:rPr>
        <w:t xml:space="preserve"> genberegnes forud for en ny re</w:t>
      </w:r>
      <w:r w:rsidRPr="004C5549">
        <w:rPr>
          <w:rFonts w:cs="Arial"/>
        </w:rPr>
        <w:t xml:space="preserve">guleringsperiode. </w:t>
      </w:r>
    </w:p>
    <w:p w:rsidR="00004F88" w:rsidP="00004F88" w:rsidRDefault="00004F88" w14:paraId="4F15695D" w14:textId="77777777">
      <w:pPr>
        <w:rPr>
          <w:rFonts w:cs="Arial"/>
        </w:rPr>
      </w:pPr>
    </w:p>
    <w:p w:rsidRPr="0085160E" w:rsidR="00004F88" w:rsidP="00004F88" w:rsidRDefault="00004F88" w14:paraId="0377E5C9" w14:textId="77777777">
      <w:pPr>
        <w:rPr>
          <w:rFonts w:cs="Arial"/>
        </w:rPr>
      </w:pPr>
      <w:r w:rsidRPr="0081280A">
        <w:rPr>
          <w:rFonts w:cs="Arial"/>
        </w:rPr>
        <w:t>Der er visse omkostninger, som selskaberne kan få dækket én til én</w:t>
      </w:r>
      <w:r w:rsidRPr="005225F3">
        <w:rPr>
          <w:rFonts w:cs="Arial"/>
        </w:rPr>
        <w:t xml:space="preserve"> ud over deres </w:t>
      </w:r>
      <w:r>
        <w:rPr>
          <w:rFonts w:cs="Arial"/>
        </w:rPr>
        <w:t xml:space="preserve">økonomiske </w:t>
      </w:r>
      <w:r w:rsidRPr="005225F3">
        <w:rPr>
          <w:rFonts w:cs="Arial"/>
        </w:rPr>
        <w:t>ramme</w:t>
      </w:r>
      <w:r>
        <w:rPr>
          <w:rFonts w:cs="Arial"/>
        </w:rPr>
        <w:t>,</w:t>
      </w:r>
      <w:r w:rsidRPr="005225F3">
        <w:rPr>
          <w:rFonts w:cs="Arial"/>
        </w:rPr>
        <w:t xml:space="preserve"> og uden</w:t>
      </w:r>
      <w:r w:rsidRPr="004226F4">
        <w:rPr>
          <w:rFonts w:cs="Arial"/>
        </w:rPr>
        <w:t xml:space="preserve"> at de pålægges effektiviseringskrav. </w:t>
      </w:r>
      <w:r w:rsidRPr="004C5549">
        <w:rPr>
          <w:rFonts w:cs="Arial"/>
        </w:rPr>
        <w:t>Disse kaldes normalt ikke-påvirkelige omkostninger (herefter IPO)</w:t>
      </w:r>
      <w:r w:rsidRPr="00AA32E3">
        <w:rPr>
          <w:rFonts w:cs="Arial"/>
        </w:rPr>
        <w:t xml:space="preserve"> </w:t>
      </w:r>
      <w:r w:rsidRPr="0081280A">
        <w:rPr>
          <w:rFonts w:cs="Arial"/>
        </w:rPr>
        <w:t>og fremgår af ØR-bekendtgørelsens § 9, stk. 4.</w:t>
      </w:r>
      <w:r w:rsidRPr="005225F3">
        <w:rPr>
          <w:rFonts w:cs="Arial"/>
        </w:rPr>
        <w:t xml:space="preserve"> </w:t>
      </w:r>
      <w:r>
        <w:rPr>
          <w:rFonts w:cs="Arial"/>
        </w:rPr>
        <w:t>De økonomiske r</w:t>
      </w:r>
      <w:r w:rsidRPr="004C5549">
        <w:rPr>
          <w:rFonts w:cs="Arial"/>
        </w:rPr>
        <w:t xml:space="preserve">ammer </w:t>
      </w:r>
      <w:r>
        <w:rPr>
          <w:rFonts w:cs="Arial"/>
        </w:rPr>
        <w:t xml:space="preserve">justeres </w:t>
      </w:r>
      <w:r w:rsidRPr="004C5549">
        <w:rPr>
          <w:rFonts w:cs="Arial"/>
        </w:rPr>
        <w:t xml:space="preserve">årligt ved ændringer af </w:t>
      </w:r>
      <w:r>
        <w:rPr>
          <w:rFonts w:cs="Arial"/>
        </w:rPr>
        <w:t>IPO</w:t>
      </w:r>
      <w:r w:rsidRPr="0081280A">
        <w:rPr>
          <w:rFonts w:cs="Arial"/>
        </w:rPr>
        <w:t>, jf. ØR-bekendtgørelsens § 9, stk. 6, jf. stk. 4, og efter reglerne om tillæg m.v. i ØR-bekendtgørelsens §§ 11-16</w:t>
      </w:r>
      <w:r w:rsidRPr="005225F3">
        <w:rPr>
          <w:rFonts w:cs="Arial"/>
        </w:rPr>
        <w:t xml:space="preserve">. </w:t>
      </w:r>
    </w:p>
    <w:p w:rsidR="00004F88" w:rsidP="00004F88" w:rsidRDefault="00004F88" w14:paraId="29B7110F" w14:textId="77777777"/>
    <w:p w:rsidRPr="0081280A" w:rsidR="00004F88" w:rsidP="00004F88" w:rsidRDefault="00004F88" w14:paraId="6F163966" w14:textId="77777777">
      <w:pPr>
        <w:rPr>
          <w:rFonts w:cs="Arial"/>
        </w:rPr>
      </w:pPr>
      <w:r>
        <w:t>Omkostninger til tillægsberettigede aktiviteter, herunder ændringer i IPO, indregnes først i den økonomiske ramme fra året efter Forsyningssekretariatets behandling af ansøgningen om tillæg. Tillæggene gives i udgangspunktet på baggrund af faktiske afholdte omkostninger til et givent projekt, som indberettes til Forsyningssekretariatet året efter, at de er afholdt, hvorefter Forsyningssekretariatet behandler ansøgningen og indregner tillægget i rammen for det følgende år. Der bliver</w:t>
      </w:r>
      <w:r w:rsidRPr="0081280A">
        <w:rPr>
          <w:rFonts w:cs="Arial"/>
        </w:rPr>
        <w:t xml:space="preserve"> således en forskydning på to år mellem afholdelse af omkostninger og indregningen af tillæg til </w:t>
      </w:r>
      <w:r>
        <w:rPr>
          <w:rFonts w:cs="Arial"/>
        </w:rPr>
        <w:t xml:space="preserve">den økonomiske </w:t>
      </w:r>
      <w:r w:rsidRPr="0081280A">
        <w:rPr>
          <w:rFonts w:cs="Arial"/>
        </w:rPr>
        <w:t>ramme.</w:t>
      </w:r>
      <w:r>
        <w:rPr>
          <w:rFonts w:cs="Arial"/>
        </w:rPr>
        <w:t xml:space="preserve"> Tillæg, som ikke er en IPO, pålægges effektiviseringskrav fra det første år, hvor de indregnes i rammen.</w:t>
      </w:r>
    </w:p>
    <w:p w:rsidR="00004F88" w:rsidP="00004F88" w:rsidRDefault="00004F88" w14:paraId="42A4ECCD" w14:textId="77777777">
      <w:pPr>
        <w:rPr>
          <w:rFonts w:cs="Arial"/>
          <w:iCs/>
          <w:szCs w:val="20"/>
        </w:rPr>
      </w:pPr>
    </w:p>
    <w:p w:rsidRPr="004226F4" w:rsidR="00004F88" w:rsidP="00004F88" w:rsidRDefault="00004F88" w14:paraId="4C1D39EE" w14:textId="77777777">
      <w:pPr>
        <w:rPr>
          <w:rFonts w:cs="Arial"/>
        </w:rPr>
      </w:pPr>
      <w:r w:rsidRPr="0081280A">
        <w:rPr>
          <w:rFonts w:cs="Arial"/>
        </w:rPr>
        <w:t>Ud over de almindelige tillæg kan Forsyningssekretariatet dispensere fra den ø</w:t>
      </w:r>
      <w:r w:rsidRPr="005225F3">
        <w:rPr>
          <w:rFonts w:cs="Arial"/>
        </w:rPr>
        <w:t xml:space="preserve">konomiske ramme i </w:t>
      </w:r>
      <w:r w:rsidRPr="0085160E">
        <w:rPr>
          <w:rFonts w:cs="Arial"/>
        </w:rPr>
        <w:t>tilfælde af uforudsete hændelser af en vis størrelse</w:t>
      </w:r>
      <w:r w:rsidRPr="004226F4">
        <w:rPr>
          <w:rFonts w:cs="Arial"/>
        </w:rPr>
        <w:t>, jf. vandsektorlovens § 7 og ØR-bekendtgørelsen § 16. I så fald indregnes der et tillæg i rammen allerede i det år, hvor vandselskabet søger om dispensation.</w:t>
      </w:r>
    </w:p>
    <w:p w:rsidR="00004F88" w:rsidP="00004F88" w:rsidRDefault="00004F88" w14:paraId="184447EA" w14:textId="77777777"/>
    <w:p w:rsidR="00004F88" w:rsidP="00004F88" w:rsidRDefault="00004F88" w14:paraId="0E87976E" w14:textId="77777777">
      <w:r>
        <w:t xml:space="preserve">Foruden indtægtsrammerne eller de regnskabsmæssige kontrolrammer skal vandselskaberne ved takstfastsættelsen overholde </w:t>
      </w:r>
      <w:r w:rsidRPr="0081280A">
        <w:rPr>
          <w:rFonts w:eastAsia="Times New Roman" w:cs="Times New Roman"/>
          <w:color w:val="000000" w:themeColor="text1"/>
        </w:rPr>
        <w:t>hvile i sig selv</w:t>
      </w:r>
      <w:r>
        <w:rPr>
          <w:rFonts w:eastAsia="Calibri" w:cs="Times New Roman"/>
        </w:rPr>
        <w:t xml:space="preserve">-princippet og </w:t>
      </w:r>
      <w:r>
        <w:t>de regler, der i øvrigt er fastsat i eller i medfør af vandforsyningsloven og spildevandsbetalingsloven om takstfastsættelsen. Dette påses af kommunalbestyrelsen i forbindelse med godkendelsen af taksterne, jf. nærmere afsnit 3.3.1.1.</w:t>
      </w:r>
    </w:p>
    <w:p w:rsidR="00004F88" w:rsidP="00004F88" w:rsidRDefault="00004F88" w14:paraId="02C90C04" w14:textId="77777777"/>
    <w:p w:rsidR="00004F88" w:rsidP="00004F88" w:rsidRDefault="00004F88" w14:paraId="75DE99A4" w14:textId="77777777">
      <w:r>
        <w:t xml:space="preserve">Kommunalbestyrelsen skal desuden som led i deres godkendelse af vandselskabernes takster påse, at vandselskabets budgetterede indtægt må forventes at overholde den indtægtsramme eller regnskabsmæssige kontrolramme, som er fastsat i medfør af vandsektorloven, jf. nærmere afsnit 3.3.1.1. </w:t>
      </w:r>
    </w:p>
    <w:p w:rsidR="00004F88" w:rsidP="00004F88" w:rsidRDefault="00004F88" w14:paraId="77B91E84" w14:textId="77777777"/>
    <w:p w:rsidR="00004F88" w:rsidP="00004F88" w:rsidRDefault="00004F88" w14:paraId="13D49B20" w14:textId="77777777">
      <w:r>
        <w:t xml:space="preserve">Der er ikke i dag nærmere regler om, hvordan kommunalbestyrelsen skal vurdere, om taksterne kan godkendes, eller pligt for kommunen til at informere Forsyningssekretariatet, hvis kommunen ikke kan godkende taksterne. Der er heller ikke fastsat regler om, at Forsyningssekretariatet har pligt til at informere kommunen om resultatet af Forsyningssekretariatets efterfølgende kontrol med vandselskabernes overholdelse af de økonomiske rammer. </w:t>
      </w:r>
    </w:p>
    <w:p w:rsidRPr="00A17365" w:rsidR="00004F88" w:rsidP="00004F88" w:rsidRDefault="00004F88" w14:paraId="5E4FE720" w14:textId="77777777"/>
    <w:p w:rsidR="00004F88" w:rsidP="00004F88" w:rsidRDefault="00004F88" w14:paraId="3A62A1EC" w14:textId="77777777">
      <w:pPr>
        <w:pStyle w:val="Subtitle"/>
        <w:rPr>
          <w:rFonts w:eastAsia="Calibri"/>
        </w:rPr>
      </w:pPr>
      <w:r>
        <w:rPr>
          <w:rFonts w:eastAsia="Calibri"/>
        </w:rPr>
        <w:t>3.1.5.2.</w:t>
      </w:r>
      <w:r w:rsidRPr="002978DE">
        <w:rPr>
          <w:rFonts w:eastAsia="Calibri"/>
        </w:rPr>
        <w:t xml:space="preserve"> </w:t>
      </w:r>
      <w:r w:rsidRPr="001F307F">
        <w:rPr>
          <w:rFonts w:eastAsia="Calibri"/>
        </w:rPr>
        <w:t xml:space="preserve">Klima-, Energi- og </w:t>
      </w:r>
      <w:r>
        <w:rPr>
          <w:rFonts w:eastAsia="Calibri"/>
        </w:rPr>
        <w:t>F</w:t>
      </w:r>
      <w:r w:rsidRPr="001F307F">
        <w:rPr>
          <w:rFonts w:eastAsia="Calibri"/>
        </w:rPr>
        <w:t>orsyningsministeriets overvejelser</w:t>
      </w:r>
    </w:p>
    <w:p w:rsidR="00004F88" w:rsidP="00004F88" w:rsidRDefault="00004F88" w14:paraId="74EAB8C4" w14:textId="77777777">
      <w:r>
        <w:t>Klima-, Energi- og Forsyningsministeriet vurderer, at det nuværende kontrolsystem</w:t>
      </w:r>
      <w:r w:rsidRPr="00F25724">
        <w:t xml:space="preserve"> </w:t>
      </w:r>
      <w:r>
        <w:t xml:space="preserve">for overholdelse af vandselskabernes økonomiske rammer </w:t>
      </w:r>
      <w:r w:rsidRPr="00927DDA">
        <w:t>er administrativt tungt og har indholdsmæssige uhensigtsmæssigheder</w:t>
      </w:r>
      <w:r>
        <w:t>, og at det derfor bør ændres.</w:t>
      </w:r>
      <w:r w:rsidRPr="00927DDA">
        <w:t xml:space="preserve"> </w:t>
      </w:r>
    </w:p>
    <w:p w:rsidR="00004F88" w:rsidP="00004F88" w:rsidRDefault="00004F88" w14:paraId="6BBF35D4" w14:textId="77777777"/>
    <w:p w:rsidR="00004F88" w:rsidP="00004F88" w:rsidRDefault="00004F88" w14:paraId="21810552" w14:textId="77777777">
      <w:r>
        <w:t xml:space="preserve">Klima-, Energi- og Forsyningsministeriet vurderer, at det vil være hensigtsmæssigt at indføre et kontrolsystem, hvor selskabernes differencer mellem de faktiske indtægter og de økonomiske rammer opgøres årligt, og hvor disse differencer tillægges en differencesaldo, som følger selskabet år for år. Selskabet vil have en difference i selskabets favør, når det har haft færre indtægter, end den økonomiske ramme tillader, og en difference i forbrugernes favør, når det har haft flere indtægter, end den økonomiske ramme tillader. </w:t>
      </w:r>
    </w:p>
    <w:p w:rsidR="00004F88" w:rsidP="00004F88" w:rsidRDefault="00004F88" w14:paraId="6DB5E5A4" w14:textId="77777777"/>
    <w:p w:rsidR="00004F88" w:rsidP="00004F88" w:rsidRDefault="00004F88" w14:paraId="7637B006" w14:textId="77777777">
      <w:r>
        <w:t>Et sådant system vil medføre, at overholdelse af de økonomiske rammer ikke opgøres over faste regulerings- eller kontrolperioder. Regler om, hvor store udsving der må være på differencesaldoen  vil på den ene side skulle sikre, at selskaberne har en passende fleksibilitet, så indtægterne i en kortere årrække kan afvige fra den økonomiske ramme. På den anden side skal reglerne sikre, dels at selskaberne ikke over en længere årrække opkræver flere indtægter, end rammen tillader, dels at selskaberne ikke opbygger for stor difference i selskabets favør eller udskyder at opkræve en sådan difference langt ud i fremtiden. En difference i forbrugernes favør bør således efter en årrække betales tilbage til forbrugerne gennem et fradrag i den økonomiske ramme, som bør tillægges rente. En difference i selskabets favør bør ikke kunne overstige en vis størrelse</w:t>
      </w:r>
      <w:r w:rsidRPr="008F492F">
        <w:t xml:space="preserve"> </w:t>
      </w:r>
      <w:r>
        <w:t>og bør efter en årrække bortfalde,</w:t>
      </w:r>
      <w:r w:rsidRPr="00CD60F9">
        <w:t xml:space="preserve"> </w:t>
      </w:r>
      <w:r>
        <w:t xml:space="preserve">da en stor eller vedvarende positiv difference vil være udtryk for, at vandselskabet ikke har behov for indtægterne på nuværende tidspunkt, og det vurderes ikke hensigtsmæssigt, at et selskab kan udskyde en opkrævningsret i en længere årrække. </w:t>
      </w:r>
    </w:p>
    <w:p w:rsidR="00004F88" w:rsidP="00004F88" w:rsidRDefault="00004F88" w14:paraId="5168C24D" w14:textId="77777777"/>
    <w:p w:rsidR="00004F88" w:rsidP="00004F88" w:rsidRDefault="00004F88" w14:paraId="3AF2E202" w14:textId="77777777">
      <w:r>
        <w:t>Det ændrede kontrolsystem svarer i hovedtræk til reguleringen af elnetvirksomheder, dog med enkelte afvigelser bl.a. for at tilpasse kontrolsystemet til vandsektorens forhold.</w:t>
      </w:r>
    </w:p>
    <w:p w:rsidR="00004F88" w:rsidP="00004F88" w:rsidRDefault="00004F88" w14:paraId="12D53EFF" w14:textId="77777777"/>
    <w:p w:rsidRPr="00FF1013" w:rsidR="00BC6CBD" w:rsidP="00BC6CBD" w:rsidRDefault="00BC6CBD" w14:paraId="1E604446" w14:textId="6C7CB4D2">
      <w:pPr>
        <w:rPr>
          <w:b/>
          <w:bCs/>
          <w:color w:val="FF0000"/>
        </w:rPr>
      </w:pPr>
      <w:r w:rsidRPr="0D7E0448">
        <w:rPr>
          <w:b/>
          <w:bCs/>
          <w:color w:val="FF0000"/>
        </w:rPr>
        <w:t xml:space="preserve">Positive differencesaldoer bortfalder ikke for elnetvirksomheder </w:t>
      </w:r>
      <w:r w:rsidRPr="0D7E0448">
        <w:rPr>
          <w:rFonts w:eastAsia="Times New Roman" w:cs="Times New Roman"/>
          <w:b/>
          <w:bCs/>
          <w:color w:val="FF0000"/>
          <w:szCs w:val="24"/>
        </w:rPr>
        <w:t xml:space="preserve">efter </w:t>
      </w:r>
      <w:r w:rsidR="00921BD1">
        <w:rPr>
          <w:rFonts w:eastAsia="Times New Roman" w:cs="Times New Roman"/>
          <w:b/>
          <w:bCs/>
          <w:color w:val="FF0000"/>
          <w:szCs w:val="24"/>
        </w:rPr>
        <w:t>4</w:t>
      </w:r>
      <w:r w:rsidRPr="0D7E0448">
        <w:rPr>
          <w:rFonts w:eastAsia="Times New Roman" w:cs="Times New Roman"/>
          <w:b/>
          <w:bCs/>
          <w:color w:val="FF0000"/>
          <w:szCs w:val="24"/>
        </w:rPr>
        <w:t xml:space="preserve"> år med en positiv difference</w:t>
      </w:r>
      <w:r w:rsidRPr="0D7E0448">
        <w:rPr>
          <w:b/>
          <w:bCs/>
          <w:color w:val="FF0000"/>
        </w:rPr>
        <w:t xml:space="preserve">. Det vil være relevant at redegøre for, hvilke forhold i vandsektoren, der befordrer at positive differencesaldoer skal bortfalde efter tre år for vandselskaberne. </w:t>
      </w:r>
    </w:p>
    <w:p w:rsidR="00BC6CBD" w:rsidP="00004F88" w:rsidRDefault="00BC6CBD" w14:paraId="5AB9A0F2" w14:textId="77777777"/>
    <w:p w:rsidRPr="0081280A" w:rsidR="00004F88" w:rsidP="00004F88" w:rsidRDefault="00004F88" w14:paraId="19DE6F11" w14:textId="77777777">
      <w:pPr>
        <w:rPr>
          <w:rFonts w:cs="Arial"/>
        </w:rPr>
      </w:pPr>
      <w:r>
        <w:t>De nævnte begrænsninger på differencesaldoen vil i sig selv indebære mere effektive håndhævelsesmuligheder for Vandsektortilsynet. Der bør dog også indføres yderligere håndhævelsesmidler, som kan tages i anvendelse, hvis et selskab systematisk overskrider sine økonomiske rammer, ligesom ved overtrædelse af andre regler i vandsektorloven, jf. nærmere afsnit 3.4.2.</w:t>
      </w:r>
    </w:p>
    <w:p w:rsidR="00004F88" w:rsidP="00004F88" w:rsidRDefault="00004F88" w14:paraId="05579C05" w14:textId="77777777"/>
    <w:p w:rsidR="00004F88" w:rsidP="00004F88" w:rsidRDefault="00004F88" w14:paraId="0D09322D" w14:textId="77777777">
      <w:r>
        <w:t xml:space="preserve">Det nye kontrolsystem vil overflødiggøre det nuværende system med regulerings- og kontrolperioder. Det nye kontrolsystem bør indfases hurtigst muligt, uanset hvornår reguleringsperioderne for henholdsvis vandforsynings- og spildevandforsyningsaktiviteter udløber. Differencer fra det eksisterende kontrolsystem bør overføres til den nye differencesaldo. </w:t>
      </w:r>
    </w:p>
    <w:p w:rsidR="00004F88" w:rsidP="00004F88" w:rsidRDefault="00004F88" w14:paraId="34D6B154" w14:textId="77777777"/>
    <w:p w:rsidR="00004F88" w:rsidP="00004F88" w:rsidRDefault="00004F88" w14:paraId="2B5DBA36" w14:textId="77777777">
      <w:r>
        <w:t>Klima-, Energi- og Forsyningsministeriet vurderer, at det vil medføre et mere retvisende tidspunkt for indregning af tillæg, hvis tillæg kan indregnes allerede fra det år, hvor omkostningen til en tillægsberettiget aktivitet afholdes eller afholdes for første gang (år 0), selv om afgørelsen træffes året efter (år 1). I dag indregnes tillæg først i rammen for året efter afgørelsen (år 2). Tilsvarende, hvis aktiviteten ophører, bør tillægget indregnes sidste gang for det år, hvor omkostningen afholdes for sidste gang, så omkostninger og muligheden for at opkræve indtægter i højere grad følges ad. Det vil desuden i højere grad modsvare praksis for tillæg på øvrige forsyningsområder. Indregning</w:t>
      </w:r>
      <w:r w:rsidRPr="002262CD">
        <w:t xml:space="preserve"> af tillæg allerede i år 0 vurderes isoleret set at forbedre likviditeten for selskaberne ved nye tillægsgivende opgaver som f.eks. klimatilpasning.</w:t>
      </w:r>
      <w:r>
        <w:t xml:space="preserve"> Indregningen af tillæg vil for år 0 og år 1 skulle ske i forbindelse med opgørelsen af årets difference ved kontrollen med overholdelse af rammerne. En konsekvens af indregning af tillæg allerede i år 0 vil desuden være, at tillægget i dette år indregnes med de faktiske omkostninger uden korrektion med effektiviseringskrav eller pristalskorrektion.</w:t>
      </w:r>
    </w:p>
    <w:p w:rsidR="00004F88" w:rsidP="00004F88" w:rsidRDefault="00004F88" w14:paraId="45BD6329" w14:textId="77777777">
      <w:pPr>
        <w:rPr>
          <w:rFonts w:cs="Arial"/>
          <w:iCs/>
          <w:szCs w:val="20"/>
        </w:rPr>
      </w:pPr>
    </w:p>
    <w:p w:rsidR="00004F88" w:rsidP="00004F88" w:rsidRDefault="00004F88" w14:paraId="0D9208EB" w14:textId="77777777">
      <w:pPr>
        <w:rPr>
          <w:rFonts w:cs="Arial"/>
        </w:rPr>
      </w:pPr>
      <w:r w:rsidRPr="0081280A">
        <w:rPr>
          <w:rFonts w:cs="Arial"/>
        </w:rPr>
        <w:t>S</w:t>
      </w:r>
      <w:r>
        <w:t>amspillet med kommunernes takstkontrol bør også justeres.</w:t>
      </w:r>
      <w:r w:rsidRPr="0081280A">
        <w:rPr>
          <w:rFonts w:cs="Arial"/>
        </w:rPr>
        <w:t xml:space="preserve"> Det nuværende system vurderes at være svært at administrere for kommunerne og at give anledning til dobbeltkontrol</w:t>
      </w:r>
      <w:r w:rsidRPr="005225F3">
        <w:rPr>
          <w:rFonts w:cs="Arial"/>
        </w:rPr>
        <w:t xml:space="preserve"> mellem Forsyningssekretariatet og kommunerne, jf. nærmere afsnit 3.3.1.2. </w:t>
      </w:r>
      <w:r w:rsidRPr="0085160E">
        <w:rPr>
          <w:rFonts w:cs="Arial"/>
        </w:rPr>
        <w:t>V</w:t>
      </w:r>
      <w:r w:rsidRPr="004A159A">
        <w:rPr>
          <w:rFonts w:cs="Arial"/>
        </w:rPr>
        <w:t xml:space="preserve">andselskaberne vil </w:t>
      </w:r>
      <w:r w:rsidRPr="00957D3F">
        <w:rPr>
          <w:rFonts w:cs="Arial"/>
        </w:rPr>
        <w:t xml:space="preserve">efter det påtænkte nye kontrolsystem, </w:t>
      </w:r>
      <w:r w:rsidRPr="004226F4">
        <w:rPr>
          <w:rFonts w:cs="Arial"/>
        </w:rPr>
        <w:t>som beskrevet ovenfor, fortsat have</w:t>
      </w:r>
      <w:r w:rsidRPr="004C5549">
        <w:rPr>
          <w:rFonts w:cs="Arial"/>
        </w:rPr>
        <w:t xml:space="preserve"> mulighed for at opkræve færre eller flere indtægter i et givent år,</w:t>
      </w:r>
      <w:r w:rsidRPr="00AA32E3">
        <w:rPr>
          <w:rFonts w:cs="Arial"/>
        </w:rPr>
        <w:t xml:space="preserve"> end </w:t>
      </w:r>
      <w:r>
        <w:rPr>
          <w:rFonts w:cs="Arial"/>
        </w:rPr>
        <w:t xml:space="preserve">den økonomiske </w:t>
      </w:r>
      <w:r w:rsidRPr="00195297">
        <w:rPr>
          <w:rFonts w:cs="Arial"/>
        </w:rPr>
        <w:t>ramme</w:t>
      </w:r>
      <w:r w:rsidRPr="008F3A47">
        <w:rPr>
          <w:rFonts w:cs="Arial"/>
        </w:rPr>
        <w:t xml:space="preserve"> tillader, for derefter at gøre det modsatte i et eller flere af de efterfølgende år</w:t>
      </w:r>
      <w:r w:rsidRPr="004D6379">
        <w:rPr>
          <w:rFonts w:cs="Arial"/>
        </w:rPr>
        <w:t>. D</w:t>
      </w:r>
      <w:r w:rsidRPr="00FC796F">
        <w:rPr>
          <w:rFonts w:cs="Arial"/>
        </w:rPr>
        <w:t xml:space="preserve">et vil derfor </w:t>
      </w:r>
      <w:r w:rsidRPr="005A796C">
        <w:rPr>
          <w:rFonts w:cs="Arial"/>
        </w:rPr>
        <w:t xml:space="preserve">ligesom i dag kunne </w:t>
      </w:r>
      <w:r w:rsidRPr="003631B2">
        <w:rPr>
          <w:rFonts w:cs="Arial"/>
        </w:rPr>
        <w:t xml:space="preserve">være svært for kommunerne </w:t>
      </w:r>
      <w:r w:rsidRPr="009E7A53">
        <w:rPr>
          <w:rFonts w:cs="Arial"/>
        </w:rPr>
        <w:t xml:space="preserve">i forbindelse med deres godkendelse af vandselskabernes takster for det følgende år at </w:t>
      </w:r>
      <w:r w:rsidRPr="2A761427">
        <w:rPr>
          <w:rFonts w:cs="Arial"/>
        </w:rPr>
        <w:t>vurdere, om vandselskaberne må forventes at overholde de økonomiske rammer</w:t>
      </w:r>
      <w:r w:rsidRPr="00992F0B">
        <w:rPr>
          <w:rFonts w:cs="Arial"/>
        </w:rPr>
        <w:t xml:space="preserve">. Det </w:t>
      </w:r>
      <w:r w:rsidRPr="00940BB4">
        <w:rPr>
          <w:rFonts w:cs="Arial"/>
        </w:rPr>
        <w:t>vil kræve</w:t>
      </w:r>
      <w:r w:rsidRPr="00F42AA4">
        <w:rPr>
          <w:rFonts w:cs="Arial"/>
        </w:rPr>
        <w:t>, at kommunerne har et ganske indgående kendskab til reguleringen</w:t>
      </w:r>
      <w:r>
        <w:rPr>
          <w:rFonts w:cs="Arial"/>
        </w:rPr>
        <w:t>,</w:t>
      </w:r>
      <w:r w:rsidRPr="00EC45C4">
        <w:t xml:space="preserve"> </w:t>
      </w:r>
      <w:r>
        <w:t>og at selskabet giver de nødvendige oplysninger til brug for kommunens vurdering, herunder om deres planer vedrørende over- eller underdækning i forhold til den økonomiske ramme</w:t>
      </w:r>
      <w:r w:rsidRPr="00F42AA4">
        <w:rPr>
          <w:rFonts w:cs="Arial"/>
        </w:rPr>
        <w:t>.</w:t>
      </w:r>
      <w:r w:rsidRPr="2A761427">
        <w:rPr>
          <w:rFonts w:cs="Arial"/>
        </w:rPr>
        <w:t xml:space="preserve"> De</w:t>
      </w:r>
      <w:r w:rsidRPr="00AE20AC">
        <w:rPr>
          <w:rFonts w:cs="Arial"/>
        </w:rPr>
        <w:t>t vurderes derfor, at der bør indføres et mere enkelt system, hvor kommunerne kun skal forholde s</w:t>
      </w:r>
      <w:r w:rsidRPr="00EA07F3">
        <w:rPr>
          <w:rFonts w:cs="Arial"/>
        </w:rPr>
        <w:t xml:space="preserve">ig til den forventede overholdelse af et selskabs </w:t>
      </w:r>
      <w:r>
        <w:t xml:space="preserve">økonomiske </w:t>
      </w:r>
      <w:r w:rsidRPr="00EA07F3">
        <w:rPr>
          <w:rFonts w:cs="Arial"/>
        </w:rPr>
        <w:t>ramme, når selskabet har haft en difference</w:t>
      </w:r>
      <w:r>
        <w:rPr>
          <w:rFonts w:cs="Arial"/>
        </w:rPr>
        <w:t xml:space="preserve"> i forbrugernes favør</w:t>
      </w:r>
      <w:r w:rsidRPr="00EA07F3">
        <w:rPr>
          <w:rFonts w:cs="Arial"/>
        </w:rPr>
        <w:t xml:space="preserve"> i længere tid end tilladt, og dermed </w:t>
      </w:r>
      <w:r w:rsidRPr="006A7892">
        <w:rPr>
          <w:rFonts w:cs="Arial"/>
        </w:rPr>
        <w:t xml:space="preserve">allerede har overskredet den fleksibilitet, som ligger i det påtænkte nye kontrolsystem, og Vandsektortilsynet derfor har foretaget fradrag i </w:t>
      </w:r>
      <w:r>
        <w:t xml:space="preserve">den økonomiske </w:t>
      </w:r>
      <w:r w:rsidRPr="006A7892">
        <w:rPr>
          <w:rFonts w:cs="Arial"/>
        </w:rPr>
        <w:t>ramme for det følgende år</w:t>
      </w:r>
      <w:r w:rsidRPr="00B575E8">
        <w:rPr>
          <w:rFonts w:cs="Arial"/>
        </w:rPr>
        <w:t xml:space="preserve">. </w:t>
      </w:r>
      <w:r w:rsidRPr="00905FA2">
        <w:rPr>
          <w:rFonts w:cs="Arial"/>
        </w:rPr>
        <w:t xml:space="preserve">Vandsektortilsynet bør have pligt til at meddele kommunen, når </w:t>
      </w:r>
      <w:r w:rsidRPr="00C137EC">
        <w:rPr>
          <w:rFonts w:cs="Arial"/>
        </w:rPr>
        <w:t>dette er tilfældet, hvorefter kommunen bør have pligt til ikke at godkende vandselskabets takster, medmindre selskabet har redegjort for</w:t>
      </w:r>
      <w:r w:rsidRPr="007511E6">
        <w:rPr>
          <w:rFonts w:cs="Arial"/>
        </w:rPr>
        <w:t xml:space="preserve">, at det med de fastsatte takster må forventes at overholde </w:t>
      </w:r>
      <w:r>
        <w:t>den økonomiske</w:t>
      </w:r>
      <w:r>
        <w:rPr>
          <w:rFonts w:cs="Arial"/>
        </w:rPr>
        <w:t xml:space="preserve"> </w:t>
      </w:r>
      <w:r w:rsidRPr="007511E6">
        <w:rPr>
          <w:rFonts w:cs="Arial"/>
        </w:rPr>
        <w:t xml:space="preserve">ramme for det følgende år, når der tages højde for forventede nye tillæg og forventede ændringer af IPO. Der henvises i øvrigt til afsnit 3.3.1. </w:t>
      </w:r>
      <w:r w:rsidRPr="007511E6" w:rsidDel="00FE4F28">
        <w:rPr>
          <w:rFonts w:cs="Arial"/>
        </w:rPr>
        <w:t xml:space="preserve"> </w:t>
      </w:r>
    </w:p>
    <w:p w:rsidRPr="00A17365" w:rsidR="00004F88" w:rsidP="00004F88" w:rsidRDefault="00004F88" w14:paraId="366CDDDD" w14:textId="77777777"/>
    <w:p w:rsidR="00004F88" w:rsidP="00004F88" w:rsidRDefault="00004F88" w14:paraId="09882D7F" w14:textId="77777777">
      <w:pPr>
        <w:pStyle w:val="Subtitle"/>
        <w:rPr>
          <w:rFonts w:eastAsia="Calibri"/>
        </w:rPr>
      </w:pPr>
      <w:r>
        <w:rPr>
          <w:rFonts w:eastAsia="Calibri"/>
        </w:rPr>
        <w:t>3.2.1.3.</w:t>
      </w:r>
      <w:r w:rsidRPr="002978DE">
        <w:rPr>
          <w:rFonts w:eastAsia="Calibri"/>
        </w:rPr>
        <w:t xml:space="preserve"> </w:t>
      </w:r>
      <w:r w:rsidRPr="001F307F">
        <w:rPr>
          <w:rFonts w:eastAsia="Calibri"/>
        </w:rPr>
        <w:t>Den foreslåede ordning</w:t>
      </w:r>
    </w:p>
    <w:p w:rsidRPr="000332BA" w:rsidR="00004F88" w:rsidP="00004F88" w:rsidRDefault="00004F88" w14:paraId="48461C2E" w14:textId="77777777">
      <w:pPr>
        <w:rPr>
          <w:rFonts w:eastAsia="Times New Roman" w:cs="Times New Roman"/>
          <w:color w:val="212529"/>
        </w:rPr>
      </w:pPr>
      <w:r>
        <w:t>I lovforslagets § 1, nr. 19, foreslås det at nyaffatte vandsektorlovens § 8, hvorefter klima-, energi- og forsyningsministeren fastsætter nærmere regler om Vandsektortilsynets fastsættelse og kontrol af indtægtsrammer, jf. § 6, og regnskabsmæssige kontrolrammer, jf. § 6 a.</w:t>
      </w:r>
      <w:r w:rsidRPr="0081280A">
        <w:rPr>
          <w:rFonts w:eastAsia="Times New Roman" w:cs="Times New Roman"/>
          <w:color w:val="212529"/>
        </w:rPr>
        <w:t xml:space="preserve"> Herunder foreslås</w:t>
      </w:r>
      <w:r w:rsidRPr="005225F3">
        <w:rPr>
          <w:rFonts w:eastAsia="Times New Roman" w:cs="Times New Roman"/>
          <w:color w:val="212529"/>
        </w:rPr>
        <w:t xml:space="preserve"> det, at ministeren kan fastsætte nærmere regler om </w:t>
      </w:r>
      <w:r>
        <w:rPr>
          <w:rFonts w:eastAsia="Times New Roman" w:cs="Times New Roman"/>
          <w:color w:val="212529"/>
        </w:rPr>
        <w:t xml:space="preserve">bl.a. </w:t>
      </w:r>
      <w:r w:rsidRPr="005225F3">
        <w:rPr>
          <w:rFonts w:eastAsia="Times New Roman" w:cs="Times New Roman"/>
          <w:color w:val="212529"/>
        </w:rPr>
        <w:t>o</w:t>
      </w:r>
      <w:r>
        <w:t>pgørelse og afvikling af differencer mellem et vandselskabs indtægtsramme eller regnskabsmæssige kontrolramme og vandselskabets indtægter, som omfattes af indtægtsrammen eller den regnskabsmæssige kontrolramme, jf. den foreslåede bestemmelse i vandsektorlovens § 8, nr. 2.</w:t>
      </w:r>
      <w:r w:rsidRPr="00DB0440">
        <w:rPr>
          <w:rFonts w:eastAsia="Times New Roman" w:cs="Times New Roman"/>
          <w:color w:val="212529"/>
        </w:rPr>
        <w:t xml:space="preserve"> </w:t>
      </w:r>
      <w:r>
        <w:rPr>
          <w:rFonts w:eastAsia="Times New Roman" w:cs="Times New Roman"/>
          <w:color w:val="212529"/>
        </w:rPr>
        <w:t>Det foreslås endvidere, at ministeren kan fastsætte regler k</w:t>
      </w:r>
      <w:r w:rsidRPr="002D2CE6">
        <w:rPr>
          <w:rFonts w:eastAsia="Times New Roman" w:cs="Times New Roman"/>
          <w:color w:val="212529"/>
        </w:rPr>
        <w:t>ontrol med overholdelse af indtægtsrammer</w:t>
      </w:r>
      <w:r>
        <w:rPr>
          <w:rFonts w:eastAsia="Times New Roman" w:cs="Times New Roman"/>
          <w:color w:val="212529"/>
        </w:rPr>
        <w:t xml:space="preserve"> og regnskabsmæssige kontrolrammer</w:t>
      </w:r>
      <w:r w:rsidRPr="002D2CE6">
        <w:rPr>
          <w:rFonts w:eastAsia="Times New Roman" w:cs="Times New Roman"/>
          <w:color w:val="212529"/>
        </w:rPr>
        <w:t>, herunder o</w:t>
      </w:r>
      <w:r>
        <w:t>pgørelse og afvikling af differencer mellem et vandselskabs indtægtsramme eller regnskabsmæssige kontrolramme og vandselskabets indtægter, som omfattes af indtægtsrammen eller den regnskabsmæssige kontrolramme, jf. den foreslåede bestemmelse i vandsektorlovens § 8, nr. 3.</w:t>
      </w:r>
    </w:p>
    <w:p w:rsidR="00004F88" w:rsidP="00004F88" w:rsidRDefault="00004F88" w14:paraId="44B3EFA5" w14:textId="77777777">
      <w:pPr>
        <w:rPr>
          <w:rFonts w:eastAsia="Times New Roman" w:cs="Times New Roman"/>
          <w:color w:val="212529"/>
          <w:szCs w:val="24"/>
        </w:rPr>
      </w:pPr>
    </w:p>
    <w:p w:rsidRPr="000332BA" w:rsidR="00004F88" w:rsidP="00004F88" w:rsidRDefault="00004F88" w14:paraId="45FD6C1A" w14:textId="77777777">
      <w:pPr>
        <w:rPr>
          <w:rFonts w:eastAsia="Times New Roman" w:cs="Times New Roman"/>
          <w:color w:val="212529"/>
        </w:rPr>
      </w:pPr>
      <w:r w:rsidRPr="0081280A">
        <w:rPr>
          <w:rFonts w:eastAsia="Times New Roman" w:cs="Times New Roman"/>
          <w:color w:val="212529"/>
        </w:rPr>
        <w:t>Bemyndigelse</w:t>
      </w:r>
      <w:r>
        <w:rPr>
          <w:rFonts w:eastAsia="Times New Roman" w:cs="Times New Roman"/>
          <w:color w:val="212529"/>
        </w:rPr>
        <w:t>r</w:t>
      </w:r>
      <w:r w:rsidRPr="0081280A">
        <w:rPr>
          <w:rFonts w:eastAsia="Times New Roman" w:cs="Times New Roman"/>
          <w:color w:val="212529"/>
        </w:rPr>
        <w:t>n</w:t>
      </w:r>
      <w:r>
        <w:rPr>
          <w:rFonts w:eastAsia="Times New Roman" w:cs="Times New Roman"/>
          <w:color w:val="212529"/>
        </w:rPr>
        <w:t>e</w:t>
      </w:r>
      <w:r w:rsidRPr="0081280A">
        <w:rPr>
          <w:rFonts w:eastAsia="Times New Roman" w:cs="Times New Roman"/>
          <w:color w:val="212529"/>
        </w:rPr>
        <w:t xml:space="preserve"> vil give mulighed for at fastsætte regler </w:t>
      </w:r>
      <w:r w:rsidRPr="005225F3">
        <w:rPr>
          <w:rFonts w:eastAsia="Times New Roman" w:cs="Times New Roman"/>
          <w:color w:val="212529"/>
        </w:rPr>
        <w:t>om et nyt kontrolsystem, som er uafhængigt af regulerings</w:t>
      </w:r>
      <w:r>
        <w:rPr>
          <w:rFonts w:eastAsia="Times New Roman" w:cs="Times New Roman"/>
          <w:color w:val="212529"/>
        </w:rPr>
        <w:t>- og kontrol</w:t>
      </w:r>
      <w:r w:rsidRPr="005225F3">
        <w:rPr>
          <w:rFonts w:eastAsia="Times New Roman" w:cs="Times New Roman"/>
          <w:color w:val="212529"/>
        </w:rPr>
        <w:t>perioder, men baseret på en differencesaldo, der videreføres fra år til år. Bemyndigelse</w:t>
      </w:r>
      <w:r>
        <w:rPr>
          <w:rFonts w:eastAsia="Times New Roman" w:cs="Times New Roman"/>
          <w:color w:val="212529"/>
        </w:rPr>
        <w:t>r</w:t>
      </w:r>
      <w:r w:rsidRPr="005225F3">
        <w:rPr>
          <w:rFonts w:eastAsia="Times New Roman" w:cs="Times New Roman"/>
          <w:color w:val="212529"/>
        </w:rPr>
        <w:t>n</w:t>
      </w:r>
      <w:r>
        <w:rPr>
          <w:rFonts w:eastAsia="Times New Roman" w:cs="Times New Roman"/>
          <w:color w:val="212529"/>
        </w:rPr>
        <w:t>e</w:t>
      </w:r>
      <w:r w:rsidRPr="005225F3">
        <w:rPr>
          <w:rFonts w:eastAsia="Times New Roman" w:cs="Times New Roman"/>
          <w:color w:val="212529"/>
        </w:rPr>
        <w:t xml:space="preserve"> vil ligeledes give mulighed for at fastsætte regler om, hvilke begræn</w:t>
      </w:r>
      <w:r w:rsidRPr="0085160E">
        <w:rPr>
          <w:rFonts w:eastAsia="Times New Roman" w:cs="Times New Roman"/>
          <w:color w:val="212529"/>
        </w:rPr>
        <w:t>sninger differencesaldoen underlægges</w:t>
      </w:r>
      <w:r w:rsidRPr="004A159A">
        <w:rPr>
          <w:rFonts w:eastAsia="Times New Roman" w:cs="Times New Roman"/>
          <w:color w:val="212529"/>
        </w:rPr>
        <w:t xml:space="preserve">, </w:t>
      </w:r>
      <w:r>
        <w:rPr>
          <w:rFonts w:eastAsia="Times New Roman" w:cs="Times New Roman"/>
          <w:color w:val="212529"/>
        </w:rPr>
        <w:t>herunder</w:t>
      </w:r>
      <w:r w:rsidRPr="004A159A">
        <w:rPr>
          <w:rFonts w:eastAsia="Times New Roman" w:cs="Times New Roman"/>
          <w:color w:val="212529"/>
        </w:rPr>
        <w:t xml:space="preserve"> at differencer </w:t>
      </w:r>
      <w:r>
        <w:rPr>
          <w:rFonts w:eastAsia="Times New Roman" w:cs="Times New Roman"/>
          <w:color w:val="212529"/>
        </w:rPr>
        <w:t xml:space="preserve">i selskabets favør </w:t>
      </w:r>
      <w:r w:rsidRPr="004A159A">
        <w:rPr>
          <w:rFonts w:eastAsia="Times New Roman" w:cs="Times New Roman"/>
          <w:color w:val="212529"/>
        </w:rPr>
        <w:t>af en vis varighed eller over en vis størrelse bortfalder</w:t>
      </w:r>
      <w:r>
        <w:rPr>
          <w:rFonts w:eastAsia="Times New Roman" w:cs="Times New Roman"/>
          <w:color w:val="212529"/>
        </w:rPr>
        <w:t xml:space="preserve">, og at differencer i forbrugernes favør af en vis varighed og størrelse tillægges rente og </w:t>
      </w:r>
      <w:r w:rsidRPr="004A159A">
        <w:rPr>
          <w:rFonts w:eastAsia="Times New Roman" w:cs="Times New Roman"/>
          <w:color w:val="212529"/>
        </w:rPr>
        <w:t xml:space="preserve">konverteres til fradrag i </w:t>
      </w:r>
      <w:r>
        <w:rPr>
          <w:rFonts w:eastAsia="Times New Roman" w:cs="Times New Roman"/>
          <w:color w:val="212529"/>
        </w:rPr>
        <w:t xml:space="preserve">den økonomiske </w:t>
      </w:r>
      <w:r w:rsidRPr="004A159A">
        <w:rPr>
          <w:rFonts w:eastAsia="Times New Roman" w:cs="Times New Roman"/>
          <w:color w:val="212529"/>
        </w:rPr>
        <w:t>ramme.</w:t>
      </w:r>
    </w:p>
    <w:p w:rsidR="00004F88" w:rsidP="00004F88" w:rsidRDefault="00004F88" w14:paraId="2628EF26" w14:textId="77777777">
      <w:pPr>
        <w:rPr>
          <w:rFonts w:eastAsia="Times New Roman" w:cs="Times New Roman"/>
          <w:color w:val="212529"/>
          <w:szCs w:val="24"/>
        </w:rPr>
      </w:pPr>
    </w:p>
    <w:p w:rsidR="00004F88" w:rsidP="00004F88" w:rsidRDefault="00004F88" w14:paraId="0B6B4625" w14:textId="77777777">
      <w:pPr>
        <w:rPr>
          <w:rFonts w:eastAsia="Times New Roman" w:cs="Times New Roman"/>
          <w:color w:val="212529"/>
          <w:szCs w:val="24"/>
        </w:rPr>
      </w:pPr>
      <w:r>
        <w:rPr>
          <w:rFonts w:eastAsia="Calibri" w:cs="Times New Roman"/>
        </w:rPr>
        <w:t>Det er hensigten, at der fastsættes overgangsregler i ØR-bekendtgørelsen, således at det nye kontrolsystem indføres hurtigst muligt. Det forventes, at dette kan ske i forbindelse med kontrollen med rammerne for 2024, og at resultatet af kontrollen af den regulerings- eller kontrolperiode, som udløber for selskaberne i 2024, overføres som differencesaldo pr. 1. januar 2025. Det er hensigten at der fastsættes regler, som sikrer, at selskaberne ikke ved overgangen mister fleksibilitet i forhold til det, de ville have haft under de hidtidige regler, jf. nærmere bemærkningerne til lovforslagets § 1, nr. 19.</w:t>
      </w:r>
    </w:p>
    <w:p w:rsidR="00004F88" w:rsidP="00004F88" w:rsidRDefault="00004F88" w14:paraId="2D6EBBE7" w14:textId="77777777">
      <w:pPr>
        <w:rPr>
          <w:rFonts w:eastAsia="Times New Roman" w:cs="Times New Roman"/>
          <w:color w:val="212529"/>
        </w:rPr>
      </w:pPr>
    </w:p>
    <w:p w:rsidR="00004F88" w:rsidP="00004F88" w:rsidRDefault="00004F88" w14:paraId="0C2B6B2E" w14:textId="77777777">
      <w:r w:rsidRPr="0081280A">
        <w:rPr>
          <w:rFonts w:eastAsia="Times New Roman" w:cs="Times New Roman"/>
          <w:color w:val="212529"/>
        </w:rPr>
        <w:t>Der vil også i medfør af de foreslåede bemyndigelse</w:t>
      </w:r>
      <w:r>
        <w:rPr>
          <w:rFonts w:eastAsia="Times New Roman" w:cs="Times New Roman"/>
          <w:color w:val="212529"/>
        </w:rPr>
        <w:t>r</w:t>
      </w:r>
      <w:r w:rsidRPr="0081280A">
        <w:rPr>
          <w:rFonts w:eastAsia="Times New Roman" w:cs="Times New Roman"/>
          <w:color w:val="212529"/>
        </w:rPr>
        <w:t xml:space="preserve"> i vandsektorlovens § 8</w:t>
      </w:r>
      <w:r>
        <w:rPr>
          <w:rFonts w:eastAsia="Times New Roman" w:cs="Times New Roman"/>
          <w:color w:val="212529"/>
        </w:rPr>
        <w:t>, nr. 1, litra c, og § 8, nr. 3,</w:t>
      </w:r>
      <w:r w:rsidRPr="0081280A">
        <w:rPr>
          <w:rFonts w:eastAsia="Times New Roman" w:cs="Times New Roman"/>
          <w:color w:val="212529"/>
        </w:rPr>
        <w:t xml:space="preserve"> kunne fastsættes regler om</w:t>
      </w:r>
      <w:r w:rsidRPr="005225F3">
        <w:rPr>
          <w:rFonts w:eastAsia="Times New Roman" w:cs="Times New Roman"/>
          <w:color w:val="212529"/>
        </w:rPr>
        <w:t>,</w:t>
      </w:r>
      <w:r w:rsidRPr="0085160E">
        <w:rPr>
          <w:rFonts w:eastAsia="Times New Roman" w:cs="Times New Roman"/>
          <w:color w:val="212529"/>
        </w:rPr>
        <w:t xml:space="preserve"> hvordan tillæg og fradrag indregnes i </w:t>
      </w:r>
      <w:r>
        <w:rPr>
          <w:rFonts w:eastAsia="Times New Roman" w:cs="Times New Roman"/>
          <w:color w:val="212529"/>
        </w:rPr>
        <w:t>omkostnings</w:t>
      </w:r>
      <w:r w:rsidRPr="0085160E">
        <w:rPr>
          <w:rFonts w:eastAsia="Times New Roman" w:cs="Times New Roman"/>
          <w:color w:val="212529"/>
        </w:rPr>
        <w:t>rammen</w:t>
      </w:r>
      <w:r w:rsidRPr="004226F4">
        <w:rPr>
          <w:rFonts w:eastAsia="Times New Roman" w:cs="Times New Roman"/>
          <w:color w:val="212529"/>
        </w:rPr>
        <w:t xml:space="preserve">, jf. nærmere bemærkningerne til lovforslagets </w:t>
      </w:r>
      <w:r>
        <w:rPr>
          <w:rFonts w:eastAsia="Times New Roman" w:cs="Times New Roman"/>
          <w:color w:val="212529"/>
        </w:rPr>
        <w:t>§ 1, nr. 19</w:t>
      </w:r>
      <w:r w:rsidRPr="004226F4">
        <w:rPr>
          <w:rFonts w:eastAsia="Times New Roman" w:cs="Times New Roman"/>
          <w:color w:val="212529"/>
        </w:rPr>
        <w:t xml:space="preserve">. </w:t>
      </w:r>
    </w:p>
    <w:p w:rsidR="00004F88" w:rsidP="00004F88" w:rsidRDefault="00004F88" w14:paraId="78BB8A84" w14:textId="77777777"/>
    <w:p w:rsidR="00004F88" w:rsidP="00004F88" w:rsidRDefault="00004F88" w14:paraId="4DBDDCBE" w14:textId="77777777">
      <w:r>
        <w:t xml:space="preserve">Det er bl.a. hensigten at fastsætte, at nye tillæg fremover indregnes i forbindelse med kontrollen med overholdelse af rammerne og dermed indregnes i rammerne allerede fra det år, hvor omkostningerne er afholdt. Selskaberne vil således fremover kunne opkræve midler til forventede nye tillæg allerede fra det år, omkostningerne afholdes. </w:t>
      </w:r>
    </w:p>
    <w:p w:rsidR="00004F88" w:rsidP="00004F88" w:rsidRDefault="00004F88" w14:paraId="07CA495B" w14:textId="77777777"/>
    <w:p w:rsidR="00004F88" w:rsidP="00004F88" w:rsidRDefault="00004F88" w14:paraId="766CE3D9" w14:textId="77777777">
      <w:r w:rsidR="00004F88">
        <w:rPr/>
        <w:t>På den baggrund foreslås det at ophæve vandsektorlovens § 7 om dispensation fra indtægtsrammen eller den regnskabsmæssige kontrolramme, idet der ikke vil være behov for et særligt dispensationssystem for uforudsete udgifter. Det er hensigten, at de tilfælde, der hidtil har været omfattet af reglerne om dispensation, fremover omfattes af en adgang efter ØR-bekendtgørelsen til at få tillæg til den økonomiske ramme. Hvis vandselskabet ønsker sikkerhed for, at der er tale om en tillægsberettiget omkostning, før det afholder den, vil selskabet som i dag kunne søge om forhåndsgodkendelse, ligesom for andre typer tillæg.</w:t>
      </w:r>
    </w:p>
    <w:p w:rsidR="454B1603" w:rsidP="454B1603" w:rsidRDefault="454B1603" w14:paraId="61E3CFD6" w14:textId="318D0EDF">
      <w:pPr>
        <w:pStyle w:val="Normal"/>
      </w:pPr>
    </w:p>
    <w:p w:rsidR="35C77A53" w:rsidP="454B1603" w:rsidRDefault="35C77A53" w14:paraId="0B55D5C1" w14:textId="76C09DE2">
      <w:pPr>
        <w:pStyle w:val="Normal"/>
        <w:rPr>
          <w:rFonts w:ascii="Times New Roman" w:hAnsi="Times New Roman" w:eastAsia="Times New Roman" w:cs="Times New Roman"/>
          <w:b w:val="1"/>
          <w:bCs w:val="1"/>
          <w:noProof w:val="0"/>
          <w:color w:val="FF0000"/>
          <w:sz w:val="24"/>
          <w:szCs w:val="24"/>
          <w:lang w:val="da-DK"/>
        </w:rPr>
      </w:pPr>
      <w:r w:rsidRPr="454B1603" w:rsidR="35C77A53">
        <w:rPr>
          <w:rFonts w:ascii="Times New Roman" w:hAnsi="Times New Roman" w:eastAsia="Times New Roman" w:cs="Times New Roman"/>
          <w:b w:val="1"/>
          <w:bCs w:val="1"/>
          <w:noProof w:val="0"/>
          <w:color w:val="FF0000"/>
          <w:sz w:val="24"/>
          <w:szCs w:val="24"/>
          <w:lang w:val="da-DK"/>
        </w:rPr>
        <w:t xml:space="preserve">Hvis dette </w:t>
      </w:r>
      <w:r w:rsidRPr="454B1603" w:rsidR="35C77A53">
        <w:rPr>
          <w:rFonts w:ascii="Times New Roman" w:hAnsi="Times New Roman" w:eastAsia="Times New Roman" w:cs="Times New Roman"/>
          <w:b w:val="1"/>
          <w:bCs w:val="1"/>
          <w:noProof w:val="0"/>
          <w:color w:val="FF0000"/>
          <w:sz w:val="24"/>
          <w:szCs w:val="24"/>
          <w:lang w:val="da-DK"/>
        </w:rPr>
        <w:t>implementeres</w:t>
      </w:r>
      <w:r w:rsidRPr="454B1603" w:rsidR="35C77A53">
        <w:rPr>
          <w:rFonts w:ascii="Times New Roman" w:hAnsi="Times New Roman" w:eastAsia="Times New Roman" w:cs="Times New Roman"/>
          <w:b w:val="1"/>
          <w:bCs w:val="1"/>
          <w:noProof w:val="0"/>
          <w:color w:val="FF0000"/>
          <w:sz w:val="24"/>
          <w:szCs w:val="24"/>
          <w:lang w:val="da-DK"/>
        </w:rPr>
        <w:t xml:space="preserve"> bør det gå hånd i hånd med krav til tilsynets sagsbehandlingstider.</w:t>
      </w:r>
    </w:p>
    <w:p w:rsidR="00004F88" w:rsidP="00004F88" w:rsidRDefault="00004F88" w14:paraId="4A6DFA16" w14:textId="77777777">
      <w:pPr>
        <w:rPr>
          <w:rFonts w:eastAsia="Times New Roman" w:cs="Times New Roman"/>
          <w:color w:val="212529"/>
          <w:szCs w:val="24"/>
        </w:rPr>
      </w:pPr>
    </w:p>
    <w:p w:rsidRPr="000332BA" w:rsidR="00004F88" w:rsidP="00004F88" w:rsidRDefault="00004F88" w14:paraId="781FFA60" w14:textId="77777777">
      <w:pPr>
        <w:rPr>
          <w:rFonts w:eastAsia="Times New Roman" w:cs="Times New Roman"/>
          <w:color w:val="212529"/>
        </w:rPr>
      </w:pPr>
      <w:r w:rsidRPr="0081280A">
        <w:rPr>
          <w:rFonts w:eastAsia="Times New Roman" w:cs="Times New Roman"/>
          <w:color w:val="212529"/>
        </w:rPr>
        <w:t>I øvrigt henvises til bemærkningerne til lovforslaget</w:t>
      </w:r>
      <w:r>
        <w:rPr>
          <w:rFonts w:eastAsia="Times New Roman" w:cs="Times New Roman"/>
          <w:color w:val="212529"/>
        </w:rPr>
        <w:t>s</w:t>
      </w:r>
      <w:r w:rsidRPr="0081280A">
        <w:rPr>
          <w:rFonts w:eastAsia="Times New Roman" w:cs="Times New Roman"/>
          <w:color w:val="212529"/>
        </w:rPr>
        <w:t xml:space="preserve"> </w:t>
      </w:r>
      <w:r>
        <w:rPr>
          <w:rFonts w:eastAsia="Times New Roman" w:cs="Times New Roman"/>
          <w:color w:val="212529"/>
        </w:rPr>
        <w:t>§ 1, nr. 19</w:t>
      </w:r>
      <w:r w:rsidRPr="0081280A">
        <w:rPr>
          <w:rFonts w:eastAsia="Times New Roman" w:cs="Times New Roman"/>
          <w:color w:val="212529"/>
        </w:rPr>
        <w:t>, vedrørende udmøntningen af de foreslåede bemyndigelse</w:t>
      </w:r>
      <w:r>
        <w:rPr>
          <w:rFonts w:eastAsia="Times New Roman" w:cs="Times New Roman"/>
          <w:color w:val="212529"/>
        </w:rPr>
        <w:t>r.</w:t>
      </w:r>
    </w:p>
    <w:p w:rsidR="00004F88" w:rsidP="00004F88" w:rsidRDefault="00004F88" w14:paraId="7DD533A6" w14:textId="77777777">
      <w:pPr>
        <w:rPr>
          <w:rFonts w:eastAsia="Times New Roman" w:cs="Times New Roman"/>
          <w:color w:val="212529"/>
          <w:szCs w:val="24"/>
        </w:rPr>
      </w:pPr>
    </w:p>
    <w:p w:rsidRPr="000332BA" w:rsidR="00004F88" w:rsidP="00004F88" w:rsidRDefault="00004F88" w14:paraId="772B7464" w14:textId="77777777">
      <w:pPr>
        <w:rPr>
          <w:rFonts w:eastAsia="Times New Roman" w:cs="Times New Roman"/>
          <w:color w:val="212529"/>
        </w:rPr>
      </w:pPr>
      <w:r w:rsidRPr="0081280A">
        <w:rPr>
          <w:rFonts w:eastAsia="Times New Roman" w:cs="Times New Roman"/>
          <w:color w:val="212529"/>
        </w:rPr>
        <w:t xml:space="preserve">Der foreslås også </w:t>
      </w:r>
      <w:r w:rsidRPr="005225F3">
        <w:rPr>
          <w:rFonts w:eastAsia="Times New Roman" w:cs="Times New Roman"/>
          <w:color w:val="212529"/>
        </w:rPr>
        <w:t xml:space="preserve">nye håndhævelsesmidler, som bl.a. </w:t>
      </w:r>
      <w:r>
        <w:rPr>
          <w:rFonts w:eastAsia="Times New Roman" w:cs="Times New Roman"/>
          <w:color w:val="212529"/>
        </w:rPr>
        <w:t xml:space="preserve">vil </w:t>
      </w:r>
      <w:r w:rsidRPr="005225F3">
        <w:rPr>
          <w:rFonts w:eastAsia="Times New Roman" w:cs="Times New Roman"/>
          <w:color w:val="212529"/>
        </w:rPr>
        <w:t>k</w:t>
      </w:r>
      <w:r>
        <w:rPr>
          <w:rFonts w:eastAsia="Times New Roman" w:cs="Times New Roman"/>
          <w:color w:val="212529"/>
        </w:rPr>
        <w:t>u</w:t>
      </w:r>
      <w:r w:rsidRPr="005225F3">
        <w:rPr>
          <w:rFonts w:eastAsia="Times New Roman" w:cs="Times New Roman"/>
          <w:color w:val="212529"/>
        </w:rPr>
        <w:t>n</w:t>
      </w:r>
      <w:r>
        <w:rPr>
          <w:rFonts w:eastAsia="Times New Roman" w:cs="Times New Roman"/>
          <w:color w:val="212529"/>
        </w:rPr>
        <w:t>ne</w:t>
      </w:r>
      <w:r w:rsidRPr="005225F3">
        <w:rPr>
          <w:rFonts w:eastAsia="Times New Roman" w:cs="Times New Roman"/>
          <w:color w:val="212529"/>
        </w:rPr>
        <w:t xml:space="preserve"> bruges i forhold til vandselskaber, som overskrider den fleksibilitet, som er indbygget i kontrolsystemet, og vedvarende opkræver højere takster end tilladt, jf. nærmere afsnit 3.</w:t>
      </w:r>
      <w:r>
        <w:rPr>
          <w:rFonts w:eastAsia="Times New Roman" w:cs="Times New Roman"/>
          <w:color w:val="212529"/>
        </w:rPr>
        <w:t>4</w:t>
      </w:r>
      <w:r w:rsidRPr="005225F3">
        <w:rPr>
          <w:rFonts w:eastAsia="Times New Roman" w:cs="Times New Roman"/>
          <w:color w:val="212529"/>
        </w:rPr>
        <w:t>.3.</w:t>
      </w:r>
    </w:p>
    <w:p w:rsidR="00004F88" w:rsidP="00004F88" w:rsidRDefault="00004F88" w14:paraId="591D21BA" w14:textId="77777777">
      <w:pPr>
        <w:rPr>
          <w:rFonts w:eastAsia="Times New Roman" w:cs="Times New Roman"/>
          <w:color w:val="212529"/>
          <w:szCs w:val="24"/>
        </w:rPr>
      </w:pPr>
    </w:p>
    <w:p w:rsidR="00004F88" w:rsidP="00004F88" w:rsidRDefault="00004F88" w14:paraId="4DA3D115" w14:textId="77777777">
      <w:r>
        <w:t xml:space="preserve">Der foreslås desuden i vandsektorlovens § 11 b, jf. lovforslagets § 1, nr. 30, en bemyndigelse til, at klima-, energi- og forsyningsministeren kan fastsætte regler om, at Vandsektortilsynet skal orientere kommunalbestyrelsen i den eller de relevante kommuner om visse af Vandsektortilsynets afgørelser og videregive bestemte oplysninger til kommunalbestyrelsen. </w:t>
      </w:r>
    </w:p>
    <w:p w:rsidR="00004F88" w:rsidP="00004F88" w:rsidRDefault="00004F88" w14:paraId="2098FDC7" w14:textId="77777777"/>
    <w:p w:rsidR="00004F88" w:rsidP="00004F88" w:rsidRDefault="00004F88" w14:paraId="284C8B65" w14:textId="77777777">
      <w:r>
        <w:t xml:space="preserve">Det vil i medfør af denne bestemmelse bl.a. kunne fastsættes, at Vandsektortilsynet skal orientere kommunalbestyrelsen om afgørelser, hvor </w:t>
      </w:r>
      <w:r w:rsidRPr="0081280A">
        <w:rPr>
          <w:rFonts w:cs="Arial"/>
        </w:rPr>
        <w:t>Vandsektortilsynet har foretaget fradrag i indtægtsrammen</w:t>
      </w:r>
      <w:r>
        <w:rPr>
          <w:rFonts w:cs="Arial"/>
        </w:rPr>
        <w:t xml:space="preserve"> eller den regnskabsmæssige kontrolramme</w:t>
      </w:r>
      <w:r w:rsidRPr="0081280A">
        <w:rPr>
          <w:rFonts w:cs="Arial"/>
        </w:rPr>
        <w:t xml:space="preserve"> for det følgende år, fordi vandselskabet har haft en difference </w:t>
      </w:r>
      <w:r>
        <w:rPr>
          <w:rFonts w:cs="Arial"/>
        </w:rPr>
        <w:t xml:space="preserve">i forbrugernes favør </w:t>
      </w:r>
      <w:r w:rsidRPr="0081280A">
        <w:rPr>
          <w:rFonts w:cs="Arial"/>
        </w:rPr>
        <w:t>i længere tid end tilladt, og dermed allerede har overskredet den fleksibilitet, som ligger i det nye kontrolsystem, som forventes indført som opfølgning på dette lovforslag</w:t>
      </w:r>
      <w:r w:rsidRPr="005225F3">
        <w:rPr>
          <w:rFonts w:cs="Arial"/>
        </w:rPr>
        <w:t xml:space="preserve">. Vandsektortilsynets meddelelse til kommunen forventes bl.a. at skulle indeholde oplysning om størrelse af indtægtsrammen </w:t>
      </w:r>
      <w:r>
        <w:rPr>
          <w:rFonts w:cs="Arial"/>
        </w:rPr>
        <w:t xml:space="preserve">eller den regnskabsmæssige kontrolramme </w:t>
      </w:r>
      <w:r w:rsidRPr="005225F3">
        <w:rPr>
          <w:rFonts w:cs="Arial"/>
        </w:rPr>
        <w:t xml:space="preserve">for det følgende kalenderår. </w:t>
      </w:r>
      <w:r>
        <w:t>Der henvises i øvrigt til den foreslåede § 11 b i vandsektorloven, jf. lovforslagets § 1, nr. 30, og bemærkningerne hertil.</w:t>
      </w:r>
    </w:p>
    <w:p w:rsidR="00004F88" w:rsidP="00004F88" w:rsidRDefault="00004F88" w14:paraId="1B8C5BD7" w14:textId="77777777"/>
    <w:p w:rsidR="00004F88" w:rsidP="00004F88" w:rsidRDefault="00004F88" w14:paraId="72ABF8C8" w14:textId="77777777">
      <w:pPr>
        <w:rPr>
          <w:rFonts w:eastAsia="Calibri" w:cs="Times New Roman"/>
        </w:rPr>
      </w:pPr>
      <w:r>
        <w:t xml:space="preserve">Det foreslås desuden, at </w:t>
      </w:r>
      <w:r w:rsidRPr="004A10AC">
        <w:rPr>
          <w:rFonts w:eastAsia="Calibri" w:cs="Times New Roman"/>
        </w:rPr>
        <w:t xml:space="preserve">kommunerne </w:t>
      </w:r>
      <w:r>
        <w:rPr>
          <w:rFonts w:eastAsia="Calibri" w:cs="Times New Roman"/>
        </w:rPr>
        <w:t xml:space="preserve">ikke længere skal have pligt til </w:t>
      </w:r>
      <w:r w:rsidRPr="004A10AC">
        <w:rPr>
          <w:rFonts w:eastAsia="Calibri" w:cs="Times New Roman"/>
        </w:rPr>
        <w:t>for selskaber</w:t>
      </w:r>
      <w:r>
        <w:rPr>
          <w:rFonts w:eastAsia="Calibri" w:cs="Times New Roman"/>
        </w:rPr>
        <w:t>, der er</w:t>
      </w:r>
      <w:r w:rsidRPr="004A10AC">
        <w:rPr>
          <w:rFonts w:eastAsia="Calibri" w:cs="Times New Roman"/>
        </w:rPr>
        <w:t xml:space="preserve"> omfattet af vandsekt</w:t>
      </w:r>
      <w:r>
        <w:rPr>
          <w:rFonts w:eastAsia="Calibri" w:cs="Times New Roman"/>
        </w:rPr>
        <w:t>orlovens regulering med økonomiske rammer,</w:t>
      </w:r>
      <w:r w:rsidRPr="004A10AC">
        <w:rPr>
          <w:rFonts w:eastAsia="Calibri" w:cs="Times New Roman"/>
        </w:rPr>
        <w:t xml:space="preserve"> </w:t>
      </w:r>
      <w:r>
        <w:rPr>
          <w:rFonts w:eastAsia="Calibri" w:cs="Times New Roman"/>
        </w:rPr>
        <w:t>hvert år</w:t>
      </w:r>
      <w:r w:rsidRPr="0012578B">
        <w:rPr>
          <w:rFonts w:eastAsia="Calibri" w:cs="Times New Roman"/>
        </w:rPr>
        <w:t xml:space="preserve"> </w:t>
      </w:r>
      <w:r w:rsidRPr="004A10AC">
        <w:rPr>
          <w:rFonts w:eastAsia="Calibri" w:cs="Times New Roman"/>
        </w:rPr>
        <w:t xml:space="preserve">i forbindelse med </w:t>
      </w:r>
      <w:r>
        <w:rPr>
          <w:rFonts w:eastAsia="Calibri" w:cs="Times New Roman"/>
        </w:rPr>
        <w:t>godkendelse</w:t>
      </w:r>
      <w:r w:rsidRPr="004A10AC">
        <w:rPr>
          <w:rFonts w:eastAsia="Calibri" w:cs="Times New Roman"/>
        </w:rPr>
        <w:t xml:space="preserve"> af bidrag og takster</w:t>
      </w:r>
      <w:r>
        <w:rPr>
          <w:rFonts w:eastAsia="Calibri" w:cs="Times New Roman"/>
        </w:rPr>
        <w:t xml:space="preserve"> efter</w:t>
      </w:r>
      <w:r>
        <w:t xml:space="preserve"> vandforsyningsloven og spildevandsbetalingsloven</w:t>
      </w:r>
      <w:r w:rsidRPr="004A10AC">
        <w:rPr>
          <w:rFonts w:eastAsia="Calibri" w:cs="Times New Roman"/>
        </w:rPr>
        <w:t xml:space="preserve"> </w:t>
      </w:r>
      <w:r>
        <w:rPr>
          <w:rFonts w:eastAsia="Calibri" w:cs="Times New Roman"/>
        </w:rPr>
        <w:t>at</w:t>
      </w:r>
      <w:r w:rsidRPr="004A10AC">
        <w:rPr>
          <w:rFonts w:eastAsia="Calibri" w:cs="Times New Roman"/>
        </w:rPr>
        <w:t xml:space="preserve"> kontrollere, at bidrag og takster </w:t>
      </w:r>
      <w:r>
        <w:rPr>
          <w:rFonts w:eastAsia="Calibri" w:cs="Times New Roman"/>
        </w:rPr>
        <w:t>forventes at</w:t>
      </w:r>
      <w:r w:rsidRPr="004A10AC">
        <w:rPr>
          <w:rFonts w:eastAsia="Calibri" w:cs="Times New Roman"/>
        </w:rPr>
        <w:t xml:space="preserve"> overholde </w:t>
      </w:r>
      <w:r>
        <w:rPr>
          <w:rFonts w:eastAsia="Calibri" w:cs="Times New Roman"/>
        </w:rPr>
        <w:t>selskabets økonomiske ramme efter vandsektorloven.</w:t>
      </w:r>
      <w:r w:rsidRPr="002824F0">
        <w:rPr>
          <w:rFonts w:eastAsia="Calibri" w:cs="Times New Roman"/>
        </w:rPr>
        <w:t xml:space="preserve"> </w:t>
      </w:r>
      <w:r>
        <w:rPr>
          <w:rFonts w:eastAsia="Calibri" w:cs="Times New Roman"/>
        </w:rPr>
        <w:t xml:space="preserve">Det foreslås, at der indsættes en bemyndigelse i vandforsyningsloven og spildevandsbetalingsloven, hvorefter klima-, energi- og forsyningsministeren kan fastsætte regler om kommunalbestyrelsens afgørelser om godkendelse af bidrag og takster, og herunder vil det kunne fastsættes, i hvilke tilfælde kommunalbestyrelsen skal påse, om </w:t>
      </w:r>
      <w:r w:rsidRPr="004A10AC">
        <w:rPr>
          <w:rFonts w:eastAsia="Calibri" w:cs="Times New Roman"/>
        </w:rPr>
        <w:t xml:space="preserve">de nævnte bidrag og takster </w:t>
      </w:r>
      <w:r>
        <w:rPr>
          <w:rFonts w:eastAsia="Calibri" w:cs="Times New Roman"/>
        </w:rPr>
        <w:t>må forventes at</w:t>
      </w:r>
      <w:r w:rsidRPr="004A10AC">
        <w:rPr>
          <w:rFonts w:eastAsia="Calibri" w:cs="Times New Roman"/>
        </w:rPr>
        <w:t xml:space="preserve"> overholde den indtægtsramme</w:t>
      </w:r>
      <w:r>
        <w:rPr>
          <w:rFonts w:eastAsia="Calibri" w:cs="Times New Roman"/>
        </w:rPr>
        <w:t xml:space="preserve"> eller regnskabsmæssige kontrolramme</w:t>
      </w:r>
      <w:r w:rsidRPr="004A10AC">
        <w:rPr>
          <w:rFonts w:eastAsia="Calibri" w:cs="Times New Roman"/>
        </w:rPr>
        <w:t>, der er fastsat i medfør af §</w:t>
      </w:r>
      <w:r>
        <w:rPr>
          <w:rFonts w:eastAsia="Calibri" w:cs="Times New Roman"/>
        </w:rPr>
        <w:t>§</w:t>
      </w:r>
      <w:r w:rsidRPr="004A10AC">
        <w:rPr>
          <w:rFonts w:eastAsia="Calibri" w:cs="Times New Roman"/>
        </w:rPr>
        <w:t xml:space="preserve"> 6</w:t>
      </w:r>
      <w:r>
        <w:rPr>
          <w:rFonts w:eastAsia="Calibri" w:cs="Times New Roman"/>
        </w:rPr>
        <w:t xml:space="preserve"> eller 6 a</w:t>
      </w:r>
      <w:r w:rsidRPr="004A10AC">
        <w:rPr>
          <w:rFonts w:eastAsia="Calibri" w:cs="Times New Roman"/>
        </w:rPr>
        <w:t xml:space="preserve"> i vandsektorloven</w:t>
      </w:r>
      <w:r>
        <w:rPr>
          <w:rFonts w:eastAsia="Calibri" w:cs="Times New Roman"/>
        </w:rPr>
        <w:t xml:space="preserve">. Disse bemyndigelser vil f.eks. kunne anvendes til at fastsætte regler om, at kommunalbestyrelsen skal påse overholdelse af den økonomiske ramme, såfremt kommunen har modtaget konkret meddelelse fra Vandsektortilsynet, jf. ovenfor. Der henvises i øvrigt til afsnit 3.3.1. og de foreslåede bestemmelser i vandforsyningslovens § 54, stk. 3, 1. pkt., og spildevandsbetalingslovens § 3 a, stk. 3, 1. pkt., jf. lovforslagets § 2, nr. 12, og § 3, nr. 7, og bemærkningerne hertil. </w:t>
      </w:r>
    </w:p>
    <w:p w:rsidRPr="00A17365" w:rsidR="00004F88" w:rsidP="00004F88" w:rsidRDefault="00004F88" w14:paraId="4A73FAE7" w14:textId="77777777"/>
    <w:p w:rsidR="00004F88" w:rsidP="00004F88" w:rsidRDefault="00004F88" w14:paraId="5E6D5FA2" w14:textId="77777777">
      <w:pPr>
        <w:pStyle w:val="Subtitle"/>
        <w:rPr>
          <w:rFonts w:eastAsia="Calibri"/>
        </w:rPr>
      </w:pPr>
      <w:r>
        <w:rPr>
          <w:rFonts w:eastAsia="Calibri"/>
        </w:rPr>
        <w:t>3.2.2. Andre mindre justeringer vedrørende indtægtsrammer og regnskabsmæssige kontrolrammer</w:t>
      </w:r>
    </w:p>
    <w:p w:rsidRPr="007A1D3A" w:rsidR="00004F88" w:rsidP="00004F88" w:rsidRDefault="00004F88" w14:paraId="24FAC363" w14:textId="77777777">
      <w:pPr>
        <w:pStyle w:val="Subtitle"/>
        <w:rPr>
          <w:rFonts w:eastAsia="Calibri"/>
        </w:rPr>
      </w:pPr>
      <w:r>
        <w:rPr>
          <w:rFonts w:eastAsia="Calibri"/>
        </w:rPr>
        <w:t>3.2.2.1.</w:t>
      </w:r>
      <w:r w:rsidRPr="002978DE">
        <w:rPr>
          <w:rFonts w:eastAsia="Calibri"/>
        </w:rPr>
        <w:t xml:space="preserve"> </w:t>
      </w:r>
      <w:r w:rsidRPr="001F307F">
        <w:rPr>
          <w:rFonts w:eastAsia="Calibri"/>
        </w:rPr>
        <w:t>Gældende ret</w:t>
      </w:r>
    </w:p>
    <w:p w:rsidR="00004F88" w:rsidP="00004F88" w:rsidRDefault="00004F88" w14:paraId="43267845" w14:textId="77777777">
      <w:r>
        <w:t>Kapitel 3 i vandsektorloven regulerer vandselskabernes indtægtsrammer m.v. Reglerne gælder for de vandselskaber, som er omfattet af vandsektorlovens § 2, stk. 1, medmindre selskaberne er undtaget fra den økonomiske regulering, jf. lovens §§ 3 og 3 a.</w:t>
      </w:r>
    </w:p>
    <w:p w:rsidR="00004F88" w:rsidP="00004F88" w:rsidRDefault="00004F88" w14:paraId="35E0B799" w14:textId="77777777"/>
    <w:p w:rsidR="00004F88" w:rsidP="00004F88" w:rsidRDefault="00004F88" w14:paraId="08F03BD5" w14:textId="77777777">
      <w:r>
        <w:t>Ifølge vandsektorlovens § 6, stk. 1, og § 6 a, stk. 1, fastsættes for vandselskaberne enten indtægtsrammer eller regnskabsmæssige kontrolrammer, afhængig af om den årlige debiterede vandmængde er over 800.000 m</w:t>
      </w:r>
      <w:r w:rsidRPr="00F51AA7">
        <w:rPr>
          <w:vertAlign w:val="superscript"/>
        </w:rPr>
        <w:t>3</w:t>
      </w:r>
      <w:r>
        <w:rPr>
          <w:vertAlign w:val="superscript"/>
        </w:rPr>
        <w:t xml:space="preserve"> </w:t>
      </w:r>
      <w:r>
        <w:t>eller højst 800.000 m</w:t>
      </w:r>
      <w:r w:rsidRPr="00F51AA7">
        <w:rPr>
          <w:vertAlign w:val="superscript"/>
        </w:rPr>
        <w:t>3</w:t>
      </w:r>
      <w:r>
        <w:t>. For selskaber med både vandforsynings- og spildevandsforsyningsaktiviteter, fastsættes én ramme for hver forsyningsart.</w:t>
      </w:r>
    </w:p>
    <w:p w:rsidR="00004F88" w:rsidP="00004F88" w:rsidRDefault="00004F88" w14:paraId="0334064A" w14:textId="77777777">
      <w:pPr>
        <w:rPr>
          <w:rFonts w:cs="Arial"/>
          <w:iCs/>
          <w:szCs w:val="20"/>
        </w:rPr>
      </w:pPr>
    </w:p>
    <w:p w:rsidR="00004F88" w:rsidP="00004F88" w:rsidRDefault="00004F88" w14:paraId="7DE2094A" w14:textId="77777777">
      <w:r w:rsidRPr="0081280A">
        <w:rPr>
          <w:rFonts w:cs="Arial"/>
        </w:rPr>
        <w:t xml:space="preserve">Den enkelte ramme omfatter de samlede omkostninger til drift og anlæg og er en samlet beløbsmæssig grænse for vandselskabets indtægter. Rammen omfatter også </w:t>
      </w:r>
      <w:r>
        <w:rPr>
          <w:rFonts w:cs="Arial"/>
        </w:rPr>
        <w:t>fremmedkapital</w:t>
      </w:r>
      <w:r w:rsidRPr="0081280A">
        <w:rPr>
          <w:rFonts w:cs="Arial"/>
        </w:rPr>
        <w:t xml:space="preserve">omkostninger i form af renteudgifter </w:t>
      </w:r>
      <w:r w:rsidRPr="005225F3">
        <w:rPr>
          <w:rFonts w:cs="Arial"/>
        </w:rPr>
        <w:t xml:space="preserve">m.v. </w:t>
      </w:r>
      <w:r w:rsidRPr="0085160E">
        <w:rPr>
          <w:rFonts w:cs="Arial"/>
        </w:rPr>
        <w:t>til lån.</w:t>
      </w:r>
    </w:p>
    <w:p w:rsidR="00004F88" w:rsidP="00004F88" w:rsidRDefault="00004F88" w14:paraId="638B55DE" w14:textId="77777777"/>
    <w:p w:rsidR="00004F88" w:rsidP="00004F88" w:rsidRDefault="00004F88" w14:paraId="736A0B79" w14:textId="77777777">
      <w:r>
        <w:t xml:space="preserve">Ifølge vandsektorlovens § 6, stk. 2, og § 6 a, stk. 2, </w:t>
      </w:r>
      <w:r w:rsidRPr="00B470BD">
        <w:t xml:space="preserve">fastsættes </w:t>
      </w:r>
      <w:r>
        <w:t xml:space="preserve">rammerne </w:t>
      </w:r>
      <w:r w:rsidRPr="00B470BD">
        <w:t xml:space="preserve">med udgangspunkt i tidligere fastsatte rammer og årsregnskaber. </w:t>
      </w:r>
      <w:r>
        <w:t xml:space="preserve"> </w:t>
      </w:r>
    </w:p>
    <w:p w:rsidR="00004F88" w:rsidP="00004F88" w:rsidRDefault="00004F88" w14:paraId="46471B64" w14:textId="77777777"/>
    <w:p w:rsidR="00004F88" w:rsidP="00004F88" w:rsidRDefault="00004F88" w14:paraId="30F29DAD" w14:textId="77777777">
      <w:r>
        <w:t xml:space="preserve">Ifølge vandsektorlovens § 6, stk. 6, og § 6 a, stk. 4, kan rammerne korrigeres med et tillæg, jf. lovens §§ 7 og 8. </w:t>
      </w:r>
    </w:p>
    <w:p w:rsidR="00004F88" w:rsidP="00004F88" w:rsidRDefault="00004F88" w14:paraId="6697C139" w14:textId="77777777"/>
    <w:p w:rsidR="00004F88" w:rsidP="00004F88" w:rsidRDefault="00004F88" w14:paraId="66DC9D91" w14:textId="77777777">
      <w:r>
        <w:t xml:space="preserve">Vandsektorlovens § 8 bemyndiger klima-, energi- og forsyningsministeren til at fastsætte regler om fastsættelse og kontrol af indtægtsrammer og regnskabsmæssige kontrolrammer, herunder er bl.a. nævnt beregningsmetode, reguleringsperioder, indfasningsperioder, kontrolperioder, hvilke økonomiske og andre oplysninger der skal indgå i fastsættelsen, samt tillæg til rammerne og betingelser for tillæg, herunder om samfundsøkonomisk hensigtsmæssighed. </w:t>
      </w:r>
    </w:p>
    <w:p w:rsidR="00004F88" w:rsidP="00004F88" w:rsidRDefault="00004F88" w14:paraId="3895B92A" w14:textId="77777777"/>
    <w:p w:rsidRPr="00E54402" w:rsidR="00004F88" w:rsidP="00004F88" w:rsidRDefault="00004F88" w14:paraId="62ED52E7" w14:textId="77777777">
      <w:r w:rsidRPr="00A53AA9">
        <w:t>Vandsektorlovens § 15, stk. 4, bemyndiger k</w:t>
      </w:r>
      <w:r w:rsidRPr="00E54402">
        <w:t>lima-, energi- og forsyningsministeren til at fastsætte regler om opgørelsen af vandselskabernes reguleringsmæssige åbningsbalance til brug for Forsyningssekretariatet, herunder værdiansættelsen af vandselskabernes aktiver og passiver og afskrivninger herpå samt aktivernes levetid.</w:t>
      </w:r>
    </w:p>
    <w:p w:rsidR="00004F88" w:rsidP="00004F88" w:rsidRDefault="00004F88" w14:paraId="45924F2B" w14:textId="77777777"/>
    <w:p w:rsidR="00004F88" w:rsidP="00004F88" w:rsidRDefault="00004F88" w14:paraId="18F40A00" w14:textId="77777777">
      <w:r>
        <w:t>Disse bemyndigelser er udmøntet i ØR-bekendtgørelsen. Der er i ØR-bekendtgørelsen bl.a. fastsat nærmere regler om fastsættelse af økonomiske rammer, herunder for vandselskaber, der ikke tidligere har været omfattet af den økonomiske regulering</w:t>
      </w:r>
      <w:r>
        <w:rPr>
          <w:rFonts w:eastAsia="Times New Roman" w:cs="Times New Roman"/>
          <w:color w:val="212529"/>
        </w:rPr>
        <w:t xml:space="preserve"> i vandsektorlovens kapitel 3</w:t>
      </w:r>
      <w:r w:rsidRPr="59471CF0">
        <w:t xml:space="preserve">. </w:t>
      </w:r>
      <w:r>
        <w:t>ØR-bekendtgørelsen fastsætter endvidere regler om værdiansættelse af aktiver og aktivernes levetider. Bekendtgørelsen fastsætter også regler om tillæg til og fradrag i rammerne og om, hvilke indtægter der er omfattet af rammerne. Heraf fremgår, at indtægterne omfatter både indtægter, der hidrører fra takster og bidrag m.v., som betales for levering af drikkevands- og spildevandsydelser, og – med visse undtagelser – andre indtægter fra hovedvirksomheden, finansielle indtægter og overskud, som er indgået i vandselskabet fra dettes tilknyttede virksomhed.</w:t>
      </w:r>
    </w:p>
    <w:p w:rsidR="00004F88" w:rsidP="00004F88" w:rsidRDefault="00004F88" w14:paraId="6530729F" w14:textId="77777777">
      <w:pPr>
        <w:rPr>
          <w:rFonts w:cs="Arial"/>
          <w:iCs/>
          <w:szCs w:val="20"/>
        </w:rPr>
      </w:pPr>
    </w:p>
    <w:p w:rsidR="00004F88" w:rsidP="00004F88" w:rsidRDefault="00004F88" w14:paraId="0EAA28B0" w14:textId="77777777">
      <w:r w:rsidRPr="0081280A">
        <w:rPr>
          <w:rFonts w:cs="Arial"/>
        </w:rPr>
        <w:t>Rammerne fastsættes for hvert år og udmeldes samlet for en reguleringsperiode, som er på 2-4 år, jf. ØR-bekendtgørelsens §§ 4 og 5.</w:t>
      </w:r>
    </w:p>
    <w:p w:rsidR="00004F88" w:rsidP="00004F88" w:rsidRDefault="00004F88" w14:paraId="30E7A322" w14:textId="77777777">
      <w:pPr>
        <w:rPr>
          <w:rFonts w:cs="Arial"/>
          <w:iCs/>
          <w:szCs w:val="20"/>
        </w:rPr>
      </w:pPr>
    </w:p>
    <w:p w:rsidR="00004F88" w:rsidP="00004F88" w:rsidRDefault="00004F88" w14:paraId="416A15DC" w14:textId="77777777">
      <w:pPr>
        <w:rPr>
          <w:rFonts w:cs="Arial"/>
        </w:rPr>
      </w:pPr>
      <w:r w:rsidRPr="0081280A">
        <w:rPr>
          <w:rFonts w:cs="Arial"/>
        </w:rPr>
        <w:t xml:space="preserve">Inden for reguleringsperioden sker der årligt en ændring af rammerne ved et </w:t>
      </w:r>
      <w:r w:rsidRPr="005225F3">
        <w:rPr>
          <w:rFonts w:cs="Arial"/>
        </w:rPr>
        <w:t xml:space="preserve">generelt og </w:t>
      </w:r>
      <w:r w:rsidRPr="0085160E">
        <w:rPr>
          <w:rFonts w:cs="Arial"/>
        </w:rPr>
        <w:t>et eventuelt</w:t>
      </w:r>
      <w:r w:rsidRPr="004226F4">
        <w:rPr>
          <w:rFonts w:cs="Arial"/>
        </w:rPr>
        <w:t xml:space="preserve"> individuelt effektiviseringskrav, jf. ØR-bekendtgørelsens § 9, samt justering som følge af prisudviklingen. Procentsatserne </w:t>
      </w:r>
      <w:r>
        <w:rPr>
          <w:rFonts w:cs="Arial"/>
        </w:rPr>
        <w:t>for effektiviseringskrav og pristalskorrektion</w:t>
      </w:r>
      <w:r w:rsidRPr="004226F4">
        <w:rPr>
          <w:rFonts w:cs="Arial"/>
        </w:rPr>
        <w:t xml:space="preserve"> genberegnes forud for en ny re</w:t>
      </w:r>
      <w:r w:rsidRPr="004C5549">
        <w:rPr>
          <w:rFonts w:cs="Arial"/>
        </w:rPr>
        <w:t xml:space="preserve">guleringsperiode. </w:t>
      </w:r>
    </w:p>
    <w:p w:rsidR="00004F88" w:rsidP="00004F88" w:rsidRDefault="00004F88" w14:paraId="1DD56FD7" w14:textId="77777777">
      <w:pPr>
        <w:rPr>
          <w:rFonts w:cs="Arial"/>
        </w:rPr>
      </w:pPr>
    </w:p>
    <w:p w:rsidRPr="0085160E" w:rsidR="00004F88" w:rsidP="00004F88" w:rsidRDefault="00004F88" w14:paraId="2030598F" w14:textId="77777777">
      <w:pPr>
        <w:rPr>
          <w:rFonts w:cs="Arial"/>
        </w:rPr>
      </w:pPr>
      <w:r w:rsidRPr="0081280A">
        <w:rPr>
          <w:rFonts w:cs="Arial"/>
        </w:rPr>
        <w:t>Der er visse omkostninger, som selskaberne kan få dækket én til én</w:t>
      </w:r>
      <w:r w:rsidRPr="005225F3">
        <w:rPr>
          <w:rFonts w:cs="Arial"/>
        </w:rPr>
        <w:t xml:space="preserve"> ud over deres </w:t>
      </w:r>
      <w:r>
        <w:rPr>
          <w:rFonts w:cs="Arial"/>
        </w:rPr>
        <w:t xml:space="preserve">økonomiske </w:t>
      </w:r>
      <w:r w:rsidRPr="005225F3">
        <w:rPr>
          <w:rFonts w:cs="Arial"/>
        </w:rPr>
        <w:t>ramme og uden</w:t>
      </w:r>
      <w:r w:rsidRPr="0085160E">
        <w:rPr>
          <w:rFonts w:cs="Arial"/>
        </w:rPr>
        <w:t>,</w:t>
      </w:r>
      <w:r w:rsidRPr="004226F4">
        <w:rPr>
          <w:rFonts w:cs="Arial"/>
        </w:rPr>
        <w:t xml:space="preserve"> at de pålægges effektiviseringskrav. </w:t>
      </w:r>
      <w:r w:rsidRPr="004C5549">
        <w:rPr>
          <w:rFonts w:cs="Arial"/>
        </w:rPr>
        <w:t>Disse kaldes normalt ikke-påvirkelige omkostninger (herefter IPO)</w:t>
      </w:r>
      <w:r w:rsidRPr="00AA32E3">
        <w:rPr>
          <w:rFonts w:cs="Arial"/>
        </w:rPr>
        <w:t xml:space="preserve"> </w:t>
      </w:r>
      <w:r w:rsidRPr="0081280A">
        <w:rPr>
          <w:rFonts w:cs="Arial"/>
        </w:rPr>
        <w:t>og fremgår af ØR-bekendtgørelsens § 9, stk. 4.</w:t>
      </w:r>
      <w:r w:rsidRPr="005225F3">
        <w:rPr>
          <w:rFonts w:cs="Arial"/>
        </w:rPr>
        <w:t xml:space="preserve"> </w:t>
      </w:r>
      <w:r>
        <w:rPr>
          <w:rFonts w:cs="Arial"/>
        </w:rPr>
        <w:t>De økonomiske r</w:t>
      </w:r>
      <w:r w:rsidRPr="004C5549">
        <w:rPr>
          <w:rFonts w:cs="Arial"/>
        </w:rPr>
        <w:t xml:space="preserve">ammer </w:t>
      </w:r>
      <w:r>
        <w:rPr>
          <w:rFonts w:cs="Arial"/>
        </w:rPr>
        <w:t xml:space="preserve">justeres </w:t>
      </w:r>
      <w:r w:rsidRPr="004C5549">
        <w:rPr>
          <w:rFonts w:cs="Arial"/>
        </w:rPr>
        <w:t xml:space="preserve">årligt ved ændringer af </w:t>
      </w:r>
      <w:r>
        <w:rPr>
          <w:rFonts w:cs="Arial"/>
        </w:rPr>
        <w:t>IPO</w:t>
      </w:r>
      <w:r w:rsidRPr="0081280A">
        <w:rPr>
          <w:rFonts w:cs="Arial"/>
        </w:rPr>
        <w:t>, jf. ØR-bekendtgørelsens § 9, stk. 6, jf. stk. 4, og efter reglerne om tillæg m.v. i ØR-bekendtgørelsens §§ 11-16</w:t>
      </w:r>
      <w:r>
        <w:rPr>
          <w:rFonts w:cs="Arial"/>
        </w:rPr>
        <w:t>, jf. nedenfor</w:t>
      </w:r>
      <w:r w:rsidRPr="005225F3">
        <w:rPr>
          <w:rFonts w:cs="Arial"/>
        </w:rPr>
        <w:t xml:space="preserve">. </w:t>
      </w:r>
    </w:p>
    <w:p w:rsidR="00004F88" w:rsidP="00004F88" w:rsidRDefault="00004F88" w14:paraId="79E87D3D" w14:textId="77777777">
      <w:pPr>
        <w:rPr>
          <w:rFonts w:cs="Arial"/>
          <w:iCs/>
          <w:szCs w:val="20"/>
        </w:rPr>
      </w:pPr>
    </w:p>
    <w:p w:rsidRPr="004226F4" w:rsidR="00004F88" w:rsidP="00004F88" w:rsidRDefault="00004F88" w14:paraId="67199980" w14:textId="77777777">
      <w:pPr>
        <w:rPr>
          <w:rFonts w:cs="Arial"/>
        </w:rPr>
      </w:pPr>
      <w:r w:rsidRPr="0081280A">
        <w:rPr>
          <w:rFonts w:cs="Arial"/>
        </w:rPr>
        <w:t>Ved overgangen til en ny reguleringsperiode justeres de økonomiske rammer i forhold til, om selskabet har overholdt</w:t>
      </w:r>
      <w:r w:rsidRPr="005225F3">
        <w:rPr>
          <w:rFonts w:cs="Arial"/>
        </w:rPr>
        <w:t xml:space="preserve"> rammerne. Dette </w:t>
      </w:r>
      <w:r>
        <w:rPr>
          <w:rFonts w:cs="Arial"/>
        </w:rPr>
        <w:t xml:space="preserve">er </w:t>
      </w:r>
      <w:r w:rsidRPr="005225F3">
        <w:rPr>
          <w:rFonts w:cs="Arial"/>
        </w:rPr>
        <w:t>beskr</w:t>
      </w:r>
      <w:r>
        <w:rPr>
          <w:rFonts w:cs="Arial"/>
        </w:rPr>
        <w:t>e</w:t>
      </w:r>
      <w:r w:rsidRPr="005225F3">
        <w:rPr>
          <w:rFonts w:cs="Arial"/>
        </w:rPr>
        <w:t>ve</w:t>
      </w:r>
      <w:r>
        <w:rPr>
          <w:rFonts w:cs="Arial"/>
        </w:rPr>
        <w:t>t</w:t>
      </w:r>
      <w:r w:rsidRPr="005225F3">
        <w:rPr>
          <w:rFonts w:cs="Arial"/>
        </w:rPr>
        <w:t xml:space="preserve"> nærmere i </w:t>
      </w:r>
      <w:r w:rsidRPr="0085160E">
        <w:rPr>
          <w:rFonts w:cs="Arial"/>
        </w:rPr>
        <w:t>afsnit 3.</w:t>
      </w:r>
      <w:r>
        <w:rPr>
          <w:rFonts w:cs="Arial"/>
        </w:rPr>
        <w:t>2</w:t>
      </w:r>
      <w:r w:rsidRPr="0085160E">
        <w:rPr>
          <w:rFonts w:cs="Arial"/>
        </w:rPr>
        <w:t>.</w:t>
      </w:r>
      <w:r>
        <w:rPr>
          <w:rFonts w:cs="Arial"/>
        </w:rPr>
        <w:t>1</w:t>
      </w:r>
      <w:r w:rsidRPr="0085160E">
        <w:rPr>
          <w:rFonts w:cs="Arial"/>
        </w:rPr>
        <w:t>.1</w:t>
      </w:r>
      <w:r w:rsidRPr="004226F4">
        <w:rPr>
          <w:rFonts w:cs="Arial"/>
        </w:rPr>
        <w:t>. Derudover foretager Forsyningssekretariatet ikke nogen yderligere ændring af rammerne ved overgangen til en ny reguleringsperiode.</w:t>
      </w:r>
    </w:p>
    <w:p w:rsidR="00004F88" w:rsidP="00004F88" w:rsidRDefault="00004F88" w14:paraId="5C22A594" w14:textId="77777777">
      <w:pPr>
        <w:rPr>
          <w:rFonts w:cs="Arial"/>
          <w:iCs/>
          <w:szCs w:val="20"/>
        </w:rPr>
      </w:pPr>
    </w:p>
    <w:p w:rsidRPr="004226F4" w:rsidR="00004F88" w:rsidP="00004F88" w:rsidRDefault="00004F88" w14:paraId="3837160D" w14:textId="77777777">
      <w:pPr>
        <w:rPr>
          <w:rFonts w:cs="Arial"/>
        </w:rPr>
      </w:pPr>
      <w:r w:rsidRPr="0081280A">
        <w:rPr>
          <w:rFonts w:cs="Arial"/>
        </w:rPr>
        <w:t xml:space="preserve">Efter lov nr. 132 af 16. februar 2016 om ændring af lov om vandsektorens organisering og økonomiske forhold, lov om vandforsyning m.v., lov om betalingsregler for spildevandsforsyningsselskaber m.v. og </w:t>
      </w:r>
      <w:r>
        <w:rPr>
          <w:rFonts w:cs="Arial"/>
        </w:rPr>
        <w:t xml:space="preserve">forskellige </w:t>
      </w:r>
      <w:r w:rsidRPr="0081280A">
        <w:rPr>
          <w:rFonts w:cs="Arial"/>
        </w:rPr>
        <w:t xml:space="preserve">andre </w:t>
      </w:r>
      <w:r>
        <w:rPr>
          <w:rFonts w:cs="Arial"/>
        </w:rPr>
        <w:t>love</w:t>
      </w:r>
      <w:r w:rsidRPr="0081280A">
        <w:rPr>
          <w:rFonts w:cs="Arial"/>
        </w:rPr>
        <w:t xml:space="preserve"> (Opfølgning på pol</w:t>
      </w:r>
      <w:r w:rsidRPr="005225F3">
        <w:rPr>
          <w:rFonts w:cs="Arial"/>
        </w:rPr>
        <w:t>itisk forlig om en ny og forbedret regulering af den danske vandsektor)</w:t>
      </w:r>
      <w:r w:rsidRPr="0085160E">
        <w:rPr>
          <w:rFonts w:cs="Arial"/>
        </w:rPr>
        <w:t xml:space="preserve"> </w:t>
      </w:r>
      <w:r>
        <w:rPr>
          <w:rFonts w:eastAsia="Calibri" w:cs="Times New Roman"/>
        </w:rPr>
        <w:t>(herefter 2016-loven)</w:t>
      </w:r>
      <w:r w:rsidRPr="0081280A">
        <w:rPr>
          <w:rFonts w:cs="Arial"/>
        </w:rPr>
        <w:t xml:space="preserve"> blev de første rammer efter den nugældende regulering fastsat på baggrund af faktiske driftsomkostninger i 2013-15 suppleret med oplysninger fra de tidligere fast</w:t>
      </w:r>
      <w:r w:rsidRPr="005225F3">
        <w:rPr>
          <w:rFonts w:cs="Arial"/>
        </w:rPr>
        <w:t>satte prislofter eller rammer, og med indregning af historiske investeringstillæg og tillæg for gennemførte investeringer i 2010-2015, jf. vandsektorlovens §§ 6 og 6 a og ØR-be</w:t>
      </w:r>
      <w:r w:rsidRPr="0085160E">
        <w:rPr>
          <w:rFonts w:cs="Arial"/>
        </w:rPr>
        <w:t>kendtgørelsens §§ 10</w:t>
      </w:r>
      <w:r w:rsidRPr="004226F4">
        <w:rPr>
          <w:rFonts w:cs="Arial"/>
        </w:rPr>
        <w:t xml:space="preserve"> og 21 (oprindelig </w:t>
      </w:r>
      <w:r>
        <w:rPr>
          <w:rFonts w:cs="Arial"/>
        </w:rPr>
        <w:t xml:space="preserve">bekendtgørelsens </w:t>
      </w:r>
      <w:r w:rsidRPr="004226F4">
        <w:rPr>
          <w:rFonts w:cs="Arial"/>
        </w:rPr>
        <w:t xml:space="preserve">§§ 17 og 18). </w:t>
      </w:r>
      <w:r>
        <w:rPr>
          <w:rFonts w:cs="Arial"/>
        </w:rPr>
        <w:t>Historiske investeringstillæg er afskrivninger opgjort for hvert selskab på baggrund af deres samlede aktiver, som selskabet har investeret i til og med 2009, og standardlevetider og standardpriser i pris- og levetidskataloget (herefter POLKA). Tillæg for gennemførte investeringer er opgjort som afskrivninger på aktiver investeret efter 2009 og er opgjort på baggrund af faktisk investeringssum og standardlevetid fra POLKA.</w:t>
      </w:r>
    </w:p>
    <w:p w:rsidR="00004F88" w:rsidP="00004F88" w:rsidRDefault="00004F88" w14:paraId="3455D128" w14:textId="77777777"/>
    <w:p w:rsidR="00004F88" w:rsidP="00004F88" w:rsidRDefault="00004F88" w14:paraId="5B45BC9A" w14:textId="77777777">
      <w:r>
        <w:t xml:space="preserve">POLKA indeholder standardpriser og standardlevetider for komponenter i vand- og spildevandsforsyninger, og dækker langt hovedparten af de teknologier, som vandsektoren anvender. POLKA er oprindelig udarbejdet i forbindelse med indførelsen af vandsektorloven til brug for fastsættelse af vandselskabernes reguleringsmæssige åbningsbalance pr. 1. januar 2010. </w:t>
      </w:r>
    </w:p>
    <w:p w:rsidR="00004F88" w:rsidP="00004F88" w:rsidRDefault="00004F88" w14:paraId="1D614E51" w14:textId="77777777"/>
    <w:p w:rsidR="00004F88" w:rsidP="00004F88" w:rsidRDefault="00004F88" w14:paraId="39064242" w14:textId="77777777">
      <w:pPr>
        <w:rPr>
          <w:rFonts w:cs="Arial"/>
          <w:iCs/>
          <w:szCs w:val="20"/>
        </w:rPr>
      </w:pPr>
      <w:r>
        <w:t>Værdiansættelse og levetider for vandselskabernes aktiver anvendes desuden i benchmarkingen efter vandsektorlovens § 4, og levetiderne også til beregning af tillæg.</w:t>
      </w:r>
    </w:p>
    <w:p w:rsidR="00004F88" w:rsidP="00004F88" w:rsidRDefault="00004F88" w14:paraId="4028A6BB" w14:textId="77777777">
      <w:pPr>
        <w:rPr>
          <w:rFonts w:cs="Arial"/>
        </w:rPr>
      </w:pPr>
    </w:p>
    <w:p w:rsidRPr="004D6379" w:rsidR="00004F88" w:rsidP="00004F88" w:rsidRDefault="00004F88" w14:paraId="72913C15" w14:textId="77777777">
      <w:pPr>
        <w:rPr>
          <w:rFonts w:cs="Arial"/>
        </w:rPr>
      </w:pPr>
      <w:r w:rsidRPr="0081280A">
        <w:rPr>
          <w:rFonts w:cs="Arial"/>
        </w:rPr>
        <w:t xml:space="preserve">Vandselskaberne kan ansøge Forsyningssekretariatet om tillæg til deres økonomiske ramme til en række omkostninger. </w:t>
      </w:r>
      <w:r>
        <w:rPr>
          <w:rFonts w:cs="Arial"/>
        </w:rPr>
        <w:t>De fleste typer af t</w:t>
      </w:r>
      <w:r w:rsidRPr="0081280A">
        <w:rPr>
          <w:rFonts w:cs="Arial"/>
        </w:rPr>
        <w:t xml:space="preserve">illæg gives ikke til </w:t>
      </w:r>
      <w:r w:rsidRPr="005225F3">
        <w:rPr>
          <w:rFonts w:cs="Arial"/>
        </w:rPr>
        <w:t xml:space="preserve">ordinær drift eller </w:t>
      </w:r>
      <w:r w:rsidRPr="0085160E">
        <w:rPr>
          <w:rFonts w:cs="Arial"/>
        </w:rPr>
        <w:t>til geninvesteringer i o</w:t>
      </w:r>
      <w:r w:rsidRPr="004226F4">
        <w:rPr>
          <w:rFonts w:cs="Arial"/>
        </w:rPr>
        <w:t xml:space="preserve">rdinær infrastruktur, som allerede er omfattet af grundlaget for rammen, </w:t>
      </w:r>
      <w:r w:rsidRPr="004C5549">
        <w:rPr>
          <w:rFonts w:cs="Arial"/>
        </w:rPr>
        <w:t xml:space="preserve">men derimod </w:t>
      </w:r>
      <w:r w:rsidRPr="00AA32E3">
        <w:rPr>
          <w:rFonts w:cs="Arial"/>
        </w:rPr>
        <w:t>til omkostninger til nye opgaver m</w:t>
      </w:r>
      <w:r w:rsidRPr="00813774">
        <w:rPr>
          <w:rFonts w:cs="Arial"/>
        </w:rPr>
        <w:t xml:space="preserve">.v., som </w:t>
      </w:r>
      <w:r w:rsidRPr="00195297">
        <w:rPr>
          <w:rFonts w:cs="Arial"/>
        </w:rPr>
        <w:t>det fremgår af ØR-bekendtgørelsens regler om tillæg, særlig § 11</w:t>
      </w:r>
      <w:r w:rsidRPr="00D41882">
        <w:rPr>
          <w:rFonts w:cs="Arial"/>
        </w:rPr>
        <w:t xml:space="preserve">. </w:t>
      </w:r>
    </w:p>
    <w:p w:rsidR="00004F88" w:rsidP="00004F88" w:rsidRDefault="00004F88" w14:paraId="48BADDE6" w14:textId="77777777"/>
    <w:p w:rsidR="00004F88" w:rsidP="00004F88" w:rsidRDefault="00004F88" w14:paraId="43DFAC87" w14:textId="77777777">
      <w:pPr>
        <w:rPr>
          <w:rFonts w:cs="Arial"/>
          <w:iCs/>
          <w:szCs w:val="20"/>
        </w:rPr>
      </w:pPr>
      <w:r w:rsidRPr="009C4E9B">
        <w:t>Tillæg til økonomiske rammer gives på baggrund af selskabernes faktisk</w:t>
      </w:r>
      <w:r>
        <w:t>e</w:t>
      </w:r>
      <w:r w:rsidRPr="009C4E9B">
        <w:t xml:space="preserve"> afholdte omkostninger. Tillæg til investeringsomkostninger beregnes som afskrivninger på de anlagte aktiver. Afskrivningerne er beregnet på baggrund af selskabernes faktiske anlægsomko</w:t>
      </w:r>
      <w:r>
        <w:t>stninger afskrevet over akti</w:t>
      </w:r>
      <w:r w:rsidRPr="009C4E9B">
        <w:t>vets levetid i POLKA.</w:t>
      </w:r>
      <w:r>
        <w:t xml:space="preserve"> Hvis POLKA undtagelsesvis ikke omfatter det pågældende aktiv, fastlægger Forsyningssekretariatet levetiden, jf. ØR-bekendtgørelsens § 11, stk. 15. Det fremgår af ØR-bekendtgørelsens § 11, stk. 16, at Forsyningssekretariatet kan revidere POLKA under inddragelse af branchen.</w:t>
      </w:r>
    </w:p>
    <w:p w:rsidR="00004F88" w:rsidP="00004F88" w:rsidRDefault="00004F88" w14:paraId="76EA8710" w14:textId="77777777">
      <w:pPr>
        <w:rPr>
          <w:rFonts w:cs="Arial"/>
        </w:rPr>
      </w:pPr>
    </w:p>
    <w:p w:rsidR="00004F88" w:rsidP="454B1603" w:rsidRDefault="00004F88" w14:paraId="1E4C70B8" w14:textId="76EC095F">
      <w:pPr>
        <w:pStyle w:val="Normal"/>
      </w:pPr>
      <w:r w:rsidRPr="454B1603" w:rsidR="00004F88">
        <w:rPr>
          <w:rFonts w:cs="Arial"/>
        </w:rPr>
        <w:t xml:space="preserve">Der er også i ØR-bekendtgørelsen regler om reduktion af den økonomiske ramme i visse tilfælde, f.eks. hvis </w:t>
      </w:r>
      <w:r w:rsidRPr="454B1603" w:rsidR="00004F88">
        <w:rPr>
          <w:rFonts w:cs="Arial"/>
        </w:rPr>
        <w:t xml:space="preserve">aktiviteter eller omkostninger reduceres væsentligt, jf. </w:t>
      </w:r>
      <w:r w:rsidRPr="454B1603" w:rsidR="00004F88">
        <w:rPr>
          <w:rFonts w:cs="Arial"/>
        </w:rPr>
        <w:t xml:space="preserve">§ </w:t>
      </w:r>
      <w:r w:rsidRPr="454B1603" w:rsidR="00004F88">
        <w:rPr>
          <w:rFonts w:cs="Arial"/>
        </w:rPr>
        <w:t xml:space="preserve">15, </w:t>
      </w:r>
      <w:r w:rsidRPr="454B1603" w:rsidR="65EA3105">
        <w:rPr>
          <w:rFonts w:ascii="Times New Roman" w:hAnsi="Times New Roman" w:eastAsia="Times New Roman" w:cs="Times New Roman"/>
          <w:i w:val="1"/>
          <w:iCs w:val="1"/>
          <w:noProof w:val="0"/>
          <w:color w:val="FF0000"/>
          <w:sz w:val="24"/>
          <w:szCs w:val="24"/>
          <w:lang w:val="da-DK"/>
        </w:rPr>
        <w:t xml:space="preserve">der giver mulighed for både af forhøje og reducere indtægtsrammerne hvor omkostninger eller aktiviteter ændres væsentligt, </w:t>
      </w:r>
      <w:r w:rsidRPr="454B1603" w:rsidR="00004F88">
        <w:rPr>
          <w:rFonts w:cs="Arial"/>
        </w:rPr>
        <w:t xml:space="preserve">eller hvis vandselskabet har overskredet sin </w:t>
      </w:r>
      <w:r w:rsidRPr="454B1603" w:rsidR="00004F88">
        <w:rPr>
          <w:rFonts w:cs="Arial"/>
        </w:rPr>
        <w:t xml:space="preserve">økonomiske </w:t>
      </w:r>
      <w:r w:rsidRPr="454B1603" w:rsidR="00004F88">
        <w:rPr>
          <w:rFonts w:cs="Arial"/>
        </w:rPr>
        <w:t>ramme samlet over en reguleringsperiode eller kontrolperiode, jf. § 18, stk. 9.</w:t>
      </w:r>
      <w:r w:rsidRPr="454B1603" w:rsidR="00004F88">
        <w:rPr>
          <w:rFonts w:cs="Arial"/>
        </w:rPr>
        <w:t xml:space="preserve"> Det gælder også i visse tilfælde, hvor et selskab afholder </w:t>
      </w:r>
      <w:r w:rsidRPr="454B1603" w:rsidR="00004F88">
        <w:rPr>
          <w:rFonts w:cs="Arial"/>
        </w:rPr>
        <w:t>omkostninger i strid med reglerne i bekendtgørelse nr. 2275 af 30. december 2020 om spildevandsforsyningsselskabers omkostninger til klimatilpasning i forhold til tag- og overfladevand og omkostninger til projekter uden for selskabernes egne spildevandsanl</w:t>
      </w:r>
      <w:r w:rsidRPr="454B1603" w:rsidR="00004F88">
        <w:rPr>
          <w:rFonts w:cs="Arial"/>
        </w:rPr>
        <w:t>æg og med andre parter i øvrigt (herefter omkostningsbekendtgørelsen</w:t>
      </w:r>
      <w:r w:rsidRPr="454B1603" w:rsidR="00004F88">
        <w:rPr>
          <w:rFonts w:eastAsia="Times New Roman" w:cs="Times New Roman"/>
          <w:color w:val="212529"/>
        </w:rPr>
        <w:t>)</w:t>
      </w:r>
      <w:r w:rsidRPr="454B1603" w:rsidR="00004F88">
        <w:rPr>
          <w:rFonts w:cs="Arial"/>
        </w:rPr>
        <w:t>.</w:t>
      </w:r>
    </w:p>
    <w:p w:rsidRPr="00A17365" w:rsidR="00004F88" w:rsidP="00004F88" w:rsidRDefault="00004F88" w14:paraId="758CF8B7" w14:textId="77777777"/>
    <w:p w:rsidR="30694833" w:rsidP="454B1603" w:rsidRDefault="30694833" w14:paraId="43167BF4" w14:textId="3435C140">
      <w:pPr>
        <w:pStyle w:val="Normal"/>
        <w:rPr>
          <w:rFonts w:ascii="Times New Roman" w:hAnsi="Times New Roman" w:eastAsia="Times New Roman" w:cs="Times New Roman"/>
          <w:b w:val="0"/>
          <w:bCs w:val="0"/>
          <w:i w:val="0"/>
          <w:iCs w:val="0"/>
          <w:caps w:val="0"/>
          <w:smallCaps w:val="0"/>
          <w:noProof w:val="0"/>
          <w:color w:val="1B1B1B"/>
          <w:sz w:val="19"/>
          <w:szCs w:val="19"/>
          <w:lang w:val="da-DK"/>
        </w:rPr>
      </w:pPr>
      <w:r w:rsidRPr="454B1603" w:rsidR="30694833">
        <w:rPr>
          <w:b w:val="1"/>
          <w:bCs w:val="1"/>
          <w:color w:val="FF0000"/>
        </w:rPr>
        <w:t xml:space="preserve">Efter Konkurrenceankenævnets kendelse i </w:t>
      </w:r>
      <w:r w:rsidRPr="454B1603" w:rsidR="5A9FF554">
        <w:rPr>
          <w:b w:val="1"/>
          <w:bCs w:val="1"/>
          <w:color w:val="FF0000"/>
        </w:rPr>
        <w:t xml:space="preserve">VFL-1-2023 er det særdeles uheldigt, hvis lovbemærkningerne alene fremhæver den ene mulighed. </w:t>
      </w:r>
    </w:p>
    <w:p w:rsidR="454B1603" w:rsidP="454B1603" w:rsidRDefault="454B1603" w14:paraId="4F993370" w14:textId="32D9355A">
      <w:pPr>
        <w:pStyle w:val="Normal"/>
      </w:pPr>
    </w:p>
    <w:p w:rsidR="00004F88" w:rsidP="00004F88" w:rsidRDefault="00004F88" w14:paraId="3C2E7553" w14:textId="77777777">
      <w:pPr>
        <w:pStyle w:val="Subtitle"/>
        <w:rPr>
          <w:rFonts w:eastAsia="Calibri"/>
        </w:rPr>
      </w:pPr>
      <w:r>
        <w:rPr>
          <w:rFonts w:eastAsia="Calibri"/>
        </w:rPr>
        <w:t>3.2.2.2.</w:t>
      </w:r>
      <w:r w:rsidRPr="002978DE">
        <w:rPr>
          <w:rFonts w:eastAsia="Calibri"/>
        </w:rPr>
        <w:t xml:space="preserve"> </w:t>
      </w:r>
      <w:r w:rsidRPr="001F307F">
        <w:rPr>
          <w:rFonts w:eastAsia="Calibri"/>
        </w:rPr>
        <w:t xml:space="preserve">Klima-, Energi- og </w:t>
      </w:r>
      <w:r>
        <w:rPr>
          <w:rFonts w:eastAsia="Calibri"/>
        </w:rPr>
        <w:t>F</w:t>
      </w:r>
      <w:r w:rsidRPr="001F307F">
        <w:rPr>
          <w:rFonts w:eastAsia="Calibri"/>
        </w:rPr>
        <w:t>orsyningsministeriets overvejelser</w:t>
      </w:r>
    </w:p>
    <w:p w:rsidRPr="007511E6" w:rsidR="00004F88" w:rsidP="00004F88" w:rsidRDefault="00004F88" w14:paraId="5D57B9E8" w14:textId="77777777">
      <w:pPr>
        <w:rPr>
          <w:rFonts w:cs="Arial"/>
        </w:rPr>
      </w:pPr>
      <w:r>
        <w:t>Klima-, Energi- og Forsyningsministeriet vurderer, at det, selv om der ikke på nuværende tidspunkt foreslås indholdsmæssige ændringer i den måde, vandselskabernes økonomiske rammer fastsættes på, vil være hensigtsmæssigt på en række punkter at foretage mindre præciseringer og tydeliggørelser af de regler og bemyndigelser, der er fastsat i vandsektorloven vedrørende den regulering med økonomiske rammer.</w:t>
      </w:r>
    </w:p>
    <w:p w:rsidR="00004F88" w:rsidP="00004F88" w:rsidRDefault="00004F88" w14:paraId="0983E16F" w14:textId="77777777"/>
    <w:p w:rsidR="0B1AA5B5" w:rsidP="454B1603" w:rsidRDefault="0B1AA5B5" w14:paraId="7DAD575F" w14:textId="5E0A30D6">
      <w:pPr>
        <w:pStyle w:val="Normal"/>
        <w:suppressLineNumbers w:val="0"/>
        <w:bidi w:val="0"/>
        <w:spacing w:before="0" w:beforeAutospacing="off" w:after="0" w:afterAutospacing="off" w:line="300" w:lineRule="auto"/>
        <w:ind w:left="0" w:right="0"/>
        <w:jc w:val="both"/>
        <w:rPr>
          <w:rFonts w:ascii="Times New Roman" w:hAnsi="Times New Roman" w:eastAsia="Times New Roman" w:cs="Times New Roman"/>
          <w:b w:val="1"/>
          <w:bCs w:val="1"/>
          <w:noProof w:val="0"/>
          <w:color w:val="FF0000"/>
          <w:sz w:val="24"/>
          <w:szCs w:val="24"/>
          <w:lang w:val="da-DK"/>
        </w:rPr>
      </w:pPr>
      <w:r w:rsidRPr="454B1603" w:rsidR="0B1AA5B5">
        <w:rPr>
          <w:rFonts w:ascii="Times New Roman" w:hAnsi="Times New Roman" w:eastAsia="Times New Roman" w:cs="Times New Roman"/>
          <w:b w:val="1"/>
          <w:bCs w:val="1"/>
          <w:noProof w:val="0"/>
          <w:color w:val="FF0000"/>
          <w:sz w:val="24"/>
          <w:szCs w:val="24"/>
          <w:lang w:val="da-DK"/>
        </w:rPr>
        <w:t>D</w:t>
      </w:r>
      <w:r w:rsidRPr="454B1603" w:rsidR="0C7C692B">
        <w:rPr>
          <w:rFonts w:ascii="Times New Roman" w:hAnsi="Times New Roman" w:eastAsia="Times New Roman" w:cs="Times New Roman"/>
          <w:b w:val="1"/>
          <w:bCs w:val="1"/>
          <w:noProof w:val="0"/>
          <w:color w:val="FF0000"/>
          <w:sz w:val="24"/>
          <w:szCs w:val="24"/>
          <w:lang w:val="da-DK"/>
        </w:rPr>
        <w:t>a</w:t>
      </w:r>
      <w:r w:rsidRPr="454B1603" w:rsidR="0B1AA5B5">
        <w:rPr>
          <w:rFonts w:ascii="Times New Roman" w:hAnsi="Times New Roman" w:eastAsia="Times New Roman" w:cs="Times New Roman"/>
          <w:b w:val="1"/>
          <w:bCs w:val="1"/>
          <w:noProof w:val="0"/>
          <w:color w:val="FF0000"/>
          <w:sz w:val="24"/>
          <w:szCs w:val="24"/>
          <w:lang w:val="da-DK"/>
        </w:rPr>
        <w:t xml:space="preserve"> ændringer af den økonomiske regulering er henlagt til vandreguleringsudvalgt</w:t>
      </w:r>
      <w:r w:rsidRPr="454B1603" w:rsidR="4B755ED7">
        <w:rPr>
          <w:rFonts w:ascii="Times New Roman" w:hAnsi="Times New Roman" w:eastAsia="Times New Roman" w:cs="Times New Roman"/>
          <w:b w:val="1"/>
          <w:bCs w:val="1"/>
          <w:noProof w:val="0"/>
          <w:color w:val="FF0000"/>
          <w:sz w:val="24"/>
          <w:szCs w:val="24"/>
          <w:lang w:val="da-DK"/>
        </w:rPr>
        <w:t>,</w:t>
      </w:r>
      <w:r w:rsidRPr="454B1603" w:rsidR="0B1AA5B5">
        <w:rPr>
          <w:rFonts w:ascii="Times New Roman" w:hAnsi="Times New Roman" w:eastAsia="Times New Roman" w:cs="Times New Roman"/>
          <w:b w:val="1"/>
          <w:bCs w:val="1"/>
          <w:noProof w:val="0"/>
          <w:color w:val="FF0000"/>
          <w:sz w:val="24"/>
          <w:szCs w:val="24"/>
          <w:lang w:val="da-DK"/>
        </w:rPr>
        <w:t xml:space="preserve"> </w:t>
      </w:r>
      <w:r w:rsidRPr="454B1603" w:rsidR="2C12DEA9">
        <w:rPr>
          <w:rFonts w:ascii="Times New Roman" w:hAnsi="Times New Roman" w:eastAsia="Times New Roman" w:cs="Times New Roman"/>
          <w:b w:val="1"/>
          <w:bCs w:val="1"/>
          <w:noProof w:val="0"/>
          <w:color w:val="FF0000"/>
          <w:sz w:val="24"/>
          <w:szCs w:val="24"/>
          <w:lang w:val="da-DK"/>
        </w:rPr>
        <w:t xml:space="preserve">mener DANVA ikke at der med lovforslaget skal laves </w:t>
      </w:r>
      <w:r w:rsidRPr="454B1603" w:rsidR="3CAD58F7">
        <w:rPr>
          <w:rFonts w:ascii="Times New Roman" w:hAnsi="Times New Roman" w:eastAsia="Times New Roman" w:cs="Times New Roman"/>
          <w:b w:val="1"/>
          <w:bCs w:val="1"/>
          <w:noProof w:val="0"/>
          <w:color w:val="FF0000"/>
          <w:sz w:val="24"/>
          <w:szCs w:val="24"/>
          <w:lang w:val="da-DK"/>
        </w:rPr>
        <w:t>ændringer i ministerens bemyndigelse</w:t>
      </w:r>
      <w:r w:rsidRPr="454B1603" w:rsidR="0C91D2A3">
        <w:rPr>
          <w:rFonts w:ascii="Times New Roman" w:hAnsi="Times New Roman" w:eastAsia="Times New Roman" w:cs="Times New Roman"/>
          <w:b w:val="1"/>
          <w:bCs w:val="1"/>
          <w:noProof w:val="0"/>
          <w:color w:val="FF0000"/>
          <w:sz w:val="24"/>
          <w:szCs w:val="24"/>
          <w:lang w:val="da-DK"/>
        </w:rPr>
        <w:t>.</w:t>
      </w:r>
      <w:r w:rsidRPr="454B1603" w:rsidR="3CAD58F7">
        <w:rPr>
          <w:rFonts w:ascii="Times New Roman" w:hAnsi="Times New Roman" w:eastAsia="Times New Roman" w:cs="Times New Roman"/>
          <w:b w:val="1"/>
          <w:bCs w:val="1"/>
          <w:noProof w:val="0"/>
          <w:color w:val="FF0000"/>
          <w:sz w:val="24"/>
          <w:szCs w:val="24"/>
          <w:lang w:val="da-DK"/>
        </w:rPr>
        <w:t xml:space="preserve"> </w:t>
      </w:r>
      <w:r w:rsidRPr="454B1603" w:rsidR="47F8A415">
        <w:rPr>
          <w:rFonts w:ascii="Times New Roman" w:hAnsi="Times New Roman" w:eastAsia="Times New Roman" w:cs="Times New Roman"/>
          <w:b w:val="1"/>
          <w:bCs w:val="1"/>
          <w:noProof w:val="0"/>
          <w:color w:val="FF0000"/>
          <w:sz w:val="24"/>
          <w:szCs w:val="24"/>
          <w:lang w:val="da-DK"/>
        </w:rPr>
        <w:t>Det bør fremgå udtrykkeligt af lovforslaget, at det ikke har til formål at ændre ministerens bemyndigelse eller de regler, ministeren allerede har udstedt iht. sin bemyndigelse.  Undtaget er forhold, hvor der er behov for en udbedring, der ikke bør afvente Vandreguleringsudvalgets arbejde.</w:t>
      </w:r>
      <w:r w:rsidRPr="454B1603" w:rsidR="5608858C">
        <w:rPr>
          <w:rFonts w:ascii="Times New Roman" w:hAnsi="Times New Roman" w:eastAsia="Times New Roman" w:cs="Times New Roman"/>
          <w:b w:val="1"/>
          <w:bCs w:val="1"/>
          <w:noProof w:val="0"/>
          <w:color w:val="FF0000"/>
          <w:sz w:val="24"/>
          <w:szCs w:val="24"/>
          <w:lang w:val="da-DK"/>
        </w:rPr>
        <w:t xml:space="preserve"> Vi skal i øvrigt henvise til vores høringssvar og detailkommentering af </w:t>
      </w:r>
      <w:r w:rsidRPr="454B1603" w:rsidR="4A7B7E08">
        <w:rPr>
          <w:rFonts w:ascii="Times New Roman" w:hAnsi="Times New Roman" w:eastAsia="Times New Roman" w:cs="Times New Roman"/>
          <w:b w:val="1"/>
          <w:bCs w:val="1"/>
          <w:noProof w:val="0"/>
          <w:color w:val="FF0000"/>
          <w:sz w:val="24"/>
          <w:szCs w:val="24"/>
          <w:lang w:val="da-DK"/>
        </w:rPr>
        <w:t xml:space="preserve">lovforslaget § 1 </w:t>
      </w:r>
      <w:r w:rsidRPr="454B1603" w:rsidR="4A7B7E08">
        <w:rPr>
          <w:rFonts w:ascii="Times New Roman" w:hAnsi="Times New Roman" w:eastAsia="Times New Roman" w:cs="Times New Roman"/>
          <w:b w:val="1"/>
          <w:bCs w:val="1"/>
          <w:noProof w:val="0"/>
          <w:color w:val="FF0000"/>
          <w:sz w:val="24"/>
          <w:szCs w:val="24"/>
          <w:lang w:val="da-DK"/>
        </w:rPr>
        <w:t>nr.</w:t>
      </w:r>
      <w:r w:rsidRPr="454B1603" w:rsidR="4A7B7E08">
        <w:rPr>
          <w:rFonts w:ascii="Times New Roman" w:hAnsi="Times New Roman" w:eastAsia="Times New Roman" w:cs="Times New Roman"/>
          <w:b w:val="1"/>
          <w:bCs w:val="1"/>
          <w:noProof w:val="0"/>
          <w:color w:val="FF0000"/>
          <w:sz w:val="24"/>
          <w:szCs w:val="24"/>
          <w:lang w:val="da-DK"/>
        </w:rPr>
        <w:t xml:space="preserve"> 11-19.</w:t>
      </w:r>
    </w:p>
    <w:p w:rsidR="454B1603" w:rsidP="454B1603" w:rsidRDefault="454B1603" w14:paraId="73F8A568" w14:textId="06F7A22F">
      <w:pPr>
        <w:pStyle w:val="Normal"/>
        <w:suppressLineNumbers w:val="0"/>
        <w:bidi w:val="0"/>
        <w:spacing w:before="0" w:beforeAutospacing="off" w:after="0" w:afterAutospacing="off" w:line="300" w:lineRule="auto"/>
        <w:ind w:left="0" w:right="0"/>
        <w:jc w:val="both"/>
        <w:rPr>
          <w:rFonts w:ascii="Verdana" w:hAnsi="Verdana" w:eastAsia="Verdana" w:cs="Verdana"/>
          <w:noProof w:val="0"/>
          <w:sz w:val="19"/>
          <w:szCs w:val="19"/>
          <w:lang w:val="da-DK"/>
        </w:rPr>
      </w:pPr>
    </w:p>
    <w:p w:rsidR="00004F88" w:rsidP="00004F88" w:rsidRDefault="00004F88" w14:paraId="236C253C" w14:textId="77777777">
      <w:r>
        <w:t xml:space="preserve">Det gælder således bl.a. de overordnede formuleringer om indtægtsrammer og regnskabsmæssige kontrolrammer i vandsektorlovens § 6, stk. 1, og § 6 a, stk. 1. Det bør også præciseres i loven, at rammerne kan korrigeres med fradrag såvel som med tillæg. </w:t>
      </w:r>
    </w:p>
    <w:p w:rsidR="00004F88" w:rsidP="00004F88" w:rsidRDefault="00004F88" w14:paraId="06DD3456" w14:textId="77777777"/>
    <w:p w:rsidRPr="00433A2F" w:rsidR="00004F88" w:rsidP="454B1603" w:rsidRDefault="00004F88" w14:paraId="6F2D69EE" w14:textId="68A03C03">
      <w:pPr>
        <w:rPr>
          <w:rFonts w:eastAsia="Times New Roman" w:cs="Times New Roman"/>
          <w:i w:val="1"/>
          <w:iCs w:val="1"/>
          <w:color w:val="0070C0"/>
        </w:rPr>
      </w:pPr>
      <w:r w:rsidRPr="454B1603" w:rsidR="4FE0E086">
        <w:rPr>
          <w:i w:val="1"/>
          <w:iCs w:val="1"/>
          <w:color w:val="FF0000"/>
        </w:rPr>
        <w:t xml:space="preserve"> I </w:t>
      </w:r>
      <w:r w:rsidR="00004F88">
        <w:rPr/>
        <w:t>Bemyndigelsen</w:t>
      </w:r>
      <w:r w:rsidR="00004F88">
        <w:rPr/>
        <w:t xml:space="preserve"> </w:t>
      </w:r>
      <w:r w:rsidR="00004F88">
        <w:rPr/>
        <w:t>i vandsektorlovens § 8</w:t>
      </w:r>
      <w:r w:rsidRPr="454B1603" w:rsidR="00004F88">
        <w:rPr>
          <w:i w:val="1"/>
          <w:iCs w:val="1"/>
          <w:color w:val="0070C0"/>
        </w:rPr>
        <w:t xml:space="preserve"> til at fastsætte nærmere regler om de økonomiske rammer bør desuden udbygges og præciseres, så det klarere fremgår, hvad ministeren kan fastsætte regler om. Herunder </w:t>
      </w:r>
      <w:r w:rsidR="00004F88">
        <w:rPr/>
        <w:t>bør det bl.a. nævnes udtrykkeligt, at der kan fastsættes regler om, hvordan fastsættelse af rammer skal ske  for selskaber, der første gang skal have fastsat en indtægtsramme e</w:t>
      </w:r>
      <w:r w:rsidRPr="454B1603" w:rsidR="00004F88">
        <w:rPr>
          <w:b w:val="0"/>
          <w:bCs w:val="0"/>
          <w:i w:val="0"/>
          <w:iCs w:val="0"/>
          <w:color w:val="auto"/>
        </w:rPr>
        <w:t>ller regnskabsmæssig kontrolramme for et senere år end 2017,</w:t>
      </w:r>
      <w:r w:rsidRPr="454B1603" w:rsidR="00004F88">
        <w:rPr>
          <w:i w:val="1"/>
          <w:iCs w:val="1"/>
          <w:color w:val="0070C0"/>
        </w:rPr>
        <w:t xml:space="preserve"> regler om, hvilke elementer af indtægtsrammen eller den regnskabsmæssige kontrolramme der omfattes af effektiviseringskrav og pristalskorrektion, og hvordan denne beregnes, regler om fradrag i rammerne, og regler om værdiansættelse af vandselskabernes aktiver, disses levetider og afskrivninger herpå. Det bør også nævnes udtrykkeligt, at der kan fastsættes regler om, h</w:t>
      </w:r>
      <w:r w:rsidRPr="454B1603" w:rsidR="00004F88">
        <w:rPr>
          <w:rFonts w:eastAsia="Times New Roman" w:cs="Times New Roman"/>
          <w:i w:val="1"/>
          <w:iCs w:val="1"/>
          <w:color w:val="0070C0"/>
        </w:rPr>
        <w:t>vilke indtægter der omfattes af en indtægtsramme</w:t>
      </w:r>
      <w:r w:rsidRPr="454B1603" w:rsidR="00004F88">
        <w:rPr>
          <w:rFonts w:eastAsia="Times New Roman" w:cs="Times New Roman"/>
          <w:i w:val="1"/>
          <w:iCs w:val="1"/>
          <w:color w:val="0070C0"/>
        </w:rPr>
        <w:t xml:space="preserve"> og en regnskabsmæssig kontrolramme,</w:t>
      </w:r>
      <w:r w:rsidRPr="454B1603" w:rsidR="00004F88">
        <w:rPr>
          <w:rFonts w:eastAsia="Times New Roman" w:cs="Times New Roman"/>
          <w:i w:val="1"/>
          <w:iCs w:val="1"/>
          <w:color w:val="0070C0"/>
        </w:rPr>
        <w:t xml:space="preserve"> og betingelser for, at visse </w:t>
      </w:r>
      <w:r w:rsidRPr="454B1603" w:rsidR="00004F88">
        <w:rPr>
          <w:rFonts w:eastAsia="Times New Roman" w:cs="Times New Roman"/>
          <w:i w:val="1"/>
          <w:iCs w:val="1"/>
          <w:color w:val="0070C0"/>
        </w:rPr>
        <w:t>indtægter ikke omfattes.</w:t>
      </w:r>
    </w:p>
    <w:p w:rsidR="00004F88" w:rsidP="454B1603" w:rsidRDefault="00004F88" w14:paraId="3C45D37C" w14:textId="77777777">
      <w:pPr>
        <w:rPr>
          <w:i w:val="1"/>
          <w:iCs w:val="1"/>
          <w:color w:val="0070C0"/>
        </w:rPr>
      </w:pPr>
    </w:p>
    <w:p w:rsidR="00004F88" w:rsidP="00004F88" w:rsidRDefault="00004F88" w14:paraId="5DCF17FB" w14:textId="77777777">
      <w:r w:rsidR="00004F88">
        <w:rPr/>
        <w:t xml:space="preserve">I forhold til udmøntningen af bemyndigelsen af § 8 vurderer ministeriet bl.a., at der bør fastsættes yderligere regler om fradrag i de økonomiske rammer i tilfælde, hvor </w:t>
      </w:r>
      <w:r w:rsidRPr="454B1603" w:rsidR="00004F88">
        <w:rPr>
          <w:i w:val="1"/>
          <w:iCs w:val="1"/>
          <w:color w:val="0070C0"/>
        </w:rPr>
        <w:t xml:space="preserve">Vandsektortilsynet eller </w:t>
      </w:r>
      <w:r w:rsidR="00004F88">
        <w:rPr/>
        <w:t xml:space="preserve">en kommune konstaterer, at et vandselskab har afholdt omkostninger, som det ikke lovligt kan afholde eller indregne i taksterne, og at kommunerne i disse tilfælde ikke bør kunne kræve, at sådanne omkostninger skal tilbagebetales til forbrugerne via nedsættelse af de takster for det eller de kommende år. Kommunalbestyrelsen bør derfor ikke for vandselskaber, der er omfattet af vandsektorlovens kapitel 3, kunne </w:t>
      </w:r>
      <w:r w:rsidRPr="454B1603" w:rsidR="00004F88">
        <w:rPr>
          <w:rFonts w:eastAsia="Times New Roman" w:cs="Times New Roman"/>
          <w:color w:val="212529"/>
        </w:rPr>
        <w:t>afslå at godkende bidrag og t</w:t>
      </w:r>
      <w:r w:rsidRPr="454B1603" w:rsidR="00004F88">
        <w:rPr>
          <w:rFonts w:eastAsia="Times New Roman" w:cs="Times New Roman"/>
          <w:color w:val="212529"/>
        </w:rPr>
        <w:t xml:space="preserve">akster </w:t>
      </w:r>
      <w:r w:rsidRPr="454B1603" w:rsidR="00004F88">
        <w:rPr>
          <w:color w:val="212529"/>
        </w:rPr>
        <w:t xml:space="preserve">med den begrundelse, at </w:t>
      </w:r>
      <w:r w:rsidRPr="454B1603" w:rsidR="00004F88">
        <w:rPr>
          <w:color w:val="212529"/>
        </w:rPr>
        <w:t>vandselskabet</w:t>
      </w:r>
      <w:r w:rsidRPr="454B1603" w:rsidR="00004F88">
        <w:rPr>
          <w:color w:val="212529"/>
        </w:rPr>
        <w:t xml:space="preserve"> </w:t>
      </w:r>
      <w:r w:rsidRPr="454B1603" w:rsidR="00004F88">
        <w:rPr>
          <w:color w:val="212529"/>
        </w:rPr>
        <w:t xml:space="preserve">tidligere har </w:t>
      </w:r>
      <w:r w:rsidRPr="454B1603" w:rsidR="00004F88">
        <w:rPr>
          <w:rFonts w:eastAsia="Times New Roman" w:cs="Times New Roman"/>
          <w:color w:val="212529"/>
        </w:rPr>
        <w:t xml:space="preserve">afholdt </w:t>
      </w:r>
      <w:r w:rsidRPr="454B1603" w:rsidR="00004F88">
        <w:rPr>
          <w:rFonts w:eastAsia="Times New Roman" w:cs="Times New Roman"/>
          <w:color w:val="212529"/>
        </w:rPr>
        <w:t>udgifter</w:t>
      </w:r>
      <w:r w:rsidRPr="454B1603" w:rsidR="00004F88">
        <w:rPr>
          <w:rFonts w:eastAsia="Times New Roman" w:cs="Times New Roman"/>
          <w:color w:val="212529"/>
        </w:rPr>
        <w:t xml:space="preserve">, som </w:t>
      </w:r>
      <w:r w:rsidRPr="454B1603" w:rsidR="00004F88">
        <w:rPr>
          <w:rFonts w:eastAsia="Times New Roman" w:cs="Times New Roman"/>
          <w:color w:val="212529"/>
        </w:rPr>
        <w:t>vandselskabet</w:t>
      </w:r>
      <w:r w:rsidRPr="454B1603" w:rsidR="00004F88">
        <w:rPr>
          <w:rFonts w:eastAsia="Times New Roman" w:cs="Times New Roman"/>
          <w:color w:val="212529"/>
        </w:rPr>
        <w:t xml:space="preserve"> ikke lovligt k</w:t>
      </w:r>
      <w:r w:rsidRPr="454B1603" w:rsidR="00004F88">
        <w:rPr>
          <w:rFonts w:eastAsia="Times New Roman" w:cs="Times New Roman"/>
          <w:color w:val="212529"/>
        </w:rPr>
        <w:t>un</w:t>
      </w:r>
      <w:r w:rsidRPr="454B1603" w:rsidR="00004F88">
        <w:rPr>
          <w:rFonts w:eastAsia="Times New Roman" w:cs="Times New Roman"/>
          <w:color w:val="212529"/>
        </w:rPr>
        <w:t>n</w:t>
      </w:r>
      <w:r w:rsidRPr="454B1603" w:rsidR="00004F88">
        <w:rPr>
          <w:rFonts w:eastAsia="Times New Roman" w:cs="Times New Roman"/>
          <w:color w:val="212529"/>
        </w:rPr>
        <w:t>e</w:t>
      </w:r>
      <w:r w:rsidRPr="454B1603" w:rsidR="00004F88">
        <w:rPr>
          <w:rFonts w:eastAsia="Times New Roman" w:cs="Times New Roman"/>
          <w:color w:val="212529"/>
        </w:rPr>
        <w:t xml:space="preserve"> afholde, eller</w:t>
      </w:r>
      <w:r w:rsidRPr="454B1603" w:rsidR="00004F88">
        <w:rPr>
          <w:rFonts w:eastAsia="Times New Roman" w:cs="Times New Roman"/>
          <w:color w:val="212529"/>
        </w:rPr>
        <w:t xml:space="preserve"> </w:t>
      </w:r>
      <w:r w:rsidRPr="454B1603" w:rsidR="00004F88">
        <w:rPr>
          <w:rFonts w:eastAsia="Times New Roman" w:cs="Times New Roman"/>
          <w:color w:val="212529"/>
        </w:rPr>
        <w:t>i øvrigt har indregnet udgifter, der</w:t>
      </w:r>
      <w:r w:rsidRPr="454B1603" w:rsidR="00004F88">
        <w:rPr>
          <w:rFonts w:eastAsia="Times New Roman" w:cs="Times New Roman"/>
          <w:color w:val="212529"/>
        </w:rPr>
        <w:t xml:space="preserve"> </w:t>
      </w:r>
      <w:r w:rsidRPr="454B1603" w:rsidR="00004F88">
        <w:rPr>
          <w:rFonts w:eastAsia="Times New Roman" w:cs="Times New Roman"/>
          <w:color w:val="212529"/>
        </w:rPr>
        <w:t>ikke lovligt kan indregnes i</w:t>
      </w:r>
      <w:r w:rsidRPr="454B1603" w:rsidR="00004F88">
        <w:rPr>
          <w:rFonts w:eastAsia="Times New Roman" w:cs="Times New Roman"/>
          <w:color w:val="212529"/>
        </w:rPr>
        <w:t xml:space="preserve"> bidrag og takster.</w:t>
      </w:r>
    </w:p>
    <w:p w:rsidR="00004F88" w:rsidP="00004F88" w:rsidRDefault="00004F88" w14:paraId="6CD7F383" w14:textId="77777777"/>
    <w:p w:rsidR="00004F88" w:rsidP="00004F88" w:rsidRDefault="00004F88" w14:paraId="33A5E80B" w14:textId="77777777">
      <w:r w:rsidR="00004F88">
        <w:rPr/>
        <w:t xml:space="preserve">Det bemærkes, at adgangen til at foretage fradrag i rammen kun bør omfatte omkostninger, som er ulovlige for selskabet at indregne i taksterne eller overhovedet at afholde, og således ikke bør omfatte tilfælde, hvor vandselskabet blot er ineffektivt. Effektiv drift skal </w:t>
      </w:r>
      <w:r w:rsidRPr="454B1603" w:rsidR="00004F88">
        <w:rPr>
          <w:i w:val="1"/>
          <w:iCs w:val="1"/>
          <w:color w:val="0070C0"/>
        </w:rPr>
        <w:t>primært</w:t>
      </w:r>
      <w:r w:rsidR="00004F88">
        <w:rPr/>
        <w:t xml:space="preserve"> sikres gennem de fastsatte effektiviseringskrav. Vandsektortilsynet bør således som udgangspunkt ikke kunne foretage fradrag med den begrundelse, at en omkostning ikke er effektiv, eller at vandselskabet har truffet andre valg vedrørende selskabsdriften, end Vandsektortilsynet finder hensigtsmæssige. Det bør også gælde valg, der vedrører afvejning mellem forskellige typer af løsninger, f.eks. drifts- og anlægsløsninger, eller afvejning mellem passende sikring af forsyningen, herunder også på længere sigt, og lavere omkostninger nu og her. Dette bør gælde, medmindre der er fastsat særlige regler med krav til omkostningseffektivitet eller nødvendighed, som vandselskabet skal overholde, og som Vandsektortilsynet skal påse overholdelsen af, f.eks. reglerne i omkostningsbekendtgørelsen eller reglerne om markedsmæssighed af aftaler. </w:t>
      </w:r>
    </w:p>
    <w:p w:rsidR="00004F88" w:rsidP="00004F88" w:rsidRDefault="00004F88" w14:paraId="7EC3C6C8" w14:textId="77777777"/>
    <w:p w:rsidR="00004F88" w:rsidP="454B1603" w:rsidRDefault="00004F88" w14:paraId="37ADF03A" w14:textId="77777777">
      <w:pPr>
        <w:rPr>
          <w:i w:val="1"/>
          <w:iCs w:val="1"/>
          <w:color w:val="0070C0"/>
        </w:rPr>
      </w:pPr>
      <w:r w:rsidR="00004F88">
        <w:rPr/>
        <w:t xml:space="preserve">I forhold til markedsmæssighed af aftaler, tilknyttet virksomhed og omkostningsbekendtgørelsen vil Vandsektortilsynet være den myndighed, der har kompetence til at tage stilling til lovligheden af en omkostning. I forhold til f.eks. nødvendigheden af konkrete tiltag til beskyttelse af drikkevandsressourcer vil kommunen være den kompetente myndighed. </w:t>
      </w:r>
      <w:r w:rsidRPr="454B1603" w:rsidR="00004F88">
        <w:rPr>
          <w:i w:val="1"/>
          <w:iCs w:val="1"/>
          <w:color w:val="0070C0"/>
        </w:rPr>
        <w:t>I øvrigt vil såvel kommunalbestyrelsen som Vandsektortilsynet som led i deres respektive afgørelser have kompetence til at tage stilling til lovligheden af en omkostning i henhold til reglerne i vandforsyningsloven og spildevandsbetalingsloven.</w:t>
      </w:r>
    </w:p>
    <w:p w:rsidR="454B1603" w:rsidP="454B1603" w:rsidRDefault="454B1603" w14:paraId="3B501F14" w14:textId="766EB368">
      <w:pPr>
        <w:pStyle w:val="Normal"/>
      </w:pPr>
    </w:p>
    <w:p w:rsidR="27FA5DDC" w:rsidP="454B1603" w:rsidRDefault="27FA5DDC" w14:paraId="32F42F38" w14:textId="03FF6398">
      <w:pPr>
        <w:pStyle w:val="Normal"/>
        <w:rPr>
          <w:b w:val="1"/>
          <w:bCs w:val="1"/>
          <w:color w:val="FF0000"/>
        </w:rPr>
      </w:pPr>
      <w:r w:rsidRPr="454B1603" w:rsidR="27FA5DDC">
        <w:rPr>
          <w:b w:val="1"/>
          <w:bCs w:val="1"/>
          <w:color w:val="FF0000"/>
        </w:rPr>
        <w:t>Selv om lovforslaget er bedret i beskrivelsen af den tiltænkte kompetencefordeling mellem det statslige og det kommunale tilsyn, så giver formuleringer som den ovenstående forsat a</w:t>
      </w:r>
      <w:r w:rsidRPr="454B1603" w:rsidR="1DA591E8">
        <w:rPr>
          <w:b w:val="1"/>
          <w:bCs w:val="1"/>
          <w:color w:val="FF0000"/>
        </w:rPr>
        <w:t>nledning til usikkerhed.</w:t>
      </w:r>
    </w:p>
    <w:p w:rsidRPr="00A17365" w:rsidR="00004F88" w:rsidP="00004F88" w:rsidRDefault="00004F88" w14:paraId="26E5A76E" w14:textId="77777777"/>
    <w:p w:rsidR="00004F88" w:rsidP="00004F88" w:rsidRDefault="00004F88" w14:paraId="5354EFF1" w14:textId="77777777">
      <w:pPr>
        <w:pStyle w:val="Subtitle"/>
        <w:rPr>
          <w:rFonts w:eastAsia="Calibri"/>
        </w:rPr>
      </w:pPr>
      <w:r>
        <w:rPr>
          <w:rFonts w:eastAsia="Calibri"/>
        </w:rPr>
        <w:t>3.2.2.3.</w:t>
      </w:r>
      <w:r w:rsidRPr="002978DE">
        <w:rPr>
          <w:rFonts w:eastAsia="Calibri"/>
        </w:rPr>
        <w:t xml:space="preserve"> </w:t>
      </w:r>
      <w:r w:rsidRPr="001F307F">
        <w:rPr>
          <w:rFonts w:eastAsia="Calibri"/>
        </w:rPr>
        <w:t>Den foreslåede ordning</w:t>
      </w:r>
    </w:p>
    <w:p w:rsidR="00004F88" w:rsidP="00004F88" w:rsidRDefault="00004F88" w14:paraId="7C85C73D" w14:textId="77777777">
      <w:r>
        <w:t xml:space="preserve">Det foreslås at foretage mindre præciseringer og tydeliggørelser af vandsektorlovens §§ 6 og 6 a om indtægtsrammer og regnskabsmæssige kontrolrammer. </w:t>
      </w:r>
    </w:p>
    <w:p w:rsidR="00004F88" w:rsidP="00004F88" w:rsidRDefault="00004F88" w14:paraId="3339756F" w14:textId="77777777"/>
    <w:p w:rsidR="00004F88" w:rsidP="00004F88" w:rsidRDefault="00004F88" w14:paraId="3E5AE9FB" w14:textId="77777777">
      <w:r>
        <w:t xml:space="preserve">Desuden foreslås det at nyaffatte bemyndigelsesbestemmelsen vedrørende den økonomiske regulering i vandsektorlovens § 8. </w:t>
      </w:r>
    </w:p>
    <w:p w:rsidR="00004F88" w:rsidP="00004F88" w:rsidRDefault="00004F88" w14:paraId="40CF270A" w14:textId="77777777"/>
    <w:p w:rsidR="00004F88" w:rsidP="00004F88" w:rsidRDefault="00004F88" w14:paraId="661970D7" w14:textId="77777777">
      <w:r>
        <w:t>Vedrørende påtænkte ændringer af udmøntningen af bemyndigelsen henvises til afsnit 3.2.1.3 vedrørende det påtænkte nye kontrolsystem for overholdelse af de fastsatte rammer.</w:t>
      </w:r>
    </w:p>
    <w:p w:rsidR="00004F88" w:rsidP="00004F88" w:rsidRDefault="00004F88" w14:paraId="790AC982" w14:textId="77777777"/>
    <w:p w:rsidR="00004F88" w:rsidP="00004F88" w:rsidRDefault="00004F88" w14:paraId="2DE18587" w14:textId="77777777">
      <w:r>
        <w:t>Endvidere er det bl.a. hensigten at fastsætte regler om, at Vandsektortilsynet kan foretage fradrag i den økonomiske ramme, hvis et vandselskab har afholdt omkostninger</w:t>
      </w:r>
      <w:r w:rsidRPr="00F04AF8">
        <w:rPr>
          <w:rFonts w:eastAsia="Times New Roman" w:cs="Times New Roman"/>
          <w:color w:val="212529"/>
        </w:rPr>
        <w:t>, som det ikke lovligt kan afholde</w:t>
      </w:r>
      <w:r>
        <w:rPr>
          <w:rFonts w:eastAsia="Times New Roman" w:cs="Times New Roman"/>
          <w:color w:val="212529"/>
        </w:rPr>
        <w:t>, eller</w:t>
      </w:r>
      <w:r w:rsidRPr="00F04AF8">
        <w:rPr>
          <w:rFonts w:eastAsia="Times New Roman" w:cs="Times New Roman"/>
          <w:color w:val="212529"/>
        </w:rPr>
        <w:t xml:space="preserve"> omkostninger, som i øvrigt ikke må takstfinansieres</w:t>
      </w:r>
      <w:r>
        <w:t>. Det samme gælder, hvis vandselskabet</w:t>
      </w:r>
      <w:r w:rsidRPr="00386068">
        <w:rPr>
          <w:rFonts w:eastAsia="Times New Roman" w:cs="Times New Roman"/>
          <w:color w:val="212529"/>
        </w:rPr>
        <w:t xml:space="preserve"> </w:t>
      </w:r>
      <w:r w:rsidRPr="00F04AF8">
        <w:rPr>
          <w:rFonts w:eastAsia="Times New Roman" w:cs="Times New Roman"/>
          <w:color w:val="212529"/>
        </w:rPr>
        <w:t xml:space="preserve">ulovligt har haft for lave indtægter fra andre kilder end takster, f.eks. </w:t>
      </w:r>
      <w:r>
        <w:rPr>
          <w:rFonts w:eastAsia="Times New Roman" w:cs="Times New Roman"/>
          <w:color w:val="212529"/>
        </w:rPr>
        <w:t>som følge af en ikke markedsmæssig aftale, som er</w:t>
      </w:r>
      <w:r w:rsidRPr="00F431DA">
        <w:rPr>
          <w:rFonts w:eastAsia="Times New Roman" w:cs="Times New Roman"/>
          <w:color w:val="212529"/>
        </w:rPr>
        <w:t xml:space="preserve"> i strid med vandsektorlovens § 19, stk. 4</w:t>
      </w:r>
      <w:r>
        <w:rPr>
          <w:rFonts w:eastAsia="Times New Roman" w:cs="Times New Roman"/>
          <w:color w:val="212529"/>
        </w:rPr>
        <w:t>.</w:t>
      </w:r>
      <w:r>
        <w:t xml:space="preserve"> </w:t>
      </w:r>
    </w:p>
    <w:p w:rsidR="00004F88" w:rsidP="00004F88" w:rsidRDefault="00004F88" w14:paraId="3FCC44EA" w14:textId="77777777"/>
    <w:p w:rsidR="00004F88" w:rsidP="00004F88" w:rsidRDefault="00004F88" w14:paraId="1A7C99AE" w14:textId="77777777">
      <w:r>
        <w:t xml:space="preserve">Der vil efter de påtænkte regler som udgangspunkt ikke kunne foretages fradrag med den begrundelse, at en omkostning ikke er effektiv, eller at vandselskabet har truffet andre valg vedrørende selskabsdriften, end Vandsektortilsynet finder hensigtsmæssige. Det gælder også valg, der vedrører afvejning mellem forskellige typer af løsninger, f.eks. drifts- og anlægsløsninger, eller afvejning mellem passende sikring af forsyningen, herunder også på længere sigt, og lavere omkostninger nu og her. Dette vil gælde, medmindre der er fastsat særlige regler med krav til omkostningseffektivitet eller nødvendighed, som vandselskabet skal overholde, og som Vandsektortilsynet skal påse overholdelsen af, f.eks. reglerne i omkostningsbekendtgørelsen eller reglerne om markedsmæssighed af aftaler. </w:t>
      </w:r>
    </w:p>
    <w:p w:rsidR="00004F88" w:rsidP="00004F88" w:rsidRDefault="00004F88" w14:paraId="3920656E" w14:textId="77777777"/>
    <w:p w:rsidR="00004F88" w:rsidP="454B1603" w:rsidRDefault="00004F88" w14:paraId="2ADFEFCC" w14:textId="77777777">
      <w:pPr>
        <w:rPr>
          <w:i w:val="1"/>
          <w:iCs w:val="1"/>
          <w:color w:val="FF0000"/>
        </w:rPr>
      </w:pPr>
      <w:r w:rsidR="00004F88">
        <w:rPr/>
        <w:t xml:space="preserve">I forhold til markedsmæssighed af aftaler, tilknyttet virksomhed og omkostningsbekendtgørelsen vil Vandsektortilsynet være den myndighed, der har kompetence til at tage stilling til lovligheden af en omkostning. I forhold til f.eks. nødvendigheden af konkrete tiltag til beskyttelse af drikkevandsressourcer vil kommunen være den kompetente myndighed. </w:t>
      </w:r>
      <w:r w:rsidRPr="454B1603" w:rsidR="00004F88">
        <w:rPr>
          <w:i w:val="1"/>
          <w:iCs w:val="1"/>
          <w:color w:val="FF0000"/>
        </w:rPr>
        <w:t xml:space="preserve">I øvrigt vil såvel kommunalbestyrelsen som Vandsektortilsynet som led i deres respektive afgørelser have kompetence til at tage stilling til lovligheden af en omkostning i henhold til reglerne i vandforsyningsloven og spildevandsbetalingsloven. </w:t>
      </w:r>
    </w:p>
    <w:p w:rsidR="454B1603" w:rsidP="454B1603" w:rsidRDefault="454B1603" w14:paraId="23A67B38" w14:textId="76D74B20">
      <w:pPr>
        <w:pStyle w:val="Normal"/>
        <w:rPr>
          <w:i w:val="1"/>
          <w:iCs w:val="1"/>
          <w:color w:val="FF0000"/>
        </w:rPr>
      </w:pPr>
    </w:p>
    <w:p w:rsidR="143BFEAE" w:rsidP="454B1603" w:rsidRDefault="143BFEAE" w14:paraId="5F10B5BD" w14:textId="4DBDE07A">
      <w:pPr>
        <w:pStyle w:val="Normal"/>
        <w:rPr>
          <w:i w:val="0"/>
          <w:iCs w:val="0"/>
          <w:color w:val="FF0000"/>
        </w:rPr>
      </w:pPr>
      <w:r w:rsidRPr="454B1603" w:rsidR="143BFEAE">
        <w:rPr>
          <w:b w:val="1"/>
          <w:bCs w:val="1"/>
          <w:i w:val="0"/>
          <w:iCs w:val="0"/>
          <w:color w:val="FF0000"/>
        </w:rPr>
        <w:t>DANVA skal henvise til sin tidligere bemærkning under 3.2.2.2</w:t>
      </w:r>
    </w:p>
    <w:p w:rsidR="00004F88" w:rsidP="00004F88" w:rsidRDefault="00004F88" w14:paraId="6BFF3FD8" w14:textId="77777777"/>
    <w:p w:rsidR="00004F88" w:rsidP="00004F88" w:rsidRDefault="00004F88" w14:paraId="3A414066" w14:textId="77777777">
      <w:pPr>
        <w:rPr>
          <w:rFonts w:eastAsia="Times New Roman" w:cs="Times New Roman"/>
          <w:color w:val="212529"/>
        </w:rPr>
      </w:pPr>
      <w:r>
        <w:t xml:space="preserve">Det er også hensigten med hjemmel i de foreslåede regler i vandforsyningsloven og spildevandsbetalingsloven at fastsætte, at kommunalbestyrelsen ikke for vandselskaber omfattet af vandsektorlovens kapitel 3 kan </w:t>
      </w:r>
      <w:r w:rsidRPr="002208B7">
        <w:rPr>
          <w:rFonts w:eastAsia="Times New Roman" w:cs="Times New Roman"/>
          <w:color w:val="212529"/>
        </w:rPr>
        <w:t>afslå at godkende bidrag og t</w:t>
      </w:r>
      <w:r w:rsidRPr="00F431DA">
        <w:rPr>
          <w:rFonts w:eastAsia="Times New Roman" w:cs="Times New Roman"/>
          <w:color w:val="212529"/>
        </w:rPr>
        <w:t xml:space="preserve">akster </w:t>
      </w:r>
      <w:r w:rsidRPr="00607A06">
        <w:rPr>
          <w:color w:val="212529"/>
        </w:rPr>
        <w:t xml:space="preserve">med den begrundelse, at </w:t>
      </w:r>
      <w:r>
        <w:rPr>
          <w:color w:val="212529"/>
        </w:rPr>
        <w:t>vandselskabet</w:t>
      </w:r>
      <w:r w:rsidRPr="00607A06">
        <w:rPr>
          <w:color w:val="212529"/>
        </w:rPr>
        <w:t xml:space="preserve"> </w:t>
      </w:r>
      <w:r>
        <w:rPr>
          <w:color w:val="212529"/>
        </w:rPr>
        <w:t xml:space="preserve">tidligere har </w:t>
      </w:r>
      <w:r w:rsidRPr="002208B7">
        <w:rPr>
          <w:rFonts w:eastAsia="Times New Roman" w:cs="Times New Roman"/>
          <w:color w:val="212529"/>
        </w:rPr>
        <w:t xml:space="preserve">afholdt </w:t>
      </w:r>
      <w:r>
        <w:rPr>
          <w:rFonts w:eastAsia="Times New Roman" w:cs="Times New Roman"/>
          <w:color w:val="212529"/>
        </w:rPr>
        <w:t>udgifter</w:t>
      </w:r>
      <w:r w:rsidRPr="002208B7">
        <w:rPr>
          <w:rFonts w:eastAsia="Times New Roman" w:cs="Times New Roman"/>
          <w:color w:val="212529"/>
        </w:rPr>
        <w:t xml:space="preserve">, som </w:t>
      </w:r>
      <w:r>
        <w:rPr>
          <w:rFonts w:eastAsia="Times New Roman" w:cs="Times New Roman"/>
          <w:color w:val="212529"/>
        </w:rPr>
        <w:t>vandselskabet</w:t>
      </w:r>
      <w:r w:rsidRPr="002208B7">
        <w:rPr>
          <w:rFonts w:eastAsia="Times New Roman" w:cs="Times New Roman"/>
          <w:color w:val="212529"/>
        </w:rPr>
        <w:t xml:space="preserve"> ikke lovligt k</w:t>
      </w:r>
      <w:r>
        <w:rPr>
          <w:rFonts w:eastAsia="Times New Roman" w:cs="Times New Roman"/>
          <w:color w:val="212529"/>
        </w:rPr>
        <w:t>un</w:t>
      </w:r>
      <w:r w:rsidRPr="002208B7">
        <w:rPr>
          <w:rFonts w:eastAsia="Times New Roman" w:cs="Times New Roman"/>
          <w:color w:val="212529"/>
        </w:rPr>
        <w:t>n</w:t>
      </w:r>
      <w:r>
        <w:rPr>
          <w:rFonts w:eastAsia="Times New Roman" w:cs="Times New Roman"/>
          <w:color w:val="212529"/>
        </w:rPr>
        <w:t>e</w:t>
      </w:r>
      <w:r w:rsidRPr="002208B7">
        <w:rPr>
          <w:rFonts w:eastAsia="Times New Roman" w:cs="Times New Roman"/>
          <w:color w:val="212529"/>
        </w:rPr>
        <w:t xml:space="preserve"> afholde, eller</w:t>
      </w:r>
      <w:r w:rsidRPr="00D36539">
        <w:rPr>
          <w:rFonts w:eastAsia="Times New Roman" w:cs="Times New Roman"/>
          <w:color w:val="212529"/>
        </w:rPr>
        <w:t xml:space="preserve"> </w:t>
      </w:r>
      <w:r w:rsidRPr="00482731">
        <w:rPr>
          <w:rFonts w:eastAsia="Times New Roman" w:cs="Times New Roman"/>
          <w:color w:val="212529"/>
        </w:rPr>
        <w:t>i øvrigt har indregnet udgifter, der</w:t>
      </w:r>
      <w:r w:rsidRPr="00D36539">
        <w:rPr>
          <w:rFonts w:eastAsia="Times New Roman" w:cs="Times New Roman"/>
          <w:color w:val="212529"/>
        </w:rPr>
        <w:t xml:space="preserve"> </w:t>
      </w:r>
      <w:r w:rsidRPr="00F04AF8">
        <w:rPr>
          <w:rFonts w:eastAsia="Times New Roman" w:cs="Times New Roman"/>
          <w:color w:val="212529"/>
        </w:rPr>
        <w:t>ikke lovligt kan indregnes i</w:t>
      </w:r>
      <w:r>
        <w:rPr>
          <w:rFonts w:eastAsia="Times New Roman" w:cs="Times New Roman"/>
          <w:color w:val="212529"/>
        </w:rPr>
        <w:t xml:space="preserve"> bidrag og takster, jf. </w:t>
      </w:r>
      <w:r w:rsidRPr="00F04AF8">
        <w:rPr>
          <w:rFonts w:eastAsia="Times New Roman" w:cs="Times New Roman"/>
          <w:color w:val="212529"/>
        </w:rPr>
        <w:t xml:space="preserve">lovforslagets § 2, nr. </w:t>
      </w:r>
      <w:r>
        <w:rPr>
          <w:rFonts w:eastAsia="Times New Roman" w:cs="Times New Roman"/>
          <w:color w:val="212529"/>
        </w:rPr>
        <w:t>12</w:t>
      </w:r>
      <w:r w:rsidRPr="00F04AF8">
        <w:rPr>
          <w:rFonts w:eastAsia="Times New Roman" w:cs="Times New Roman"/>
          <w:color w:val="212529"/>
        </w:rPr>
        <w:t xml:space="preserve">, og § 3, nr. </w:t>
      </w:r>
      <w:r>
        <w:rPr>
          <w:rFonts w:eastAsia="Times New Roman" w:cs="Times New Roman"/>
          <w:color w:val="212529"/>
        </w:rPr>
        <w:t>7</w:t>
      </w:r>
      <w:r w:rsidRPr="00F04AF8">
        <w:rPr>
          <w:rFonts w:eastAsia="Times New Roman" w:cs="Times New Roman"/>
          <w:color w:val="212529"/>
        </w:rPr>
        <w:t>,</w:t>
      </w:r>
      <w:r>
        <w:rPr>
          <w:rFonts w:eastAsia="Times New Roman" w:cs="Times New Roman"/>
          <w:color w:val="212529"/>
        </w:rPr>
        <w:t xml:space="preserve"> og bemærkningerne hertil.</w:t>
      </w:r>
    </w:p>
    <w:p w:rsidR="00004F88" w:rsidP="00004F88" w:rsidRDefault="00004F88" w14:paraId="74505780" w14:textId="77777777"/>
    <w:p w:rsidR="00004F88" w:rsidP="00004F88" w:rsidRDefault="00004F88" w14:paraId="4939D085" w14:textId="77777777">
      <w:r>
        <w:t>Vedrørende de nærmere ændringer og den påtænkte udmøntning af vandsektorlovens § 8 henvises i øvrigt til bemærkningerne til lovforslagets § 1, nr. 11, 12, 13, 15 og 19.</w:t>
      </w:r>
    </w:p>
    <w:p w:rsidRPr="0063235B" w:rsidR="00C716DA" w:rsidP="00C716DA" w:rsidRDefault="00C716DA" w14:paraId="4A016472" w14:textId="77777777">
      <w:pPr>
        <w:rPr>
          <w:rFonts w:eastAsia="Calibri" w:cs="Times New Roman"/>
        </w:rPr>
      </w:pPr>
    </w:p>
    <w:p w:rsidRPr="00907590" w:rsidR="00C716DA" w:rsidP="00C716DA" w:rsidRDefault="00C716DA" w14:paraId="327732FF" w14:textId="77777777">
      <w:pPr>
        <w:pStyle w:val="Heading2"/>
        <w:rPr>
          <w:sz w:val="24"/>
          <w:szCs w:val="24"/>
        </w:rPr>
      </w:pPr>
      <w:r w:rsidRPr="00B164F2">
        <w:rPr>
          <w:rFonts w:eastAsia="Calibri" w:cs="Times New Roman"/>
          <w:sz w:val="24"/>
          <w:szCs w:val="24"/>
        </w:rPr>
        <w:t xml:space="preserve">3.3. </w:t>
      </w:r>
      <w:r w:rsidRPr="00B164F2">
        <w:rPr>
          <w:sz w:val="24"/>
          <w:szCs w:val="24"/>
        </w:rPr>
        <w:t xml:space="preserve"> Styrkelse af kommun</w:t>
      </w:r>
      <w:r>
        <w:rPr>
          <w:sz w:val="24"/>
          <w:szCs w:val="24"/>
        </w:rPr>
        <w:t>albestyrels</w:t>
      </w:r>
      <w:r w:rsidRPr="00B164F2">
        <w:rPr>
          <w:sz w:val="24"/>
          <w:szCs w:val="24"/>
        </w:rPr>
        <w:t xml:space="preserve">ernes kontrol med </w:t>
      </w:r>
      <w:r>
        <w:rPr>
          <w:sz w:val="24"/>
          <w:szCs w:val="24"/>
        </w:rPr>
        <w:t xml:space="preserve">bidrag, </w:t>
      </w:r>
      <w:r w:rsidRPr="00B164F2">
        <w:rPr>
          <w:sz w:val="24"/>
          <w:szCs w:val="24"/>
        </w:rPr>
        <w:t>takster</w:t>
      </w:r>
      <w:r>
        <w:rPr>
          <w:sz w:val="24"/>
          <w:szCs w:val="24"/>
        </w:rPr>
        <w:t xml:space="preserve">, regulativer og betalingsvedtægter </w:t>
      </w:r>
    </w:p>
    <w:p w:rsidR="00C716DA" w:rsidP="00C716DA" w:rsidRDefault="00C716DA" w14:paraId="21EC225A" w14:textId="77777777">
      <w:pPr>
        <w:pStyle w:val="Subtitle"/>
        <w:rPr>
          <w:rFonts w:eastAsia="Calibri" w:cs="Times New Roman"/>
        </w:rPr>
      </w:pPr>
      <w:r>
        <w:rPr>
          <w:rFonts w:eastAsia="Calibri" w:cs="Times New Roman"/>
        </w:rPr>
        <w:t xml:space="preserve">3.3.1. </w:t>
      </w:r>
      <w:r w:rsidRPr="00686906">
        <w:t xml:space="preserve">Formål og indhold i </w:t>
      </w:r>
      <w:r>
        <w:t xml:space="preserve">den </w:t>
      </w:r>
      <w:r w:rsidRPr="00686906">
        <w:t>kommunal</w:t>
      </w:r>
      <w:r>
        <w:t>e</w:t>
      </w:r>
      <w:r w:rsidRPr="00686906">
        <w:t xml:space="preserve"> kontrol</w:t>
      </w:r>
    </w:p>
    <w:p w:rsidRPr="007A0AA9" w:rsidR="00C716DA" w:rsidP="00C716DA" w:rsidRDefault="00C716DA" w14:paraId="7AEE95A2" w14:textId="77777777">
      <w:pPr>
        <w:pStyle w:val="Subtitle"/>
        <w:rPr>
          <w:rFonts w:eastAsia="Calibri"/>
        </w:rPr>
      </w:pPr>
      <w:r w:rsidRPr="00CD5614">
        <w:rPr>
          <w:rFonts w:eastAsia="Calibri"/>
        </w:rPr>
        <w:t>3.3.1.1. Gældende ret</w:t>
      </w:r>
    </w:p>
    <w:p w:rsidRPr="0063235B" w:rsidR="00C716DA" w:rsidP="00C716DA" w:rsidRDefault="00C716DA" w14:paraId="2DEF57DF" w14:textId="77777777">
      <w:pPr>
        <w:rPr>
          <w:rFonts w:eastAsia="Calibri" w:cs="Times New Roman"/>
        </w:rPr>
      </w:pPr>
      <w:r w:rsidRPr="0063235B">
        <w:rPr>
          <w:rFonts w:eastAsia="Calibri" w:cs="Times New Roman"/>
        </w:rPr>
        <w:t xml:space="preserve">De gældende regler om </w:t>
      </w:r>
      <w:r>
        <w:rPr>
          <w:rFonts w:eastAsia="Calibri" w:cs="Times New Roman"/>
        </w:rPr>
        <w:t xml:space="preserve">den kommunale </w:t>
      </w:r>
      <w:r w:rsidRPr="0063235B">
        <w:rPr>
          <w:rFonts w:eastAsia="Calibri" w:cs="Times New Roman"/>
        </w:rPr>
        <w:t xml:space="preserve">kontrol </w:t>
      </w:r>
      <w:r>
        <w:rPr>
          <w:rFonts w:eastAsia="Calibri" w:cs="Times New Roman"/>
        </w:rPr>
        <w:t>med</w:t>
      </w:r>
      <w:r w:rsidRPr="0063235B">
        <w:rPr>
          <w:rFonts w:eastAsia="Calibri" w:cs="Times New Roman"/>
        </w:rPr>
        <w:t xml:space="preserve"> vandselskabers bidrag, takster</w:t>
      </w:r>
      <w:r>
        <w:rPr>
          <w:rFonts w:eastAsia="Calibri" w:cs="Times New Roman"/>
        </w:rPr>
        <w:t xml:space="preserve">, </w:t>
      </w:r>
      <w:r w:rsidRPr="0063235B">
        <w:rPr>
          <w:rFonts w:eastAsia="Calibri" w:cs="Times New Roman"/>
        </w:rPr>
        <w:t xml:space="preserve">regulativer og </w:t>
      </w:r>
      <w:r>
        <w:rPr>
          <w:rFonts w:eastAsia="Calibri" w:cs="Times New Roman"/>
        </w:rPr>
        <w:t>betalingsvedtægt</w:t>
      </w:r>
      <w:r w:rsidRPr="0063235B">
        <w:rPr>
          <w:rFonts w:eastAsia="Calibri" w:cs="Times New Roman"/>
        </w:rPr>
        <w:t xml:space="preserve">er fremgår på </w:t>
      </w:r>
      <w:r>
        <w:rPr>
          <w:rFonts w:eastAsia="Calibri" w:cs="Times New Roman"/>
        </w:rPr>
        <w:t>vandforsynings</w:t>
      </w:r>
      <w:r w:rsidRPr="0063235B">
        <w:rPr>
          <w:rFonts w:eastAsia="Calibri" w:cs="Times New Roman"/>
        </w:rPr>
        <w:t>området af vandforsyningsloven og på spildevands</w:t>
      </w:r>
      <w:r>
        <w:rPr>
          <w:rFonts w:eastAsia="Calibri" w:cs="Times New Roman"/>
        </w:rPr>
        <w:t>forsynings</w:t>
      </w:r>
      <w:r w:rsidRPr="0063235B">
        <w:rPr>
          <w:rFonts w:eastAsia="Calibri" w:cs="Times New Roman"/>
        </w:rPr>
        <w:t xml:space="preserve">området af spildevandsbetalingsloven. </w:t>
      </w:r>
    </w:p>
    <w:p w:rsidRPr="0063235B" w:rsidR="00C716DA" w:rsidP="00C716DA" w:rsidRDefault="00C716DA" w14:paraId="520ACEC4" w14:textId="77777777">
      <w:pPr>
        <w:rPr>
          <w:rFonts w:eastAsia="Calibri" w:cs="Times New Roman"/>
        </w:rPr>
      </w:pPr>
    </w:p>
    <w:p w:rsidR="00C716DA" w:rsidP="00C716DA" w:rsidRDefault="00C716DA" w14:paraId="03AB1D5C" w14:textId="77777777">
      <w:pPr>
        <w:rPr>
          <w:rFonts w:eastAsia="Calibri" w:cs="Times New Roman"/>
        </w:rPr>
      </w:pPr>
      <w:r w:rsidRPr="0063235B">
        <w:rPr>
          <w:rFonts w:eastAsia="Calibri" w:cs="Times New Roman"/>
        </w:rPr>
        <w:t xml:space="preserve">På </w:t>
      </w:r>
      <w:r>
        <w:rPr>
          <w:rFonts w:eastAsia="Calibri" w:cs="Times New Roman"/>
        </w:rPr>
        <w:t>vandforsynings</w:t>
      </w:r>
      <w:r w:rsidRPr="0063235B">
        <w:rPr>
          <w:rFonts w:eastAsia="Calibri" w:cs="Times New Roman"/>
        </w:rPr>
        <w:t xml:space="preserve">området følger det af vandforsyningslovens § 53, stk. 1, at </w:t>
      </w:r>
      <w:r>
        <w:rPr>
          <w:rFonts w:eastAsia="Calibri" w:cs="Times New Roman"/>
        </w:rPr>
        <w:t xml:space="preserve">en almen vandforsyning skal fastsætte de </w:t>
      </w:r>
      <w:r w:rsidRPr="0063235B">
        <w:rPr>
          <w:rFonts w:eastAsia="Calibri" w:cs="Times New Roman"/>
        </w:rPr>
        <w:t>anlægs- og driftsbidrag</w:t>
      </w:r>
      <w:r>
        <w:rPr>
          <w:rFonts w:eastAsia="Calibri" w:cs="Times New Roman"/>
        </w:rPr>
        <w:t>, som forsyningen vil opkræve over for de tilsluttede forbrugere. Det fremgår endvidere,</w:t>
      </w:r>
      <w:r w:rsidRPr="0063235B">
        <w:rPr>
          <w:rFonts w:eastAsia="Calibri" w:cs="Times New Roman"/>
        </w:rPr>
        <w:t xml:space="preserve"> </w:t>
      </w:r>
      <w:r>
        <w:rPr>
          <w:rFonts w:eastAsia="Calibri" w:cs="Times New Roman"/>
        </w:rPr>
        <w:t xml:space="preserve">at en almen vandforsyning skal fastsætte anlægs- og driftsbidrag en gang årligt, og at anlægs- og driftsbidrag skal godkendes af </w:t>
      </w:r>
      <w:r w:rsidRPr="0063235B">
        <w:rPr>
          <w:rFonts w:eastAsia="Calibri" w:cs="Times New Roman"/>
        </w:rPr>
        <w:t>kommunalbestyrelsen</w:t>
      </w:r>
      <w:r>
        <w:rPr>
          <w:rFonts w:eastAsia="Calibri" w:cs="Times New Roman"/>
        </w:rPr>
        <w:t xml:space="preserve">. </w:t>
      </w:r>
    </w:p>
    <w:p w:rsidR="00C716DA" w:rsidP="00C716DA" w:rsidRDefault="00C716DA" w14:paraId="5691F1F7" w14:textId="77777777">
      <w:pPr>
        <w:rPr>
          <w:rFonts w:eastAsia="Calibri" w:cs="Times New Roman"/>
        </w:rPr>
      </w:pPr>
    </w:p>
    <w:p w:rsidR="00C716DA" w:rsidP="00C716DA" w:rsidRDefault="00C716DA" w14:paraId="37FC7CA1" w14:textId="77777777">
      <w:pPr>
        <w:rPr>
          <w:rFonts w:eastAsia="Calibri" w:cs="Times New Roman"/>
        </w:rPr>
      </w:pPr>
      <w:r w:rsidRPr="0063235B">
        <w:rPr>
          <w:rFonts w:eastAsia="Calibri" w:cs="Times New Roman"/>
        </w:rPr>
        <w:t xml:space="preserve">På </w:t>
      </w:r>
      <w:r>
        <w:rPr>
          <w:rFonts w:eastAsia="Calibri" w:cs="Times New Roman"/>
        </w:rPr>
        <w:t>vandforsyning</w:t>
      </w:r>
      <w:r w:rsidRPr="0063235B">
        <w:rPr>
          <w:rFonts w:eastAsia="Calibri" w:cs="Times New Roman"/>
        </w:rPr>
        <w:t xml:space="preserve">sområdet følger det endvidere af vandforsyningslovens § 55, stk. </w:t>
      </w:r>
      <w:r>
        <w:rPr>
          <w:rFonts w:eastAsia="Calibri" w:cs="Times New Roman"/>
        </w:rPr>
        <w:t>1 og 2</w:t>
      </w:r>
      <w:r w:rsidRPr="0063235B">
        <w:rPr>
          <w:rFonts w:eastAsia="Calibri" w:cs="Times New Roman"/>
        </w:rPr>
        <w:t xml:space="preserve">, at </w:t>
      </w:r>
      <w:r>
        <w:rPr>
          <w:rFonts w:eastAsia="Calibri" w:cs="Times New Roman"/>
        </w:rPr>
        <w:t xml:space="preserve">en almen vandforsyning </w:t>
      </w:r>
      <w:r w:rsidRPr="0063235B">
        <w:rPr>
          <w:rFonts w:eastAsia="Calibri" w:cs="Times New Roman"/>
        </w:rPr>
        <w:t>skal udarbejde et regulativ for forsyningen</w:t>
      </w:r>
      <w:r>
        <w:rPr>
          <w:rFonts w:eastAsia="Calibri" w:cs="Times New Roman"/>
        </w:rPr>
        <w:t>,</w:t>
      </w:r>
      <w:r w:rsidRPr="0063235B">
        <w:rPr>
          <w:rFonts w:eastAsia="Calibri" w:cs="Times New Roman"/>
        </w:rPr>
        <w:t xml:space="preserve"> og at </w:t>
      </w:r>
      <w:r>
        <w:rPr>
          <w:rFonts w:eastAsia="Calibri" w:cs="Times New Roman"/>
        </w:rPr>
        <w:t xml:space="preserve">regulativet skal godkendes af kommunalbestyrelsen. Et regulativ indeholder betingelser for den almene vandforsynings levering af vandforsyning over for de tilsluttede forbrugere. </w:t>
      </w:r>
    </w:p>
    <w:p w:rsidR="00C716DA" w:rsidP="00C716DA" w:rsidRDefault="00C716DA" w14:paraId="6C45F58A" w14:textId="77777777">
      <w:pPr>
        <w:rPr>
          <w:rFonts w:eastAsia="Calibri" w:cs="Times New Roman"/>
        </w:rPr>
      </w:pPr>
    </w:p>
    <w:p w:rsidR="00C716DA" w:rsidP="00C716DA" w:rsidRDefault="00C716DA" w14:paraId="52E9B328" w14:textId="77777777">
      <w:pPr>
        <w:rPr>
          <w:rFonts w:eastAsia="Calibri" w:cs="Times New Roman"/>
        </w:rPr>
      </w:pPr>
      <w:r w:rsidRPr="0063235B">
        <w:rPr>
          <w:rFonts w:eastAsia="Calibri" w:cs="Times New Roman"/>
        </w:rPr>
        <w:t xml:space="preserve">På spildevandsområdet følger det af spildevandsbetalingslovens § 3, stk. 1, </w:t>
      </w:r>
      <w:r>
        <w:rPr>
          <w:rFonts w:eastAsia="Calibri" w:cs="Times New Roman"/>
        </w:rPr>
        <w:t xml:space="preserve">1. pkt., </w:t>
      </w:r>
      <w:r w:rsidRPr="0063235B">
        <w:rPr>
          <w:rFonts w:eastAsia="Calibri" w:cs="Times New Roman"/>
        </w:rPr>
        <w:t xml:space="preserve">at spildevandsforsyningsselskaber </w:t>
      </w:r>
      <w:r>
        <w:rPr>
          <w:rFonts w:eastAsia="Calibri" w:cs="Times New Roman"/>
        </w:rPr>
        <w:t xml:space="preserve">en gang </w:t>
      </w:r>
      <w:r w:rsidRPr="0063235B">
        <w:rPr>
          <w:rFonts w:eastAsia="Calibri" w:cs="Times New Roman"/>
        </w:rPr>
        <w:t>årligt fasts</w:t>
      </w:r>
      <w:r>
        <w:rPr>
          <w:rFonts w:eastAsia="Calibri" w:cs="Times New Roman"/>
        </w:rPr>
        <w:t>æ</w:t>
      </w:r>
      <w:r w:rsidRPr="0063235B">
        <w:rPr>
          <w:rFonts w:eastAsia="Calibri" w:cs="Times New Roman"/>
        </w:rPr>
        <w:t>tte</w:t>
      </w:r>
      <w:r>
        <w:rPr>
          <w:rFonts w:eastAsia="Calibri" w:cs="Times New Roman"/>
        </w:rPr>
        <w:t>r variable, differentierede</w:t>
      </w:r>
      <w:r w:rsidRPr="0063235B">
        <w:rPr>
          <w:rFonts w:eastAsia="Calibri" w:cs="Times New Roman"/>
        </w:rPr>
        <w:t xml:space="preserve"> kubikmetertakster</w:t>
      </w:r>
      <w:r>
        <w:rPr>
          <w:rFonts w:eastAsia="Calibri" w:cs="Times New Roman"/>
        </w:rPr>
        <w:t>, som forsyningen vil opkræve over for de tilsluttede forbrugere. Det følger endvidere af § 3, stk. 1</w:t>
      </w:r>
      <w:r w:rsidRPr="0063235B">
        <w:rPr>
          <w:rFonts w:eastAsia="Calibri" w:cs="Times New Roman"/>
        </w:rPr>
        <w:t>,</w:t>
      </w:r>
      <w:r>
        <w:rPr>
          <w:rFonts w:eastAsia="Calibri" w:cs="Times New Roman"/>
        </w:rPr>
        <w:t xml:space="preserve"> 5. pkt.,</w:t>
      </w:r>
      <w:r w:rsidRPr="0063235B">
        <w:rPr>
          <w:rFonts w:eastAsia="Calibri" w:cs="Times New Roman"/>
        </w:rPr>
        <w:t xml:space="preserve"> at kommun</w:t>
      </w:r>
      <w:r>
        <w:rPr>
          <w:rFonts w:eastAsia="Calibri" w:cs="Times New Roman"/>
        </w:rPr>
        <w:t>albestyrels</w:t>
      </w:r>
      <w:r w:rsidRPr="0063235B">
        <w:rPr>
          <w:rFonts w:eastAsia="Calibri" w:cs="Times New Roman"/>
        </w:rPr>
        <w:t xml:space="preserve">en </w:t>
      </w:r>
      <w:r>
        <w:rPr>
          <w:rFonts w:eastAsia="Calibri" w:cs="Times New Roman"/>
        </w:rPr>
        <w:t xml:space="preserve">en gang årligt </w:t>
      </w:r>
      <w:r w:rsidRPr="0063235B">
        <w:rPr>
          <w:rFonts w:eastAsia="Calibri" w:cs="Times New Roman"/>
        </w:rPr>
        <w:t>godkende</w:t>
      </w:r>
      <w:r>
        <w:rPr>
          <w:rFonts w:eastAsia="Calibri" w:cs="Times New Roman"/>
        </w:rPr>
        <w:t>r</w:t>
      </w:r>
      <w:r w:rsidRPr="0063235B">
        <w:rPr>
          <w:rFonts w:eastAsia="Calibri" w:cs="Times New Roman"/>
        </w:rPr>
        <w:t xml:space="preserve"> </w:t>
      </w:r>
      <w:r>
        <w:rPr>
          <w:rFonts w:eastAsia="Calibri" w:cs="Times New Roman"/>
        </w:rPr>
        <w:t>størrelsen på de fastsatte</w:t>
      </w:r>
      <w:r w:rsidRPr="0063235B">
        <w:rPr>
          <w:rFonts w:eastAsia="Calibri" w:cs="Times New Roman"/>
        </w:rPr>
        <w:t xml:space="preserve"> kubikmetertakster </w:t>
      </w:r>
      <w:r>
        <w:rPr>
          <w:rFonts w:eastAsia="Calibri" w:cs="Times New Roman"/>
        </w:rPr>
        <w:t xml:space="preserve">på det variable vandafledningsbidrag </w:t>
      </w:r>
      <w:r w:rsidRPr="0063235B">
        <w:rPr>
          <w:rFonts w:eastAsia="Calibri" w:cs="Times New Roman"/>
        </w:rPr>
        <w:t xml:space="preserve">og </w:t>
      </w:r>
      <w:r>
        <w:rPr>
          <w:rFonts w:eastAsia="Calibri" w:cs="Times New Roman"/>
        </w:rPr>
        <w:t xml:space="preserve">størrelsen på det </w:t>
      </w:r>
      <w:r w:rsidRPr="0063235B">
        <w:rPr>
          <w:rFonts w:eastAsia="Calibri" w:cs="Times New Roman"/>
        </w:rPr>
        <w:t xml:space="preserve">faste </w:t>
      </w:r>
      <w:r>
        <w:rPr>
          <w:rFonts w:eastAsia="Calibri" w:cs="Times New Roman"/>
        </w:rPr>
        <w:t>vandaflednings</w:t>
      </w:r>
      <w:r w:rsidRPr="0063235B">
        <w:rPr>
          <w:rFonts w:eastAsia="Calibri" w:cs="Times New Roman"/>
        </w:rPr>
        <w:t>bidrag</w:t>
      </w:r>
      <w:r>
        <w:rPr>
          <w:rFonts w:eastAsia="Calibri" w:cs="Times New Roman"/>
        </w:rPr>
        <w:t xml:space="preserve">, hvis selskabet ønsker at benytte den i spildevandsbetalingslovens § 2 a, stk. 7, fastsatte mulighed for at fastsætte et fast årligt vandafledningsbidrag. På spildevandsområdet skal kommunalbestyrelsen ikke godkende størrelsen af f.eks. særbidrag, der opkræves i henhold til spildevandsbetalingslovens § 2 a, stk. 9, samt regler fastsat i medfør af lovens § 2 a, stk. 13. </w:t>
      </w:r>
    </w:p>
    <w:p w:rsidR="00C716DA" w:rsidP="00C716DA" w:rsidRDefault="00C716DA" w14:paraId="6A8AE177" w14:textId="77777777">
      <w:pPr>
        <w:rPr>
          <w:rFonts w:eastAsia="Calibri" w:cs="Times New Roman"/>
        </w:rPr>
      </w:pPr>
    </w:p>
    <w:p w:rsidR="00C716DA" w:rsidP="00C716DA" w:rsidRDefault="00C716DA" w14:paraId="6CF88D8F" w14:textId="77777777">
      <w:pPr>
        <w:rPr>
          <w:rFonts w:eastAsia="Calibri" w:cs="Times New Roman"/>
        </w:rPr>
      </w:pPr>
      <w:r w:rsidRPr="0063235B">
        <w:rPr>
          <w:rFonts w:eastAsia="Calibri" w:cs="Times New Roman"/>
        </w:rPr>
        <w:t xml:space="preserve">På spildevandsområdet følger det endvidere af spildevandsbetalingslovens § 3, stk. 2, at spildevandsforsyningsselskaber skal udarbejde en </w:t>
      </w:r>
      <w:r>
        <w:rPr>
          <w:rFonts w:eastAsia="Calibri" w:cs="Times New Roman"/>
        </w:rPr>
        <w:t>betalingsvedtægt,</w:t>
      </w:r>
      <w:r w:rsidRPr="0063235B">
        <w:rPr>
          <w:rFonts w:eastAsia="Calibri" w:cs="Times New Roman"/>
        </w:rPr>
        <w:t xml:space="preserve"> og at </w:t>
      </w:r>
      <w:r>
        <w:rPr>
          <w:rFonts w:eastAsia="Calibri" w:cs="Times New Roman"/>
        </w:rPr>
        <w:t xml:space="preserve">betalingsvedtægten skal godkendes af </w:t>
      </w:r>
      <w:r w:rsidRPr="0063235B">
        <w:rPr>
          <w:rFonts w:eastAsia="Calibri" w:cs="Times New Roman"/>
        </w:rPr>
        <w:t>kommunalbestyrelsen.</w:t>
      </w:r>
      <w:r w:rsidRPr="001736CC">
        <w:rPr>
          <w:rFonts w:eastAsia="Calibri" w:cs="Times New Roman"/>
        </w:rPr>
        <w:t xml:space="preserve"> </w:t>
      </w:r>
      <w:r>
        <w:rPr>
          <w:rFonts w:eastAsia="Calibri" w:cs="Times New Roman"/>
        </w:rPr>
        <w:t>En betalingsvedtægt indeholder betingelser for spildevandsforsyningsselskabets levering af spildevandshåndtering</w:t>
      </w:r>
      <w:r w:rsidRPr="00935B88">
        <w:rPr>
          <w:rFonts w:eastAsia="Calibri" w:cs="Times New Roman"/>
        </w:rPr>
        <w:t xml:space="preserve"> </w:t>
      </w:r>
      <w:r>
        <w:rPr>
          <w:rFonts w:eastAsia="Calibri" w:cs="Times New Roman"/>
        </w:rPr>
        <w:t xml:space="preserve">over for de tilsluttede forbrugere. </w:t>
      </w:r>
    </w:p>
    <w:p w:rsidR="00C716DA" w:rsidP="00C716DA" w:rsidRDefault="00C716DA" w14:paraId="165BA668" w14:textId="77777777">
      <w:pPr>
        <w:rPr>
          <w:rFonts w:eastAsia="Calibri" w:cs="Times New Roman"/>
        </w:rPr>
      </w:pPr>
    </w:p>
    <w:p w:rsidRPr="00D62077" w:rsidR="00C716DA" w:rsidP="00C716DA" w:rsidRDefault="00C716DA" w14:paraId="550B9635" w14:textId="77777777">
      <w:pPr>
        <w:rPr>
          <w:rFonts w:eastAsia="Calibri" w:cs="Times New Roman"/>
        </w:rPr>
      </w:pPr>
      <w:r>
        <w:rPr>
          <w:rFonts w:eastAsia="Calibri" w:cs="Times New Roman"/>
        </w:rPr>
        <w:t>De ovennævnte kommunale godkendelsesopgaver vedrørende bidrag og regulativer har på vandforsyningsområdet været gældende for private almene vandforsyningsanlæg siden 1978. I forhold til kommunalt ejede vandselskaber blev de ovennævnte kommunale godkendelsesopgaver indført i 2010, jf. lov</w:t>
      </w:r>
      <w:r w:rsidRPr="0069706F">
        <w:rPr>
          <w:rFonts w:eastAsia="Calibri" w:cs="Times New Roman"/>
        </w:rPr>
        <w:t xml:space="preserve"> nr</w:t>
      </w:r>
      <w:r>
        <w:rPr>
          <w:rFonts w:eastAsia="Calibri" w:cs="Times New Roman"/>
        </w:rPr>
        <w:t>.</w:t>
      </w:r>
      <w:r w:rsidRPr="0069706F">
        <w:rPr>
          <w:rFonts w:eastAsia="Calibri" w:cs="Times New Roman"/>
        </w:rPr>
        <w:t xml:space="preserve"> 460 af 12</w:t>
      </w:r>
      <w:r>
        <w:rPr>
          <w:rFonts w:eastAsia="Calibri" w:cs="Times New Roman"/>
        </w:rPr>
        <w:t xml:space="preserve">. juni </w:t>
      </w:r>
      <w:r w:rsidRPr="0069706F">
        <w:rPr>
          <w:rFonts w:eastAsia="Calibri" w:cs="Times New Roman"/>
        </w:rPr>
        <w:t>2009</w:t>
      </w:r>
      <w:r>
        <w:rPr>
          <w:rFonts w:eastAsia="Calibri" w:cs="Times New Roman"/>
        </w:rPr>
        <w:t xml:space="preserve">. Før 2010 fastsatte kommunalbestyrelserne som ejere selv bidrag, takster, regulativer og betalingsvedtægter for de kommunalt ejet vandselskaber. </w:t>
      </w:r>
      <w:r>
        <w:t>Det bemærkes, at der i lovene anvendes begrebet regulativ på vandforsyningsområdet og begrebet betalingsvedtægt på spildevandsområdet.</w:t>
      </w:r>
      <w:r>
        <w:rPr>
          <w:rFonts w:eastAsia="Calibri" w:cs="Times New Roman"/>
        </w:rPr>
        <w:t xml:space="preserve"> </w:t>
      </w:r>
    </w:p>
    <w:p w:rsidR="00C716DA" w:rsidP="00C716DA" w:rsidRDefault="00C716DA" w14:paraId="388E5276" w14:textId="77777777">
      <w:pPr>
        <w:rPr>
          <w:rFonts w:eastAsia="Calibri" w:cs="Times New Roman"/>
        </w:rPr>
      </w:pPr>
    </w:p>
    <w:p w:rsidR="00C716DA" w:rsidP="00C716DA" w:rsidRDefault="00C716DA" w14:paraId="46FE3F3A" w14:textId="77777777">
      <w:pPr>
        <w:rPr>
          <w:rFonts w:eastAsia="Calibri" w:cs="Times New Roman"/>
        </w:rPr>
      </w:pPr>
      <w:r>
        <w:rPr>
          <w:rFonts w:eastAsia="Calibri" w:cs="Times New Roman"/>
        </w:rPr>
        <w:t xml:space="preserve">Vandselskaberne skal fastsætte størrelsen på bidrag og takster i overensstemmelse med blandt andet hvile i sig selv-princippet, der hovedsagelig er fastlagt i vandforsyningslovens § 52 a, stk. 1, og spildevandsbetalingslovens § 1, stk. 4. </w:t>
      </w:r>
      <w:r w:rsidRPr="00C77568">
        <w:rPr>
          <w:rFonts w:eastAsia="Calibri" w:cs="Times New Roman"/>
        </w:rPr>
        <w:t xml:space="preserve">Efter vandforsyningslovens og spildevandsbetalingslovens </w:t>
      </w:r>
      <w:r>
        <w:rPr>
          <w:rFonts w:eastAsia="Calibri" w:cs="Times New Roman"/>
        </w:rPr>
        <w:t xml:space="preserve">hvile i sig selv-princip </w:t>
      </w:r>
      <w:r w:rsidRPr="00C77568">
        <w:rPr>
          <w:rFonts w:eastAsia="Calibri" w:cs="Times New Roman"/>
        </w:rPr>
        <w:t xml:space="preserve">kan vandselskaberne </w:t>
      </w:r>
      <w:r>
        <w:rPr>
          <w:rFonts w:eastAsia="Calibri" w:cs="Times New Roman"/>
        </w:rPr>
        <w:t xml:space="preserve">hos de tilsluttede forbrugere </w:t>
      </w:r>
      <w:r w:rsidRPr="00C77568">
        <w:rPr>
          <w:rFonts w:eastAsia="Calibri" w:cs="Times New Roman"/>
        </w:rPr>
        <w:t xml:space="preserve">kun opkræve </w:t>
      </w:r>
      <w:r>
        <w:rPr>
          <w:rFonts w:eastAsia="Calibri" w:cs="Times New Roman"/>
        </w:rPr>
        <w:t xml:space="preserve">bidrag og takster </w:t>
      </w:r>
      <w:r w:rsidRPr="00C77568">
        <w:rPr>
          <w:rFonts w:eastAsia="Calibri" w:cs="Times New Roman"/>
        </w:rPr>
        <w:t xml:space="preserve">til </w:t>
      </w:r>
      <w:r>
        <w:rPr>
          <w:rFonts w:eastAsia="Calibri" w:cs="Times New Roman"/>
        </w:rPr>
        <w:t xml:space="preserve">dækning af de nødvendige </w:t>
      </w:r>
      <w:r w:rsidRPr="00C77568">
        <w:rPr>
          <w:rFonts w:eastAsia="Calibri" w:cs="Times New Roman"/>
        </w:rPr>
        <w:t>udgifter, der er direkte relateret til de</w:t>
      </w:r>
      <w:r>
        <w:rPr>
          <w:rFonts w:eastAsia="Calibri" w:cs="Times New Roman"/>
        </w:rPr>
        <w:t>t</w:t>
      </w:r>
      <w:r w:rsidRPr="00C77568">
        <w:rPr>
          <w:rFonts w:eastAsia="Calibri" w:cs="Times New Roman"/>
        </w:rPr>
        <w:t xml:space="preserve"> pågældende vandselskab</w:t>
      </w:r>
      <w:r>
        <w:rPr>
          <w:rFonts w:eastAsia="Calibri" w:cs="Times New Roman"/>
        </w:rPr>
        <w:t>s</w:t>
      </w:r>
      <w:r w:rsidRPr="00C77568">
        <w:rPr>
          <w:rFonts w:eastAsia="Calibri" w:cs="Times New Roman"/>
        </w:rPr>
        <w:t xml:space="preserve"> almindelige forsyningsaktiviteter. </w:t>
      </w:r>
      <w:r>
        <w:rPr>
          <w:rFonts w:eastAsia="Calibri" w:cs="Times New Roman"/>
        </w:rPr>
        <w:t>Det er således bl.a. afhængig af, hvilken type udgift og hvilken type aktivitet der skal finansieres, om udgifterne hertil må dækkes via opkrævning af bidrag eller takster. I vandsektorlovens § 2, stk. 8, nr. 3 og 4, er vandforsyningsaktivitet defineret som i</w:t>
      </w:r>
      <w:r w:rsidRPr="006D626C">
        <w:rPr>
          <w:rFonts w:eastAsia="Calibri" w:cs="Times New Roman"/>
        </w:rPr>
        <w:t>ndvinding, behandling, transport eller levering af drikkevand mod betaling</w:t>
      </w:r>
      <w:r>
        <w:rPr>
          <w:rFonts w:eastAsia="Calibri" w:cs="Times New Roman"/>
        </w:rPr>
        <w:t>, og spildevandsforsyningsaktivitet er defineret som t</w:t>
      </w:r>
      <w:r w:rsidRPr="006D626C">
        <w:rPr>
          <w:rFonts w:eastAsia="Calibri" w:cs="Times New Roman"/>
        </w:rPr>
        <w:t>ransport, behandling eller afledning af spildevand mod betaling.</w:t>
      </w:r>
    </w:p>
    <w:p w:rsidR="00C716DA" w:rsidP="00C716DA" w:rsidRDefault="00C716DA" w14:paraId="22CC5D0D" w14:textId="77777777">
      <w:pPr>
        <w:rPr>
          <w:rFonts w:eastAsia="Calibri" w:cs="Times New Roman"/>
        </w:rPr>
      </w:pPr>
    </w:p>
    <w:p w:rsidR="00C716DA" w:rsidP="00C716DA" w:rsidRDefault="00C716DA" w14:paraId="151A926B" w14:textId="77777777">
      <w:r>
        <w:rPr>
          <w:rFonts w:eastAsia="Calibri" w:cs="Times New Roman"/>
        </w:rPr>
        <w:t xml:space="preserve">Der er i </w:t>
      </w:r>
      <w:r w:rsidRPr="00C77568">
        <w:rPr>
          <w:rFonts w:eastAsia="Calibri" w:cs="Times New Roman"/>
        </w:rPr>
        <w:t>vandforsyningsloven og spildevandsbetalingsloven</w:t>
      </w:r>
      <w:r>
        <w:rPr>
          <w:rFonts w:eastAsia="Calibri" w:cs="Times New Roman"/>
        </w:rPr>
        <w:t xml:space="preserve"> fastsat regler om, at </w:t>
      </w:r>
      <w:r w:rsidRPr="00C77568">
        <w:rPr>
          <w:rFonts w:eastAsia="Calibri" w:cs="Times New Roman"/>
        </w:rPr>
        <w:t xml:space="preserve">vandselskaberne </w:t>
      </w:r>
      <w:r>
        <w:rPr>
          <w:rFonts w:eastAsia="Calibri" w:cs="Times New Roman"/>
        </w:rPr>
        <w:t xml:space="preserve">hos de tilsluttede forbrugere i visse specifikke tilfælde kan </w:t>
      </w:r>
      <w:r w:rsidRPr="00C77568">
        <w:rPr>
          <w:rFonts w:eastAsia="Calibri" w:cs="Times New Roman"/>
        </w:rPr>
        <w:t xml:space="preserve">opkræve </w:t>
      </w:r>
      <w:r>
        <w:rPr>
          <w:rFonts w:eastAsia="Calibri" w:cs="Times New Roman"/>
        </w:rPr>
        <w:t xml:space="preserve">bidrag og takster, der ikke er nødvendige i forhold til </w:t>
      </w:r>
      <w:r w:rsidRPr="00C77568">
        <w:rPr>
          <w:rFonts w:eastAsia="Calibri" w:cs="Times New Roman"/>
        </w:rPr>
        <w:t>de</w:t>
      </w:r>
      <w:r>
        <w:rPr>
          <w:rFonts w:eastAsia="Calibri" w:cs="Times New Roman"/>
        </w:rPr>
        <w:t>t</w:t>
      </w:r>
      <w:r w:rsidRPr="00C77568">
        <w:rPr>
          <w:rFonts w:eastAsia="Calibri" w:cs="Times New Roman"/>
        </w:rPr>
        <w:t xml:space="preserve"> pågældende vandselskab</w:t>
      </w:r>
      <w:r>
        <w:rPr>
          <w:rFonts w:eastAsia="Calibri" w:cs="Times New Roman"/>
        </w:rPr>
        <w:t>s</w:t>
      </w:r>
      <w:r w:rsidRPr="00C77568">
        <w:rPr>
          <w:rFonts w:eastAsia="Calibri" w:cs="Times New Roman"/>
        </w:rPr>
        <w:t xml:space="preserve"> </w:t>
      </w:r>
      <w:r>
        <w:rPr>
          <w:rFonts w:eastAsia="Calibri" w:cs="Times New Roman"/>
        </w:rPr>
        <w:t xml:space="preserve">egne </w:t>
      </w:r>
      <w:r w:rsidRPr="00C77568">
        <w:rPr>
          <w:rFonts w:eastAsia="Calibri" w:cs="Times New Roman"/>
        </w:rPr>
        <w:t xml:space="preserve">almindelige forsyningsaktiviteter. </w:t>
      </w:r>
      <w:r w:rsidRPr="006B733F">
        <w:rPr>
          <w:rFonts w:eastAsia="Calibri" w:cs="Times New Roman"/>
        </w:rPr>
        <w:t xml:space="preserve">Et eksempel på en sådan særlig hjemmel er spildevandsbetalingslovens § 1, stk. 4, 3. pkt., </w:t>
      </w:r>
      <w:r>
        <w:rPr>
          <w:rFonts w:eastAsia="Calibri" w:cs="Times New Roman"/>
        </w:rPr>
        <w:t xml:space="preserve">og vandforsyningslovens § 52 a, stk. 1, nr. 13, </w:t>
      </w:r>
      <w:r w:rsidRPr="006B733F">
        <w:rPr>
          <w:rFonts w:eastAsia="Calibri" w:cs="Times New Roman"/>
        </w:rPr>
        <w:t>hvor der er særlig hjemmel til, </w:t>
      </w:r>
      <w:r>
        <w:rPr>
          <w:rFonts w:eastAsia="Calibri" w:cs="Times New Roman"/>
        </w:rPr>
        <w:t xml:space="preserve">at </w:t>
      </w:r>
      <w:r w:rsidRPr="006B733F">
        <w:rPr>
          <w:rFonts w:eastAsia="Calibri" w:cs="Times New Roman"/>
        </w:rPr>
        <w:t xml:space="preserve">der i takster og bidrag kan indregnes </w:t>
      </w:r>
      <w:r>
        <w:rPr>
          <w:rFonts w:eastAsia="Calibri" w:cs="Times New Roman"/>
        </w:rPr>
        <w:t xml:space="preserve">vandselskabets udgifter vedrørende </w:t>
      </w:r>
      <w:r w:rsidRPr="006B733F">
        <w:rPr>
          <w:rFonts w:eastAsia="Calibri" w:cs="Times New Roman"/>
        </w:rPr>
        <w:t>opgaver, der falder ind under en forening oprettet i medfør af vandsektorlovens § 21</w:t>
      </w:r>
      <w:r>
        <w:rPr>
          <w:rFonts w:eastAsia="Calibri" w:cs="Times New Roman"/>
        </w:rPr>
        <w:t>, og som yder støtte til projekter vedrørende forbedring af vandsektoren effektivitet og kvalitet</w:t>
      </w:r>
      <w:r w:rsidRPr="006B733F">
        <w:rPr>
          <w:rFonts w:eastAsia="Calibri" w:cs="Times New Roman"/>
        </w:rPr>
        <w:t>.</w:t>
      </w:r>
      <w:r>
        <w:rPr>
          <w:rFonts w:eastAsia="Calibri" w:cs="Times New Roman"/>
        </w:rPr>
        <w:t xml:space="preserve"> Et andet eksempel er vandforsyningslovens § 52 b, hvorefter almene vandforsyninger kan</w:t>
      </w:r>
      <w:r>
        <w:t xml:space="preserve"> etablere et samarbejde med henblik på samlet varetagelse af og fordeling af udgifterne til kortlægning, overvågning og beskyttelse af vandressourcerne m.v. Disse bestemmelser giver således særlig hjemmel til en vis omfordeling mellem vandselskaber, der deltager i en forening efter vandsektorlovens § 21 eller et samarbejde efter vandforsyningslovens § 52 b.</w:t>
      </w:r>
    </w:p>
    <w:p w:rsidR="00C716DA" w:rsidP="00C716DA" w:rsidRDefault="00C716DA" w14:paraId="376FCC6B" w14:textId="77777777"/>
    <w:p w:rsidR="00C716DA" w:rsidP="00C716DA" w:rsidRDefault="00C716DA" w14:paraId="5701EB87" w14:textId="77777777">
      <w:pPr>
        <w:rPr>
          <w:rFonts w:eastAsia="Calibri" w:cs="Times New Roman"/>
        </w:rPr>
      </w:pPr>
      <w:r>
        <w:t xml:space="preserve">Det følger dermed af hvile i sig selv-princippet, at et vandselskab ikke direkte eller indirekte </w:t>
      </w:r>
      <w:r>
        <w:rPr>
          <w:rFonts w:eastAsia="Calibri" w:cs="Times New Roman"/>
        </w:rPr>
        <w:t>med midler fra bidrag og takster</w:t>
      </w:r>
      <w:r>
        <w:t xml:space="preserve"> kan finansiere andre aktiviteter, som hverken</w:t>
      </w:r>
      <w:r w:rsidRPr="00C77568">
        <w:rPr>
          <w:rFonts w:eastAsia="Calibri" w:cs="Times New Roman"/>
        </w:rPr>
        <w:t xml:space="preserve"> er direkte relateret til de</w:t>
      </w:r>
      <w:r>
        <w:rPr>
          <w:rFonts w:eastAsia="Calibri" w:cs="Times New Roman"/>
        </w:rPr>
        <w:t>t</w:t>
      </w:r>
      <w:r w:rsidRPr="00C77568">
        <w:rPr>
          <w:rFonts w:eastAsia="Calibri" w:cs="Times New Roman"/>
        </w:rPr>
        <w:t xml:space="preserve"> pågældende vandselskab</w:t>
      </w:r>
      <w:r>
        <w:rPr>
          <w:rFonts w:eastAsia="Calibri" w:cs="Times New Roman"/>
        </w:rPr>
        <w:t>s</w:t>
      </w:r>
      <w:r w:rsidRPr="00C77568">
        <w:rPr>
          <w:rFonts w:eastAsia="Calibri" w:cs="Times New Roman"/>
        </w:rPr>
        <w:t xml:space="preserve"> almindelige forsyningsaktiviteter</w:t>
      </w:r>
      <w:r>
        <w:rPr>
          <w:rFonts w:eastAsia="Calibri" w:cs="Times New Roman"/>
        </w:rPr>
        <w:t xml:space="preserve"> eller er særligt hjemlet.</w:t>
      </w:r>
    </w:p>
    <w:p w:rsidR="00C716DA" w:rsidP="00C716DA" w:rsidRDefault="00C716DA" w14:paraId="7FB57EE5" w14:textId="77777777">
      <w:pPr>
        <w:rPr>
          <w:rFonts w:eastAsia="Calibri" w:cs="Times New Roman"/>
        </w:rPr>
      </w:pPr>
    </w:p>
    <w:p w:rsidR="00C716DA" w:rsidP="00C716DA" w:rsidRDefault="00C716DA" w14:paraId="70D203C3" w14:textId="77777777">
      <w:pPr>
        <w:rPr>
          <w:rFonts w:eastAsia="Calibri" w:cs="Times New Roman"/>
        </w:rPr>
      </w:pPr>
      <w:r>
        <w:rPr>
          <w:rFonts w:eastAsia="Calibri" w:cs="Times New Roman"/>
        </w:rPr>
        <w:t>I det følgende omtales de udgifter, som et vandselskab må indregne i bidrag og takster, som nødvendige udgifter, uanset om der er tale om udgifter, der er nødvendige for vandselskabets egne forsyningsaktiviteter, eller om de indregnes i medfør af en særlig hjemmel.</w:t>
      </w:r>
    </w:p>
    <w:p w:rsidR="00C716DA" w:rsidP="00C716DA" w:rsidRDefault="00C716DA" w14:paraId="43E73152" w14:textId="77777777">
      <w:pPr>
        <w:rPr>
          <w:rFonts w:eastAsia="Calibri" w:cs="Times New Roman"/>
        </w:rPr>
      </w:pPr>
    </w:p>
    <w:p w:rsidR="00C716DA" w:rsidP="00C716DA" w:rsidRDefault="00C716DA" w14:paraId="175BFCC5" w14:textId="77777777">
      <w:pPr>
        <w:rPr>
          <w:rFonts w:eastAsia="Calibri" w:cs="Times New Roman"/>
        </w:rPr>
      </w:pPr>
      <w:r w:rsidRPr="000E34D9">
        <w:rPr>
          <w:rFonts w:eastAsia="Calibri" w:cs="Times New Roman"/>
        </w:rPr>
        <w:t xml:space="preserve">Til de nødvendige </w:t>
      </w:r>
      <w:r>
        <w:rPr>
          <w:rFonts w:eastAsia="Calibri" w:cs="Times New Roman"/>
        </w:rPr>
        <w:t>udgifter</w:t>
      </w:r>
      <w:r w:rsidRPr="000E34D9">
        <w:rPr>
          <w:rFonts w:eastAsia="Calibri" w:cs="Times New Roman"/>
        </w:rPr>
        <w:t xml:space="preserve"> henregnes </w:t>
      </w:r>
      <w:r>
        <w:rPr>
          <w:rFonts w:eastAsia="Calibri" w:cs="Times New Roman"/>
        </w:rPr>
        <w:t>også</w:t>
      </w:r>
      <w:r w:rsidRPr="000E34D9">
        <w:rPr>
          <w:rFonts w:eastAsia="Calibri" w:cs="Times New Roman"/>
        </w:rPr>
        <w:t xml:space="preserve"> forrentning af fremmedkapital, som optages med henblik på en effektiv kapitalstruktur, herunder en hensigtsmæssig fordeling af egenkapital og fremmedkapital.</w:t>
      </w:r>
      <w:r>
        <w:rPr>
          <w:rFonts w:eastAsia="Calibri" w:cs="Times New Roman"/>
        </w:rPr>
        <w:t xml:space="preserve"> </w:t>
      </w:r>
      <w:r w:rsidRPr="000E34D9">
        <w:rPr>
          <w:rFonts w:eastAsia="Calibri" w:cs="Times New Roman"/>
        </w:rPr>
        <w:t xml:space="preserve">Renter og afdrag på fremmedkapital, som ikke er nødvendig for en effektiv virksomhedsdrift, kan således ikke indregnes i </w:t>
      </w:r>
      <w:r>
        <w:rPr>
          <w:rFonts w:eastAsia="Calibri" w:cs="Times New Roman"/>
        </w:rPr>
        <w:t>bidrag og takster</w:t>
      </w:r>
      <w:r w:rsidRPr="000E34D9">
        <w:rPr>
          <w:rFonts w:eastAsia="Calibri" w:cs="Times New Roman"/>
        </w:rPr>
        <w:t xml:space="preserve">. Som eksempel kan nævnes stiftertilgodehavender eller gæld optaget til indfrielse af sådanne tilgodehavender, som er opstået ved indskud af vandforsyningsaktiver i et kapitalselskab til værdier, som overstiger den værdi, hvortil aktiverne er nedskrevet over priserne. Renter og afdrag på bl.a. sådanne tilgodehavender eller gældsforhold er åbenbart unødvendige </w:t>
      </w:r>
      <w:r>
        <w:rPr>
          <w:rFonts w:eastAsia="Calibri" w:cs="Times New Roman"/>
        </w:rPr>
        <w:t>udgifter</w:t>
      </w:r>
      <w:r w:rsidRPr="000E34D9">
        <w:rPr>
          <w:rFonts w:eastAsia="Calibri" w:cs="Times New Roman"/>
        </w:rPr>
        <w:t>.</w:t>
      </w:r>
      <w:r>
        <w:rPr>
          <w:rFonts w:eastAsia="Calibri" w:cs="Times New Roman"/>
        </w:rPr>
        <w:t xml:space="preserve"> Der henvises i denne forbindelse også til vandsektorlovens § 15, stk. 1, 2. pkt., hvorefter vederlag i forbindelse med selskabsgørelsen af de kommunale vand- og spildevandsforsyninger udelukkende må bestå i aktier eller anparter i det nystiftede selskab, og til bekendtgørelse nr. </w:t>
      </w:r>
      <w:r w:rsidRPr="00FB0372">
        <w:rPr>
          <w:rFonts w:eastAsia="Calibri" w:cs="Times New Roman"/>
        </w:rPr>
        <w:t>319 af 25</w:t>
      </w:r>
      <w:r>
        <w:rPr>
          <w:rFonts w:eastAsia="Calibri" w:cs="Times New Roman"/>
        </w:rPr>
        <w:t xml:space="preserve">. marts </w:t>
      </w:r>
      <w:r w:rsidRPr="00FB0372">
        <w:rPr>
          <w:rFonts w:eastAsia="Calibri" w:cs="Times New Roman"/>
        </w:rPr>
        <w:t xml:space="preserve">2010 </w:t>
      </w:r>
      <w:r>
        <w:rPr>
          <w:rFonts w:eastAsia="Calibri" w:cs="Times New Roman"/>
        </w:rPr>
        <w:t>om afvikling af mellemværender mellem kommuner og vandselskaber, der er udstedt i medfør af vandsektorlovens § 15, stk. 5.</w:t>
      </w:r>
    </w:p>
    <w:p w:rsidR="00C716DA" w:rsidP="00C716DA" w:rsidRDefault="00C716DA" w14:paraId="3EFCCD36" w14:textId="77777777">
      <w:pPr>
        <w:rPr>
          <w:rFonts w:eastAsia="Calibri" w:cs="Times New Roman"/>
        </w:rPr>
      </w:pPr>
    </w:p>
    <w:p w:rsidR="00C716DA" w:rsidP="00C716DA" w:rsidRDefault="00C716DA" w14:paraId="03595A93" w14:textId="77777777">
      <w:pPr>
        <w:rPr>
          <w:rFonts w:eastAsia="Calibri" w:cs="Times New Roman"/>
        </w:rPr>
      </w:pPr>
      <w:r w:rsidRPr="00DE4559">
        <w:rPr>
          <w:rFonts w:eastAsia="Calibri" w:cs="Times New Roman"/>
        </w:rPr>
        <w:t>Det antages almindeligvis, at der på områder, hvor der gælder et hvile i sig selv-princip</w:t>
      </w:r>
      <w:r>
        <w:rPr>
          <w:rFonts w:eastAsia="Calibri" w:cs="Times New Roman"/>
        </w:rPr>
        <w:t>,</w:t>
      </w:r>
      <w:r w:rsidRPr="00DE4559">
        <w:rPr>
          <w:rFonts w:eastAsia="Calibri" w:cs="Times New Roman"/>
        </w:rPr>
        <w:t xml:space="preserve"> ikke kan indregnes forrentning af indskudskapital eller af egenkapitalen i øvrigt</w:t>
      </w:r>
      <w:r w:rsidRPr="000B57CE">
        <w:rPr>
          <w:rFonts w:eastAsia="Calibri" w:cs="Times New Roman"/>
        </w:rPr>
        <w:t xml:space="preserve"> </w:t>
      </w:r>
      <w:r w:rsidRPr="00DE4559">
        <w:rPr>
          <w:rFonts w:eastAsia="Calibri" w:cs="Times New Roman"/>
        </w:rPr>
        <w:t xml:space="preserve">i </w:t>
      </w:r>
      <w:r>
        <w:rPr>
          <w:rFonts w:eastAsia="Calibri" w:cs="Times New Roman"/>
        </w:rPr>
        <w:t xml:space="preserve">bidrag eller </w:t>
      </w:r>
      <w:r w:rsidRPr="00DE4559">
        <w:rPr>
          <w:rFonts w:eastAsia="Calibri" w:cs="Times New Roman"/>
        </w:rPr>
        <w:t>takster, medmindre der er udtrykkelig hjemmel til det i den pågældende lovgivning.</w:t>
      </w:r>
      <w:r>
        <w:rPr>
          <w:rFonts w:eastAsia="Calibri" w:cs="Times New Roman"/>
        </w:rPr>
        <w:t xml:space="preserve"> Der er ikke i de gældende regler i vandforsyningsloven eller spildevandsbetalingsloven en sådan hjemmel til at indregne forrentning af indskudskapital eller egenkapital i øvrigt i bidrag og takster. Der er i vandforsyningslovens § 52 a, stk. 4, en bemyndigelse for klima-, energi- og forsyningsministeren til at fastsætte regler om forrentning af indskudskapital. Denne har aldrig været udnyttet. Der findes ikke en tilsvarende bemyndigelse i spildevandsbetalingsloven. Der kan således efter de gældende regler hverken for vand- eller spildevandsforsyningerne indregnes forrentning ud over nødvendig forrentning af fremmedkapital, jf. ovenfor.</w:t>
      </w:r>
    </w:p>
    <w:p w:rsidR="00C716DA" w:rsidP="00C716DA" w:rsidRDefault="00C716DA" w14:paraId="15F47799" w14:textId="77777777">
      <w:pPr>
        <w:rPr>
          <w:rFonts w:eastAsia="Calibri" w:cs="Times New Roman"/>
        </w:rPr>
      </w:pPr>
    </w:p>
    <w:p w:rsidR="00C716DA" w:rsidP="00C716DA" w:rsidRDefault="00C716DA" w14:paraId="5E9CD2EA" w14:textId="77777777">
      <w:pPr>
        <w:rPr>
          <w:rFonts w:eastAsia="Calibri" w:cs="Times New Roman"/>
        </w:rPr>
      </w:pPr>
      <w:r>
        <w:rPr>
          <w:rFonts w:eastAsia="Calibri" w:cs="Times New Roman"/>
        </w:rPr>
        <w:t xml:space="preserve">Herudover fremgår det af vandforsyningslovens § 52 a, stk. </w:t>
      </w:r>
      <w:r>
        <w:rPr>
          <w:rStyle w:val="italic"/>
        </w:rPr>
        <w:t>2, og spildevandsbetalingslovens § 1, stk. 8, at h</w:t>
      </w:r>
      <w:r>
        <w:t>el eller delvis overdragelse af et vandselskab hverken direkte eller indirekte må føre til højere priser for ydelser fra det pågældende vandselskab, herunder som følge af indregning af forøgede udgifter til finansiering med fremmedkapital, driftsmæssige afskrivninger eller forrentning af indskudskapital.</w:t>
      </w:r>
      <w:r w:rsidRPr="00B1070E">
        <w:t xml:space="preserve"> </w:t>
      </w:r>
      <w:r>
        <w:t>Disse regler præciserer, at kapitaldispositioner i vandselskaberne i forbindelse med overdragelse ikke i sig selv kan begrunde højere bidrag og takster.</w:t>
      </w:r>
    </w:p>
    <w:p w:rsidR="00C716DA" w:rsidP="00C716DA" w:rsidRDefault="00C716DA" w14:paraId="41544CE6" w14:textId="77777777">
      <w:pPr>
        <w:rPr>
          <w:rFonts w:eastAsia="Calibri" w:cs="Times New Roman"/>
        </w:rPr>
      </w:pPr>
    </w:p>
    <w:p w:rsidR="00C716DA" w:rsidP="454B1603" w:rsidRDefault="00C716DA" w14:paraId="5A16F0FD" w14:textId="77777777">
      <w:pPr>
        <w:rPr>
          <w:rFonts w:eastAsia="Calibri" w:cs="Times New Roman"/>
          <w:i w:val="1"/>
          <w:iCs w:val="1"/>
          <w:color w:val="0070C0"/>
        </w:rPr>
      </w:pPr>
      <w:r w:rsidRPr="454B1603" w:rsidR="00C716DA">
        <w:rPr>
          <w:rFonts w:eastAsia="Calibri" w:cs="Times New Roman"/>
          <w:i w:val="1"/>
          <w:iCs w:val="1"/>
          <w:color w:val="0070C0"/>
        </w:rPr>
        <w:t xml:space="preserve">Det ligger desuden i kravet om, at udgifter skal være nødvendige, at </w:t>
      </w:r>
      <w:r w:rsidRPr="454B1603" w:rsidR="00C716DA">
        <w:rPr>
          <w:i w:val="1"/>
          <w:iCs w:val="1"/>
          <w:color w:val="0070C0"/>
        </w:rPr>
        <w:t>vandselskaberne ikke må takstfinansiere unødvendigt dyre tiltag til løsning af selskabets opgaver. Der må således ikke være en anden, samlet set billigere måde at løse den pågældende opgave på, men der ligger ikke i hvile i sig selv-princippet et egentligt krav om løbende effektiviseringer af selskabsdriften.</w:t>
      </w:r>
    </w:p>
    <w:p w:rsidR="454B1603" w:rsidP="454B1603" w:rsidRDefault="454B1603" w14:paraId="5AA43812" w14:textId="7D1BC0E0">
      <w:pPr>
        <w:pStyle w:val="Normal"/>
        <w:rPr>
          <w:i w:val="1"/>
          <w:iCs w:val="1"/>
          <w:color w:val="0070C0"/>
        </w:rPr>
      </w:pPr>
    </w:p>
    <w:p w:rsidR="3A8E3608" w:rsidP="454B1603" w:rsidRDefault="3A8E3608" w14:paraId="4B48323B" w14:textId="1F00852A">
      <w:pPr>
        <w:pStyle w:val="Normal"/>
        <w:rPr>
          <w:b w:val="1"/>
          <w:bCs w:val="1"/>
          <w:i w:val="0"/>
          <w:iCs w:val="0"/>
          <w:color w:val="FF0000"/>
        </w:rPr>
      </w:pPr>
      <w:r w:rsidRPr="454B1603" w:rsidR="3A8E3608">
        <w:rPr>
          <w:b w:val="1"/>
          <w:bCs w:val="1"/>
          <w:i w:val="0"/>
          <w:iCs w:val="0"/>
          <w:color w:val="FF0000"/>
        </w:rPr>
        <w:t xml:space="preserve">Dette afsnit kan give fortolkningsudfordringer i forhold til de præciseringer der er foretaget fra 2022-forslaget til nærværende forslag og bør </w:t>
      </w:r>
      <w:r w:rsidRPr="454B1603" w:rsidR="3A8E3608">
        <w:rPr>
          <w:b w:val="1"/>
          <w:bCs w:val="1"/>
          <w:i w:val="0"/>
          <w:iCs w:val="0"/>
          <w:color w:val="FF0000"/>
        </w:rPr>
        <w:t>derfor udelades</w:t>
      </w:r>
      <w:r w:rsidRPr="454B1603" w:rsidR="3A8E3608">
        <w:rPr>
          <w:b w:val="1"/>
          <w:bCs w:val="1"/>
          <w:i w:val="0"/>
          <w:iCs w:val="0"/>
          <w:color w:val="FF0000"/>
        </w:rPr>
        <w:t xml:space="preserve">. </w:t>
      </w:r>
    </w:p>
    <w:p w:rsidR="00C716DA" w:rsidP="00C716DA" w:rsidRDefault="00C716DA" w14:paraId="3D280728" w14:textId="77777777">
      <w:pPr>
        <w:rPr>
          <w:rFonts w:eastAsia="Calibri" w:cs="Times New Roman"/>
        </w:rPr>
      </w:pPr>
    </w:p>
    <w:p w:rsidRPr="00D06301" w:rsidR="00C716DA" w:rsidP="00C716DA" w:rsidRDefault="00C716DA" w14:paraId="43A75CED" w14:textId="77777777">
      <w:pPr>
        <w:rPr>
          <w:rFonts w:eastAsia="Calibri" w:cs="Times New Roman"/>
        </w:rPr>
      </w:pPr>
      <w:r>
        <w:rPr>
          <w:rFonts w:eastAsia="Calibri" w:cs="Times New Roman"/>
        </w:rPr>
        <w:t xml:space="preserve">Hvile i sig selv-princippet indeholder også et krav til vandselskaberne om, at der over en årrække skal være balance mellem indtægter og udgifter. Kravet om balance omfatter indtægter og udgifter, der er relateret til det pågældende vandselskabs egen almindelige forsyningsaktivitet, samt indtægter og udgifter, der indregnes i henhold til særlige hjemler, jf. ovenfor. Indtægterne omfatter således, ud over indtægter fra bidrag og takster, </w:t>
      </w:r>
      <w:r w:rsidRPr="000C2CAB">
        <w:t>også f.eks. indtægter fra gebyrer, renteindtægter, lejeindtægter, forpagtningsafgifter, erstatninger, salg af aktiver,</w:t>
      </w:r>
      <w:r>
        <w:t xml:space="preserve"> salg af overskuds- eller biprodukter, salg af egne energiressourcer, tilskud, som vandselskabet har modtaget til f.eks. udviklingsprojekter, og o</w:t>
      </w:r>
      <w:r>
        <w:rPr>
          <w:rFonts w:eastAsia="Calibri" w:cs="Times New Roman"/>
        </w:rPr>
        <w:t xml:space="preserve">verskud, der indgår i vandselskabet fra eventuel tilknyttet virksomhed. </w:t>
      </w:r>
    </w:p>
    <w:p w:rsidR="00C716DA" w:rsidP="00C716DA" w:rsidRDefault="00C716DA" w14:paraId="06A4D04F" w14:textId="77777777">
      <w:pPr>
        <w:rPr>
          <w:rFonts w:eastAsia="Calibri" w:cs="Times New Roman"/>
        </w:rPr>
      </w:pPr>
    </w:p>
    <w:p w:rsidRPr="00483EB3" w:rsidR="00C716DA" w:rsidP="00C716DA" w:rsidRDefault="00C716DA" w14:paraId="7BD822DD" w14:textId="77777777">
      <w:r w:rsidRPr="00483EB3">
        <w:t>Der er ikke ved lov, i retspraksis eller ved administrativ praksis sat en fast grænse for længden af den årrække, som kravet om balance omfatter</w:t>
      </w:r>
      <w:r w:rsidRPr="00C75578">
        <w:t xml:space="preserve">. Før selskabsgørelsen </w:t>
      </w:r>
      <w:r w:rsidRPr="000771FD">
        <w:t>har de kommunale vand- eller spildevandsforsyninger været drevet med samlet overskud i perioder på 3-5 år, uden at de kommunale tilsynsmyndigheder har fundet det i strid med hvile i sig selv-princippet.</w:t>
      </w:r>
      <w:r w:rsidRPr="00483EB3">
        <w:t xml:space="preserve"> Dette er også i overensstemmelse med</w:t>
      </w:r>
      <w:r w:rsidRPr="00AD48A3">
        <w:t xml:space="preserve"> almindelig regnskabspraksis</w:t>
      </w:r>
      <w:r w:rsidRPr="00483EB3">
        <w:t xml:space="preserve">. </w:t>
      </w:r>
    </w:p>
    <w:p w:rsidR="00C716DA" w:rsidP="00C716DA" w:rsidRDefault="00C716DA" w14:paraId="2DBE7305" w14:textId="77777777">
      <w:pPr>
        <w:rPr>
          <w:rFonts w:eastAsia="Calibri" w:cs="Times New Roman"/>
        </w:rPr>
      </w:pPr>
    </w:p>
    <w:p w:rsidRPr="00EA0538" w:rsidR="00C716DA" w:rsidP="00C716DA" w:rsidRDefault="00C716DA" w14:paraId="7E4F4EAB" w14:textId="77777777">
      <w:pPr>
        <w:rPr>
          <w:rFonts w:eastAsia="Calibri" w:cs="Times New Roman"/>
        </w:rPr>
      </w:pPr>
      <w:r>
        <w:rPr>
          <w:rFonts w:eastAsia="Calibri" w:cs="Times New Roman"/>
        </w:rPr>
        <w:t>Vandselskaber kan indregne udgifter til planlagte, nødvendige investeringer, som ikke kan eller ønskes finansieret med fremmedkapital, herunder kan der ske en opsparing, også over en længere periode end den årrække, balancekravet i øvrigt gælder for, forudsat at der er konkrete planer for de pågældende investeringer.</w:t>
      </w:r>
      <w:r w:rsidRPr="007D3E78">
        <w:rPr>
          <w:rFonts w:eastAsia="Calibri" w:cs="Times New Roman"/>
        </w:rPr>
        <w:t xml:space="preserve"> </w:t>
      </w:r>
    </w:p>
    <w:p w:rsidR="00C716DA" w:rsidP="00C716DA" w:rsidRDefault="00C716DA" w14:paraId="4389FDBE" w14:textId="77777777">
      <w:pPr>
        <w:rPr>
          <w:rFonts w:eastAsia="Calibri" w:cs="Times New Roman"/>
        </w:rPr>
      </w:pPr>
    </w:p>
    <w:p w:rsidR="00C716DA" w:rsidP="00C716DA" w:rsidRDefault="00C716DA" w14:paraId="1FD8332C" w14:textId="77777777">
      <w:pPr>
        <w:rPr>
          <w:rFonts w:eastAsia="Calibri" w:cs="Times New Roman"/>
        </w:rPr>
      </w:pPr>
      <w:r>
        <w:rPr>
          <w:rFonts w:eastAsia="Calibri" w:cs="Times New Roman"/>
        </w:rPr>
        <w:t>Vandselskaberne</w:t>
      </w:r>
      <w:r w:rsidRPr="00EA0538">
        <w:rPr>
          <w:rFonts w:eastAsia="Calibri" w:cs="Times New Roman"/>
        </w:rPr>
        <w:t xml:space="preserve"> må </w:t>
      </w:r>
      <w:r>
        <w:rPr>
          <w:rFonts w:eastAsia="Calibri" w:cs="Times New Roman"/>
        </w:rPr>
        <w:t xml:space="preserve">derudover </w:t>
      </w:r>
      <w:r w:rsidRPr="00EA0538">
        <w:rPr>
          <w:rFonts w:eastAsia="Calibri" w:cs="Times New Roman"/>
        </w:rPr>
        <w:t xml:space="preserve">opretholde en rimelig driftskapital, som også kan dække uforudsete </w:t>
      </w:r>
      <w:r>
        <w:rPr>
          <w:rFonts w:eastAsia="Calibri" w:cs="Times New Roman"/>
        </w:rPr>
        <w:t>udgifter</w:t>
      </w:r>
      <w:r w:rsidRPr="00EA0538">
        <w:rPr>
          <w:rFonts w:eastAsia="Calibri" w:cs="Times New Roman"/>
        </w:rPr>
        <w:t>.</w:t>
      </w:r>
      <w:r>
        <w:rPr>
          <w:rFonts w:eastAsia="Calibri" w:cs="Times New Roman"/>
        </w:rPr>
        <w:t xml:space="preserve"> </w:t>
      </w:r>
    </w:p>
    <w:p w:rsidR="00C716DA" w:rsidP="00C716DA" w:rsidRDefault="00C716DA" w14:paraId="442FEDF5" w14:textId="77777777">
      <w:pPr>
        <w:rPr>
          <w:rFonts w:eastAsia="Calibri" w:cs="Times New Roman"/>
        </w:rPr>
      </w:pPr>
    </w:p>
    <w:p w:rsidR="00C716DA" w:rsidP="00C716DA" w:rsidRDefault="00C716DA" w14:paraId="7DC8BB13" w14:textId="77777777">
      <w:pPr>
        <w:rPr>
          <w:rFonts w:eastAsia="Calibri" w:cs="Times New Roman"/>
        </w:rPr>
      </w:pPr>
      <w:r>
        <w:rPr>
          <w:rFonts w:eastAsia="Calibri" w:cs="Times New Roman"/>
        </w:rPr>
        <w:t>Hvile i sig selv-princippet</w:t>
      </w:r>
      <w:r w:rsidRPr="00EA0538">
        <w:rPr>
          <w:rFonts w:eastAsia="Calibri" w:cs="Times New Roman"/>
        </w:rPr>
        <w:t xml:space="preserve"> </w:t>
      </w:r>
      <w:r>
        <w:rPr>
          <w:rFonts w:eastAsia="Calibri" w:cs="Times New Roman"/>
        </w:rPr>
        <w:t xml:space="preserve">indebærer således ikke et krav om balance mellem indtægter og udgifter i det enkelte år og </w:t>
      </w:r>
      <w:r w:rsidRPr="00EA0538">
        <w:rPr>
          <w:rFonts w:eastAsia="Calibri" w:cs="Times New Roman"/>
        </w:rPr>
        <w:t xml:space="preserve">forhindrer </w:t>
      </w:r>
      <w:r>
        <w:rPr>
          <w:rFonts w:eastAsia="Calibri" w:cs="Times New Roman"/>
        </w:rPr>
        <w:t xml:space="preserve">dermed </w:t>
      </w:r>
      <w:r w:rsidRPr="00EA0538">
        <w:rPr>
          <w:rFonts w:eastAsia="Calibri" w:cs="Times New Roman"/>
        </w:rPr>
        <w:t>ikke, at vand</w:t>
      </w:r>
      <w:r>
        <w:rPr>
          <w:rFonts w:eastAsia="Calibri" w:cs="Times New Roman"/>
        </w:rPr>
        <w:t>selskaberne</w:t>
      </w:r>
      <w:r w:rsidRPr="00EA0538">
        <w:rPr>
          <w:rFonts w:eastAsia="Calibri" w:cs="Times New Roman"/>
        </w:rPr>
        <w:t xml:space="preserve"> må holde </w:t>
      </w:r>
      <w:r>
        <w:rPr>
          <w:rFonts w:eastAsia="Calibri" w:cs="Times New Roman"/>
        </w:rPr>
        <w:t xml:space="preserve">bidrag og </w:t>
      </w:r>
      <w:r w:rsidRPr="00EA0538">
        <w:rPr>
          <w:rFonts w:eastAsia="Calibri" w:cs="Times New Roman"/>
        </w:rPr>
        <w:t xml:space="preserve">takster på et stabilt niveau fra år til år, selv om </w:t>
      </w:r>
      <w:r>
        <w:rPr>
          <w:rFonts w:eastAsia="Calibri" w:cs="Times New Roman"/>
        </w:rPr>
        <w:t>udgifterne</w:t>
      </w:r>
      <w:r w:rsidRPr="00EA0538">
        <w:rPr>
          <w:rFonts w:eastAsia="Calibri" w:cs="Times New Roman"/>
        </w:rPr>
        <w:t xml:space="preserve"> til forsyningen kan variere fra år til år.</w:t>
      </w:r>
      <w:r>
        <w:rPr>
          <w:rFonts w:eastAsia="Calibri" w:cs="Times New Roman"/>
        </w:rPr>
        <w:t xml:space="preserve"> </w:t>
      </w:r>
      <w:r w:rsidRPr="00EA0538">
        <w:rPr>
          <w:rFonts w:eastAsia="Calibri" w:cs="Times New Roman"/>
        </w:rPr>
        <w:t>Derimod må vand</w:t>
      </w:r>
      <w:r>
        <w:rPr>
          <w:rFonts w:eastAsia="Calibri" w:cs="Times New Roman"/>
        </w:rPr>
        <w:t>selskaberne</w:t>
      </w:r>
      <w:r w:rsidRPr="00EA0538">
        <w:rPr>
          <w:rFonts w:eastAsia="Calibri" w:cs="Times New Roman"/>
        </w:rPr>
        <w:t xml:space="preserve"> ikke </w:t>
      </w:r>
      <w:r>
        <w:rPr>
          <w:rFonts w:eastAsia="Calibri" w:cs="Times New Roman"/>
        </w:rPr>
        <w:t>over en årrække</w:t>
      </w:r>
      <w:r w:rsidRPr="00EA0538">
        <w:rPr>
          <w:rFonts w:eastAsia="Calibri" w:cs="Times New Roman"/>
        </w:rPr>
        <w:t xml:space="preserve"> </w:t>
      </w:r>
      <w:r>
        <w:rPr>
          <w:rFonts w:eastAsia="Calibri" w:cs="Times New Roman"/>
        </w:rPr>
        <w:t>samlet have større eller mindre indtægter end deres nødvendige udgifter</w:t>
      </w:r>
      <w:r w:rsidRPr="00EA0538">
        <w:rPr>
          <w:rFonts w:eastAsia="Calibri" w:cs="Times New Roman"/>
        </w:rPr>
        <w:t xml:space="preserve">. </w:t>
      </w:r>
      <w:r>
        <w:rPr>
          <w:rFonts w:eastAsia="Calibri" w:cs="Times New Roman"/>
        </w:rPr>
        <w:t>Herunder må selskaberne ikke</w:t>
      </w:r>
      <w:r w:rsidRPr="00EA0538">
        <w:rPr>
          <w:rFonts w:eastAsia="Calibri" w:cs="Times New Roman"/>
        </w:rPr>
        <w:t xml:space="preserve"> </w:t>
      </w:r>
      <w:r>
        <w:rPr>
          <w:rFonts w:eastAsia="Calibri" w:cs="Times New Roman"/>
        </w:rPr>
        <w:t>– ud over en rimelig driftskapital –</w:t>
      </w:r>
      <w:r w:rsidRPr="00EA0538">
        <w:rPr>
          <w:rFonts w:eastAsia="Calibri" w:cs="Times New Roman"/>
        </w:rPr>
        <w:t xml:space="preserve"> oparbejde en </w:t>
      </w:r>
      <w:r>
        <w:rPr>
          <w:rFonts w:eastAsia="Calibri" w:cs="Times New Roman"/>
        </w:rPr>
        <w:t>opsparing</w:t>
      </w:r>
      <w:r w:rsidRPr="00EA0538">
        <w:rPr>
          <w:rFonts w:eastAsia="Calibri" w:cs="Times New Roman"/>
        </w:rPr>
        <w:t xml:space="preserve"> uden konkrete planer for anvendelsen eller afviklingen. </w:t>
      </w:r>
      <w:r>
        <w:rPr>
          <w:rFonts w:eastAsia="Calibri" w:cs="Times New Roman"/>
        </w:rPr>
        <w:t>For at afvikle opsparingen kan v</w:t>
      </w:r>
      <w:r w:rsidRPr="00EA0538">
        <w:rPr>
          <w:rFonts w:eastAsia="Calibri" w:cs="Times New Roman"/>
        </w:rPr>
        <w:t>and</w:t>
      </w:r>
      <w:r>
        <w:rPr>
          <w:rFonts w:eastAsia="Calibri" w:cs="Times New Roman"/>
        </w:rPr>
        <w:t>selskaberne</w:t>
      </w:r>
      <w:r w:rsidRPr="00EA0538">
        <w:rPr>
          <w:rFonts w:eastAsia="Calibri" w:cs="Times New Roman"/>
        </w:rPr>
        <w:t xml:space="preserve"> </w:t>
      </w:r>
      <w:r>
        <w:rPr>
          <w:rFonts w:eastAsia="Calibri" w:cs="Times New Roman"/>
        </w:rPr>
        <w:t>nedsætte bidrag eller takster</w:t>
      </w:r>
      <w:r w:rsidRPr="00EA0538">
        <w:rPr>
          <w:rFonts w:eastAsia="Calibri" w:cs="Times New Roman"/>
        </w:rPr>
        <w:t xml:space="preserve"> eller igangsætte nødvendige a</w:t>
      </w:r>
      <w:r>
        <w:rPr>
          <w:rFonts w:eastAsia="Calibri" w:cs="Times New Roman"/>
        </w:rPr>
        <w:t>ktiviteter</w:t>
      </w:r>
      <w:r w:rsidRPr="00EA0538">
        <w:rPr>
          <w:rFonts w:eastAsia="Calibri" w:cs="Times New Roman"/>
        </w:rPr>
        <w:t>.</w:t>
      </w:r>
    </w:p>
    <w:p w:rsidR="00C716DA" w:rsidP="00C716DA" w:rsidRDefault="00C716DA" w14:paraId="18BDB766" w14:textId="77777777">
      <w:pPr>
        <w:rPr>
          <w:rFonts w:eastAsia="Calibri" w:cs="Times New Roman"/>
        </w:rPr>
      </w:pPr>
    </w:p>
    <w:p w:rsidR="00C716DA" w:rsidP="00C716DA" w:rsidRDefault="00C716DA" w14:paraId="41318252" w14:textId="77777777">
      <w:pPr>
        <w:rPr>
          <w:rFonts w:eastAsia="Calibri" w:cs="Times New Roman"/>
        </w:rPr>
      </w:pPr>
      <w:r>
        <w:rPr>
          <w:rFonts w:eastAsia="Calibri" w:cs="Times New Roman"/>
        </w:rPr>
        <w:t xml:space="preserve">Det fremgår ikke klart af de gældende regler, om vandselskabernes udgifter skal opgøres efter et kontantprincip eller efter driftsøkonomiske principper. </w:t>
      </w:r>
      <w:r w:rsidRPr="0059098F">
        <w:rPr>
          <w:rFonts w:eastAsia="Calibri" w:cs="Times New Roman"/>
        </w:rPr>
        <w:t xml:space="preserve">Det </w:t>
      </w:r>
      <w:r>
        <w:rPr>
          <w:rFonts w:eastAsia="Calibri" w:cs="Times New Roman"/>
        </w:rPr>
        <w:t>bemærkes, at</w:t>
      </w:r>
      <w:r w:rsidRPr="0059098F">
        <w:rPr>
          <w:rFonts w:eastAsia="Calibri" w:cs="Times New Roman"/>
        </w:rPr>
        <w:t xml:space="preserve"> </w:t>
      </w:r>
      <w:r>
        <w:rPr>
          <w:rFonts w:eastAsia="Calibri" w:cs="Times New Roman"/>
        </w:rPr>
        <w:t xml:space="preserve">der er forskel på </w:t>
      </w:r>
      <w:r w:rsidRPr="0059098F">
        <w:rPr>
          <w:rFonts w:eastAsia="Calibri" w:cs="Times New Roman"/>
        </w:rPr>
        <w:t>opgørelse</w:t>
      </w:r>
      <w:r>
        <w:rPr>
          <w:rFonts w:eastAsia="Calibri" w:cs="Times New Roman"/>
        </w:rPr>
        <w:t>n</w:t>
      </w:r>
      <w:r w:rsidRPr="0059098F">
        <w:rPr>
          <w:rFonts w:eastAsia="Calibri" w:cs="Times New Roman"/>
        </w:rPr>
        <w:t xml:space="preserve"> efter henholdsvis </w:t>
      </w:r>
      <w:r>
        <w:rPr>
          <w:rFonts w:eastAsia="Calibri" w:cs="Times New Roman"/>
        </w:rPr>
        <w:t xml:space="preserve">et driftsøkonomisk princip, som bl.a. </w:t>
      </w:r>
      <w:r w:rsidRPr="0059098F">
        <w:rPr>
          <w:rFonts w:eastAsia="Calibri" w:cs="Times New Roman"/>
        </w:rPr>
        <w:t>årsregnskabsloven</w:t>
      </w:r>
      <w:r>
        <w:rPr>
          <w:rFonts w:eastAsia="Calibri" w:cs="Times New Roman"/>
        </w:rPr>
        <w:t xml:space="preserve"> bygger på,</w:t>
      </w:r>
      <w:r w:rsidRPr="0059098F">
        <w:rPr>
          <w:rFonts w:eastAsia="Calibri" w:cs="Times New Roman"/>
        </w:rPr>
        <w:t xml:space="preserve"> </w:t>
      </w:r>
      <w:r>
        <w:rPr>
          <w:rFonts w:eastAsia="Calibri" w:cs="Times New Roman"/>
        </w:rPr>
        <w:t xml:space="preserve">og </w:t>
      </w:r>
      <w:r>
        <w:t>hvor der blandt andet indregnes afskrivninger</w:t>
      </w:r>
      <w:r>
        <w:rPr>
          <w:rFonts w:eastAsia="Calibri" w:cs="Times New Roman"/>
        </w:rPr>
        <w:t xml:space="preserve">, </w:t>
      </w:r>
      <w:r w:rsidRPr="0059098F">
        <w:rPr>
          <w:rFonts w:eastAsia="Calibri" w:cs="Times New Roman"/>
        </w:rPr>
        <w:t xml:space="preserve">og </w:t>
      </w:r>
      <w:r>
        <w:rPr>
          <w:rFonts w:eastAsia="Calibri" w:cs="Times New Roman"/>
        </w:rPr>
        <w:t xml:space="preserve">et </w:t>
      </w:r>
      <w:r w:rsidRPr="0059098F">
        <w:rPr>
          <w:rFonts w:eastAsia="Calibri" w:cs="Times New Roman"/>
        </w:rPr>
        <w:t>kontantprincip</w:t>
      </w:r>
      <w:r>
        <w:t>, hvor det er likviditeten, der opgøres, hvorefter udgifter nedbringer likviditeten, mens indtægter forøger likviditeten</w:t>
      </w:r>
      <w:r>
        <w:rPr>
          <w:rFonts w:eastAsia="Calibri" w:cs="Times New Roman"/>
        </w:rPr>
        <w:t>.</w:t>
      </w:r>
    </w:p>
    <w:p w:rsidR="00C716DA" w:rsidP="00C716DA" w:rsidRDefault="00C716DA" w14:paraId="23615B75" w14:textId="77777777">
      <w:pPr>
        <w:rPr>
          <w:rFonts w:eastAsia="Calibri" w:cs="Times New Roman"/>
        </w:rPr>
      </w:pPr>
    </w:p>
    <w:p w:rsidR="00C716DA" w:rsidP="00C716DA" w:rsidRDefault="00C716DA" w14:paraId="68FE5EE9" w14:textId="77777777">
      <w:pPr>
        <w:rPr>
          <w:rFonts w:eastAsia="Calibri" w:cs="Times New Roman"/>
        </w:rPr>
      </w:pPr>
      <w:r w:rsidRPr="454B1603" w:rsidR="00C716DA">
        <w:rPr>
          <w:rFonts w:eastAsia="Calibri" w:cs="Times New Roman"/>
        </w:rPr>
        <w:t xml:space="preserve">Hvile i sig selv-princippets krav om for det første nødvendighed af udgifter og for det andet balance mellem indtægter og udgifter over en årrække omfatter ikke alle vandselskabernes udgifter og indtægter. Vandforsyningsloven, spildevandsbetalingsloven og andre love indeholder specifikke hjemler til, at vandselskaberne afholder udgifter og har indtægter, der ikke kan indregnes i bidrag og takster. Et eksempel på dette er udgifter og indtægter omfattet af spildevandsbetalingslovens § 3, stk. 3, om kommunalt fastsatte tømningsordninger samt epidemilovens § 44 a, stk. 6, om smitteovervågning i spildevand. Udgifter og indtægter, der vedrører disse opgaver, hvortil der typisk er knyttet et selvstændigt hvile i sig selv-krav, må ikke indregnes i vandselskabernes fastsættelse af størrelsen på bidrag og takster. Det bemærkes, at opgaver, hvor udgifter og indtægter ikke må indregnes i bidrag og takster, i visse tilfælde efter vandsektorloven anses for at høre til vandselskabets hovedvirksomhed. Dette gælder således bl.a. begge de ovenfor nævnte eksempler, jf. § 1, stk. 2, nr. 6 og 8, i bekendtgørelsen om tilknyttet virksomhed. </w:t>
      </w:r>
    </w:p>
    <w:p w:rsidR="454B1603" w:rsidP="454B1603" w:rsidRDefault="454B1603" w14:paraId="253A7DB7" w14:textId="57746240">
      <w:pPr>
        <w:rPr>
          <w:rFonts w:eastAsia="Calibri" w:cs="Times New Roman"/>
          <w:b w:val="1"/>
          <w:bCs w:val="1"/>
          <w:color w:val="FF0000"/>
        </w:rPr>
      </w:pPr>
    </w:p>
    <w:p w:rsidR="00C716DA" w:rsidP="00C716DA" w:rsidRDefault="00C716DA" w14:paraId="018BEE75" w14:textId="74031955">
      <w:pPr>
        <w:rPr>
          <w:rFonts w:eastAsia="Calibri" w:cs="Times New Roman"/>
        </w:rPr>
      </w:pPr>
      <w:r w:rsidRPr="454B1603" w:rsidR="2CFF0255">
        <w:rPr>
          <w:rFonts w:eastAsia="Calibri" w:cs="Times New Roman"/>
          <w:b w:val="1"/>
          <w:bCs w:val="1"/>
          <w:color w:val="FF0000"/>
        </w:rPr>
        <w:t xml:space="preserve">Det bør vel fremgå, at de heller ikke indregnes i de økonomiske rammer. </w:t>
      </w:r>
    </w:p>
    <w:p w:rsidR="454B1603" w:rsidP="454B1603" w:rsidRDefault="454B1603" w14:paraId="473C38D2" w14:textId="38FDC17E">
      <w:pPr>
        <w:pStyle w:val="Normal"/>
        <w:rPr>
          <w:rFonts w:eastAsia="Calibri" w:cs="Times New Roman"/>
        </w:rPr>
      </w:pPr>
    </w:p>
    <w:p w:rsidR="00C716DA" w:rsidP="00C716DA" w:rsidRDefault="00C716DA" w14:paraId="7047C1DD" w14:textId="77777777">
      <w:pPr>
        <w:rPr>
          <w:rFonts w:eastAsia="Calibri" w:cs="Times New Roman"/>
        </w:rPr>
      </w:pPr>
      <w:r>
        <w:rPr>
          <w:rFonts w:eastAsia="Calibri" w:cs="Times New Roman"/>
        </w:rPr>
        <w:t>D</w:t>
      </w:r>
      <w:r w:rsidRPr="00D62077">
        <w:rPr>
          <w:rFonts w:eastAsia="Calibri" w:cs="Times New Roman"/>
        </w:rPr>
        <w:t>e ca. 2.</w:t>
      </w:r>
      <w:r>
        <w:rPr>
          <w:rFonts w:eastAsia="Calibri" w:cs="Times New Roman"/>
        </w:rPr>
        <w:t>1</w:t>
      </w:r>
      <w:r w:rsidRPr="00D62077">
        <w:rPr>
          <w:rFonts w:eastAsia="Calibri" w:cs="Times New Roman"/>
        </w:rPr>
        <w:t xml:space="preserve">00 vandselskaber </w:t>
      </w:r>
      <w:r>
        <w:rPr>
          <w:rFonts w:eastAsia="Calibri" w:cs="Times New Roman"/>
        </w:rPr>
        <w:t xml:space="preserve">skal, som nævnt ovenfor, en gang hvert år indhente </w:t>
      </w:r>
      <w:r w:rsidRPr="00D62077">
        <w:rPr>
          <w:rFonts w:eastAsia="Calibri" w:cs="Times New Roman"/>
        </w:rPr>
        <w:t>kommun</w:t>
      </w:r>
      <w:r>
        <w:rPr>
          <w:rFonts w:eastAsia="Calibri" w:cs="Times New Roman"/>
        </w:rPr>
        <w:t>albestyrelsens</w:t>
      </w:r>
      <w:r w:rsidRPr="00D62077">
        <w:rPr>
          <w:rFonts w:eastAsia="Calibri" w:cs="Times New Roman"/>
        </w:rPr>
        <w:t xml:space="preserve"> godkendelse af </w:t>
      </w:r>
      <w:r>
        <w:rPr>
          <w:rFonts w:eastAsia="Calibri" w:cs="Times New Roman"/>
        </w:rPr>
        <w:t>størrelsen på anlægs- og drifts</w:t>
      </w:r>
      <w:r w:rsidRPr="00D62077">
        <w:rPr>
          <w:rFonts w:eastAsia="Calibri" w:cs="Times New Roman"/>
        </w:rPr>
        <w:t xml:space="preserve">bidrag </w:t>
      </w:r>
      <w:r>
        <w:rPr>
          <w:rFonts w:eastAsia="Calibri" w:cs="Times New Roman"/>
        </w:rPr>
        <w:t xml:space="preserve">samt af størrelsen på </w:t>
      </w:r>
      <w:r w:rsidRPr="00D62077">
        <w:rPr>
          <w:rFonts w:eastAsia="Calibri" w:cs="Times New Roman"/>
        </w:rPr>
        <w:t>takster</w:t>
      </w:r>
      <w:r>
        <w:rPr>
          <w:rFonts w:eastAsia="Calibri" w:cs="Times New Roman"/>
        </w:rPr>
        <w:t xml:space="preserve"> vedrørende variabelt og eventuelt fast vandafledningsbidrag, jf. vandforsyningslovens § 53, stk. 1, og spildevandsbetalingslovens § 3, stk. 1</w:t>
      </w:r>
      <w:r w:rsidRPr="00D62077">
        <w:rPr>
          <w:rFonts w:eastAsia="Calibri" w:cs="Times New Roman"/>
        </w:rPr>
        <w:t xml:space="preserve">. </w:t>
      </w:r>
      <w:r>
        <w:rPr>
          <w:rFonts w:eastAsia="Calibri" w:cs="Times New Roman"/>
        </w:rPr>
        <w:t xml:space="preserve">Der er imidlertid kun fastsat få eksplicitte regler om kommunalbestyrelsens godkendelse af vandselskabernes fastsatte bidrag og takster. </w:t>
      </w:r>
    </w:p>
    <w:p w:rsidR="00C716DA" w:rsidP="00C716DA" w:rsidRDefault="00C716DA" w14:paraId="0BE52071" w14:textId="77777777">
      <w:pPr>
        <w:rPr>
          <w:rFonts w:eastAsia="Calibri" w:cs="Times New Roman"/>
        </w:rPr>
      </w:pPr>
    </w:p>
    <w:p w:rsidR="00C716DA" w:rsidP="00C716DA" w:rsidRDefault="00C716DA" w14:paraId="701A564E" w14:textId="77777777">
      <w:pPr>
        <w:rPr>
          <w:rFonts w:eastAsia="Calibri" w:cs="Times New Roman"/>
        </w:rPr>
      </w:pPr>
      <w:r>
        <w:rPr>
          <w:rFonts w:eastAsia="Calibri" w:cs="Times New Roman"/>
        </w:rPr>
        <w:t xml:space="preserve">Den nuværende kommunale godkendelsesordning vedrørende fastsatte bidrag og takster </w:t>
      </w:r>
      <w:r w:rsidRPr="008A1176">
        <w:rPr>
          <w:rFonts w:eastAsia="Calibri" w:cs="Times New Roman"/>
        </w:rPr>
        <w:t xml:space="preserve">indebærer en </w:t>
      </w:r>
      <w:r>
        <w:rPr>
          <w:rFonts w:eastAsia="Calibri" w:cs="Times New Roman"/>
        </w:rPr>
        <w:t xml:space="preserve">legalitetskontrol. Kommunalbestyrelsen skal således inden godkendelse påse, at vandselskaberne har fastsat størrelsen på </w:t>
      </w:r>
      <w:r w:rsidRPr="00D62077">
        <w:rPr>
          <w:rFonts w:eastAsia="Calibri" w:cs="Times New Roman"/>
        </w:rPr>
        <w:t xml:space="preserve">bidrag og takster </w:t>
      </w:r>
      <w:r>
        <w:rPr>
          <w:rFonts w:eastAsia="Calibri" w:cs="Times New Roman"/>
        </w:rPr>
        <w:t>i overensstemmelse med gældende regler</w:t>
      </w:r>
      <w:r w:rsidRPr="00D62077">
        <w:rPr>
          <w:rFonts w:eastAsia="Calibri" w:cs="Times New Roman"/>
        </w:rPr>
        <w:t xml:space="preserve"> </w:t>
      </w:r>
      <w:r>
        <w:rPr>
          <w:rFonts w:eastAsia="Calibri" w:cs="Times New Roman"/>
        </w:rPr>
        <w:t>om fastsættelse af bidrag og takster, herunder hvile i sig selv-princippet, jf. ovenfor.</w:t>
      </w:r>
    </w:p>
    <w:p w:rsidR="00C716DA" w:rsidP="00C716DA" w:rsidRDefault="00C716DA" w14:paraId="3D6DE493" w14:textId="77777777">
      <w:pPr>
        <w:rPr>
          <w:rFonts w:eastAsia="Calibri" w:cs="Times New Roman"/>
        </w:rPr>
      </w:pPr>
    </w:p>
    <w:p w:rsidR="00C716DA" w:rsidP="00C716DA" w:rsidRDefault="00C716DA" w14:paraId="3BE6A728" w14:textId="77777777">
      <w:pPr>
        <w:rPr>
          <w:rFonts w:eastAsia="Calibri" w:cs="Times New Roman"/>
        </w:rPr>
      </w:pPr>
      <w:r>
        <w:t xml:space="preserve">Kommunalbestyrelsen skal således afslå at godkende et vandselskabs fastsatte bidrag og takster, hvis selskabet har </w:t>
      </w:r>
      <w:r>
        <w:rPr>
          <w:rFonts w:eastAsia="Calibri" w:cs="Times New Roman"/>
        </w:rPr>
        <w:t xml:space="preserve">fastsat størrelsen på </w:t>
      </w:r>
      <w:r w:rsidRPr="00D62077">
        <w:rPr>
          <w:rFonts w:eastAsia="Calibri" w:cs="Times New Roman"/>
        </w:rPr>
        <w:t xml:space="preserve">bidrag og takster </w:t>
      </w:r>
      <w:r>
        <w:rPr>
          <w:rFonts w:eastAsia="Calibri" w:cs="Times New Roman"/>
        </w:rPr>
        <w:t>i strid med gældende regler</w:t>
      </w:r>
      <w:r w:rsidRPr="00D62077">
        <w:rPr>
          <w:rFonts w:eastAsia="Calibri" w:cs="Times New Roman"/>
        </w:rPr>
        <w:t xml:space="preserve"> </w:t>
      </w:r>
      <w:r>
        <w:rPr>
          <w:rFonts w:eastAsia="Calibri" w:cs="Times New Roman"/>
        </w:rPr>
        <w:t>om fastsættelse af bidrag og takster, herunder i strid med hvile i sig selv-princippet eller i strid med regler om f.eks. geografisk</w:t>
      </w:r>
      <w:r w:rsidRPr="008D2322">
        <w:rPr>
          <w:rFonts w:eastAsia="Calibri" w:cs="Times New Roman"/>
        </w:rPr>
        <w:t xml:space="preserve"> </w:t>
      </w:r>
      <w:r>
        <w:rPr>
          <w:rFonts w:eastAsia="Calibri" w:cs="Times New Roman"/>
        </w:rPr>
        <w:t>differentiering.</w:t>
      </w:r>
    </w:p>
    <w:p w:rsidR="00C716DA" w:rsidP="00C716DA" w:rsidRDefault="00C716DA" w14:paraId="1AA77583" w14:textId="77777777"/>
    <w:p w:rsidR="00C716DA" w:rsidP="00C716DA" w:rsidRDefault="00C716DA" w14:paraId="2553DD1C" w14:textId="77777777">
      <w:pPr>
        <w:rPr>
          <w:rFonts w:eastAsia="Calibri" w:cs="Times New Roman"/>
        </w:rPr>
      </w:pPr>
      <w:r>
        <w:t xml:space="preserve">Kommunalbestyrelsen skal således f.eks. afvise at godkende et vandselskabs bidrag og takster, hvis der er indregnet unødvendige udgifter, herunder udgifter til varetagelse af formål, som ikke lovligt må indregnes i bidrag og takster, eller udgifter til varetagelse af formål, som i princippet må indregnes, men som er klart overflødige eller uforholdsmæssige i forhold til formålet. Kommunalbestyrelsen skal således endvidere f.eks. afvise at godkende en almen vandforsynings bidrag, hvis der er indregnet udgifter i strid med </w:t>
      </w:r>
      <w:r>
        <w:rPr>
          <w:rFonts w:eastAsia="Calibri" w:cs="Times New Roman"/>
        </w:rPr>
        <w:t>vandforsyningslovens § 52 b, eller hvis et vandselskab har indregnet udgifter i strid med epidemilovens § 44 a, stk. 6, om smitteovervågning i spildevand.</w:t>
      </w:r>
    </w:p>
    <w:p w:rsidR="00C716DA" w:rsidP="00C716DA" w:rsidRDefault="00C716DA" w14:paraId="1D564FB2" w14:textId="77777777"/>
    <w:p w:rsidR="00C716DA" w:rsidP="00C716DA" w:rsidRDefault="00C716DA" w14:paraId="133C0EF2" w14:textId="77777777">
      <w:pPr>
        <w:rPr>
          <w:rFonts w:eastAsia="Calibri" w:cs="Times New Roman"/>
        </w:rPr>
      </w:pPr>
      <w:r>
        <w:rPr>
          <w:rFonts w:eastAsia="Calibri" w:cs="Times New Roman"/>
        </w:rPr>
        <w:t xml:space="preserve">Kommunalbestyrelsens legalitetskontrol kan via kravet om, at der alene kan opkræves bidrag og takster til dækning af de nødvendige </w:t>
      </w:r>
      <w:r w:rsidRPr="00C77568">
        <w:rPr>
          <w:rFonts w:eastAsia="Calibri" w:cs="Times New Roman"/>
        </w:rPr>
        <w:t>udgifter</w:t>
      </w:r>
      <w:r>
        <w:rPr>
          <w:rFonts w:eastAsia="Calibri" w:cs="Times New Roman"/>
        </w:rPr>
        <w:t>, indirekte omfatte, at kommunalbestyrelsen kan påse f.eks. spildevandsforsyningsselskabers overholdelse af regler om vejbidrag og særbidrag.</w:t>
      </w:r>
    </w:p>
    <w:p w:rsidR="00C716DA" w:rsidP="00C716DA" w:rsidRDefault="00C716DA" w14:paraId="021624FF" w14:textId="77777777"/>
    <w:p w:rsidR="00C716DA" w:rsidP="00C716DA" w:rsidRDefault="00C716DA" w14:paraId="2695FE44" w14:textId="77777777">
      <w:r>
        <w:t>Kommunalbestyrelsen skal i forbindelse med godkendelsen af bidrag og takster for vandselskaberne ikke vurdere, om de finder, at vandselskabernes afvejninger og beslutninger vedrørende selskabsdriften, herunder også i forhold til investeringer i anlæg m.v., er hensigtsmæssige eller effektive. Dette gælder både de kommunalt ejede og de ikke kommunalt ejede vandselskaber. Kommunalbestyrelsen kan således ikke afvise at godkende et vandselskabs bidrag og takster med den begrundelse, at de ikke sikrer effektiv drift, eller at vandselskabet har truffet andre driftsmæssige valg, end kommunalbestyrelsen ønsker eller finder hensigtsmæssige. Det gælder også valg, der vedrører afvejning mellem forskellige typer af løsninger, f.eks. drifts- og anlægsløsninger, eller afvejning mellem passende sikring af forsyningen, herunder også på længere sigt, og lavere udgifter nu og her.</w:t>
      </w:r>
    </w:p>
    <w:p w:rsidR="00C716DA" w:rsidP="00C716DA" w:rsidRDefault="00C716DA" w14:paraId="63482FF3" w14:textId="77777777"/>
    <w:p w:rsidR="00C716DA" w:rsidP="00C716DA" w:rsidRDefault="00C716DA" w14:paraId="6364656D" w14:textId="77777777">
      <w:pPr>
        <w:rPr>
          <w:rFonts w:eastAsia="Calibri" w:cs="Times New Roman"/>
        </w:rPr>
      </w:pPr>
      <w:r>
        <w:t>Ved indførelsen af vandsektorloven i 2009 blev det således understreget, at drift af vandselskaber klart skulle adskilles fra den kommunale myndighedsudøvelse, hvilket var hovedformålet med kravet om selskabsudskillelse af de kommunale vand- og spildevandsforsyninger. Selskaberne har således i dag ansvaret for at tilrettelægge driften, så de kan sikre en effektiv forsyning, jf. formålet i vandsektorlovens § 1.</w:t>
      </w:r>
    </w:p>
    <w:p w:rsidRPr="000A41E6" w:rsidR="00C716DA" w:rsidP="00C716DA" w:rsidRDefault="00C716DA" w14:paraId="1D93F2DF" w14:textId="77777777">
      <w:pPr>
        <w:rPr>
          <w:rFonts w:eastAsia="Calibri" w:cs="Times New Roman"/>
        </w:rPr>
      </w:pPr>
    </w:p>
    <w:p w:rsidR="00C716DA" w:rsidP="00C716DA" w:rsidRDefault="00C716DA" w14:paraId="4FD91A8B" w14:textId="77777777">
      <w:pPr>
        <w:rPr>
          <w:rFonts w:eastAsia="Calibri" w:cs="Times New Roman"/>
        </w:rPr>
      </w:pPr>
      <w:r w:rsidRPr="00C75578">
        <w:t xml:space="preserve">Kommunalbestyrelsen skal som led i legalitetskontrollen også påse, at </w:t>
      </w:r>
      <w:r>
        <w:rPr>
          <w:rFonts w:eastAsia="Calibri" w:cs="Times New Roman"/>
        </w:rPr>
        <w:t xml:space="preserve">hvile i sig selv-princippets krav til vandselskaberne om, at der over en årrække skal være balance mellem indtægter og udgifter, er overholdt. </w:t>
      </w:r>
      <w:r>
        <w:t>Kommunalbestyrelsen skal således f.eks. afslå at godkende bidrag og takster, hvis vandselskabets indtægter over en årrække</w:t>
      </w:r>
      <w:r w:rsidRPr="00C75578">
        <w:t xml:space="preserve"> </w:t>
      </w:r>
      <w:r>
        <w:t>er større</w:t>
      </w:r>
      <w:r w:rsidRPr="00C75578">
        <w:t xml:space="preserve"> eller mindre end </w:t>
      </w:r>
      <w:r>
        <w:t xml:space="preserve">deres </w:t>
      </w:r>
      <w:r w:rsidRPr="00C75578">
        <w:t>nødvendig</w:t>
      </w:r>
      <w:r>
        <w:t>e udgifter</w:t>
      </w:r>
      <w:r w:rsidRPr="00C75578">
        <w:t>.</w:t>
      </w:r>
      <w:r w:rsidRPr="00036FFC">
        <w:rPr>
          <w:rFonts w:eastAsia="Calibri" w:cs="Times New Roman"/>
        </w:rPr>
        <w:t xml:space="preserve"> </w:t>
      </w:r>
    </w:p>
    <w:p w:rsidR="00C716DA" w:rsidP="00C716DA" w:rsidRDefault="00C716DA" w14:paraId="56DC35EA" w14:textId="77777777">
      <w:pPr>
        <w:rPr>
          <w:rFonts w:eastAsia="Calibri" w:cs="Times New Roman"/>
        </w:rPr>
      </w:pPr>
    </w:p>
    <w:p w:rsidR="00C716DA" w:rsidP="00C716DA" w:rsidRDefault="00C716DA" w14:paraId="590D2FAB" w14:textId="77777777">
      <w:pPr>
        <w:rPr>
          <w:rFonts w:eastAsia="Calibri" w:cs="Times New Roman"/>
        </w:rPr>
      </w:pPr>
      <w:r>
        <w:rPr>
          <w:rFonts w:eastAsia="Calibri" w:cs="Times New Roman"/>
        </w:rPr>
        <w:t xml:space="preserve">Såfremt </w:t>
      </w:r>
      <w:r>
        <w:t>k</w:t>
      </w:r>
      <w:r w:rsidRPr="00C75578">
        <w:t xml:space="preserve">ommunalbestyrelsen </w:t>
      </w:r>
      <w:r>
        <w:t xml:space="preserve">vurderer, at vandselskabets fastsatte bidrag og takster sammenholdt med de budgetterede udgifter og øvrige oplysninger ikke kan understøtte, at vandselskabet opfylder balancekravet, skal kommunalbestyrelsen afslå at godkende de fastsatte bidrag og takster. Det er i så fald op til vandselskabet, om det for at opnå kommunalbestyrelsens godkendelse vil ændre de fastsatte bidrag og takster eller de budgetterede udgifter m.v. Vandselskabet skal i den sammenhæng sikre sig, at andre bindende krav fortsat overholdes, herunder også </w:t>
      </w:r>
      <w:r>
        <w:rPr>
          <w:rFonts w:eastAsia="Calibri" w:cs="Times New Roman"/>
        </w:rPr>
        <w:t>en eventuel udmeldt indtægtsramme eller regnskabsmæssige kontrolramme.</w:t>
      </w:r>
    </w:p>
    <w:p w:rsidR="00C716DA" w:rsidP="00C716DA" w:rsidRDefault="00C716DA" w14:paraId="69EA8EE8" w14:textId="77777777">
      <w:pPr>
        <w:rPr>
          <w:rFonts w:eastAsia="Calibri" w:cs="Times New Roman"/>
        </w:rPr>
      </w:pPr>
    </w:p>
    <w:p w:rsidRPr="000A41E6" w:rsidR="00C716DA" w:rsidP="00C716DA" w:rsidRDefault="00C716DA" w14:paraId="667947AD" w14:textId="77777777">
      <w:pPr>
        <w:rPr>
          <w:rFonts w:eastAsia="Calibri" w:cs="Times New Roman"/>
        </w:rPr>
      </w:pPr>
      <w:r>
        <w:rPr>
          <w:rFonts w:eastAsia="Calibri" w:cs="Times New Roman"/>
        </w:rPr>
        <w:t xml:space="preserve">Kommunalbestyrelsen kan således ikke på grund af manglende overholdelse af balancekravet bestemme, at bidrag og takster skal fastsættes til en bestemt størrelse. </w:t>
      </w:r>
    </w:p>
    <w:p w:rsidR="00C716DA" w:rsidP="00C716DA" w:rsidRDefault="00C716DA" w14:paraId="55BF992E" w14:textId="77777777">
      <w:pPr>
        <w:rPr>
          <w:rFonts w:eastAsia="Calibri" w:cs="Times New Roman"/>
        </w:rPr>
      </w:pPr>
      <w:r w:rsidRPr="000A41E6">
        <w:rPr>
          <w:rFonts w:eastAsia="Calibri" w:cs="Times New Roman"/>
        </w:rPr>
        <w:t xml:space="preserve">Legalitetskontrollen omfatter endvidere overensstemmelse med </w:t>
      </w:r>
      <w:r>
        <w:rPr>
          <w:rFonts w:eastAsia="Calibri" w:cs="Times New Roman"/>
        </w:rPr>
        <w:t xml:space="preserve">bestemmelser om fastsættelse af bidrag og takster i </w:t>
      </w:r>
      <w:r w:rsidRPr="000A41E6">
        <w:rPr>
          <w:rFonts w:eastAsia="Calibri" w:cs="Times New Roman"/>
        </w:rPr>
        <w:t>vandselskabets fastsatte regulativ eller betalingsvedtægt.</w:t>
      </w:r>
      <w:r>
        <w:rPr>
          <w:rFonts w:eastAsia="Calibri" w:cs="Times New Roman"/>
        </w:rPr>
        <w:t xml:space="preserve"> Endvidere omfatter legalitetskontrollen, at kommunalbestyrelsen påser, at de fastsatte bidrag og takster er korrekt beregnet på baggrund af udgifter, indtægter samt antal forventede tilsluttede forbrugere.</w:t>
      </w:r>
    </w:p>
    <w:p w:rsidR="00C716DA" w:rsidP="00C716DA" w:rsidRDefault="00C716DA" w14:paraId="326451AE" w14:textId="77777777">
      <w:pPr>
        <w:rPr>
          <w:rFonts w:eastAsia="Calibri" w:cs="Times New Roman"/>
        </w:rPr>
      </w:pPr>
    </w:p>
    <w:p w:rsidRPr="00EB1F91" w:rsidR="00C716DA" w:rsidP="00C716DA" w:rsidRDefault="00C716DA" w14:paraId="4D9E3D21" w14:textId="77777777">
      <w:pPr>
        <w:rPr>
          <w:rFonts w:eastAsia="Calibri" w:cs="Times New Roman"/>
        </w:rPr>
      </w:pPr>
      <w:r>
        <w:t xml:space="preserve">Der henvises desuden til yderligere bemærkninger vedrørende gældende regler, jf. de specielle bemærkninger til forslaget til vandforsyningslovens § 54, stk. 3, 1. pkt., jf. lovforslagets § 2, nr. 12, og til forslaget til spildevandsbetalingslovens § 3 a, stk. 1, 2. pkt., jf. lovforslagets § 3, nr. 7, om kommunalbestyrelsens øvrige opgaver i forbindelse med, at kommunalbestyrelsen skal påse at </w:t>
      </w:r>
      <w:r>
        <w:rPr>
          <w:rFonts w:eastAsia="Calibri" w:cs="Times New Roman"/>
        </w:rPr>
        <w:t xml:space="preserve">de fastsatte bidrag og takster </w:t>
      </w:r>
      <w:r>
        <w:t>er fastsat under overholdelse af øvrige regler i vandforsyningsloven og spildevandsbetalingsloven.</w:t>
      </w:r>
    </w:p>
    <w:p w:rsidR="00C716DA" w:rsidP="00C716DA" w:rsidRDefault="00C716DA" w14:paraId="4A9BE850" w14:textId="77777777">
      <w:pPr>
        <w:rPr>
          <w:rFonts w:eastAsia="Calibri" w:cs="Times New Roman"/>
        </w:rPr>
      </w:pPr>
    </w:p>
    <w:p w:rsidR="00C716DA" w:rsidP="00C716DA" w:rsidRDefault="00C716DA" w14:paraId="5A2C3049" w14:textId="77777777">
      <w:pPr>
        <w:rPr>
          <w:rFonts w:eastAsia="Calibri" w:cs="Times New Roman"/>
        </w:rPr>
      </w:pPr>
    </w:p>
    <w:p w:rsidR="00C716DA" w:rsidP="00C716DA" w:rsidRDefault="00C716DA" w14:paraId="6C453795" w14:textId="77777777">
      <w:pPr>
        <w:rPr>
          <w:rFonts w:eastAsia="Calibri" w:cs="Times New Roman"/>
        </w:rPr>
      </w:pPr>
      <w:r>
        <w:rPr>
          <w:rFonts w:eastAsia="Calibri" w:cs="Times New Roman"/>
        </w:rPr>
        <w:t>Kommunalbestyrelserne skal foretage legalitetskontrollen en gang årligt i forhold til hvert af de ca. 2.100 vandselskaber. På el- og varmeområdet bygger kontrollen på en tilsynsordning. Der er således ikke krav om årlige godkendelser, men krav om årlige anmeldelser.</w:t>
      </w:r>
    </w:p>
    <w:p w:rsidR="00C716DA" w:rsidP="00C716DA" w:rsidRDefault="00C716DA" w14:paraId="367251E1" w14:textId="77777777">
      <w:pPr>
        <w:rPr>
          <w:rFonts w:eastAsia="Calibri" w:cs="Times New Roman"/>
        </w:rPr>
      </w:pPr>
    </w:p>
    <w:p w:rsidR="00C716DA" w:rsidP="00C716DA" w:rsidRDefault="00C716DA" w14:paraId="5ABBFD3A" w14:textId="77777777">
      <w:pPr>
        <w:rPr>
          <w:rFonts w:eastAsia="Calibri" w:cs="Times New Roman"/>
        </w:rPr>
      </w:pPr>
      <w:r>
        <w:rPr>
          <w:rFonts w:eastAsia="Calibri" w:cs="Times New Roman"/>
        </w:rPr>
        <w:t xml:space="preserve">I forhold til vandselskaber, der er omfattet af vandsektorlovens </w:t>
      </w:r>
      <w:r w:rsidRPr="007D16B6">
        <w:rPr>
          <w:rFonts w:eastAsia="Calibri" w:cs="Times New Roman"/>
        </w:rPr>
        <w:t>kapitel 3</w:t>
      </w:r>
      <w:r>
        <w:rPr>
          <w:rFonts w:eastAsia="Calibri" w:cs="Times New Roman"/>
        </w:rPr>
        <w:t>, blev det i 2010 ved lov</w:t>
      </w:r>
      <w:r w:rsidRPr="0069706F">
        <w:rPr>
          <w:rFonts w:eastAsia="Calibri" w:cs="Times New Roman"/>
        </w:rPr>
        <w:t xml:space="preserve"> nr</w:t>
      </w:r>
      <w:r>
        <w:rPr>
          <w:rFonts w:eastAsia="Calibri" w:cs="Times New Roman"/>
        </w:rPr>
        <w:t>.</w:t>
      </w:r>
      <w:r w:rsidRPr="0069706F">
        <w:rPr>
          <w:rFonts w:eastAsia="Calibri" w:cs="Times New Roman"/>
        </w:rPr>
        <w:t xml:space="preserve"> 460 af 12</w:t>
      </w:r>
      <w:r>
        <w:rPr>
          <w:rFonts w:eastAsia="Calibri" w:cs="Times New Roman"/>
        </w:rPr>
        <w:t xml:space="preserve">. juni </w:t>
      </w:r>
      <w:r w:rsidRPr="0069706F">
        <w:rPr>
          <w:rFonts w:eastAsia="Calibri" w:cs="Times New Roman"/>
        </w:rPr>
        <w:t xml:space="preserve">2009 </w:t>
      </w:r>
      <w:r>
        <w:rPr>
          <w:rFonts w:eastAsia="Calibri" w:cs="Times New Roman"/>
        </w:rPr>
        <w:t>specifikt reguleret i vandforsyningslovens § 52 a, stk. 1, og § 53, stk. 1, 2. pkt., og i spildevandsbetalingslovens § 3, stk. 1, 4. pkt.</w:t>
      </w:r>
      <w:r w:rsidRPr="00D62077">
        <w:rPr>
          <w:rFonts w:eastAsia="Calibri" w:cs="Times New Roman"/>
        </w:rPr>
        <w:t xml:space="preserve">, at </w:t>
      </w:r>
      <w:r>
        <w:rPr>
          <w:rFonts w:eastAsia="Calibri" w:cs="Times New Roman"/>
        </w:rPr>
        <w:t xml:space="preserve">vandselskaberne skal fastsætte størrelsen på </w:t>
      </w:r>
      <w:r w:rsidRPr="00D62077">
        <w:rPr>
          <w:rFonts w:eastAsia="Calibri" w:cs="Times New Roman"/>
        </w:rPr>
        <w:t xml:space="preserve">bidrag og takster </w:t>
      </w:r>
      <w:r>
        <w:rPr>
          <w:rFonts w:eastAsia="Calibri" w:cs="Times New Roman"/>
        </w:rPr>
        <w:t xml:space="preserve">således, at selskabet </w:t>
      </w:r>
      <w:r w:rsidRPr="00D62077">
        <w:rPr>
          <w:rFonts w:eastAsia="Calibri" w:cs="Times New Roman"/>
        </w:rPr>
        <w:t>kan overholde den indtægtsramme eller regnskabsmæssige kontrolramme, der er fastsat i medfør af §§ 6 eller 6</w:t>
      </w:r>
      <w:r>
        <w:rPr>
          <w:rFonts w:eastAsia="Calibri" w:cs="Times New Roman"/>
        </w:rPr>
        <w:t xml:space="preserve"> </w:t>
      </w:r>
      <w:r w:rsidRPr="00D62077">
        <w:rPr>
          <w:rFonts w:eastAsia="Calibri" w:cs="Times New Roman"/>
        </w:rPr>
        <w:t>a i vandsektorloven</w:t>
      </w:r>
      <w:r>
        <w:rPr>
          <w:rFonts w:eastAsia="Calibri" w:cs="Times New Roman"/>
        </w:rPr>
        <w:t>. K</w:t>
      </w:r>
      <w:r w:rsidRPr="00D62077">
        <w:rPr>
          <w:rFonts w:eastAsia="Calibri" w:cs="Times New Roman"/>
        </w:rPr>
        <w:t>ommun</w:t>
      </w:r>
      <w:r>
        <w:rPr>
          <w:rFonts w:eastAsia="Calibri" w:cs="Times New Roman"/>
        </w:rPr>
        <w:t xml:space="preserve">albestyrelsen skal derfor </w:t>
      </w:r>
      <w:r w:rsidRPr="00D62077">
        <w:rPr>
          <w:rFonts w:eastAsia="Calibri" w:cs="Times New Roman"/>
        </w:rPr>
        <w:t xml:space="preserve">i forbindelse med godkendelsen </w:t>
      </w:r>
      <w:r>
        <w:rPr>
          <w:rFonts w:eastAsia="Calibri" w:cs="Times New Roman"/>
        </w:rPr>
        <w:t>af størrelsen af det enkelte selskabs bidrag og takster også påse dette</w:t>
      </w:r>
      <w:r w:rsidRPr="00D62077">
        <w:rPr>
          <w:rFonts w:eastAsia="Calibri" w:cs="Times New Roman"/>
        </w:rPr>
        <w:t xml:space="preserve">. </w:t>
      </w:r>
    </w:p>
    <w:p w:rsidR="00C716DA" w:rsidP="00C716DA" w:rsidRDefault="00C716DA" w14:paraId="78EE87C3" w14:textId="77777777">
      <w:pPr>
        <w:rPr>
          <w:rFonts w:eastAsia="Calibri" w:cs="Times New Roman"/>
        </w:rPr>
      </w:pPr>
    </w:p>
    <w:p w:rsidR="00C716DA" w:rsidP="00C716DA" w:rsidRDefault="00C716DA" w14:paraId="71DB410B" w14:textId="77777777">
      <w:pPr>
        <w:rPr>
          <w:rFonts w:eastAsia="Calibri" w:cs="Times New Roman"/>
        </w:rPr>
      </w:pPr>
      <w:r>
        <w:rPr>
          <w:rFonts w:eastAsia="Calibri" w:cs="Times New Roman"/>
        </w:rPr>
        <w:t>Da kommunalbestyrelsen er myndighed for godkendelse af vandselskabernes fastsatte bidrag og takster, jf. ovenfor, skal kommunalbestyrelsen også forholde sig til situationer, hvor den bliver opmærksom på, at et vandselskab i tidligere år har afholdt udgifter, der ikke lovligt kunne afholdes og dermed ikke lovligt kunne indregnes i bidrag og takster i henhold til enten vandforsyningsloven eller spildevandsbetalingsloven. Det er ikke nærmere reguleret i dag, hvordan der skal rettes op på sådanne forhold. Almindeligvis vil de fremtidige bidrag blive nedsat, således at der sker en udligning, og de ulovligt opkrævede bidrag og takster på denne måde over en periode tilbageføres til vandforsyningens forbrugere. Kommunalbestyrelsen skal således inddrage sådanne forhold i forbindelse med afgørelse om godkendelse af fremadrettede bidrag og takster.</w:t>
      </w:r>
    </w:p>
    <w:p w:rsidR="00C716DA" w:rsidP="00C716DA" w:rsidRDefault="00C716DA" w14:paraId="035B30EC" w14:textId="77777777">
      <w:pPr>
        <w:rPr>
          <w:rFonts w:eastAsia="Calibri" w:cs="Times New Roman"/>
        </w:rPr>
      </w:pPr>
    </w:p>
    <w:p w:rsidR="00C716DA" w:rsidP="00C716DA" w:rsidRDefault="00C716DA" w14:paraId="5C706CD4" w14:textId="77777777">
      <w:pPr>
        <w:rPr>
          <w:rFonts w:eastAsia="Calibri" w:cs="Times New Roman"/>
        </w:rPr>
      </w:pPr>
      <w:r w:rsidRPr="00D62077">
        <w:rPr>
          <w:rFonts w:eastAsia="Calibri" w:cs="Times New Roman"/>
        </w:rPr>
        <w:t>De ca. 2.</w:t>
      </w:r>
      <w:r>
        <w:rPr>
          <w:rFonts w:eastAsia="Calibri" w:cs="Times New Roman"/>
        </w:rPr>
        <w:t>1</w:t>
      </w:r>
      <w:r w:rsidRPr="00D62077">
        <w:rPr>
          <w:rFonts w:eastAsia="Calibri" w:cs="Times New Roman"/>
        </w:rPr>
        <w:t xml:space="preserve">00 vandselskaber skal, som nævnt ovenfor, </w:t>
      </w:r>
      <w:r>
        <w:rPr>
          <w:rFonts w:eastAsia="Calibri" w:cs="Times New Roman"/>
        </w:rPr>
        <w:t xml:space="preserve">endvidere indsende vandforsyningsregulativer og spildevandsbetalingsvedtægter til </w:t>
      </w:r>
      <w:r w:rsidRPr="00D62077">
        <w:rPr>
          <w:rFonts w:eastAsia="Calibri" w:cs="Times New Roman"/>
        </w:rPr>
        <w:t>kommun</w:t>
      </w:r>
      <w:r>
        <w:rPr>
          <w:rFonts w:eastAsia="Calibri" w:cs="Times New Roman"/>
        </w:rPr>
        <w:t>albestyrelsens godkendelse</w:t>
      </w:r>
      <w:r w:rsidRPr="00D62077">
        <w:rPr>
          <w:rFonts w:eastAsia="Calibri" w:cs="Times New Roman"/>
        </w:rPr>
        <w:t>. I</w:t>
      </w:r>
      <w:r>
        <w:rPr>
          <w:rFonts w:eastAsia="Calibri" w:cs="Times New Roman"/>
        </w:rPr>
        <w:t xml:space="preserve"> regulativer og betalingsvedtægter er der </w:t>
      </w:r>
      <w:r w:rsidRPr="00D62077">
        <w:rPr>
          <w:rFonts w:eastAsia="Calibri" w:cs="Times New Roman"/>
        </w:rPr>
        <w:t xml:space="preserve">fastsat nærmere </w:t>
      </w:r>
      <w:r>
        <w:rPr>
          <w:rFonts w:eastAsia="Calibri" w:cs="Times New Roman"/>
        </w:rPr>
        <w:t>bestemmelser vedrørende forbrugernes</w:t>
      </w:r>
      <w:r w:rsidRPr="00D62077">
        <w:rPr>
          <w:rFonts w:eastAsia="Calibri" w:cs="Times New Roman"/>
        </w:rPr>
        <w:t xml:space="preserve"> forsyningsrettigheder</w:t>
      </w:r>
      <w:r>
        <w:rPr>
          <w:rFonts w:eastAsia="Calibri" w:cs="Times New Roman"/>
        </w:rPr>
        <w:t xml:space="preserve"> og om forbrugernes </w:t>
      </w:r>
      <w:r w:rsidRPr="00D62077">
        <w:rPr>
          <w:rFonts w:eastAsia="Calibri" w:cs="Times New Roman"/>
        </w:rPr>
        <w:t>pligt</w:t>
      </w:r>
      <w:r>
        <w:rPr>
          <w:rFonts w:eastAsia="Calibri" w:cs="Times New Roman"/>
        </w:rPr>
        <w:t>er</w:t>
      </w:r>
      <w:r w:rsidRPr="00D62077">
        <w:rPr>
          <w:rFonts w:eastAsia="Calibri" w:cs="Times New Roman"/>
        </w:rPr>
        <w:t xml:space="preserve"> til </w:t>
      </w:r>
      <w:r>
        <w:rPr>
          <w:rFonts w:eastAsia="Calibri" w:cs="Times New Roman"/>
        </w:rPr>
        <w:t>f.eks.</w:t>
      </w:r>
      <w:r w:rsidRPr="00D62077">
        <w:rPr>
          <w:rFonts w:eastAsia="Calibri" w:cs="Times New Roman"/>
        </w:rPr>
        <w:t xml:space="preserve"> at gennemføre</w:t>
      </w:r>
      <w:r>
        <w:rPr>
          <w:rFonts w:eastAsia="Calibri" w:cs="Times New Roman"/>
        </w:rPr>
        <w:t xml:space="preserve"> </w:t>
      </w:r>
      <w:r w:rsidRPr="00D62077">
        <w:rPr>
          <w:rFonts w:eastAsia="Calibri" w:cs="Times New Roman"/>
        </w:rPr>
        <w:t>tæthedsprøver af vandforsyningsledninger</w:t>
      </w:r>
      <w:r>
        <w:rPr>
          <w:rFonts w:eastAsia="Calibri" w:cs="Times New Roman"/>
        </w:rPr>
        <w:t xml:space="preserve"> på egen grund. D</w:t>
      </w:r>
      <w:r w:rsidRPr="00D62077">
        <w:rPr>
          <w:rFonts w:eastAsia="Calibri" w:cs="Times New Roman"/>
        </w:rPr>
        <w:t xml:space="preserve">er </w:t>
      </w:r>
      <w:r>
        <w:rPr>
          <w:rFonts w:eastAsia="Calibri" w:cs="Times New Roman"/>
        </w:rPr>
        <w:t xml:space="preserve">kan desuden være </w:t>
      </w:r>
      <w:r w:rsidRPr="00D62077">
        <w:rPr>
          <w:rFonts w:eastAsia="Calibri" w:cs="Times New Roman"/>
        </w:rPr>
        <w:t xml:space="preserve">fastsat </w:t>
      </w:r>
      <w:r>
        <w:rPr>
          <w:rFonts w:eastAsia="Calibri" w:cs="Times New Roman"/>
        </w:rPr>
        <w:t xml:space="preserve">bestemmelser om </w:t>
      </w:r>
      <w:r w:rsidRPr="00D62077">
        <w:rPr>
          <w:rFonts w:eastAsia="Calibri" w:cs="Times New Roman"/>
        </w:rPr>
        <w:t xml:space="preserve">nærmere </w:t>
      </w:r>
      <w:r>
        <w:rPr>
          <w:rFonts w:eastAsia="Calibri" w:cs="Times New Roman"/>
        </w:rPr>
        <w:t xml:space="preserve">bidrags- og </w:t>
      </w:r>
      <w:r w:rsidRPr="00D62077">
        <w:rPr>
          <w:rFonts w:eastAsia="Calibri" w:cs="Times New Roman"/>
        </w:rPr>
        <w:t>takststruktur i</w:t>
      </w:r>
      <w:r>
        <w:rPr>
          <w:rFonts w:eastAsia="Calibri" w:cs="Times New Roman"/>
        </w:rPr>
        <w:t xml:space="preserve"> overensstemmelse med </w:t>
      </w:r>
      <w:r w:rsidRPr="00D62077">
        <w:rPr>
          <w:rFonts w:eastAsia="Calibri" w:cs="Times New Roman"/>
        </w:rPr>
        <w:t>betalingsreglerne</w:t>
      </w:r>
      <w:r>
        <w:rPr>
          <w:rFonts w:eastAsia="Calibri" w:cs="Times New Roman"/>
        </w:rPr>
        <w:t xml:space="preserve"> i vandforsyningsloven og spildevandsbetalingsloven</w:t>
      </w:r>
      <w:r w:rsidRPr="00D62077">
        <w:rPr>
          <w:rFonts w:eastAsia="Calibri" w:cs="Times New Roman"/>
        </w:rPr>
        <w:t xml:space="preserve">. </w:t>
      </w:r>
      <w:r>
        <w:rPr>
          <w:rFonts w:eastAsia="Calibri" w:cs="Times New Roman"/>
        </w:rPr>
        <w:t xml:space="preserve">F.eks. kan et spildevandsforsyningsselskab i en betalingsvedtægt fastsætte nærmere bestemmelser om særbidrag og om vejbidrag. Der kan endvidere være fastsat bestemmelser om renter og gebyrer, som vandselskabet vil opkræve i henhold til regulativet, jf. vandforsyningslovens § 55, stk. 1, og i henhold til betalingsvedtægten, jf. spildevandsbetalingslovens § 3, stk. 2, om fastsættelse af regulativer og betalingsvedtægter. </w:t>
      </w:r>
    </w:p>
    <w:p w:rsidR="00C716DA" w:rsidP="00C716DA" w:rsidRDefault="00C716DA" w14:paraId="600BE977" w14:textId="77777777">
      <w:pPr>
        <w:rPr>
          <w:rFonts w:eastAsia="Calibri" w:cs="Times New Roman"/>
        </w:rPr>
      </w:pPr>
    </w:p>
    <w:p w:rsidRPr="0063235B" w:rsidR="00C716DA" w:rsidP="00C716DA" w:rsidRDefault="00C716DA" w14:paraId="44085C03" w14:textId="77777777">
      <w:pPr>
        <w:rPr>
          <w:rFonts w:eastAsia="Calibri" w:cs="Times New Roman"/>
        </w:rPr>
      </w:pPr>
      <w:r>
        <w:rPr>
          <w:rFonts w:eastAsia="Calibri" w:cs="Times New Roman"/>
        </w:rPr>
        <w:t xml:space="preserve">Der er kun få eksplicitte regler om kommunalbestyrelsens godkendelse af vandselskabernes regulativer og betalingsvedtægter. I forhold til indholdet i den kommunale godkendelsesordning antages det, at kommunalbestyrelsen inden godkendelsen af regulativer og betalingsvedtægter skal påse legaliteten, herunder navnlig i forhold til betalingsregler om fastsættelse af bidrag og takster samt i forhold til relevante miljø- og forsyningsbestemmelser. Kommunalbestyrelsen skal således påse, at f.eks. bestemmelser i betalingsvedtægter om vejbidrag og særbidrag er fastsat i overensstemmelse med spildevandsbetalingsloven. Det er i nuværende regulering ikke tydeligt reguleret, hvorvidt kommunalbestyrelsen kan eller skal påse legaliteten i forhold til yderligere regler som f.eks. renteloven eller sikkerhedsforskrifter. I det omfang der i regulativer og betalingsvedtægter er fastsat bestemmelser om renter og gebyrer med hjemmel i vandforsyningslovens § 55, stk. 1, og spildevandsbetalingslovens § 3, stk. 2, skal kommunalbestyrelsen inden godkendelse påse, at bestemmelserne herom er lovlige. Kontrollen vedrørende regulativer og betalingsvedtægter skal ikke gennemføres årligt, men ved alle ændringer. </w:t>
      </w:r>
    </w:p>
    <w:p w:rsidRPr="003C51E0" w:rsidR="00C716DA" w:rsidP="00C716DA" w:rsidRDefault="00C716DA" w14:paraId="0FBEBA81" w14:textId="77777777">
      <w:pPr>
        <w:rPr>
          <w:rFonts w:eastAsia="Calibri" w:cs="Times New Roman"/>
        </w:rPr>
      </w:pPr>
    </w:p>
    <w:p w:rsidRPr="00D62077" w:rsidR="00C716DA" w:rsidP="00C716DA" w:rsidRDefault="00C716DA" w14:paraId="2305B16B" w14:textId="77777777">
      <w:pPr>
        <w:rPr>
          <w:rFonts w:eastAsia="Calibri" w:cs="Times New Roman"/>
        </w:rPr>
      </w:pPr>
      <w:r>
        <w:rPr>
          <w:rFonts w:eastAsia="Calibri" w:cs="Times New Roman"/>
        </w:rPr>
        <w:t xml:space="preserve">I forhold til </w:t>
      </w:r>
      <w:r w:rsidRPr="003C51E0">
        <w:rPr>
          <w:rFonts w:eastAsia="Calibri" w:cs="Times New Roman"/>
        </w:rPr>
        <w:t>tilsyn med vandselskaberne</w:t>
      </w:r>
      <w:r>
        <w:rPr>
          <w:rFonts w:eastAsia="Calibri" w:cs="Times New Roman"/>
        </w:rPr>
        <w:t xml:space="preserve"> følger det af vandforsyningslovens § 65, at k</w:t>
      </w:r>
      <w:r w:rsidRPr="00D62077">
        <w:rPr>
          <w:rFonts w:eastAsia="Calibri" w:cs="Times New Roman"/>
        </w:rPr>
        <w:t>ommunalbestyrelsen har pligt til at føre tilsyn med, at de ca. 2.</w:t>
      </w:r>
      <w:r>
        <w:rPr>
          <w:rFonts w:eastAsia="Calibri" w:cs="Times New Roman"/>
        </w:rPr>
        <w:t>0</w:t>
      </w:r>
      <w:r w:rsidRPr="00D62077">
        <w:rPr>
          <w:rFonts w:eastAsia="Calibri" w:cs="Times New Roman"/>
        </w:rPr>
        <w:t xml:space="preserve">00 </w:t>
      </w:r>
      <w:r>
        <w:rPr>
          <w:rFonts w:eastAsia="Calibri" w:cs="Times New Roman"/>
        </w:rPr>
        <w:t>almene vandforsyninger</w:t>
      </w:r>
      <w:r w:rsidRPr="00D62077">
        <w:rPr>
          <w:rFonts w:eastAsia="Calibri" w:cs="Times New Roman"/>
        </w:rPr>
        <w:t xml:space="preserve"> overholder vandforsyningsloven</w:t>
      </w:r>
      <w:r>
        <w:rPr>
          <w:rFonts w:eastAsia="Calibri" w:cs="Times New Roman"/>
        </w:rPr>
        <w:t xml:space="preserve"> og de regler, der er fastsat i medfør af loven</w:t>
      </w:r>
      <w:r w:rsidRPr="00D62077">
        <w:rPr>
          <w:rFonts w:eastAsia="Calibri" w:cs="Times New Roman"/>
        </w:rPr>
        <w:t>. Denne nuværende kommunale tilsynsopgave omfatter, at kommun</w:t>
      </w:r>
      <w:r>
        <w:rPr>
          <w:rFonts w:eastAsia="Calibri" w:cs="Times New Roman"/>
        </w:rPr>
        <w:t>albestyrels</w:t>
      </w:r>
      <w:r w:rsidRPr="00D62077">
        <w:rPr>
          <w:rFonts w:eastAsia="Calibri" w:cs="Times New Roman"/>
        </w:rPr>
        <w:t xml:space="preserve">erne </w:t>
      </w:r>
      <w:r>
        <w:rPr>
          <w:rFonts w:eastAsia="Calibri" w:cs="Times New Roman"/>
        </w:rPr>
        <w:t xml:space="preserve">løbende </w:t>
      </w:r>
      <w:r w:rsidRPr="00D62077">
        <w:rPr>
          <w:rFonts w:eastAsia="Calibri" w:cs="Times New Roman"/>
        </w:rPr>
        <w:t xml:space="preserve">skal </w:t>
      </w:r>
      <w:r>
        <w:rPr>
          <w:rFonts w:eastAsia="Calibri" w:cs="Times New Roman"/>
        </w:rPr>
        <w:t>føre tilsyn med</w:t>
      </w:r>
      <w:r w:rsidRPr="00D62077">
        <w:rPr>
          <w:rFonts w:eastAsia="Calibri" w:cs="Times New Roman"/>
        </w:rPr>
        <w:t xml:space="preserve">, at </w:t>
      </w:r>
      <w:r>
        <w:rPr>
          <w:rFonts w:eastAsia="Calibri" w:cs="Times New Roman"/>
        </w:rPr>
        <w:t xml:space="preserve">almene vandforsyninger </w:t>
      </w:r>
      <w:r w:rsidRPr="00D62077">
        <w:rPr>
          <w:rFonts w:eastAsia="Calibri" w:cs="Times New Roman"/>
        </w:rPr>
        <w:t>overholder pligt</w:t>
      </w:r>
      <w:r>
        <w:rPr>
          <w:rFonts w:eastAsia="Calibri" w:cs="Times New Roman"/>
        </w:rPr>
        <w:t>en</w:t>
      </w:r>
      <w:r w:rsidRPr="00D62077">
        <w:rPr>
          <w:rFonts w:eastAsia="Calibri" w:cs="Times New Roman"/>
        </w:rPr>
        <w:t xml:space="preserve"> </w:t>
      </w:r>
      <w:r>
        <w:rPr>
          <w:rFonts w:eastAsia="Calibri" w:cs="Times New Roman"/>
        </w:rPr>
        <w:t xml:space="preserve">i vandforsyningslovens § 53, stk. 1, 4. pkt., </w:t>
      </w:r>
      <w:r w:rsidRPr="00D62077">
        <w:rPr>
          <w:rFonts w:eastAsia="Calibri" w:cs="Times New Roman"/>
        </w:rPr>
        <w:t xml:space="preserve">til årligt at fremsende </w:t>
      </w:r>
      <w:r>
        <w:rPr>
          <w:rFonts w:eastAsia="Calibri" w:cs="Times New Roman"/>
        </w:rPr>
        <w:t xml:space="preserve">fastsatte bidrag til kommunalbestyrelsen med henblik på godkendelse </w:t>
      </w:r>
      <w:r w:rsidRPr="00D62077">
        <w:rPr>
          <w:rFonts w:eastAsia="Calibri" w:cs="Times New Roman"/>
        </w:rPr>
        <w:t>og pligt</w:t>
      </w:r>
      <w:r>
        <w:rPr>
          <w:rFonts w:eastAsia="Calibri" w:cs="Times New Roman"/>
        </w:rPr>
        <w:t>en i vandforsyningslovens § 55, stk. 2,</w:t>
      </w:r>
      <w:r w:rsidRPr="00D62077">
        <w:rPr>
          <w:rFonts w:eastAsia="Calibri" w:cs="Times New Roman"/>
        </w:rPr>
        <w:t xml:space="preserve"> </w:t>
      </w:r>
      <w:r>
        <w:rPr>
          <w:rFonts w:eastAsia="Calibri" w:cs="Times New Roman"/>
        </w:rPr>
        <w:t xml:space="preserve">1. pkt., </w:t>
      </w:r>
      <w:r w:rsidRPr="00D62077">
        <w:rPr>
          <w:rFonts w:eastAsia="Calibri" w:cs="Times New Roman"/>
        </w:rPr>
        <w:t>til at sende regulativ</w:t>
      </w:r>
      <w:r>
        <w:rPr>
          <w:rFonts w:eastAsia="Calibri" w:cs="Times New Roman"/>
        </w:rPr>
        <w:t>er</w:t>
      </w:r>
      <w:r w:rsidRPr="00D62077">
        <w:rPr>
          <w:rFonts w:eastAsia="Calibri" w:cs="Times New Roman"/>
        </w:rPr>
        <w:t xml:space="preserve"> </w:t>
      </w:r>
      <w:r>
        <w:rPr>
          <w:rFonts w:eastAsia="Calibri" w:cs="Times New Roman"/>
        </w:rPr>
        <w:t xml:space="preserve">og ændring af regulativer </w:t>
      </w:r>
      <w:r w:rsidRPr="00D62077">
        <w:rPr>
          <w:rFonts w:eastAsia="Calibri" w:cs="Times New Roman"/>
        </w:rPr>
        <w:t>til kommun</w:t>
      </w:r>
      <w:r>
        <w:rPr>
          <w:rFonts w:eastAsia="Calibri" w:cs="Times New Roman"/>
        </w:rPr>
        <w:t xml:space="preserve">albestyrelsen </w:t>
      </w:r>
      <w:r w:rsidRPr="00D62077">
        <w:rPr>
          <w:rFonts w:eastAsia="Calibri" w:cs="Times New Roman"/>
        </w:rPr>
        <w:t xml:space="preserve">med henblik på godkendelse. </w:t>
      </w:r>
      <w:r>
        <w:rPr>
          <w:rFonts w:eastAsia="Calibri" w:cs="Times New Roman"/>
        </w:rPr>
        <w:t>Denne kommunale tilsynsopgave fastlagt i vandforsyningslovens § 65 omfatter endvidere f.eks., at kommunalbestyrelserne skal føre tilsyn med, at almene vandforsyninger overholder reglerne i vandforsyningslovens § 55, stk. 1 og 2, om udarbejdelse af regulativer, herunder tilsyn med den almene vandforsynings fastsættelse af bestemmelser i et regulativ om, hvornår den almene vandforsyning er berettiget til at opkræve rykkergebyr m.v.</w:t>
      </w:r>
    </w:p>
    <w:p w:rsidRPr="00D62077" w:rsidR="00C716DA" w:rsidP="00C716DA" w:rsidRDefault="00C716DA" w14:paraId="2C742572" w14:textId="77777777">
      <w:pPr>
        <w:rPr>
          <w:rFonts w:eastAsia="Calibri" w:cs="Times New Roman"/>
        </w:rPr>
      </w:pPr>
    </w:p>
    <w:p w:rsidR="00C716DA" w:rsidP="00C716DA" w:rsidRDefault="00C716DA" w14:paraId="7ECD5C81" w14:textId="77777777">
      <w:pPr>
        <w:rPr>
          <w:rFonts w:eastAsia="Calibri" w:cs="Times New Roman"/>
        </w:rPr>
      </w:pPr>
      <w:r w:rsidRPr="00D62077">
        <w:rPr>
          <w:rFonts w:eastAsia="Calibri" w:cs="Times New Roman"/>
        </w:rPr>
        <w:t>På spildevandsområdet har kommun</w:t>
      </w:r>
      <w:r>
        <w:rPr>
          <w:rFonts w:eastAsia="Calibri" w:cs="Times New Roman"/>
        </w:rPr>
        <w:t xml:space="preserve">albestyrelserne </w:t>
      </w:r>
      <w:r w:rsidRPr="00D62077">
        <w:rPr>
          <w:rFonts w:eastAsia="Calibri" w:cs="Times New Roman"/>
        </w:rPr>
        <w:t xml:space="preserve">ikke samme </w:t>
      </w:r>
      <w:r>
        <w:rPr>
          <w:rFonts w:eastAsia="Calibri" w:cs="Times New Roman"/>
        </w:rPr>
        <w:t xml:space="preserve">lovfastsatte </w:t>
      </w:r>
      <w:r w:rsidRPr="00D62077">
        <w:rPr>
          <w:rFonts w:eastAsia="Calibri" w:cs="Times New Roman"/>
        </w:rPr>
        <w:t>tilsynspligt over for de ca. 1</w:t>
      </w:r>
      <w:r>
        <w:rPr>
          <w:rFonts w:eastAsia="Calibri" w:cs="Times New Roman"/>
        </w:rPr>
        <w:t>1</w:t>
      </w:r>
      <w:r w:rsidRPr="00D62077">
        <w:rPr>
          <w:rFonts w:eastAsia="Calibri" w:cs="Times New Roman"/>
        </w:rPr>
        <w:t>0 kommunalt ejede spildevands</w:t>
      </w:r>
      <w:r>
        <w:rPr>
          <w:rFonts w:eastAsia="Calibri" w:cs="Times New Roman"/>
        </w:rPr>
        <w:t>forsynings</w:t>
      </w:r>
      <w:r w:rsidRPr="00D62077">
        <w:rPr>
          <w:rFonts w:eastAsia="Calibri" w:cs="Times New Roman"/>
        </w:rPr>
        <w:t>selskaber</w:t>
      </w:r>
      <w:r>
        <w:rPr>
          <w:rFonts w:eastAsia="Calibri" w:cs="Times New Roman"/>
        </w:rPr>
        <w:t xml:space="preserve"> i forhold til spildevandsforsyningsselskabernes tilsvarende indsendelsespligter i spildevandsbetalingslovens § 3, stk. 1, 5. pkt., og § 3, stk. 2, 1. pkt.</w:t>
      </w:r>
    </w:p>
    <w:p w:rsidR="00C716DA" w:rsidP="00C716DA" w:rsidRDefault="00C716DA" w14:paraId="2762B5C1" w14:textId="77777777">
      <w:pPr>
        <w:rPr>
          <w:rFonts w:eastAsia="Calibri" w:cs="Times New Roman"/>
        </w:rPr>
      </w:pPr>
    </w:p>
    <w:p w:rsidR="00C716DA" w:rsidP="00C716DA" w:rsidRDefault="00C716DA" w14:paraId="10E36E61" w14:textId="77777777">
      <w:pPr>
        <w:rPr>
          <w:rFonts w:eastAsia="Calibri" w:cs="Times New Roman"/>
        </w:rPr>
      </w:pPr>
      <w:r>
        <w:rPr>
          <w:rFonts w:eastAsia="Calibri" w:cs="Times New Roman"/>
        </w:rPr>
        <w:t>Forsyningssekretariatet fører tilsyn med ca. 230 almene vandforsyningers og ca. 110</w:t>
      </w:r>
      <w:r w:rsidRPr="00404567">
        <w:rPr>
          <w:rFonts w:eastAsia="Calibri" w:cs="Times New Roman"/>
        </w:rPr>
        <w:t xml:space="preserve"> </w:t>
      </w:r>
      <w:r>
        <w:rPr>
          <w:rFonts w:eastAsia="Calibri" w:cs="Times New Roman"/>
        </w:rPr>
        <w:t xml:space="preserve">spildevandsforsyningsselskabers overholdelse af vandsektorlovgivningen, jf. nærmere afsnit </w:t>
      </w:r>
      <w:r>
        <w:t>3.2.1.1, 3.1.7.1 og 3.1.8.1.</w:t>
      </w:r>
    </w:p>
    <w:p w:rsidR="00C716DA" w:rsidP="00C716DA" w:rsidRDefault="00C716DA" w14:paraId="000E3ABC" w14:textId="77777777">
      <w:pPr>
        <w:rPr>
          <w:rFonts w:eastAsia="Calibri" w:cs="Times New Roman"/>
        </w:rPr>
      </w:pPr>
    </w:p>
    <w:p w:rsidR="00C716DA" w:rsidP="00C716DA" w:rsidRDefault="00C716DA" w14:paraId="3CEFFA51" w14:textId="77777777">
      <w:pPr>
        <w:rPr>
          <w:rFonts w:eastAsia="Calibri" w:cs="Times New Roman"/>
        </w:rPr>
      </w:pPr>
      <w:r>
        <w:rPr>
          <w:rFonts w:eastAsia="Calibri" w:cs="Times New Roman"/>
        </w:rPr>
        <w:t>Kommunalbestyrelsen har – ud over at påse overholdelse af indtægtsrammer og regnskabsmæssige kontrolrammer for ca. 227</w:t>
      </w:r>
      <w:r w:rsidRPr="004D443C">
        <w:rPr>
          <w:rFonts w:eastAsia="Calibri" w:cs="Times New Roman"/>
        </w:rPr>
        <w:t xml:space="preserve"> vandselskaber, der er omfattet heraf </w:t>
      </w:r>
      <w:r>
        <w:rPr>
          <w:rFonts w:eastAsia="Calibri" w:cs="Times New Roman"/>
        </w:rPr>
        <w:t xml:space="preserve">– ikke kompetence til at føre tilsyn med andre dele af vandsektorlovgivningen, herunder f.eks. reglerne om tilknyttet virksomhed. </w:t>
      </w:r>
    </w:p>
    <w:p w:rsidR="00C716DA" w:rsidP="00C716DA" w:rsidRDefault="00C716DA" w14:paraId="5D62BBDC" w14:textId="77777777">
      <w:pPr>
        <w:rPr>
          <w:rFonts w:eastAsia="Calibri" w:cs="Times New Roman"/>
        </w:rPr>
      </w:pPr>
    </w:p>
    <w:p w:rsidRPr="0063235B" w:rsidR="00C716DA" w:rsidP="00C716DA" w:rsidRDefault="00C716DA" w14:paraId="2FCDC482" w14:textId="77777777">
      <w:pPr>
        <w:rPr>
          <w:rFonts w:eastAsia="Calibri" w:cs="Times New Roman"/>
        </w:rPr>
      </w:pPr>
      <w:r>
        <w:rPr>
          <w:rFonts w:eastAsia="Calibri" w:cs="Times New Roman"/>
        </w:rPr>
        <w:t>T</w:t>
      </w:r>
      <w:r w:rsidRPr="003C51E0">
        <w:rPr>
          <w:rFonts w:eastAsia="Calibri" w:cs="Times New Roman"/>
        </w:rPr>
        <w:t>ilsyn</w:t>
      </w:r>
      <w:r>
        <w:rPr>
          <w:rFonts w:eastAsia="Calibri" w:cs="Times New Roman"/>
        </w:rPr>
        <w:t>et</w:t>
      </w:r>
      <w:r w:rsidRPr="003C51E0">
        <w:rPr>
          <w:rFonts w:eastAsia="Calibri" w:cs="Times New Roman"/>
        </w:rPr>
        <w:t xml:space="preserve"> med vandselskaber</w:t>
      </w:r>
      <w:r>
        <w:rPr>
          <w:rFonts w:eastAsia="Calibri" w:cs="Times New Roman"/>
        </w:rPr>
        <w:t>ne</w:t>
      </w:r>
      <w:r w:rsidRPr="003C51E0">
        <w:rPr>
          <w:rFonts w:eastAsia="Calibri" w:cs="Times New Roman"/>
        </w:rPr>
        <w:t xml:space="preserve">s overholdelse af </w:t>
      </w:r>
      <w:r w:rsidRPr="00D62077">
        <w:rPr>
          <w:rFonts w:eastAsia="Calibri" w:cs="Times New Roman"/>
        </w:rPr>
        <w:t>forsynings</w:t>
      </w:r>
      <w:r>
        <w:rPr>
          <w:rFonts w:eastAsia="Calibri" w:cs="Times New Roman"/>
        </w:rPr>
        <w:t xml:space="preserve">pligter samt </w:t>
      </w:r>
      <w:r w:rsidRPr="00D62077">
        <w:rPr>
          <w:rFonts w:eastAsia="Calibri" w:cs="Times New Roman"/>
        </w:rPr>
        <w:t>miljø</w:t>
      </w:r>
      <w:r>
        <w:rPr>
          <w:rFonts w:eastAsia="Calibri" w:cs="Times New Roman"/>
        </w:rPr>
        <w:t xml:space="preserve">- og sundhedskrav </w:t>
      </w:r>
      <w:r w:rsidRPr="00D62077">
        <w:rPr>
          <w:rFonts w:eastAsia="Calibri" w:cs="Times New Roman"/>
        </w:rPr>
        <w:t>reguleres generelt i</w:t>
      </w:r>
      <w:r>
        <w:rPr>
          <w:rFonts w:eastAsia="Calibri" w:cs="Times New Roman"/>
        </w:rPr>
        <w:t xml:space="preserve"> </w:t>
      </w:r>
      <w:r w:rsidRPr="00D62077">
        <w:rPr>
          <w:rFonts w:eastAsia="Calibri" w:cs="Times New Roman"/>
        </w:rPr>
        <w:t>miljølovgivningen. I vandforsyningsloven og miljøbeskyttelsesloven er der fastsat regler om de forsyningspligter</w:t>
      </w:r>
      <w:r>
        <w:rPr>
          <w:rFonts w:eastAsia="Calibri" w:cs="Times New Roman"/>
        </w:rPr>
        <w:t xml:space="preserve"> samt </w:t>
      </w:r>
      <w:r w:rsidRPr="00D62077">
        <w:rPr>
          <w:rFonts w:eastAsia="Calibri" w:cs="Times New Roman"/>
        </w:rPr>
        <w:t>miljø</w:t>
      </w:r>
      <w:r>
        <w:rPr>
          <w:rFonts w:eastAsia="Calibri" w:cs="Times New Roman"/>
        </w:rPr>
        <w:t>- og sundheds</w:t>
      </w:r>
      <w:r w:rsidRPr="00D62077">
        <w:rPr>
          <w:rFonts w:eastAsia="Calibri" w:cs="Times New Roman"/>
        </w:rPr>
        <w:t>krav, som vandselskaberne skal opfylde. De gældende regler i vandforsyningslovens § 65 og miljøbeskyttelseslovens § 65 om</w:t>
      </w:r>
      <w:r>
        <w:rPr>
          <w:rFonts w:eastAsia="Calibri" w:cs="Times New Roman"/>
        </w:rPr>
        <w:t xml:space="preserve"> det generelle </w:t>
      </w:r>
      <w:r w:rsidRPr="00D62077">
        <w:rPr>
          <w:rFonts w:eastAsia="Calibri" w:cs="Times New Roman"/>
        </w:rPr>
        <w:t>kommunal</w:t>
      </w:r>
      <w:r>
        <w:rPr>
          <w:rFonts w:eastAsia="Calibri" w:cs="Times New Roman"/>
        </w:rPr>
        <w:t>e</w:t>
      </w:r>
      <w:r w:rsidRPr="00D62077">
        <w:rPr>
          <w:rFonts w:eastAsia="Calibri" w:cs="Times New Roman"/>
        </w:rPr>
        <w:t xml:space="preserve"> tilsyn fastlægger, at kommunalbestyrelserne </w:t>
      </w:r>
      <w:r>
        <w:rPr>
          <w:rFonts w:eastAsia="Calibri" w:cs="Times New Roman"/>
        </w:rPr>
        <w:t xml:space="preserve">i henhold til disse bestemmelser løbende </w:t>
      </w:r>
      <w:r w:rsidRPr="00D62077">
        <w:rPr>
          <w:rFonts w:eastAsia="Calibri" w:cs="Times New Roman"/>
        </w:rPr>
        <w:t xml:space="preserve">skal føre tilsyn med, at alle vandselskaber overholder gældende regler om miljøbeskyttelse, om forsyningspligt, </w:t>
      </w:r>
      <w:r>
        <w:rPr>
          <w:rFonts w:eastAsia="Calibri" w:cs="Times New Roman"/>
        </w:rPr>
        <w:t xml:space="preserve">om opfyldelse af </w:t>
      </w:r>
      <w:r w:rsidRPr="00D62077">
        <w:rPr>
          <w:rFonts w:eastAsia="Calibri" w:cs="Times New Roman"/>
        </w:rPr>
        <w:t>konkrete påbud</w:t>
      </w:r>
      <w:r>
        <w:rPr>
          <w:rFonts w:eastAsia="Calibri" w:cs="Times New Roman"/>
        </w:rPr>
        <w:t xml:space="preserve"> i henhold til disse regler</w:t>
      </w:r>
      <w:r w:rsidRPr="00D62077">
        <w:rPr>
          <w:rFonts w:eastAsia="Calibri" w:cs="Times New Roman"/>
        </w:rPr>
        <w:t xml:space="preserve">, </w:t>
      </w:r>
      <w:r>
        <w:rPr>
          <w:rFonts w:eastAsia="Calibri" w:cs="Times New Roman"/>
        </w:rPr>
        <w:t xml:space="preserve">om </w:t>
      </w:r>
      <w:r w:rsidRPr="00D62077">
        <w:rPr>
          <w:rFonts w:eastAsia="Calibri" w:cs="Times New Roman"/>
        </w:rPr>
        <w:t xml:space="preserve">indsatsplaner m.v. </w:t>
      </w:r>
      <w:r>
        <w:rPr>
          <w:rFonts w:eastAsia="Calibri" w:cs="Times New Roman"/>
        </w:rPr>
        <w:t xml:space="preserve">I vandforsyningsloven og miljøbeskyttelsesloven er der endvidere fastsat krav </w:t>
      </w:r>
      <w:r w:rsidRPr="00D62077">
        <w:rPr>
          <w:rFonts w:eastAsia="Calibri" w:cs="Times New Roman"/>
        </w:rPr>
        <w:t>om</w:t>
      </w:r>
      <w:r>
        <w:rPr>
          <w:rFonts w:eastAsia="Calibri" w:cs="Times New Roman"/>
        </w:rPr>
        <w:t xml:space="preserve">, at kommunalbestyrelsen hvert år skal gennemføre </w:t>
      </w:r>
      <w:r w:rsidRPr="00D62077">
        <w:rPr>
          <w:rFonts w:eastAsia="Calibri" w:cs="Times New Roman"/>
        </w:rPr>
        <w:t>drøftelser me</w:t>
      </w:r>
      <w:r>
        <w:rPr>
          <w:rFonts w:eastAsia="Calibri" w:cs="Times New Roman"/>
        </w:rPr>
        <w:t>d de ca. 2.100 vand</w:t>
      </w:r>
      <w:r w:rsidRPr="00D62077">
        <w:rPr>
          <w:rFonts w:eastAsia="Calibri" w:cs="Times New Roman"/>
        </w:rPr>
        <w:t>selskab</w:t>
      </w:r>
      <w:r>
        <w:rPr>
          <w:rFonts w:eastAsia="Calibri" w:cs="Times New Roman"/>
        </w:rPr>
        <w:t>er</w:t>
      </w:r>
      <w:r w:rsidRPr="00D62077">
        <w:rPr>
          <w:rFonts w:eastAsia="Calibri" w:cs="Times New Roman"/>
        </w:rPr>
        <w:t xml:space="preserve"> om de forsyningsmæssige forhold. </w:t>
      </w:r>
      <w:r>
        <w:rPr>
          <w:rFonts w:eastAsia="Calibri" w:cs="Times New Roman"/>
        </w:rPr>
        <w:t>Drøftelserne skal omfatte udbygning og vedligeholdelse af forsyningsnettet. Der kan også indgå drøftelser vedrørende</w:t>
      </w:r>
      <w:r w:rsidRPr="00D62077">
        <w:rPr>
          <w:rFonts w:eastAsia="Calibri" w:cs="Times New Roman"/>
        </w:rPr>
        <w:t xml:space="preserve"> konsekvenser af </w:t>
      </w:r>
      <w:r>
        <w:rPr>
          <w:rFonts w:eastAsia="Calibri" w:cs="Times New Roman"/>
        </w:rPr>
        <w:t xml:space="preserve">udbygning og vedligeholdelse </w:t>
      </w:r>
      <w:r w:rsidRPr="00D62077">
        <w:rPr>
          <w:rFonts w:eastAsia="Calibri" w:cs="Times New Roman"/>
        </w:rPr>
        <w:t xml:space="preserve">for </w:t>
      </w:r>
      <w:r>
        <w:rPr>
          <w:rFonts w:eastAsia="Calibri" w:cs="Times New Roman"/>
        </w:rPr>
        <w:t xml:space="preserve">bidrags- og </w:t>
      </w:r>
      <w:r w:rsidRPr="00D62077">
        <w:rPr>
          <w:rFonts w:eastAsia="Calibri" w:cs="Times New Roman"/>
        </w:rPr>
        <w:t>takstbetalingen</w:t>
      </w:r>
      <w:r>
        <w:rPr>
          <w:rFonts w:eastAsia="Calibri" w:cs="Times New Roman"/>
        </w:rPr>
        <w:t xml:space="preserve">. Der kan desuden indgå dialog </w:t>
      </w:r>
      <w:r w:rsidRPr="00D62077">
        <w:rPr>
          <w:rFonts w:eastAsia="Calibri" w:cs="Times New Roman"/>
        </w:rPr>
        <w:t>f</w:t>
      </w:r>
      <w:r>
        <w:rPr>
          <w:rFonts w:eastAsia="Calibri" w:cs="Times New Roman"/>
        </w:rPr>
        <w:t>.eks.</w:t>
      </w:r>
      <w:r w:rsidRPr="00D62077">
        <w:rPr>
          <w:rFonts w:eastAsia="Calibri" w:cs="Times New Roman"/>
        </w:rPr>
        <w:t xml:space="preserve"> om selskabets opfølgning på den kommunale tilsynsmyndigheds eventuelle </w:t>
      </w:r>
      <w:r>
        <w:rPr>
          <w:rFonts w:eastAsia="Calibri" w:cs="Times New Roman"/>
        </w:rPr>
        <w:t xml:space="preserve">afgørelser m.v. </w:t>
      </w:r>
      <w:r w:rsidRPr="00D62077">
        <w:rPr>
          <w:rFonts w:eastAsia="Calibri" w:cs="Times New Roman"/>
        </w:rPr>
        <w:t xml:space="preserve">om </w:t>
      </w:r>
      <w:r>
        <w:rPr>
          <w:rFonts w:eastAsia="Calibri" w:cs="Times New Roman"/>
        </w:rPr>
        <w:t xml:space="preserve">overholdelse af selskabets </w:t>
      </w:r>
      <w:r w:rsidRPr="002B1A41">
        <w:rPr>
          <w:rFonts w:eastAsia="Calibri" w:cs="Times New Roman"/>
        </w:rPr>
        <w:t>forsyningspligt</w:t>
      </w:r>
      <w:r>
        <w:rPr>
          <w:rFonts w:eastAsia="Calibri" w:cs="Times New Roman"/>
        </w:rPr>
        <w:t xml:space="preserve"> samt </w:t>
      </w:r>
      <w:r w:rsidRPr="00D62077">
        <w:rPr>
          <w:rFonts w:eastAsia="Calibri" w:cs="Times New Roman"/>
        </w:rPr>
        <w:t>miljø</w:t>
      </w:r>
      <w:r>
        <w:rPr>
          <w:rFonts w:eastAsia="Calibri" w:cs="Times New Roman"/>
        </w:rPr>
        <w:t>- og sundhedsmæssige krav i henhold til vandforsyningsloven og miljøbeskyttelsesloven.</w:t>
      </w:r>
    </w:p>
    <w:p w:rsidRPr="0063235B" w:rsidR="00C716DA" w:rsidP="00C716DA" w:rsidRDefault="00C716DA" w14:paraId="03F8840D" w14:textId="77777777">
      <w:pPr>
        <w:rPr>
          <w:rFonts w:eastAsia="Calibri" w:cs="Times New Roman"/>
        </w:rPr>
      </w:pPr>
    </w:p>
    <w:p w:rsidRPr="00583251" w:rsidR="00C716DA" w:rsidP="00C716DA" w:rsidRDefault="00C716DA" w14:paraId="6FEE8B83" w14:textId="77777777">
      <w:pPr>
        <w:pStyle w:val="Subtitle"/>
        <w:rPr>
          <w:rFonts w:eastAsia="Calibri"/>
        </w:rPr>
      </w:pPr>
      <w:r w:rsidRPr="0030270A">
        <w:rPr>
          <w:rFonts w:eastAsia="Calibri"/>
        </w:rPr>
        <w:t>3.3.1.</w:t>
      </w:r>
      <w:r w:rsidRPr="004D473B">
        <w:rPr>
          <w:rFonts w:eastAsia="Calibri"/>
        </w:rPr>
        <w:t>2. Klima-, Energi- og F</w:t>
      </w:r>
      <w:r w:rsidRPr="00610F40">
        <w:rPr>
          <w:rFonts w:eastAsia="Calibri"/>
        </w:rPr>
        <w:t>orsyningsministeriets overvejelser</w:t>
      </w:r>
    </w:p>
    <w:p w:rsidR="00C716DA" w:rsidP="00C716DA" w:rsidRDefault="00C716DA" w14:paraId="2D6B018C" w14:textId="77777777">
      <w:r>
        <w:t>Siden indførelsen af vandsektorloven har de kommunalt ejede og de større forbrugerejede vandselskaber ud over hvile i sig selv-princippet været underlagt krav om løbende effektivisering via vandsektorlovens regler om økonomiske rammer. De øvrige vandselskaber er fortsat alene omfattet af hvile i sig selv-princippet. Der er afgørende forskelle mellem en regulering med økonomiske rammer og hvile i sig selv-princippet, som er årsagen til, at visse selskaber er omfattet af både regulering med økonomiske rammer og hvile i sig selv-princippet.</w:t>
      </w:r>
    </w:p>
    <w:p w:rsidR="00C716DA" w:rsidP="00C716DA" w:rsidRDefault="00C716DA" w14:paraId="7D27337E" w14:textId="77777777"/>
    <w:p w:rsidR="00C716DA" w:rsidP="00C716DA" w:rsidRDefault="00C716DA" w14:paraId="63EF6E98" w14:textId="77777777">
      <w:r>
        <w:t xml:space="preserve">Hvile i sig selv-princippet sætter således ikke et loft over et selskabs samlede opkrævninger hos forbrugerne, og indebærer ikke et krav om løbende effektiviseringer. Et system med økonomiske rammer </w:t>
      </w:r>
      <w:r>
        <w:rPr>
          <w:rStyle w:val="bumpedfont15"/>
        </w:rPr>
        <w:t>giver</w:t>
      </w:r>
      <w:r w:rsidRPr="00A4100B">
        <w:rPr>
          <w:rStyle w:val="bumpedfont15"/>
        </w:rPr>
        <w:t xml:space="preserve"> </w:t>
      </w:r>
      <w:r>
        <w:rPr>
          <w:rStyle w:val="bumpedfont15"/>
        </w:rPr>
        <w:t xml:space="preserve">derimod </w:t>
      </w:r>
      <w:r w:rsidRPr="00A4100B">
        <w:rPr>
          <w:rStyle w:val="bumpedfont15"/>
        </w:rPr>
        <w:t>et incitament</w:t>
      </w:r>
      <w:r>
        <w:rPr>
          <w:rStyle w:val="bumpedfont15"/>
        </w:rPr>
        <w:t xml:space="preserve"> til at effektivisere.</w:t>
      </w:r>
      <w:r w:rsidRPr="00207742">
        <w:t xml:space="preserve"> </w:t>
      </w:r>
    </w:p>
    <w:p w:rsidR="00C716DA" w:rsidP="00C716DA" w:rsidRDefault="00C716DA" w14:paraId="7372A6F1" w14:textId="77777777"/>
    <w:p w:rsidR="00C716DA" w:rsidP="00C716DA" w:rsidRDefault="00C716DA" w14:paraId="107B50B5" w14:textId="77777777">
      <w:r>
        <w:t xml:space="preserve">Omvendt sikrer de økonomiske rammer ikke i sig selv, at selskaberne kun i taksterne kan indregne nødvendige udgifter til deres almindelige forsyningsaktiviteter. Det er således hvile i sig selv-princippet, der indeholder krav om, at der </w:t>
      </w:r>
      <w:r w:rsidRPr="00EC42C3">
        <w:t xml:space="preserve">ikke </w:t>
      </w:r>
      <w:r>
        <w:t>samlet set over en årrække kan opkræves mere end de nødvendige udgifter til selskabets almindelige forsyningsaktiviteter.</w:t>
      </w:r>
    </w:p>
    <w:p w:rsidR="00C716DA" w:rsidP="00C716DA" w:rsidRDefault="00C716DA" w14:paraId="65D3EB9F" w14:textId="77777777"/>
    <w:p w:rsidRPr="007E42A5" w:rsidR="00C716DA" w:rsidP="00C716DA" w:rsidRDefault="00C716DA" w14:paraId="4E1013FF" w14:textId="70AEE9D7">
      <w:r w:rsidR="00C716DA">
        <w:rPr/>
        <w:t xml:space="preserve">Der lægges op til at overholdelsen af hvile i sig selv-princippet fortsat </w:t>
      </w:r>
      <w:r w:rsidRPr="454B1603" w:rsidR="00C716DA">
        <w:rPr>
          <w:i w:val="1"/>
          <w:iCs w:val="1"/>
          <w:color w:val="0070C0"/>
        </w:rPr>
        <w:t>primært</w:t>
      </w:r>
      <w:r w:rsidR="00C716DA">
        <w:rPr/>
        <w:t xml:space="preserve"> skal påses af kommunalbestyrelserne i forbindelse med takstkontrollen. </w:t>
      </w:r>
    </w:p>
    <w:p w:rsidRPr="007E42A5" w:rsidR="00C716DA" w:rsidP="454B1603" w:rsidRDefault="00C716DA" w14:paraId="558A5ED8" w14:textId="4C725D6A">
      <w:pPr>
        <w:rPr>
          <w:color w:val="FF0000"/>
        </w:rPr>
      </w:pPr>
    </w:p>
    <w:p w:rsidRPr="007E42A5" w:rsidR="00C716DA" w:rsidP="00C716DA" w:rsidRDefault="00C716DA" w14:paraId="76F1D5A1" w14:textId="195275C1">
      <w:r w:rsidRPr="454B1603" w:rsidR="1FBF9486">
        <w:rPr>
          <w:b w:val="1"/>
          <w:bCs w:val="1"/>
          <w:color w:val="FF0000"/>
        </w:rPr>
        <w:t>Det</w:t>
      </w:r>
      <w:r w:rsidRPr="454B1603" w:rsidR="3046B0A2">
        <w:rPr>
          <w:b w:val="1"/>
          <w:bCs w:val="1"/>
          <w:color w:val="FF0000"/>
        </w:rPr>
        <w:t>te</w:t>
      </w:r>
      <w:r w:rsidRPr="454B1603" w:rsidR="1FBF9486">
        <w:rPr>
          <w:b w:val="1"/>
          <w:bCs w:val="1"/>
          <w:color w:val="FF0000"/>
        </w:rPr>
        <w:t xml:space="preserve"> bør være et klart fokus</w:t>
      </w:r>
      <w:r w:rsidRPr="454B1603" w:rsidR="627D869F">
        <w:rPr>
          <w:b w:val="1"/>
          <w:bCs w:val="1"/>
          <w:color w:val="FF0000"/>
        </w:rPr>
        <w:t xml:space="preserve">punkt for alle aktører, at ressourcer ikke bruges på dobbeltkontrol. Dette emne kan med </w:t>
      </w:r>
      <w:r w:rsidRPr="454B1603" w:rsidR="04DB750D">
        <w:rPr>
          <w:b w:val="1"/>
          <w:bCs w:val="1"/>
          <w:color w:val="FF0000"/>
        </w:rPr>
        <w:t>fordel være en del af</w:t>
      </w:r>
      <w:r w:rsidRPr="454B1603" w:rsidR="627D869F">
        <w:rPr>
          <w:b w:val="1"/>
          <w:bCs w:val="1"/>
          <w:color w:val="FF0000"/>
        </w:rPr>
        <w:t xml:space="preserve"> </w:t>
      </w:r>
      <w:r w:rsidRPr="454B1603" w:rsidR="04DB750D">
        <w:rPr>
          <w:b w:val="1"/>
          <w:bCs w:val="1"/>
          <w:color w:val="FF0000"/>
        </w:rPr>
        <w:t>en evaluering af de foreslåede regler.</w:t>
      </w:r>
      <w:r w:rsidRPr="454B1603" w:rsidR="1FBF9486">
        <w:rPr>
          <w:b w:val="1"/>
          <w:bCs w:val="1"/>
          <w:color w:val="FF0000"/>
        </w:rPr>
        <w:t xml:space="preserve"> </w:t>
      </w:r>
      <w:r w:rsidRPr="454B1603" w:rsidR="00C716DA">
        <w:rPr>
          <w:color w:val="FF0000"/>
        </w:rPr>
        <w:t xml:space="preserve"> </w:t>
      </w:r>
    </w:p>
    <w:p w:rsidRPr="007E42A5" w:rsidR="00C716DA" w:rsidP="00C716DA" w:rsidRDefault="00C716DA" w14:paraId="5493BE02" w14:textId="6B33B52B"/>
    <w:p w:rsidRPr="007E42A5" w:rsidR="00C716DA" w:rsidP="00C716DA" w:rsidRDefault="00C716DA" w14:paraId="0E0311A0" w14:textId="0FC22742">
      <w:r w:rsidR="00C716DA">
        <w:rPr/>
        <w:t>Der lægges endvidere op til at kontrollen med overholdelse af de økonomiske rammer fortsat påses af Vandsektortilsynet. Der kan imidlertid være grund til at justere samspillet mellem de to myndigheders kontrol, jf. nedenfor.</w:t>
      </w:r>
    </w:p>
    <w:p w:rsidR="00C716DA" w:rsidP="00C716DA" w:rsidRDefault="00C716DA" w14:paraId="26C7D8F4" w14:textId="77777777">
      <w:pPr>
        <w:rPr>
          <w:rFonts w:eastAsia="Calibri" w:cs="Times New Roman"/>
        </w:rPr>
      </w:pPr>
    </w:p>
    <w:p w:rsidR="00C716DA" w:rsidP="00C716DA" w:rsidRDefault="00C716DA" w14:paraId="5BDADA76" w14:textId="77777777">
      <w:pPr>
        <w:rPr>
          <w:rFonts w:eastAsia="Calibri" w:cs="Times New Roman"/>
        </w:rPr>
      </w:pPr>
      <w:r w:rsidRPr="00D62077">
        <w:rPr>
          <w:rFonts w:eastAsia="Calibri" w:cs="Times New Roman"/>
        </w:rPr>
        <w:t>K</w:t>
      </w:r>
      <w:r>
        <w:rPr>
          <w:rFonts w:eastAsia="Calibri" w:cs="Times New Roman"/>
        </w:rPr>
        <w:t xml:space="preserve">lima-, Energi- og Forsyningsministeriet har </w:t>
      </w:r>
      <w:r w:rsidRPr="00D62077">
        <w:rPr>
          <w:rFonts w:eastAsia="Calibri" w:cs="Times New Roman"/>
        </w:rPr>
        <w:t>i 2020 genn</w:t>
      </w:r>
      <w:r>
        <w:rPr>
          <w:rFonts w:eastAsia="Calibri" w:cs="Times New Roman"/>
        </w:rPr>
        <w:t>e</w:t>
      </w:r>
      <w:r w:rsidRPr="00D62077">
        <w:rPr>
          <w:rFonts w:eastAsia="Calibri" w:cs="Times New Roman"/>
        </w:rPr>
        <w:t xml:space="preserve">mført en kortlægning af praksis </w:t>
      </w:r>
      <w:r>
        <w:rPr>
          <w:rFonts w:eastAsia="Calibri" w:cs="Times New Roman"/>
        </w:rPr>
        <w:t xml:space="preserve">vedrørende den nuværende </w:t>
      </w:r>
      <w:r w:rsidRPr="00D62077">
        <w:rPr>
          <w:rFonts w:eastAsia="Calibri" w:cs="Times New Roman"/>
        </w:rPr>
        <w:t>kommunale godkendelse</w:t>
      </w:r>
      <w:r>
        <w:rPr>
          <w:rFonts w:eastAsia="Calibri" w:cs="Times New Roman"/>
        </w:rPr>
        <w:t xml:space="preserve"> af vandselskabers bidrag, takster, regulativer og betalingsvedtægter. Denne praksisk</w:t>
      </w:r>
      <w:r w:rsidRPr="00D62077">
        <w:rPr>
          <w:rFonts w:eastAsia="Calibri" w:cs="Times New Roman"/>
        </w:rPr>
        <w:t xml:space="preserve">ortlægning </w:t>
      </w:r>
      <w:r>
        <w:rPr>
          <w:rFonts w:eastAsia="Calibri" w:cs="Times New Roman"/>
        </w:rPr>
        <w:t xml:space="preserve">blev </w:t>
      </w:r>
      <w:r w:rsidRPr="00D62077">
        <w:rPr>
          <w:rFonts w:eastAsia="Calibri" w:cs="Times New Roman"/>
        </w:rPr>
        <w:t xml:space="preserve">tilrettelagt med inddragelse af </w:t>
      </w:r>
      <w:r>
        <w:rPr>
          <w:rFonts w:eastAsia="Calibri" w:cs="Times New Roman"/>
        </w:rPr>
        <w:t>Danske Vandværker (</w:t>
      </w:r>
      <w:r w:rsidRPr="00D62077">
        <w:rPr>
          <w:rFonts w:eastAsia="Calibri" w:cs="Times New Roman"/>
        </w:rPr>
        <w:t>DVV</w:t>
      </w:r>
      <w:r>
        <w:rPr>
          <w:rFonts w:eastAsia="Calibri" w:cs="Times New Roman"/>
        </w:rPr>
        <w:t>)</w:t>
      </w:r>
      <w:r w:rsidRPr="00D62077">
        <w:rPr>
          <w:rFonts w:eastAsia="Calibri" w:cs="Times New Roman"/>
        </w:rPr>
        <w:t xml:space="preserve">, </w:t>
      </w:r>
      <w:r w:rsidRPr="000233EF">
        <w:rPr>
          <w:rFonts w:eastAsia="Calibri" w:cs="Times New Roman"/>
        </w:rPr>
        <w:t>Dansk Vand- og Spildevandsforening</w:t>
      </w:r>
      <w:r>
        <w:rPr>
          <w:rFonts w:eastAsia="Calibri" w:cs="Times New Roman"/>
        </w:rPr>
        <w:t xml:space="preserve"> (</w:t>
      </w:r>
      <w:r w:rsidRPr="00D62077">
        <w:rPr>
          <w:rFonts w:eastAsia="Calibri" w:cs="Times New Roman"/>
        </w:rPr>
        <w:t>DANVA</w:t>
      </w:r>
      <w:r>
        <w:rPr>
          <w:rFonts w:eastAsia="Calibri" w:cs="Times New Roman"/>
        </w:rPr>
        <w:t>)</w:t>
      </w:r>
      <w:r w:rsidRPr="00D62077">
        <w:rPr>
          <w:rFonts w:eastAsia="Calibri" w:cs="Times New Roman"/>
        </w:rPr>
        <w:t xml:space="preserve">, </w:t>
      </w:r>
      <w:r>
        <w:rPr>
          <w:rFonts w:eastAsia="Calibri" w:cs="Times New Roman"/>
        </w:rPr>
        <w:t>Kommunernes Landsforening (</w:t>
      </w:r>
      <w:r w:rsidRPr="00D62077">
        <w:rPr>
          <w:rFonts w:eastAsia="Calibri" w:cs="Times New Roman"/>
        </w:rPr>
        <w:t>KL</w:t>
      </w:r>
      <w:r>
        <w:rPr>
          <w:rFonts w:eastAsia="Calibri" w:cs="Times New Roman"/>
        </w:rPr>
        <w:t>)</w:t>
      </w:r>
      <w:r w:rsidRPr="00D62077">
        <w:rPr>
          <w:rFonts w:eastAsia="Calibri" w:cs="Times New Roman"/>
        </w:rPr>
        <w:t>, Miljø- og Fødevareministeriet samt Forsyningssekretariatet. Pluss Consulting har i august 2020 udarbejdet rapporten ”Kortlægning af praksis vedrørende kommunal godkendelse af vandselskabers takster og regulativer/</w:t>
      </w:r>
      <w:r>
        <w:rPr>
          <w:rFonts w:eastAsia="Calibri" w:cs="Times New Roman"/>
        </w:rPr>
        <w:t>betalingsvedtægt</w:t>
      </w:r>
      <w:r w:rsidRPr="00D62077">
        <w:rPr>
          <w:rFonts w:eastAsia="Calibri" w:cs="Times New Roman"/>
        </w:rPr>
        <w:t xml:space="preserve">er”. </w:t>
      </w:r>
    </w:p>
    <w:p w:rsidR="00C716DA" w:rsidP="00C716DA" w:rsidRDefault="00C716DA" w14:paraId="75FBC831" w14:textId="77777777">
      <w:pPr>
        <w:rPr>
          <w:rFonts w:eastAsia="Calibri" w:cs="Times New Roman"/>
        </w:rPr>
      </w:pPr>
    </w:p>
    <w:p w:rsidR="00C716DA" w:rsidP="00C716DA" w:rsidRDefault="00C716DA" w14:paraId="573BEC25" w14:textId="77777777">
      <w:pPr>
        <w:rPr>
          <w:rFonts w:eastAsia="Calibri" w:cs="Times New Roman"/>
        </w:rPr>
      </w:pPr>
      <w:r>
        <w:rPr>
          <w:rFonts w:eastAsia="Calibri" w:cs="Times New Roman"/>
        </w:rPr>
        <w:t xml:space="preserve">Ifølge kortlægningen oplever kommunerne generelt klarhed om de nuværende regler om kontrol af reguleringen med økonomiske rammer i forhold til de nuværende ca. 227 vandselskaber, der er omfattet af vandsektorlovens </w:t>
      </w:r>
      <w:r w:rsidRPr="007D16B6">
        <w:rPr>
          <w:rFonts w:eastAsia="Calibri" w:cs="Times New Roman"/>
        </w:rPr>
        <w:t>kapitel 3</w:t>
      </w:r>
      <w:r>
        <w:rPr>
          <w:rFonts w:eastAsia="Calibri" w:cs="Times New Roman"/>
        </w:rPr>
        <w:t>. Men nogle kommuner og selskaber oplever kommunalbestyrelsens godkendelse vedrørende reguleringen med økonomiske rammer, som en dobbeltkontrol set i forhold til Forsyningssekretariatets tilsyn.</w:t>
      </w:r>
    </w:p>
    <w:p w:rsidR="00C716DA" w:rsidP="00C716DA" w:rsidRDefault="00C716DA" w14:paraId="30DF3A75" w14:textId="77777777">
      <w:pPr>
        <w:rPr>
          <w:rFonts w:eastAsia="Calibri" w:cs="Times New Roman"/>
        </w:rPr>
      </w:pPr>
    </w:p>
    <w:p w:rsidRPr="00D62077" w:rsidR="00C716DA" w:rsidP="00C716DA" w:rsidRDefault="00C716DA" w14:paraId="7ED26D5F" w14:textId="77777777">
      <w:pPr>
        <w:rPr>
          <w:rFonts w:eastAsia="Calibri" w:cs="Times New Roman"/>
        </w:rPr>
      </w:pPr>
      <w:r>
        <w:rPr>
          <w:rFonts w:eastAsia="Calibri" w:cs="Times New Roman"/>
        </w:rPr>
        <w:t xml:space="preserve">Derudover peger kortlægningen på, at </w:t>
      </w:r>
      <w:r w:rsidRPr="00D62077">
        <w:rPr>
          <w:rFonts w:eastAsia="Calibri" w:cs="Times New Roman"/>
        </w:rPr>
        <w:t>kommun</w:t>
      </w:r>
      <w:r>
        <w:rPr>
          <w:rFonts w:eastAsia="Calibri" w:cs="Times New Roman"/>
        </w:rPr>
        <w:t>albestyrels</w:t>
      </w:r>
      <w:r w:rsidRPr="00D62077">
        <w:rPr>
          <w:rFonts w:eastAsia="Calibri" w:cs="Times New Roman"/>
        </w:rPr>
        <w:t>er</w:t>
      </w:r>
      <w:r>
        <w:rPr>
          <w:rFonts w:eastAsia="Calibri" w:cs="Times New Roman"/>
        </w:rPr>
        <w:t xml:space="preserve">ne varetager godkendelsesopgaven, herunder legalitetskontrollen, forskelligt på en række punkter. Dette gælder både i forhold til kontrol i forbindelse med godkendelse af bidrag og takster, men også i forhold til kontrol i forbindelse med godkendelse af regulativer og betalingsvedtægter. </w:t>
      </w:r>
      <w:r w:rsidRPr="00D62077">
        <w:rPr>
          <w:rFonts w:eastAsia="Calibri" w:cs="Times New Roman"/>
        </w:rPr>
        <w:t>De</w:t>
      </w:r>
      <w:r>
        <w:rPr>
          <w:rFonts w:eastAsia="Calibri" w:cs="Times New Roman"/>
        </w:rPr>
        <w:t xml:space="preserve">nne forskel i myndighedernes varetagelse af godkendelsesopgaven kan bl.a. skyldes, at der ikke er tilstrækkeligt klare regler om kommunalbestyrelsens legalitetskontrol samt at oplysningsgrundlaget for den kommunale godkendelse i praksis er forskelligt. Oplysningsgrundlaget er nærmere omtalt i lovforslagets bemærkninger i afsnit 3.3.2. Dette medfører </w:t>
      </w:r>
      <w:r w:rsidRPr="00D62077">
        <w:rPr>
          <w:rFonts w:eastAsia="Calibri" w:cs="Times New Roman"/>
        </w:rPr>
        <w:t xml:space="preserve">risiko for, at </w:t>
      </w:r>
      <w:r>
        <w:rPr>
          <w:rFonts w:eastAsia="Calibri" w:cs="Times New Roman"/>
        </w:rPr>
        <w:t xml:space="preserve">det ikke er alle </w:t>
      </w:r>
      <w:r w:rsidRPr="00D62077">
        <w:rPr>
          <w:rFonts w:eastAsia="Calibri" w:cs="Times New Roman"/>
        </w:rPr>
        <w:t>kommun</w:t>
      </w:r>
      <w:r>
        <w:rPr>
          <w:rFonts w:eastAsia="Calibri" w:cs="Times New Roman"/>
        </w:rPr>
        <w:t>albestyrels</w:t>
      </w:r>
      <w:r w:rsidRPr="00D62077">
        <w:rPr>
          <w:rFonts w:eastAsia="Calibri" w:cs="Times New Roman"/>
        </w:rPr>
        <w:t>er</w:t>
      </w:r>
      <w:r>
        <w:rPr>
          <w:rFonts w:eastAsia="Calibri" w:cs="Times New Roman"/>
        </w:rPr>
        <w:t>,</w:t>
      </w:r>
      <w:r w:rsidRPr="00D62077">
        <w:rPr>
          <w:rFonts w:eastAsia="Calibri" w:cs="Times New Roman"/>
        </w:rPr>
        <w:t xml:space="preserve"> </w:t>
      </w:r>
      <w:r>
        <w:rPr>
          <w:rFonts w:eastAsia="Calibri" w:cs="Times New Roman"/>
        </w:rPr>
        <w:t>der</w:t>
      </w:r>
      <w:r w:rsidRPr="00D62077" w:rsidDel="0022428B">
        <w:rPr>
          <w:rFonts w:eastAsia="Calibri" w:cs="Times New Roman"/>
        </w:rPr>
        <w:t xml:space="preserve"> </w:t>
      </w:r>
      <w:r>
        <w:rPr>
          <w:rFonts w:eastAsia="Calibri" w:cs="Times New Roman"/>
        </w:rPr>
        <w:t>i forbindelse med godkendelsen gennem</w:t>
      </w:r>
      <w:r w:rsidRPr="00D62077">
        <w:rPr>
          <w:rFonts w:eastAsia="Calibri" w:cs="Times New Roman"/>
        </w:rPr>
        <w:t>fører e</w:t>
      </w:r>
      <w:r>
        <w:rPr>
          <w:rFonts w:eastAsia="Calibri" w:cs="Times New Roman"/>
        </w:rPr>
        <w:t>n</w:t>
      </w:r>
      <w:r w:rsidRPr="00D62077">
        <w:rPr>
          <w:rFonts w:eastAsia="Calibri" w:cs="Times New Roman"/>
        </w:rPr>
        <w:t xml:space="preserve"> dækkende </w:t>
      </w:r>
      <w:r>
        <w:rPr>
          <w:rFonts w:eastAsia="Calibri" w:cs="Times New Roman"/>
        </w:rPr>
        <w:t>kontrol i forhold til lovligheden af størrelsen på de bidrag og takster, som selskaberne opkræver over for forbrugere. Heri indgår, at der kan være en risiko for</w:t>
      </w:r>
      <w:r w:rsidRPr="00D62077">
        <w:rPr>
          <w:rFonts w:eastAsia="Calibri" w:cs="Times New Roman"/>
        </w:rPr>
        <w:t xml:space="preserve">, at nogle </w:t>
      </w:r>
      <w:r>
        <w:rPr>
          <w:rFonts w:eastAsia="Calibri" w:cs="Times New Roman"/>
        </w:rPr>
        <w:t>kommunalbestyrelser påser</w:t>
      </w:r>
      <w:r w:rsidRPr="00D62077">
        <w:rPr>
          <w:rFonts w:eastAsia="Calibri" w:cs="Times New Roman"/>
        </w:rPr>
        <w:t xml:space="preserve"> mere eller mindre end de skal, </w:t>
      </w:r>
      <w:r>
        <w:rPr>
          <w:rFonts w:eastAsia="Calibri" w:cs="Times New Roman"/>
        </w:rPr>
        <w:t xml:space="preserve">samt </w:t>
      </w:r>
      <w:r w:rsidRPr="00D62077">
        <w:rPr>
          <w:rFonts w:eastAsia="Calibri" w:cs="Times New Roman"/>
        </w:rPr>
        <w:t>at selskaberne og dermed forbrugerne stilles uens</w:t>
      </w:r>
      <w:r>
        <w:rPr>
          <w:rFonts w:eastAsia="Calibri" w:cs="Times New Roman"/>
        </w:rPr>
        <w:t xml:space="preserve"> på tværs af geografiske forsyningsområder.</w:t>
      </w:r>
    </w:p>
    <w:p w:rsidR="00C716DA" w:rsidP="00C716DA" w:rsidRDefault="00C716DA" w14:paraId="69BAD1AA" w14:textId="77777777">
      <w:pPr>
        <w:rPr>
          <w:rFonts w:eastAsia="Calibri" w:cs="Times New Roman"/>
        </w:rPr>
      </w:pPr>
    </w:p>
    <w:p w:rsidR="00C716DA" w:rsidP="00C716DA" w:rsidRDefault="00C716DA" w14:paraId="3F0A6636" w14:textId="77777777">
      <w:pPr>
        <w:rPr>
          <w:rFonts w:eastAsia="Calibri" w:cs="Times New Roman"/>
        </w:rPr>
      </w:pPr>
      <w:r>
        <w:rPr>
          <w:rFonts w:eastAsia="Calibri" w:cs="Times New Roman"/>
        </w:rPr>
        <w:t>Ovennævnte forhold peger samlet set på, at d</w:t>
      </w:r>
      <w:r w:rsidRPr="00D62077">
        <w:rPr>
          <w:rFonts w:eastAsia="Calibri" w:cs="Times New Roman"/>
        </w:rPr>
        <w:t xml:space="preserve">en nuværende regulering vedrørende </w:t>
      </w:r>
      <w:r>
        <w:rPr>
          <w:rFonts w:eastAsia="Calibri" w:cs="Times New Roman"/>
        </w:rPr>
        <w:t>den kommunale kontrol i forbindelse med godkendelse af</w:t>
      </w:r>
      <w:r w:rsidRPr="00D62077">
        <w:rPr>
          <w:rFonts w:eastAsia="Calibri" w:cs="Times New Roman"/>
        </w:rPr>
        <w:t xml:space="preserve"> vandselskabers fastsatte takster</w:t>
      </w:r>
      <w:r>
        <w:rPr>
          <w:rFonts w:eastAsia="Calibri" w:cs="Times New Roman"/>
        </w:rPr>
        <w:t xml:space="preserve"> og bidrag </w:t>
      </w:r>
      <w:r w:rsidRPr="00D62077">
        <w:rPr>
          <w:rFonts w:eastAsia="Calibri" w:cs="Times New Roman"/>
        </w:rPr>
        <w:t xml:space="preserve">indebærer </w:t>
      </w:r>
      <w:r>
        <w:rPr>
          <w:rFonts w:eastAsia="Calibri" w:cs="Times New Roman"/>
        </w:rPr>
        <w:t>risiko for en unødvendig dobbeltkontrol i forhold til reguleringen med økonomiske rammer. Der er endvidere en risiko for uens kontrol i sammenlignelige sager</w:t>
      </w:r>
      <w:r w:rsidDel="0022428B">
        <w:rPr>
          <w:rFonts w:eastAsia="Calibri" w:cs="Times New Roman"/>
        </w:rPr>
        <w:t xml:space="preserve"> </w:t>
      </w:r>
      <w:r>
        <w:rPr>
          <w:rFonts w:eastAsia="Calibri" w:cs="Times New Roman"/>
        </w:rPr>
        <w:t xml:space="preserve">vedrørende </w:t>
      </w:r>
      <w:r w:rsidRPr="00D62077">
        <w:rPr>
          <w:rFonts w:eastAsia="Calibri" w:cs="Times New Roman"/>
        </w:rPr>
        <w:t>takster</w:t>
      </w:r>
      <w:r>
        <w:rPr>
          <w:rFonts w:eastAsia="Calibri" w:cs="Times New Roman"/>
        </w:rPr>
        <w:t xml:space="preserve">, bidrag, regulativer og betalingsvedtægter samt risiko for, </w:t>
      </w:r>
      <w:r w:rsidRPr="00D62077">
        <w:rPr>
          <w:rFonts w:eastAsia="Calibri" w:cs="Times New Roman"/>
        </w:rPr>
        <w:t xml:space="preserve">at </w:t>
      </w:r>
      <w:r>
        <w:rPr>
          <w:rFonts w:eastAsia="Calibri" w:cs="Times New Roman"/>
        </w:rPr>
        <w:t xml:space="preserve">grundlaget for </w:t>
      </w:r>
      <w:r w:rsidRPr="00D62077">
        <w:rPr>
          <w:rFonts w:eastAsia="Calibri" w:cs="Times New Roman"/>
        </w:rPr>
        <w:t>den kommunale kontrol</w:t>
      </w:r>
      <w:r>
        <w:rPr>
          <w:rFonts w:eastAsia="Calibri" w:cs="Times New Roman"/>
        </w:rPr>
        <w:t xml:space="preserve"> i forbindelse med godkendelser</w:t>
      </w:r>
      <w:r w:rsidRPr="00D62077">
        <w:rPr>
          <w:rFonts w:eastAsia="Calibri" w:cs="Times New Roman"/>
        </w:rPr>
        <w:t xml:space="preserve"> ikke er tilstrækkelig </w:t>
      </w:r>
      <w:r>
        <w:rPr>
          <w:rFonts w:eastAsia="Calibri" w:cs="Times New Roman"/>
        </w:rPr>
        <w:t>transparent i</w:t>
      </w:r>
      <w:r w:rsidRPr="00D62077">
        <w:rPr>
          <w:rFonts w:eastAsia="Calibri" w:cs="Times New Roman"/>
        </w:rPr>
        <w:t xml:space="preserve"> forhold til </w:t>
      </w:r>
      <w:r>
        <w:rPr>
          <w:rFonts w:eastAsia="Calibri" w:cs="Times New Roman"/>
        </w:rPr>
        <w:t xml:space="preserve">vandselskabernes </w:t>
      </w:r>
      <w:r w:rsidRPr="00D62077">
        <w:rPr>
          <w:rFonts w:eastAsia="Calibri" w:cs="Times New Roman"/>
        </w:rPr>
        <w:t xml:space="preserve">overholdelse af </w:t>
      </w:r>
      <w:r>
        <w:rPr>
          <w:rFonts w:eastAsia="Calibri" w:cs="Times New Roman"/>
        </w:rPr>
        <w:t>hvile i sig selv-</w:t>
      </w:r>
      <w:r w:rsidRPr="00D62077">
        <w:rPr>
          <w:rFonts w:eastAsia="Calibri" w:cs="Times New Roman"/>
        </w:rPr>
        <w:t>princippet</w:t>
      </w:r>
      <w:r>
        <w:rPr>
          <w:rFonts w:eastAsia="Calibri" w:cs="Times New Roman"/>
        </w:rPr>
        <w:t xml:space="preserve"> og anden regulering af, hvad vandselskaberne lovligt kan indregne i bidrag og takster, der opkræves fra forbrugerne. </w:t>
      </w:r>
    </w:p>
    <w:p w:rsidR="00C716DA" w:rsidP="00C716DA" w:rsidRDefault="00C716DA" w14:paraId="0CFFFE56" w14:textId="77777777">
      <w:pPr>
        <w:rPr>
          <w:rFonts w:eastAsia="Calibri" w:cs="Times New Roman"/>
        </w:rPr>
      </w:pPr>
    </w:p>
    <w:p w:rsidR="00C716DA" w:rsidP="00C716DA" w:rsidRDefault="00C716DA" w14:paraId="53CCDF1D" w14:textId="77777777">
      <w:pPr>
        <w:rPr>
          <w:rFonts w:eastAsia="Calibri" w:cs="Times New Roman"/>
        </w:rPr>
      </w:pPr>
      <w:r>
        <w:rPr>
          <w:rFonts w:eastAsia="Calibri" w:cs="Times New Roman"/>
        </w:rPr>
        <w:t xml:space="preserve">Risici vedrørende uens kontrol i forbindelse med godkendelser og mangel på transparens kan efter Klima-, Energi- og Forsyningsministeriets vurdering blandt andet </w:t>
      </w:r>
      <w:r w:rsidRPr="00D62077">
        <w:rPr>
          <w:rFonts w:eastAsia="Calibri" w:cs="Times New Roman"/>
        </w:rPr>
        <w:t xml:space="preserve">skyldes </w:t>
      </w:r>
      <w:r>
        <w:rPr>
          <w:rFonts w:eastAsia="Calibri" w:cs="Times New Roman"/>
        </w:rPr>
        <w:t xml:space="preserve">mangel på eksplicitte regler </w:t>
      </w:r>
      <w:r w:rsidRPr="00D62077">
        <w:rPr>
          <w:rFonts w:eastAsia="Calibri" w:cs="Times New Roman"/>
        </w:rPr>
        <w:t xml:space="preserve">i gældende regulering </w:t>
      </w:r>
      <w:r>
        <w:rPr>
          <w:rFonts w:eastAsia="Calibri" w:cs="Times New Roman"/>
        </w:rPr>
        <w:t>vedrørende</w:t>
      </w:r>
      <w:r w:rsidRPr="00D62077">
        <w:rPr>
          <w:rFonts w:eastAsia="Calibri" w:cs="Times New Roman"/>
        </w:rPr>
        <w:t xml:space="preserve"> </w:t>
      </w:r>
      <w:r>
        <w:rPr>
          <w:rFonts w:eastAsia="Calibri" w:cs="Times New Roman"/>
        </w:rPr>
        <w:t xml:space="preserve">den </w:t>
      </w:r>
      <w:r w:rsidRPr="00D62077">
        <w:rPr>
          <w:rFonts w:eastAsia="Calibri" w:cs="Times New Roman"/>
        </w:rPr>
        <w:t>kommun</w:t>
      </w:r>
      <w:r>
        <w:rPr>
          <w:rFonts w:eastAsia="Calibri" w:cs="Times New Roman"/>
        </w:rPr>
        <w:t xml:space="preserve">ale </w:t>
      </w:r>
      <w:r w:rsidRPr="00D62077">
        <w:rPr>
          <w:rFonts w:eastAsia="Calibri" w:cs="Times New Roman"/>
        </w:rPr>
        <w:t xml:space="preserve">kompetence i forbindelse med </w:t>
      </w:r>
      <w:r>
        <w:rPr>
          <w:rFonts w:eastAsia="Calibri" w:cs="Times New Roman"/>
        </w:rPr>
        <w:t>godkendelsesopgaven</w:t>
      </w:r>
      <w:r w:rsidRPr="00D62077">
        <w:rPr>
          <w:rFonts w:eastAsia="Calibri" w:cs="Times New Roman"/>
        </w:rPr>
        <w:t>. D</w:t>
      </w:r>
      <w:r>
        <w:rPr>
          <w:rFonts w:eastAsia="Calibri" w:cs="Times New Roman"/>
        </w:rPr>
        <w:t xml:space="preserve">isse forhold vedrørende mangel på eksplicitte regler vedrørende </w:t>
      </w:r>
      <w:r w:rsidRPr="00D62077">
        <w:rPr>
          <w:rFonts w:eastAsia="Calibri" w:cs="Times New Roman"/>
        </w:rPr>
        <w:t>den kommunale godkendelse</w:t>
      </w:r>
      <w:r>
        <w:rPr>
          <w:rFonts w:eastAsia="Calibri" w:cs="Times New Roman"/>
        </w:rPr>
        <w:t>skompetence</w:t>
      </w:r>
      <w:r w:rsidRPr="00D62077">
        <w:rPr>
          <w:rFonts w:eastAsia="Calibri" w:cs="Times New Roman"/>
        </w:rPr>
        <w:t xml:space="preserve"> kan svække forbrugerbeskyttelsen</w:t>
      </w:r>
      <w:r>
        <w:rPr>
          <w:rFonts w:eastAsia="Calibri" w:cs="Times New Roman"/>
        </w:rPr>
        <w:t>, herunder</w:t>
      </w:r>
      <w:r w:rsidRPr="00D62077">
        <w:rPr>
          <w:rFonts w:eastAsia="Calibri" w:cs="Times New Roman"/>
        </w:rPr>
        <w:t xml:space="preserve"> </w:t>
      </w:r>
      <w:r>
        <w:rPr>
          <w:rFonts w:eastAsia="Calibri" w:cs="Times New Roman"/>
        </w:rPr>
        <w:t>kan hindre</w:t>
      </w:r>
      <w:r w:rsidRPr="007A0AA9">
        <w:rPr>
          <w:rFonts w:eastAsia="Calibri" w:cs="Times New Roman"/>
        </w:rPr>
        <w:t xml:space="preserve"> </w:t>
      </w:r>
      <w:r>
        <w:rPr>
          <w:rFonts w:eastAsia="Calibri" w:cs="Times New Roman"/>
        </w:rPr>
        <w:t xml:space="preserve">ensartede </w:t>
      </w:r>
      <w:r w:rsidRPr="00D62077">
        <w:rPr>
          <w:rFonts w:eastAsia="Calibri" w:cs="Times New Roman"/>
        </w:rPr>
        <w:t>konkurrencevilkår</w:t>
      </w:r>
      <w:r>
        <w:rPr>
          <w:rFonts w:eastAsia="Calibri" w:cs="Times New Roman"/>
        </w:rPr>
        <w:t xml:space="preserve"> mellem de tilsluttede erhvervsvirksomheder</w:t>
      </w:r>
      <w:r w:rsidRPr="00D62077">
        <w:rPr>
          <w:rFonts w:eastAsia="Calibri" w:cs="Times New Roman"/>
        </w:rPr>
        <w:t xml:space="preserve">. </w:t>
      </w:r>
    </w:p>
    <w:p w:rsidR="00C716DA" w:rsidP="00C716DA" w:rsidRDefault="00C716DA" w14:paraId="75984C60" w14:textId="77777777">
      <w:pPr>
        <w:tabs>
          <w:tab w:val="left" w:pos="340"/>
        </w:tabs>
        <w:spacing w:line="280" w:lineRule="atLeast"/>
        <w:rPr>
          <w:rFonts w:cs="Arial"/>
        </w:rPr>
      </w:pPr>
    </w:p>
    <w:p w:rsidR="00C716DA" w:rsidP="00C716DA" w:rsidRDefault="00C716DA" w14:paraId="6EB6EDD7" w14:textId="77777777">
      <w:pPr>
        <w:rPr>
          <w:rFonts w:eastAsia="Calibri" w:cs="Times New Roman"/>
        </w:rPr>
      </w:pPr>
      <w:r>
        <w:rPr>
          <w:rFonts w:eastAsia="Calibri" w:cs="Times New Roman"/>
        </w:rPr>
        <w:t>Det reguleringsmæssige grundlag for en effektiv kommunal godkendelsesordning af bidrag, takster, gebyrer, renter, regulativer og betalingsvedtægter har et særligt væsentligt formål på vandområdet, fordi forbrugerne ikke har mulighed for at vælge et andet forsyningsselskab.</w:t>
      </w:r>
    </w:p>
    <w:p w:rsidR="00C716DA" w:rsidP="00C716DA" w:rsidRDefault="00C716DA" w14:paraId="7ACF51C1" w14:textId="77777777">
      <w:pPr>
        <w:tabs>
          <w:tab w:val="left" w:pos="340"/>
        </w:tabs>
        <w:spacing w:line="280" w:lineRule="atLeast"/>
        <w:rPr>
          <w:rFonts w:cs="Arial"/>
        </w:rPr>
      </w:pPr>
    </w:p>
    <w:p w:rsidRPr="00D62077" w:rsidR="00C716DA" w:rsidP="00C716DA" w:rsidRDefault="00C716DA" w14:paraId="7E8054AB" w14:textId="77777777">
      <w:pPr>
        <w:rPr>
          <w:rFonts w:eastAsia="Calibri" w:cs="Times New Roman"/>
        </w:rPr>
      </w:pPr>
      <w:r w:rsidRPr="00D62077">
        <w:rPr>
          <w:rFonts w:eastAsia="Calibri" w:cs="Times New Roman"/>
        </w:rPr>
        <w:t xml:space="preserve">I forhold til </w:t>
      </w:r>
      <w:r>
        <w:rPr>
          <w:rFonts w:eastAsia="Calibri" w:cs="Times New Roman"/>
        </w:rPr>
        <w:t xml:space="preserve">at nogle selskaber og kommuner oplever en dobbeltkontrol, peger praksiskortlægningen fra 2020 på </w:t>
      </w:r>
      <w:r w:rsidRPr="00D62077">
        <w:rPr>
          <w:rFonts w:eastAsia="Calibri" w:cs="Times New Roman"/>
        </w:rPr>
        <w:t xml:space="preserve">det </w:t>
      </w:r>
      <w:r>
        <w:rPr>
          <w:rFonts w:eastAsia="Calibri" w:cs="Times New Roman"/>
        </w:rPr>
        <w:t xml:space="preserve">siden 2010 </w:t>
      </w:r>
      <w:r w:rsidRPr="00D62077">
        <w:rPr>
          <w:rFonts w:eastAsia="Calibri" w:cs="Times New Roman"/>
        </w:rPr>
        <w:t>gældende krav om, at kommun</w:t>
      </w:r>
      <w:r>
        <w:rPr>
          <w:rFonts w:eastAsia="Calibri" w:cs="Times New Roman"/>
        </w:rPr>
        <w:t>al kontrol af</w:t>
      </w:r>
      <w:r w:rsidRPr="00D62077">
        <w:rPr>
          <w:rFonts w:eastAsia="Calibri" w:cs="Times New Roman"/>
        </w:rPr>
        <w:t xml:space="preserve"> den indtægtsramme eller regnskabsmæssige kontrolramme, der er fastsat i medfør af §§ 6 eller 6</w:t>
      </w:r>
      <w:r>
        <w:rPr>
          <w:rFonts w:eastAsia="Calibri" w:cs="Times New Roman"/>
        </w:rPr>
        <w:t xml:space="preserve"> </w:t>
      </w:r>
      <w:r w:rsidRPr="00D62077">
        <w:rPr>
          <w:rFonts w:eastAsia="Calibri" w:cs="Times New Roman"/>
        </w:rPr>
        <w:t>a i vandsektorloven</w:t>
      </w:r>
      <w:r>
        <w:rPr>
          <w:rFonts w:eastAsia="Calibri" w:cs="Times New Roman"/>
        </w:rPr>
        <w:t>. Praksiskortlægningen peger på</w:t>
      </w:r>
      <w:r w:rsidRPr="00D62077">
        <w:rPr>
          <w:rFonts w:eastAsia="Calibri" w:cs="Times New Roman"/>
        </w:rPr>
        <w:t>,</w:t>
      </w:r>
      <w:r>
        <w:rPr>
          <w:rFonts w:eastAsia="Calibri" w:cs="Times New Roman"/>
        </w:rPr>
        <w:t xml:space="preserve"> at kravet om kommunal årlig kontrol i forbindelse med godkendelse i forhold til rammerne ikke er relevant </w:t>
      </w:r>
      <w:r w:rsidRPr="00D62077">
        <w:rPr>
          <w:rFonts w:eastAsia="Calibri" w:cs="Times New Roman"/>
        </w:rPr>
        <w:t>i alle godkendelsessager</w:t>
      </w:r>
      <w:r>
        <w:rPr>
          <w:rFonts w:eastAsia="Calibri" w:cs="Times New Roman"/>
        </w:rPr>
        <w:t xml:space="preserve"> i forhold til formålet om forbrugerbeskyttelse</w:t>
      </w:r>
      <w:r w:rsidRPr="00D62077">
        <w:rPr>
          <w:rFonts w:eastAsia="Calibri" w:cs="Times New Roman"/>
        </w:rPr>
        <w:t xml:space="preserve">. </w:t>
      </w:r>
      <w:r>
        <w:rPr>
          <w:rFonts w:eastAsia="Calibri" w:cs="Times New Roman"/>
        </w:rPr>
        <w:t>Det kan f.eks. være tilfældet, hvis et vandselskab, som er omfattet af vandsektorlovens kapitel 3 og dermed omfattet af Forsyningssekretariatets tilsyn, ikke har opkrævet flere indtægter hos forbrugerne end tilladt i forhold til indtægtsrammen eller den regnskabsmæssige kontrolramme gennem en periode.</w:t>
      </w:r>
    </w:p>
    <w:p w:rsidR="00C716DA" w:rsidP="00C716DA" w:rsidRDefault="00C716DA" w14:paraId="1C3D1231" w14:textId="77777777">
      <w:pPr>
        <w:tabs>
          <w:tab w:val="left" w:pos="340"/>
        </w:tabs>
        <w:spacing w:line="280" w:lineRule="atLeast"/>
        <w:rPr>
          <w:rFonts w:cs="Arial"/>
        </w:rPr>
      </w:pPr>
    </w:p>
    <w:p w:rsidRPr="00D62077" w:rsidR="00C716DA" w:rsidP="00C716DA" w:rsidRDefault="00C716DA" w14:paraId="6DEFB532" w14:textId="77777777">
      <w:pPr>
        <w:rPr>
          <w:rFonts w:eastAsia="Calibri" w:cs="Times New Roman"/>
        </w:rPr>
      </w:pPr>
      <w:r>
        <w:rPr>
          <w:rFonts w:eastAsia="Calibri" w:cs="Times New Roman"/>
        </w:rPr>
        <w:t xml:space="preserve">Praksiskortlægningen peger desuden på, at det </w:t>
      </w:r>
      <w:r w:rsidRPr="00D62077">
        <w:rPr>
          <w:rFonts w:eastAsia="Calibri" w:cs="Times New Roman"/>
        </w:rPr>
        <w:t>gældende krav om, at kommun</w:t>
      </w:r>
      <w:r>
        <w:rPr>
          <w:rFonts w:eastAsia="Calibri" w:cs="Times New Roman"/>
        </w:rPr>
        <w:t>albestyrels</w:t>
      </w:r>
      <w:r w:rsidRPr="00D62077">
        <w:rPr>
          <w:rFonts w:eastAsia="Calibri" w:cs="Times New Roman"/>
        </w:rPr>
        <w:t>e</w:t>
      </w:r>
      <w:r>
        <w:rPr>
          <w:rFonts w:eastAsia="Calibri" w:cs="Times New Roman"/>
        </w:rPr>
        <w:t>r</w:t>
      </w:r>
      <w:r w:rsidRPr="00D62077">
        <w:rPr>
          <w:rFonts w:eastAsia="Calibri" w:cs="Times New Roman"/>
        </w:rPr>
        <w:t>n</w:t>
      </w:r>
      <w:r>
        <w:rPr>
          <w:rFonts w:eastAsia="Calibri" w:cs="Times New Roman"/>
        </w:rPr>
        <w:t>e</w:t>
      </w:r>
      <w:r w:rsidRPr="00D62077">
        <w:rPr>
          <w:rFonts w:eastAsia="Calibri" w:cs="Times New Roman"/>
        </w:rPr>
        <w:t xml:space="preserve"> hvert år skal godkende de nævnte bidrag og takster for alle ca. </w:t>
      </w:r>
      <w:r w:rsidRPr="00396BC7">
        <w:rPr>
          <w:rFonts w:eastAsia="Calibri" w:cs="Times New Roman"/>
        </w:rPr>
        <w:t>2.</w:t>
      </w:r>
      <w:r>
        <w:rPr>
          <w:rFonts w:eastAsia="Calibri" w:cs="Times New Roman"/>
        </w:rPr>
        <w:t>1</w:t>
      </w:r>
      <w:r w:rsidRPr="00396BC7">
        <w:rPr>
          <w:rFonts w:eastAsia="Calibri" w:cs="Times New Roman"/>
        </w:rPr>
        <w:t>00</w:t>
      </w:r>
      <w:r w:rsidRPr="00D62077">
        <w:rPr>
          <w:rFonts w:eastAsia="Calibri" w:cs="Times New Roman"/>
        </w:rPr>
        <w:t xml:space="preserve"> vandselskaber, og kravet om, at kommun</w:t>
      </w:r>
      <w:r>
        <w:rPr>
          <w:rFonts w:eastAsia="Calibri" w:cs="Times New Roman"/>
        </w:rPr>
        <w:t xml:space="preserve">albestyrelserne </w:t>
      </w:r>
      <w:r w:rsidRPr="00D62077">
        <w:rPr>
          <w:rFonts w:eastAsia="Calibri" w:cs="Times New Roman"/>
        </w:rPr>
        <w:t>skal godkende enhver ændring af regulativer</w:t>
      </w:r>
      <w:r>
        <w:rPr>
          <w:rFonts w:eastAsia="Calibri" w:cs="Times New Roman"/>
        </w:rPr>
        <w:t xml:space="preserve"> og betalingsvedtægt</w:t>
      </w:r>
      <w:r w:rsidRPr="00D62077">
        <w:rPr>
          <w:rFonts w:eastAsia="Calibri" w:cs="Times New Roman"/>
        </w:rPr>
        <w:t>er</w:t>
      </w:r>
      <w:r>
        <w:rPr>
          <w:rFonts w:eastAsia="Calibri" w:cs="Times New Roman"/>
        </w:rPr>
        <w:t>,</w:t>
      </w:r>
      <w:r w:rsidRPr="00D62077">
        <w:rPr>
          <w:rFonts w:eastAsia="Calibri" w:cs="Times New Roman"/>
        </w:rPr>
        <w:t xml:space="preserve"> </w:t>
      </w:r>
      <w:r>
        <w:rPr>
          <w:rFonts w:eastAsia="Calibri" w:cs="Times New Roman"/>
        </w:rPr>
        <w:t xml:space="preserve">i nogle tilfælde </w:t>
      </w:r>
      <w:r w:rsidRPr="00D62077">
        <w:rPr>
          <w:rFonts w:eastAsia="Calibri" w:cs="Times New Roman"/>
        </w:rPr>
        <w:t xml:space="preserve">kan forenkles </w:t>
      </w:r>
      <w:r>
        <w:rPr>
          <w:rFonts w:eastAsia="Calibri" w:cs="Times New Roman"/>
        </w:rPr>
        <w:t>administrativt</w:t>
      </w:r>
      <w:r w:rsidRPr="00D62077">
        <w:rPr>
          <w:rFonts w:eastAsia="Calibri" w:cs="Times New Roman"/>
        </w:rPr>
        <w:t>. E</w:t>
      </w:r>
      <w:r>
        <w:rPr>
          <w:rFonts w:eastAsia="Calibri" w:cs="Times New Roman"/>
        </w:rPr>
        <w:t>t</w:t>
      </w:r>
      <w:r w:rsidRPr="00D62077">
        <w:rPr>
          <w:rFonts w:eastAsia="Calibri" w:cs="Times New Roman"/>
        </w:rPr>
        <w:t xml:space="preserve"> </w:t>
      </w:r>
      <w:r>
        <w:rPr>
          <w:rFonts w:eastAsia="Calibri" w:cs="Times New Roman"/>
        </w:rPr>
        <w:t xml:space="preserve">tilfælde, hvor godkendelse ikke er nødvendig i forhold til formålet med kontrollen, </w:t>
      </w:r>
      <w:r w:rsidRPr="00D62077">
        <w:rPr>
          <w:rFonts w:eastAsia="Calibri" w:cs="Times New Roman"/>
        </w:rPr>
        <w:t xml:space="preserve">kan </w:t>
      </w:r>
      <w:r>
        <w:rPr>
          <w:rFonts w:eastAsia="Calibri" w:cs="Times New Roman"/>
        </w:rPr>
        <w:t xml:space="preserve">f.eks. </w:t>
      </w:r>
      <w:r w:rsidRPr="00D62077">
        <w:rPr>
          <w:rFonts w:eastAsia="Calibri" w:cs="Times New Roman"/>
        </w:rPr>
        <w:t>være</w:t>
      </w:r>
      <w:r>
        <w:rPr>
          <w:rFonts w:eastAsia="Calibri" w:cs="Times New Roman"/>
        </w:rPr>
        <w:t xml:space="preserve"> </w:t>
      </w:r>
      <w:r w:rsidRPr="00D62077">
        <w:rPr>
          <w:rFonts w:eastAsia="Calibri" w:cs="Times New Roman"/>
        </w:rPr>
        <w:t xml:space="preserve">en ændring af </w:t>
      </w:r>
      <w:r>
        <w:rPr>
          <w:rFonts w:eastAsia="Calibri" w:cs="Times New Roman"/>
        </w:rPr>
        <w:t>regulativer eller betalingsvedtægter</w:t>
      </w:r>
      <w:r w:rsidRPr="00D62077">
        <w:rPr>
          <w:rFonts w:eastAsia="Calibri" w:cs="Times New Roman"/>
        </w:rPr>
        <w:t xml:space="preserve">, der alene </w:t>
      </w:r>
      <w:r>
        <w:rPr>
          <w:rFonts w:eastAsia="Calibri" w:cs="Times New Roman"/>
        </w:rPr>
        <w:t>vedrører bestemmelser, der ikke vedrører overensstemmelse med betalingsregler eller miljø- og forsyningsregler</w:t>
      </w:r>
      <w:r w:rsidRPr="00D62077">
        <w:rPr>
          <w:rFonts w:eastAsia="Calibri" w:cs="Times New Roman"/>
        </w:rPr>
        <w:t xml:space="preserve">. </w:t>
      </w:r>
    </w:p>
    <w:p w:rsidR="00C716DA" w:rsidP="00C716DA" w:rsidRDefault="00C716DA" w14:paraId="20071F60" w14:textId="77777777">
      <w:pPr>
        <w:tabs>
          <w:tab w:val="left" w:pos="340"/>
        </w:tabs>
        <w:spacing w:line="280" w:lineRule="atLeast"/>
        <w:rPr>
          <w:rFonts w:cs="Arial"/>
          <w:i/>
        </w:rPr>
      </w:pPr>
    </w:p>
    <w:p w:rsidRPr="00D62077" w:rsidR="00C716DA" w:rsidP="00C716DA" w:rsidRDefault="00C716DA" w14:paraId="4C4B620B" w14:textId="77777777">
      <w:pPr>
        <w:rPr>
          <w:rFonts w:eastAsia="Calibri" w:cs="Times New Roman"/>
        </w:rPr>
      </w:pPr>
      <w:r w:rsidRPr="00AE5FBD">
        <w:rPr>
          <w:rFonts w:eastAsia="Calibri" w:cs="Times New Roman"/>
        </w:rPr>
        <w:t>I forhold til den nuværende regulering vedrørende tilsyn med vandselskabernes indsendelse af takster m</w:t>
      </w:r>
      <w:r>
        <w:rPr>
          <w:rFonts w:eastAsia="Calibri" w:cs="Times New Roman"/>
        </w:rPr>
        <w:t>.</w:t>
      </w:r>
      <w:r w:rsidRPr="00AE5FBD">
        <w:rPr>
          <w:rFonts w:eastAsia="Calibri" w:cs="Times New Roman"/>
        </w:rPr>
        <w:t xml:space="preserve">v. til kommunal </w:t>
      </w:r>
      <w:r>
        <w:rPr>
          <w:rFonts w:eastAsia="Calibri" w:cs="Times New Roman"/>
        </w:rPr>
        <w:t>godkendelse har kommunalbestyrelsen, s</w:t>
      </w:r>
      <w:r w:rsidRPr="00D62077">
        <w:rPr>
          <w:rFonts w:eastAsia="Calibri" w:cs="Times New Roman"/>
        </w:rPr>
        <w:t xml:space="preserve">om beskrevet ovenfor under </w:t>
      </w:r>
      <w:r>
        <w:rPr>
          <w:rFonts w:eastAsia="Calibri" w:cs="Times New Roman"/>
        </w:rPr>
        <w:t xml:space="preserve">afsnit </w:t>
      </w:r>
      <w:r w:rsidRPr="00D62077">
        <w:rPr>
          <w:rFonts w:eastAsia="Calibri" w:cs="Times New Roman"/>
        </w:rPr>
        <w:t>3.3.1.</w:t>
      </w:r>
      <w:r>
        <w:rPr>
          <w:rFonts w:eastAsia="Calibri" w:cs="Times New Roman"/>
        </w:rPr>
        <w:t xml:space="preserve">1., </w:t>
      </w:r>
      <w:r w:rsidRPr="00D62077">
        <w:rPr>
          <w:rFonts w:eastAsia="Calibri" w:cs="Times New Roman"/>
        </w:rPr>
        <w:t>pligt til løbende at føre tilsyn med</w:t>
      </w:r>
      <w:r>
        <w:rPr>
          <w:rFonts w:eastAsia="Calibri" w:cs="Times New Roman"/>
        </w:rPr>
        <w:t xml:space="preserve"> blandt andet</w:t>
      </w:r>
      <w:r w:rsidRPr="00D62077">
        <w:rPr>
          <w:rFonts w:eastAsia="Calibri" w:cs="Times New Roman"/>
        </w:rPr>
        <w:t xml:space="preserve">, at de ca. </w:t>
      </w:r>
      <w:r w:rsidRPr="00396BC7">
        <w:rPr>
          <w:rFonts w:eastAsia="Calibri" w:cs="Times New Roman"/>
        </w:rPr>
        <w:t>2.</w:t>
      </w:r>
      <w:r>
        <w:rPr>
          <w:rFonts w:eastAsia="Calibri" w:cs="Times New Roman"/>
        </w:rPr>
        <w:t>0</w:t>
      </w:r>
      <w:r w:rsidRPr="00396BC7">
        <w:rPr>
          <w:rFonts w:eastAsia="Calibri" w:cs="Times New Roman"/>
        </w:rPr>
        <w:t>00</w:t>
      </w:r>
      <w:r w:rsidRPr="00D62077">
        <w:rPr>
          <w:rFonts w:eastAsia="Calibri" w:cs="Times New Roman"/>
        </w:rPr>
        <w:t xml:space="preserve"> </w:t>
      </w:r>
      <w:r>
        <w:rPr>
          <w:rFonts w:eastAsia="Calibri" w:cs="Times New Roman"/>
        </w:rPr>
        <w:t>almene vandforsyninger</w:t>
      </w:r>
      <w:r w:rsidRPr="00D62077">
        <w:rPr>
          <w:rFonts w:eastAsia="Calibri" w:cs="Times New Roman"/>
        </w:rPr>
        <w:t xml:space="preserve"> overholder deres pligt til </w:t>
      </w:r>
      <w:r>
        <w:rPr>
          <w:rFonts w:eastAsia="Calibri" w:cs="Times New Roman"/>
        </w:rPr>
        <w:t xml:space="preserve">blandt andet </w:t>
      </w:r>
      <w:r w:rsidRPr="00D62077">
        <w:rPr>
          <w:rFonts w:eastAsia="Calibri" w:cs="Times New Roman"/>
        </w:rPr>
        <w:t xml:space="preserve">årligt at fremsende </w:t>
      </w:r>
      <w:r>
        <w:rPr>
          <w:rFonts w:eastAsia="Calibri" w:cs="Times New Roman"/>
        </w:rPr>
        <w:t xml:space="preserve">anlægs- og driftsbidrag </w:t>
      </w:r>
      <w:r w:rsidRPr="00D62077">
        <w:rPr>
          <w:rFonts w:eastAsia="Calibri" w:cs="Times New Roman"/>
        </w:rPr>
        <w:t xml:space="preserve">og deres pligt til at sende </w:t>
      </w:r>
      <w:r>
        <w:rPr>
          <w:rFonts w:eastAsia="Calibri" w:cs="Times New Roman"/>
        </w:rPr>
        <w:t>regulativer</w:t>
      </w:r>
      <w:r w:rsidRPr="00D62077">
        <w:rPr>
          <w:rFonts w:eastAsia="Calibri" w:cs="Times New Roman"/>
        </w:rPr>
        <w:t xml:space="preserve"> til kommun</w:t>
      </w:r>
      <w:r>
        <w:rPr>
          <w:rFonts w:eastAsia="Calibri" w:cs="Times New Roman"/>
        </w:rPr>
        <w:t>albestyrelserne</w:t>
      </w:r>
      <w:r w:rsidRPr="00D62077">
        <w:rPr>
          <w:rFonts w:eastAsia="Calibri" w:cs="Times New Roman"/>
        </w:rPr>
        <w:t xml:space="preserve"> med henblik på </w:t>
      </w:r>
      <w:r>
        <w:rPr>
          <w:rFonts w:eastAsia="Calibri" w:cs="Times New Roman"/>
        </w:rPr>
        <w:t xml:space="preserve">kommunal </w:t>
      </w:r>
      <w:r w:rsidRPr="00D62077">
        <w:rPr>
          <w:rFonts w:eastAsia="Calibri" w:cs="Times New Roman"/>
        </w:rPr>
        <w:t>godkendelse. På spildevandsområdet har kommun</w:t>
      </w:r>
      <w:r>
        <w:rPr>
          <w:rFonts w:eastAsia="Calibri" w:cs="Times New Roman"/>
        </w:rPr>
        <w:t>albestyrelserne</w:t>
      </w:r>
      <w:r w:rsidRPr="00D62077">
        <w:rPr>
          <w:rFonts w:eastAsia="Calibri" w:cs="Times New Roman"/>
        </w:rPr>
        <w:t xml:space="preserve"> ikke samme </w:t>
      </w:r>
      <w:r>
        <w:rPr>
          <w:rFonts w:eastAsia="Calibri" w:cs="Times New Roman"/>
        </w:rPr>
        <w:t xml:space="preserve">lovfastsatte </w:t>
      </w:r>
      <w:r w:rsidRPr="00D62077">
        <w:rPr>
          <w:rFonts w:eastAsia="Calibri" w:cs="Times New Roman"/>
        </w:rPr>
        <w:t>tilsynspligt over for de ca. 1</w:t>
      </w:r>
      <w:r>
        <w:rPr>
          <w:rFonts w:eastAsia="Calibri" w:cs="Times New Roman"/>
        </w:rPr>
        <w:t>1</w:t>
      </w:r>
      <w:r w:rsidRPr="00D62077">
        <w:rPr>
          <w:rFonts w:eastAsia="Calibri" w:cs="Times New Roman"/>
        </w:rPr>
        <w:t>0 kommunalt ejede spildevands</w:t>
      </w:r>
      <w:r>
        <w:rPr>
          <w:rFonts w:eastAsia="Calibri" w:cs="Times New Roman"/>
        </w:rPr>
        <w:t>forsynings</w:t>
      </w:r>
      <w:r w:rsidRPr="00D62077">
        <w:rPr>
          <w:rFonts w:eastAsia="Calibri" w:cs="Times New Roman"/>
        </w:rPr>
        <w:t>selskaber</w:t>
      </w:r>
      <w:r>
        <w:rPr>
          <w:rFonts w:eastAsia="Calibri" w:cs="Times New Roman"/>
        </w:rPr>
        <w:t>, jf. beskrivelsen overfor under afsnit 3.3.1</w:t>
      </w:r>
      <w:r w:rsidRPr="00D62077">
        <w:rPr>
          <w:rFonts w:eastAsia="Calibri" w:cs="Times New Roman"/>
        </w:rPr>
        <w:t>.</w:t>
      </w:r>
      <w:r>
        <w:rPr>
          <w:rFonts w:eastAsia="Calibri" w:cs="Times New Roman"/>
        </w:rPr>
        <w:t xml:space="preserve">1. </w:t>
      </w:r>
      <w:r w:rsidRPr="00D62077">
        <w:rPr>
          <w:rFonts w:eastAsia="Calibri" w:cs="Times New Roman"/>
        </w:rPr>
        <w:t xml:space="preserve">Det fremgår af </w:t>
      </w:r>
      <w:r>
        <w:rPr>
          <w:rFonts w:eastAsia="Calibri" w:cs="Times New Roman"/>
        </w:rPr>
        <w:t>p</w:t>
      </w:r>
      <w:r w:rsidRPr="00D62077">
        <w:rPr>
          <w:rFonts w:eastAsia="Calibri" w:cs="Times New Roman"/>
        </w:rPr>
        <w:t>raksiskortlægningen fra 2020, at kun meget få ud af de ca. 1</w:t>
      </w:r>
      <w:r>
        <w:rPr>
          <w:rFonts w:eastAsia="Calibri" w:cs="Times New Roman"/>
        </w:rPr>
        <w:t>1</w:t>
      </w:r>
      <w:r w:rsidRPr="00D62077">
        <w:rPr>
          <w:rFonts w:eastAsia="Calibri" w:cs="Times New Roman"/>
        </w:rPr>
        <w:t>0 spildevandsforsyningsselskaber på tidspunktet for undersøgelsen ikke havde en takstgodkendelse for 2020</w:t>
      </w:r>
      <w:r>
        <w:rPr>
          <w:rFonts w:eastAsia="Calibri" w:cs="Times New Roman"/>
        </w:rPr>
        <w:t>,</w:t>
      </w:r>
      <w:r w:rsidRPr="00D62077">
        <w:rPr>
          <w:rFonts w:eastAsia="Calibri" w:cs="Times New Roman"/>
        </w:rPr>
        <w:t xml:space="preserve"> og tilsvarende var det kun få, der ikke havde godkendt</w:t>
      </w:r>
      <w:r>
        <w:rPr>
          <w:rFonts w:eastAsia="Calibri" w:cs="Times New Roman"/>
        </w:rPr>
        <w:t>e</w:t>
      </w:r>
      <w:r w:rsidRPr="00D62077">
        <w:rPr>
          <w:rFonts w:eastAsia="Calibri" w:cs="Times New Roman"/>
        </w:rPr>
        <w:t xml:space="preserve"> </w:t>
      </w:r>
      <w:r>
        <w:rPr>
          <w:rFonts w:eastAsia="Calibri" w:cs="Times New Roman"/>
        </w:rPr>
        <w:t>betalingsvedtægter</w:t>
      </w:r>
      <w:r w:rsidRPr="00D62077">
        <w:rPr>
          <w:rFonts w:eastAsia="Calibri" w:cs="Times New Roman"/>
        </w:rPr>
        <w:t>. Praksis</w:t>
      </w:r>
      <w:r>
        <w:rPr>
          <w:rFonts w:eastAsia="Calibri" w:cs="Times New Roman"/>
        </w:rPr>
        <w:t>kortlægningen</w:t>
      </w:r>
      <w:r w:rsidRPr="00D62077">
        <w:rPr>
          <w:rFonts w:eastAsia="Calibri" w:cs="Times New Roman"/>
        </w:rPr>
        <w:t xml:space="preserve"> tyder således på, at spildevandsforsyningsselskaberne</w:t>
      </w:r>
      <w:r>
        <w:rPr>
          <w:rFonts w:eastAsia="Calibri" w:cs="Times New Roman"/>
        </w:rPr>
        <w:t xml:space="preserve">, uanset at der ikke i dag er tilsyn hermed, </w:t>
      </w:r>
      <w:r w:rsidRPr="00D62077">
        <w:rPr>
          <w:rFonts w:eastAsia="Calibri" w:cs="Times New Roman"/>
        </w:rPr>
        <w:t>i praksis følger det gældende krav om, at de årligt skal indsende takst</w:t>
      </w:r>
      <w:r>
        <w:rPr>
          <w:rFonts w:eastAsia="Calibri" w:cs="Times New Roman"/>
        </w:rPr>
        <w:t>er</w:t>
      </w:r>
      <w:r w:rsidRPr="00D62077">
        <w:rPr>
          <w:rFonts w:eastAsia="Calibri" w:cs="Times New Roman"/>
        </w:rPr>
        <w:t xml:space="preserve"> og løbende </w:t>
      </w:r>
      <w:r>
        <w:rPr>
          <w:rFonts w:eastAsia="Calibri" w:cs="Times New Roman"/>
        </w:rPr>
        <w:t>skal indsende betalingsvedtægt</w:t>
      </w:r>
      <w:r w:rsidRPr="00D62077">
        <w:rPr>
          <w:rFonts w:eastAsia="Calibri" w:cs="Times New Roman"/>
        </w:rPr>
        <w:t xml:space="preserve">er. Uanset dette, </w:t>
      </w:r>
      <w:r>
        <w:rPr>
          <w:rFonts w:eastAsia="Calibri" w:cs="Times New Roman"/>
        </w:rPr>
        <w:t xml:space="preserve">vurderes det </w:t>
      </w:r>
      <w:r w:rsidRPr="00D62077">
        <w:rPr>
          <w:rFonts w:eastAsia="Calibri" w:cs="Times New Roman"/>
        </w:rPr>
        <w:t>ud</w:t>
      </w:r>
      <w:r>
        <w:rPr>
          <w:rFonts w:eastAsia="Calibri" w:cs="Times New Roman"/>
        </w:rPr>
        <w:t xml:space="preserve"> </w:t>
      </w:r>
      <w:r w:rsidRPr="00D62077">
        <w:rPr>
          <w:rFonts w:eastAsia="Calibri" w:cs="Times New Roman"/>
        </w:rPr>
        <w:t>fra et hensyn til forbrugerbeskyttelse</w:t>
      </w:r>
      <w:r>
        <w:rPr>
          <w:rFonts w:eastAsia="Calibri" w:cs="Times New Roman"/>
        </w:rPr>
        <w:t xml:space="preserve"> hensigtsmæssigt,</w:t>
      </w:r>
      <w:r w:rsidRPr="00D62077">
        <w:rPr>
          <w:rFonts w:eastAsia="Calibri" w:cs="Times New Roman"/>
        </w:rPr>
        <w:t xml:space="preserve"> at der </w:t>
      </w:r>
      <w:r>
        <w:rPr>
          <w:rFonts w:eastAsia="Calibri" w:cs="Times New Roman"/>
        </w:rPr>
        <w:t xml:space="preserve">kan indføres </w:t>
      </w:r>
      <w:r w:rsidRPr="00D62077">
        <w:rPr>
          <w:rFonts w:eastAsia="Calibri" w:cs="Times New Roman"/>
        </w:rPr>
        <w:t>e</w:t>
      </w:r>
      <w:r>
        <w:rPr>
          <w:rFonts w:eastAsia="Calibri" w:cs="Times New Roman"/>
        </w:rPr>
        <w:t>t</w:t>
      </w:r>
      <w:r w:rsidRPr="00D62077">
        <w:rPr>
          <w:rFonts w:eastAsia="Calibri" w:cs="Times New Roman"/>
        </w:rPr>
        <w:t xml:space="preserve"> </w:t>
      </w:r>
      <w:r>
        <w:rPr>
          <w:rFonts w:eastAsia="Calibri" w:cs="Times New Roman"/>
        </w:rPr>
        <w:t xml:space="preserve">kommunalt </w:t>
      </w:r>
      <w:r w:rsidRPr="00D62077">
        <w:rPr>
          <w:rFonts w:eastAsia="Calibri" w:cs="Times New Roman"/>
        </w:rPr>
        <w:t>tilsyn med spildevands</w:t>
      </w:r>
      <w:r>
        <w:rPr>
          <w:rFonts w:eastAsia="Calibri" w:cs="Times New Roman"/>
        </w:rPr>
        <w:t>forsynings</w:t>
      </w:r>
      <w:r w:rsidRPr="00D62077">
        <w:rPr>
          <w:rFonts w:eastAsia="Calibri" w:cs="Times New Roman"/>
        </w:rPr>
        <w:t>selskabernes pligt til at indsende takst</w:t>
      </w:r>
      <w:r>
        <w:rPr>
          <w:rFonts w:eastAsia="Calibri" w:cs="Times New Roman"/>
        </w:rPr>
        <w:t xml:space="preserve">er og betalingsvedtægter </w:t>
      </w:r>
      <w:r w:rsidRPr="00D62077">
        <w:rPr>
          <w:rFonts w:eastAsia="Calibri" w:cs="Times New Roman"/>
        </w:rPr>
        <w:t>til kommunal godkendelse</w:t>
      </w:r>
      <w:r>
        <w:rPr>
          <w:rFonts w:eastAsia="Calibri" w:cs="Times New Roman"/>
        </w:rPr>
        <w:t xml:space="preserve"> samt med selskabernes overholdelse af fastsatte regler vedrørende renter og gebyrer</w:t>
      </w:r>
      <w:r w:rsidRPr="00D62077">
        <w:rPr>
          <w:rFonts w:eastAsia="Calibri" w:cs="Times New Roman"/>
        </w:rPr>
        <w:t xml:space="preserve">. </w:t>
      </w:r>
      <w:r>
        <w:rPr>
          <w:rFonts w:eastAsia="Calibri" w:cs="Times New Roman"/>
        </w:rPr>
        <w:t xml:space="preserve">Dette vil desuden medføre en mere ensartet </w:t>
      </w:r>
      <w:r w:rsidRPr="00D62077">
        <w:rPr>
          <w:rFonts w:eastAsia="Calibri" w:cs="Times New Roman"/>
        </w:rPr>
        <w:t xml:space="preserve">regulering på </w:t>
      </w:r>
      <w:r>
        <w:rPr>
          <w:rFonts w:eastAsia="Calibri" w:cs="Times New Roman"/>
        </w:rPr>
        <w:t>vandforsyning</w:t>
      </w:r>
      <w:r w:rsidRPr="00D62077">
        <w:rPr>
          <w:rFonts w:eastAsia="Calibri" w:cs="Times New Roman"/>
        </w:rPr>
        <w:t>s- og spildevandsområdet</w:t>
      </w:r>
      <w:r>
        <w:rPr>
          <w:rFonts w:eastAsia="Calibri" w:cs="Times New Roman"/>
        </w:rPr>
        <w:t>, der generelt vil gøre anvendelsen enklere for nogle af selskaberne og for alle kommunalbestyrelser</w:t>
      </w:r>
      <w:r w:rsidRPr="00D62077">
        <w:rPr>
          <w:rFonts w:eastAsia="Calibri" w:cs="Times New Roman"/>
        </w:rPr>
        <w:t>.</w:t>
      </w:r>
    </w:p>
    <w:p w:rsidR="00C716DA" w:rsidP="00C716DA" w:rsidRDefault="00C716DA" w14:paraId="02FD145F" w14:textId="77777777">
      <w:pPr>
        <w:tabs>
          <w:tab w:val="left" w:pos="340"/>
        </w:tabs>
        <w:spacing w:line="280" w:lineRule="atLeast"/>
        <w:rPr>
          <w:rFonts w:cs="Arial"/>
          <w:i/>
        </w:rPr>
      </w:pPr>
    </w:p>
    <w:p w:rsidR="00C716DA" w:rsidP="00C716DA" w:rsidRDefault="00C716DA" w14:paraId="420321DB" w14:textId="77777777">
      <w:pPr>
        <w:rPr>
          <w:rFonts w:eastAsia="Calibri" w:cs="Times New Roman"/>
        </w:rPr>
      </w:pPr>
      <w:r>
        <w:rPr>
          <w:rFonts w:eastAsia="Calibri" w:cs="Times New Roman"/>
        </w:rPr>
        <w:t xml:space="preserve">Det er ikke i de gældende regler om hvile i sig selv-princippet angivet præcist, om der ved opgørelsen af de udgifter, der kan takstfinansieres, skal anvendes et kontantprincip eller driftsøkonomiske principper. Det har i de fleste vandselskaber og kommuner været praksis at anvende et kontantprincip, men visse selskaber har anvendt driftsøkonomiske principper, og der er enkelte formuleringer og bestemmelser i vandforsyningslovens § 52 a, stk. 1, særlig § 52, stk. 1, nr. 5, hvorefter der i prisen for levering af vand kan indregnes driftsmæssige afskrivninger, som ikke harmonerer med anvendelsen af et kontantprincip, og som medfører uklarhed og risiko for, at investeringer reelt kan indregnes flere gange. </w:t>
      </w:r>
    </w:p>
    <w:p w:rsidR="00C716DA" w:rsidP="00C716DA" w:rsidRDefault="00C716DA" w14:paraId="0D36A1E2" w14:textId="77777777">
      <w:pPr>
        <w:rPr>
          <w:rFonts w:eastAsia="Calibri" w:cs="Times New Roman"/>
        </w:rPr>
      </w:pPr>
    </w:p>
    <w:p w:rsidRPr="00B57F01" w:rsidR="00C716DA" w:rsidP="454B1603" w:rsidRDefault="00C716DA" w14:paraId="42020F5F" w14:textId="07D23D65">
      <w:pPr>
        <w:rPr>
          <w:rFonts w:eastAsia="Calibri" w:cs="Times New Roman"/>
        </w:rPr>
      </w:pPr>
      <w:r w:rsidR="00C716DA">
        <w:rPr/>
        <w:t xml:space="preserve">Klima-, Energi- og Forsyningsministeriet vurderer </w:t>
      </w:r>
      <w:r w:rsidR="00C716DA">
        <w:rPr/>
        <w:t>på den baggrund,</w:t>
      </w:r>
      <w:r w:rsidR="00C716DA">
        <w:rPr/>
        <w:t xml:space="preserve"> at der er behov for at ensrette</w:t>
      </w:r>
      <w:r w:rsidR="00C716DA">
        <w:rPr/>
        <w:t xml:space="preserve"> og præcisere</w:t>
      </w:r>
      <w:r w:rsidR="00C716DA">
        <w:rPr/>
        <w:t xml:space="preserve"> forståelsen af hvile i sig selv-princippet</w:t>
      </w:r>
      <w:r w:rsidR="00C716DA">
        <w:rPr/>
        <w:t xml:space="preserve">. </w:t>
      </w:r>
    </w:p>
    <w:p w:rsidRPr="00B57F01" w:rsidR="00C716DA" w:rsidP="454B1603" w:rsidRDefault="00C716DA" w14:paraId="74B06C0D" w14:textId="18E510D1">
      <w:pPr>
        <w:rPr>
          <w:b w:val="1"/>
          <w:bCs w:val="1"/>
          <w:color w:val="FF0000"/>
        </w:rPr>
      </w:pPr>
    </w:p>
    <w:p w:rsidRPr="00B57F01" w:rsidR="00C716DA" w:rsidP="454B1603" w:rsidRDefault="00C716DA" w14:paraId="5AE2BF34" w14:textId="2D15E0B6">
      <w:pPr>
        <w:rPr>
          <w:rFonts w:eastAsia="Calibri" w:cs="Times New Roman"/>
        </w:rPr>
      </w:pPr>
      <w:r w:rsidRPr="454B1603" w:rsidR="43FEE119">
        <w:rPr>
          <w:b w:val="1"/>
          <w:bCs w:val="1"/>
          <w:color w:val="FF0000"/>
        </w:rPr>
        <w:t>DANVA påskønner, at ministeriet har bestræbt sig på at sikre et hensigtsmæssigt samspil mellem hvile-i-sig-selv-</w:t>
      </w:r>
      <w:r w:rsidRPr="454B1603" w:rsidR="43FEE119">
        <w:rPr>
          <w:b w:val="1"/>
          <w:bCs w:val="1"/>
          <w:color w:val="FF0000"/>
        </w:rPr>
        <w:t>princ</w:t>
      </w:r>
      <w:r w:rsidRPr="454B1603" w:rsidR="44B66EE5">
        <w:rPr>
          <w:b w:val="1"/>
          <w:bCs w:val="1"/>
          <w:color w:val="FF0000"/>
        </w:rPr>
        <w:t>i</w:t>
      </w:r>
      <w:r w:rsidRPr="454B1603" w:rsidR="43FEE119">
        <w:rPr>
          <w:b w:val="1"/>
          <w:bCs w:val="1"/>
          <w:color w:val="FF0000"/>
        </w:rPr>
        <w:t>ppet</w:t>
      </w:r>
      <w:r w:rsidRPr="454B1603" w:rsidR="43FEE119">
        <w:rPr>
          <w:b w:val="1"/>
          <w:bCs w:val="1"/>
          <w:color w:val="FF0000"/>
        </w:rPr>
        <w:t xml:space="preserve"> og den økonomisk</w:t>
      </w:r>
      <w:r w:rsidRPr="454B1603" w:rsidR="4C6F8038">
        <w:rPr>
          <w:b w:val="1"/>
          <w:bCs w:val="1"/>
          <w:color w:val="FF0000"/>
        </w:rPr>
        <w:t>e ramme.</w:t>
      </w:r>
      <w:r w:rsidRPr="454B1603" w:rsidR="00C716DA">
        <w:rPr>
          <w:b w:val="1"/>
          <w:bCs w:val="1"/>
          <w:color w:val="FF0000"/>
        </w:rPr>
        <w:t xml:space="preserve"> </w:t>
      </w:r>
      <w:r w:rsidRPr="454B1603" w:rsidR="4C6F8038">
        <w:rPr>
          <w:b w:val="1"/>
          <w:bCs w:val="1"/>
          <w:color w:val="FF0000"/>
        </w:rPr>
        <w:t>Klarheden er nødvendig - og praksis vil vise, om det er lykkes fuld</w:t>
      </w:r>
      <w:r w:rsidRPr="454B1603" w:rsidR="248660FB">
        <w:rPr>
          <w:b w:val="1"/>
          <w:bCs w:val="1"/>
          <w:color w:val="FF0000"/>
        </w:rPr>
        <w:t xml:space="preserve">t </w:t>
      </w:r>
      <w:r w:rsidRPr="454B1603" w:rsidR="4C6F8038">
        <w:rPr>
          <w:b w:val="1"/>
          <w:bCs w:val="1"/>
          <w:color w:val="FF0000"/>
        </w:rPr>
        <w:t>ud. Emnet bør være en del af en evaluering.</w:t>
      </w:r>
    </w:p>
    <w:p w:rsidRPr="00B57F01" w:rsidR="00C716DA" w:rsidP="454B1603" w:rsidRDefault="00C716DA" w14:paraId="3D7C03B6" w14:textId="6BA3C359">
      <w:pPr>
        <w:pStyle w:val="Normal"/>
        <w:rPr>
          <w:b w:val="1"/>
          <w:bCs w:val="1"/>
          <w:color w:val="FF0000"/>
        </w:rPr>
      </w:pPr>
    </w:p>
    <w:p w:rsidRPr="00B57F01" w:rsidR="00C716DA" w:rsidP="00C716DA" w:rsidRDefault="00C716DA" w14:paraId="03ED24FC" w14:textId="2CD40737">
      <w:pPr>
        <w:rPr>
          <w:rFonts w:eastAsia="Calibri" w:cs="Times New Roman"/>
        </w:rPr>
      </w:pPr>
      <w:r w:rsidR="00C716DA">
        <w:rPr/>
        <w:t xml:space="preserve"> Ministeriet vurderer, at det vil være mest hensigtsmæssigt, at det </w:t>
      </w:r>
      <w:r w:rsidR="00C716DA">
        <w:rPr/>
        <w:t>fastslås,</w:t>
      </w:r>
      <w:r w:rsidR="00C716DA">
        <w:rPr/>
        <w:t xml:space="preserve"> at hvile i sig selv-princippet på vandområdet skal forstås som et kontantprincip. Dette har bl.a. den fordel, </w:t>
      </w:r>
      <w:r w:rsidR="00C716DA">
        <w:rPr/>
        <w:t>at det bliver tydeligere</w:t>
      </w:r>
      <w:r w:rsidR="00C716DA">
        <w:rPr/>
        <w:t>, at kommunalbestyrelserne i forbindelse med godkendelse af bidrag og takster hovedsagelig vil skulle påse, dels at der ikke afholdes unødvendige udgifter, dels at der ikke opbygges unødvendig opsparing, hvilket er i overensstemmelse med, hvordan princippet administreres</w:t>
      </w:r>
      <w:r w:rsidR="00C716DA">
        <w:rPr/>
        <w:t xml:space="preserve"> i praksis</w:t>
      </w:r>
      <w:r w:rsidR="00C716DA">
        <w:rPr/>
        <w:t xml:space="preserve"> af de fleste vandselskaber og kommuner. Ministeriet vurderer derfor, at det vil være hensigtsmæssigt at tydeliggøre, at </w:t>
      </w:r>
      <w:r w:rsidR="00C716DA">
        <w:rPr/>
        <w:t>hvile i sig selv-princippet</w:t>
      </w:r>
      <w:r w:rsidR="00C716DA">
        <w:rPr/>
        <w:t xml:space="preserve"> på vandområdet skal forstås som</w:t>
      </w:r>
      <w:r w:rsidRPr="454B1603" w:rsidR="00C716DA">
        <w:rPr>
          <w:rFonts w:eastAsia="Calibri" w:cs="Times New Roman"/>
        </w:rPr>
        <w:t xml:space="preserve"> et </w:t>
      </w:r>
      <w:r w:rsidRPr="454B1603" w:rsidR="00C716DA">
        <w:rPr>
          <w:rFonts w:eastAsia="Calibri" w:cs="Times New Roman"/>
        </w:rPr>
        <w:t>kontantprincip</w:t>
      </w:r>
      <w:r w:rsidR="00C716DA">
        <w:rPr/>
        <w:t>, hvor det er likviditeten, der opgøres, hvorefter udgifter nedbringer likviditeten, mens indtægter forøger likviditeten</w:t>
      </w:r>
      <w:r w:rsidRPr="454B1603" w:rsidR="00C716DA">
        <w:rPr>
          <w:rFonts w:eastAsia="Calibri" w:cs="Times New Roman"/>
        </w:rPr>
        <w:t>.</w:t>
      </w:r>
    </w:p>
    <w:p w:rsidR="00C716DA" w:rsidP="00C716DA" w:rsidRDefault="00C716DA" w14:paraId="3BB08EC5" w14:textId="77777777">
      <w:pPr>
        <w:tabs>
          <w:tab w:val="left" w:pos="340"/>
        </w:tabs>
        <w:spacing w:line="280" w:lineRule="atLeast"/>
        <w:rPr>
          <w:rFonts w:cs="Arial"/>
          <w:i/>
        </w:rPr>
      </w:pPr>
    </w:p>
    <w:p w:rsidRPr="004D473B" w:rsidR="00C716DA" w:rsidP="00C716DA" w:rsidRDefault="00C716DA" w14:paraId="7F61F062" w14:textId="77777777">
      <w:pPr>
        <w:pStyle w:val="Subtitle"/>
        <w:rPr>
          <w:rFonts w:eastAsia="Calibri"/>
        </w:rPr>
      </w:pPr>
      <w:r w:rsidRPr="0030270A">
        <w:rPr>
          <w:rFonts w:eastAsia="Calibri"/>
        </w:rPr>
        <w:t>3.3.1.</w:t>
      </w:r>
      <w:r w:rsidRPr="004D473B">
        <w:rPr>
          <w:rFonts w:eastAsia="Calibri"/>
        </w:rPr>
        <w:t>3. Den foreslåede ordning</w:t>
      </w:r>
    </w:p>
    <w:p w:rsidR="00C716DA" w:rsidP="00C716DA" w:rsidRDefault="00C716DA" w14:paraId="6B4FD11E" w14:textId="77777777">
      <w:pPr>
        <w:rPr>
          <w:rFonts w:eastAsia="Calibri" w:cs="Times New Roman"/>
        </w:rPr>
      </w:pPr>
      <w:r>
        <w:rPr>
          <w:rFonts w:eastAsia="Calibri" w:cs="Times New Roman"/>
        </w:rPr>
        <w:t>Det foreslås, at der i vandforsyningsloven og spildevandsbetalingsloven indsættes en bemyndigelse, hvorefter klima-, energi- og forsyningsministeren vil skulle fastsætte nærmere regler om kommunalbestyrelsens afgørelser vedrørende godkendelse af bidrag og takster, herunder om fordeling af kompetence mellem kommunalbestyrelsen og Vandsektortilsynet.</w:t>
      </w:r>
    </w:p>
    <w:p w:rsidR="00C716DA" w:rsidP="00C716DA" w:rsidRDefault="00C716DA" w14:paraId="70164CEE" w14:textId="77777777">
      <w:pPr>
        <w:rPr>
          <w:rFonts w:eastAsia="Calibri" w:cs="Times New Roman"/>
        </w:rPr>
      </w:pPr>
    </w:p>
    <w:p w:rsidR="00C716DA" w:rsidP="00C716DA" w:rsidRDefault="00C716DA" w14:paraId="229228FE" w14:textId="77777777">
      <w:pPr>
        <w:rPr>
          <w:rFonts w:eastAsia="Calibri" w:cs="Times New Roman"/>
        </w:rPr>
      </w:pPr>
      <w:r>
        <w:rPr>
          <w:rFonts w:eastAsia="Calibri" w:cs="Times New Roman"/>
        </w:rPr>
        <w:t xml:space="preserve">Det er hensigten, at bemyndigelsen bl.a. udnyttes til at fastsætte regler med henblik på at undgå unødvendig </w:t>
      </w:r>
      <w:r w:rsidDel="00D82493">
        <w:rPr>
          <w:rFonts w:eastAsia="Calibri" w:cs="Times New Roman"/>
        </w:rPr>
        <w:t>dobbelt</w:t>
      </w:r>
      <w:r>
        <w:rPr>
          <w:rFonts w:eastAsia="Calibri" w:cs="Times New Roman"/>
        </w:rPr>
        <w:t xml:space="preserve">kontrol i forbindelse med kommunalbestyrelsernes godkendelser, således </w:t>
      </w:r>
      <w:r w:rsidRPr="004A10AC">
        <w:rPr>
          <w:rFonts w:eastAsia="Calibri" w:cs="Times New Roman"/>
        </w:rPr>
        <w:t>at kommun</w:t>
      </w:r>
      <w:r>
        <w:rPr>
          <w:rFonts w:eastAsia="Calibri" w:cs="Times New Roman"/>
        </w:rPr>
        <w:t>albestyrels</w:t>
      </w:r>
      <w:r w:rsidRPr="004A10AC">
        <w:rPr>
          <w:rFonts w:eastAsia="Calibri" w:cs="Times New Roman"/>
        </w:rPr>
        <w:t xml:space="preserve">erne i forbindelse med </w:t>
      </w:r>
      <w:r>
        <w:rPr>
          <w:rFonts w:eastAsia="Calibri" w:cs="Times New Roman"/>
        </w:rPr>
        <w:t>godkendelse</w:t>
      </w:r>
      <w:r w:rsidRPr="004A10AC">
        <w:rPr>
          <w:rFonts w:eastAsia="Calibri" w:cs="Times New Roman"/>
        </w:rPr>
        <w:t xml:space="preserve"> af bidrag og takster for </w:t>
      </w:r>
      <w:r>
        <w:rPr>
          <w:rFonts w:eastAsia="Calibri" w:cs="Times New Roman"/>
        </w:rPr>
        <w:t>de ca. 227 vand</w:t>
      </w:r>
      <w:r w:rsidRPr="004A10AC">
        <w:rPr>
          <w:rFonts w:eastAsia="Calibri" w:cs="Times New Roman"/>
        </w:rPr>
        <w:t>selskaber</w:t>
      </w:r>
      <w:r>
        <w:rPr>
          <w:rFonts w:eastAsia="Calibri" w:cs="Times New Roman"/>
        </w:rPr>
        <w:t>, som er</w:t>
      </w:r>
      <w:r w:rsidRPr="004A10AC">
        <w:rPr>
          <w:rFonts w:eastAsia="Calibri" w:cs="Times New Roman"/>
        </w:rPr>
        <w:t xml:space="preserve"> omfattet af vandsekt</w:t>
      </w:r>
      <w:r>
        <w:rPr>
          <w:rFonts w:eastAsia="Calibri" w:cs="Times New Roman"/>
        </w:rPr>
        <w:t xml:space="preserve">orlovens </w:t>
      </w:r>
      <w:r w:rsidRPr="007D16B6">
        <w:rPr>
          <w:rFonts w:eastAsia="Calibri" w:cs="Times New Roman"/>
        </w:rPr>
        <w:t>kapitel 3</w:t>
      </w:r>
      <w:r>
        <w:rPr>
          <w:rFonts w:eastAsia="Calibri" w:cs="Times New Roman"/>
        </w:rPr>
        <w:t xml:space="preserve">, ikke længere hvert år </w:t>
      </w:r>
      <w:r w:rsidRPr="004A10AC">
        <w:rPr>
          <w:rFonts w:eastAsia="Calibri" w:cs="Times New Roman"/>
        </w:rPr>
        <w:t xml:space="preserve">skal kontrollere, at de nævnte bidrag og takster </w:t>
      </w:r>
      <w:r>
        <w:rPr>
          <w:rFonts w:eastAsia="Calibri" w:cs="Times New Roman"/>
        </w:rPr>
        <w:t>forventes at kunne</w:t>
      </w:r>
      <w:r w:rsidRPr="004A10AC">
        <w:rPr>
          <w:rFonts w:eastAsia="Calibri" w:cs="Times New Roman"/>
        </w:rPr>
        <w:t xml:space="preserve"> overholde den indtægtsramme eller regnskabsmæssige kontrolramme, der er fastsat i medfør af §§ 6 eller 6</w:t>
      </w:r>
      <w:r>
        <w:rPr>
          <w:rFonts w:eastAsia="Calibri" w:cs="Times New Roman"/>
        </w:rPr>
        <w:t xml:space="preserve"> </w:t>
      </w:r>
      <w:r w:rsidRPr="004A10AC">
        <w:rPr>
          <w:rFonts w:eastAsia="Calibri" w:cs="Times New Roman"/>
        </w:rPr>
        <w:t>a i vandsektorloven</w:t>
      </w:r>
      <w:r>
        <w:rPr>
          <w:rFonts w:eastAsia="Calibri" w:cs="Times New Roman"/>
        </w:rPr>
        <w:t>.</w:t>
      </w:r>
    </w:p>
    <w:p w:rsidR="00C716DA" w:rsidP="00C716DA" w:rsidRDefault="00C716DA" w14:paraId="5C3B6CB7" w14:textId="77777777">
      <w:pPr>
        <w:rPr>
          <w:rFonts w:eastAsia="Calibri" w:cs="Times New Roman"/>
        </w:rPr>
      </w:pPr>
    </w:p>
    <w:p w:rsidR="00C716DA" w:rsidP="00C716DA" w:rsidRDefault="00C716DA" w14:paraId="6EC69D84" w14:textId="77777777">
      <w:pPr>
        <w:rPr>
          <w:rFonts w:eastAsia="Calibri" w:cs="Times New Roman"/>
        </w:rPr>
      </w:pPr>
      <w:r>
        <w:rPr>
          <w:rFonts w:eastAsia="Calibri" w:cs="Times New Roman"/>
        </w:rPr>
        <w:t>Det vil f.eks. kunne fastsættes, at kommunalbestyrelsen, når den foreslåede  ændrede ordning for Vandsektortilsynets kontrol med de økonomiske rammer er indfaset, alene skal påse overholdelse af reguleringen vedrørende økonomiske rammer, såfremt kommunalbestyrelsen har modtaget konkret meddelelse fra Vandsektortilsynet, om at der i forhold til et konkret selskab er anledning til, at kommunalbestyrelsen foretager en kontrol i forbindelse med godkendelse af fastsatte takster eller bidrag. Hermed kan kommunalbestyrelsens godkendelsesopgave forenkles ved en begrænsning til de konkrete selskaber, hvor Vandsektortilsynet f.eks. konkret har truffet afgørelse om</w:t>
      </w:r>
      <w:r w:rsidDel="00BB1ECA">
        <w:rPr>
          <w:rFonts w:eastAsia="Calibri" w:cs="Times New Roman"/>
        </w:rPr>
        <w:t xml:space="preserve"> </w:t>
      </w:r>
      <w:r>
        <w:rPr>
          <w:rFonts w:eastAsia="Calibri" w:cs="Times New Roman"/>
        </w:rPr>
        <w:t>fradrag i rammen for det eller de følgende år, fordi selskabet har overskredet den fleksibilitet</w:t>
      </w:r>
      <w:r w:rsidRPr="00BB1ECA">
        <w:rPr>
          <w:rFonts w:eastAsia="Calibri" w:cs="Times New Roman"/>
        </w:rPr>
        <w:t xml:space="preserve"> </w:t>
      </w:r>
      <w:r>
        <w:rPr>
          <w:rFonts w:eastAsia="Calibri" w:cs="Times New Roman"/>
        </w:rPr>
        <w:t>mellem de enkelte år, der er indbygget i reguleringen med økonomiske rammer, jf. den påtænkte kontrolordning omhandlet i afsnit 3.2.1.3.</w:t>
      </w:r>
    </w:p>
    <w:p w:rsidR="00C716DA" w:rsidP="00C716DA" w:rsidRDefault="00C716DA" w14:paraId="5495C684" w14:textId="77777777"/>
    <w:p w:rsidRPr="0014515F" w:rsidR="00C716DA" w:rsidP="00C716DA" w:rsidRDefault="00C716DA" w14:paraId="10ED8FA5" w14:textId="77777777">
      <w:pPr>
        <w:rPr>
          <w:rFonts w:eastAsia="Calibri" w:cs="Times New Roman"/>
        </w:rPr>
      </w:pPr>
      <w:r>
        <w:t xml:space="preserve">Det er ikke hensigten med forslaget at ændre på, at kommunalbestyrelsen skal afvise at godkende </w:t>
      </w:r>
      <w:r>
        <w:rPr>
          <w:rFonts w:eastAsia="Calibri" w:cs="Times New Roman"/>
        </w:rPr>
        <w:t xml:space="preserve">bidrag og takster, såfremt </w:t>
      </w:r>
      <w:r>
        <w:t>k</w:t>
      </w:r>
      <w:r w:rsidRPr="00C75578">
        <w:t xml:space="preserve">ommunalbestyrelsen </w:t>
      </w:r>
      <w:r>
        <w:t>vurderer, at vandselskabets fastsatte bidrag og takster sammenholdt med de budgetterede udgifter og øvrige oplysninger ikke kan understøtte, at vandselskabet opfylder balancekravet.</w:t>
      </w:r>
      <w:r w:rsidRPr="0014515F">
        <w:t xml:space="preserve"> </w:t>
      </w:r>
      <w:r>
        <w:t xml:space="preserve">Det vil i så fald fortsat være op til vandselskabet, om det for at opnå kommunalbestyrelsens godkendelse vil ændre de fastsatte bidrag og takster eller de budgetterede udgifter m.v. Vandselskabet vil i den sammenhæng skulle sikre sig, at </w:t>
      </w:r>
      <w:r w:rsidRPr="00FC7E92">
        <w:t>andre bindende krav</w:t>
      </w:r>
      <w:r>
        <w:t xml:space="preserve"> fortsat overholdes, herunder også </w:t>
      </w:r>
      <w:r>
        <w:rPr>
          <w:rFonts w:eastAsia="Calibri" w:cs="Times New Roman"/>
        </w:rPr>
        <w:t>en eventuel udmeldt indtægtsramme eller regnskabsmæssige kontrolramme,</w:t>
      </w:r>
      <w:r w:rsidRPr="0014515F">
        <w:t xml:space="preserve"> </w:t>
      </w:r>
      <w:r w:rsidRPr="0014515F">
        <w:rPr>
          <w:rFonts w:eastAsia="Calibri" w:cs="Times New Roman"/>
        </w:rPr>
        <w:t>inklusive eventuelle forventede nye tillæg</w:t>
      </w:r>
      <w:r>
        <w:rPr>
          <w:rFonts w:eastAsia="Calibri" w:cs="Times New Roman"/>
        </w:rPr>
        <w:t xml:space="preserve"> og IPO. </w:t>
      </w:r>
    </w:p>
    <w:p w:rsidR="00C716DA" w:rsidP="00C716DA" w:rsidRDefault="00C716DA" w14:paraId="04AC70AE" w14:textId="77777777">
      <w:pPr>
        <w:rPr>
          <w:rFonts w:eastAsia="Calibri" w:cs="Times New Roman"/>
        </w:rPr>
      </w:pPr>
    </w:p>
    <w:p w:rsidR="00C716DA" w:rsidP="00C716DA" w:rsidRDefault="00C716DA" w14:paraId="666B7E7A" w14:textId="77777777">
      <w:pPr>
        <w:rPr>
          <w:rFonts w:eastAsia="Calibri" w:cs="Times New Roman"/>
        </w:rPr>
      </w:pPr>
      <w:r>
        <w:rPr>
          <w:rFonts w:eastAsia="Calibri" w:cs="Times New Roman"/>
        </w:rPr>
        <w:t>Kommunalbestyrelsen vil således fortsat ikke på grund af manglende overholdelse af balancekravet kunne bestemme, at bidrag og takster skal fastsættes til en bestemt størrelse.</w:t>
      </w:r>
    </w:p>
    <w:p w:rsidR="00C716DA" w:rsidP="00C716DA" w:rsidRDefault="00C716DA" w14:paraId="44E00229" w14:textId="77777777">
      <w:pPr>
        <w:rPr>
          <w:rFonts w:eastAsia="Calibri" w:cs="Times New Roman"/>
        </w:rPr>
      </w:pPr>
    </w:p>
    <w:p w:rsidR="00C716DA" w:rsidP="00C716DA" w:rsidRDefault="00C716DA" w14:paraId="60BFB1B0" w14:textId="77777777">
      <w:r>
        <w:rPr>
          <w:rFonts w:eastAsia="Calibri" w:cs="Times New Roman"/>
        </w:rPr>
        <w:t>Det er endvidere hensigten at fastsætte, at kommunalbestyrelsen i sin afgørelse vil skulle tage hensyn til, hvis et vandselskab for et år har fastsat bidrag og takster med henblik på at komme i balance i forhold til kontrolsystemet for de økonomiske rammer, som påtænkes indført, jf. lovforslagets § 1, nr. 19, og bemærkningerne dertil, selvom det betyder, at der ikke i forhold til hvile i sig selv-princippet er balance det pågældende år. I givet fald vil dette skulle udlignes de følgende år, så kravet om balance over en årrække overholdes.</w:t>
      </w:r>
      <w:r w:rsidRPr="00E84902">
        <w:t xml:space="preserve"> </w:t>
      </w:r>
    </w:p>
    <w:p w:rsidR="00C716DA" w:rsidP="00C716DA" w:rsidRDefault="00C716DA" w14:paraId="3510A220" w14:textId="77777777">
      <w:pPr>
        <w:rPr>
          <w:rFonts w:eastAsia="Calibri" w:cs="Times New Roman"/>
        </w:rPr>
      </w:pPr>
    </w:p>
    <w:p w:rsidR="00C716DA" w:rsidP="00C716DA" w:rsidRDefault="00C716DA" w14:paraId="5A2882C2" w14:textId="77777777">
      <w:pPr>
        <w:rPr>
          <w:rFonts w:eastAsia="Calibri" w:cs="Times New Roman"/>
        </w:rPr>
      </w:pPr>
      <w:r>
        <w:rPr>
          <w:rFonts w:eastAsia="Calibri" w:cs="Times New Roman"/>
        </w:rPr>
        <w:t xml:space="preserve">I forhold til den kommunale godkendelsesordning er det endvidere hensigten, at der fastsættes regler med henblik på at fremme ens kontrol i sammenlignelige sager og med henblik på at øge klarheden i grundlaget for den kommunale godkendelsesordning. Formålet vil være at skabe et reguleringsmæssigt grundlag, der vil kunne bidrage til at præcisere, hvad der skal være kommunalbestyrelsens ansvar i forbindelse med godkendelse af bidrag og takster. Der vil kunne fastsættes mere klare regler om, at kommunalbestyrelsens godkendelsesopgave fortsat vil være at foretage en legalitetskontrol inden godkendelse. </w:t>
      </w:r>
      <w:r>
        <w:t>Der vil kunne fastsættes mere klare regler om, hvilke bestemmelser kommunalbestyrelsen som led i legalitetskontrollen skal påse overholdelsen af, inden kommunalbestyrelsen lovligt kan godkende eller kan afslå at godkende de fastsatte bidrag eller takster.</w:t>
      </w:r>
      <w:r w:rsidRPr="4A178755">
        <w:t xml:space="preserve"> </w:t>
      </w:r>
      <w:r>
        <w:rPr>
          <w:rFonts w:eastAsia="Calibri" w:cs="Times New Roman"/>
        </w:rPr>
        <w:t xml:space="preserve">Dette forslag vil medføre, at der fremover vil være fastsat mere klare regler vedrørende den kommunale godkendelsesopgave. Det vil kunne blive tydeligere, hvilke regler kommunalbestyrelsen vil skulle påse overholdelse af, og hvilke regler kommunalbestyrelsen ikke vil kunne påse overholdelse af. Mere klare regler vedrørende kommunalbestyrelsens opgave vil kunne øge vandselskabernes </w:t>
      </w:r>
      <w:r w:rsidRPr="00D62077">
        <w:rPr>
          <w:rFonts w:eastAsia="Calibri" w:cs="Times New Roman"/>
        </w:rPr>
        <w:t xml:space="preserve">overholdelse af </w:t>
      </w:r>
      <w:r>
        <w:rPr>
          <w:rFonts w:eastAsia="Calibri" w:cs="Times New Roman"/>
        </w:rPr>
        <w:t>reglerne om fastsættelse af størrelsen på bidrag og takster, herunder overholdelse af hvile i sig selv</w:t>
      </w:r>
      <w:r w:rsidRPr="00D62077">
        <w:rPr>
          <w:rFonts w:eastAsia="Calibri" w:cs="Times New Roman"/>
        </w:rPr>
        <w:t>-princippet</w:t>
      </w:r>
      <w:r>
        <w:rPr>
          <w:rFonts w:eastAsia="Calibri" w:cs="Times New Roman"/>
        </w:rPr>
        <w:t xml:space="preserve">. </w:t>
      </w:r>
    </w:p>
    <w:p w:rsidR="00C716DA" w:rsidP="00C716DA" w:rsidRDefault="00C716DA" w14:paraId="5F2D4436" w14:textId="77777777">
      <w:pPr>
        <w:rPr>
          <w:rFonts w:eastAsia="Calibri" w:cs="Times New Roman"/>
        </w:rPr>
      </w:pPr>
    </w:p>
    <w:p w:rsidRPr="00414AF1" w:rsidR="00C716DA" w:rsidP="00C716DA" w:rsidRDefault="00C716DA" w14:paraId="669EAF7F" w14:textId="77777777">
      <w:r w:rsidRPr="00414AF1">
        <w:t>Det foreslås desuden, at det fastslås, at hvile i sig selv-princippet på vandområdet bygger på et kontantprincip, sådan som det også for flertallet af vandselskabers vedkommende er blevet administreret hidtil. Det foreslås som følge heraf, at der foretages enkelte ændringer af vandforsyningslovens § 52 a, herunder at det fastsættes, at investeringer og afdrag på lån fratrukket optagne lån kan indregnes i prisen, og at adgangen til at indregne driftsmæssige afskrivninger ophæves.</w:t>
      </w:r>
      <w:r w:rsidRPr="00526733">
        <w:t xml:space="preserve"> Det foreslås endvidere at ensrette brugen af begrebet »omkostninger« til »udgifter« i vandforsyningslovens § 52 a, da der er forskel på den regnskabstekniske betydning af begreberne. Der henvises i</w:t>
      </w:r>
      <w:r w:rsidRPr="00414AF1">
        <w:t xml:space="preserve"> øvrigt til bemærkningerne om de foreslåede ændringer af vandforsyningslovens § 52 a, stk. 1, jf. lovforslagets § 2, nr. 4-</w:t>
      </w:r>
      <w:r>
        <w:t>9</w:t>
      </w:r>
      <w:r w:rsidRPr="00414AF1">
        <w:t>.</w:t>
      </w:r>
    </w:p>
    <w:p w:rsidR="00C716DA" w:rsidP="00C716DA" w:rsidRDefault="00C716DA" w14:paraId="70BF79D8" w14:textId="77777777">
      <w:pPr>
        <w:rPr>
          <w:rFonts w:eastAsia="Calibri" w:cs="Times New Roman"/>
        </w:rPr>
      </w:pPr>
    </w:p>
    <w:p w:rsidR="00C716DA" w:rsidP="00C716DA" w:rsidRDefault="00C716DA" w14:paraId="7CB24415" w14:textId="77777777">
      <w:pPr>
        <w:rPr>
          <w:rFonts w:eastAsia="Calibri" w:cs="Times New Roman"/>
        </w:rPr>
      </w:pPr>
      <w:r>
        <w:rPr>
          <w:rFonts w:eastAsia="Calibri" w:cs="Times New Roman"/>
        </w:rPr>
        <w:t xml:space="preserve">Der foreslås ingen ændringer i spildevandsbetalingsloven, da der ikke er nogen bestemmelser om hvile i sig selv-princippet i denne lov, som strider imod et kontantprincip. Det er hensigten, at hvile i sig selv-princippet fortsat skal forstås ens på både drikkevand- og spildevandsområdet, og </w:t>
      </w:r>
      <w:r>
        <w:t xml:space="preserve">lovforslaget vil dermed medføre, at </w:t>
      </w:r>
      <w:r>
        <w:rPr>
          <w:rFonts w:eastAsia="Calibri" w:cs="Times New Roman"/>
        </w:rPr>
        <w:t xml:space="preserve">hvile i sig selv-princippet </w:t>
      </w:r>
      <w:r>
        <w:t>også efter spildevandsbetalingsloven skal opgøres efter et kontantprincip</w:t>
      </w:r>
      <w:r>
        <w:rPr>
          <w:rFonts w:eastAsia="Calibri" w:cs="Times New Roman"/>
        </w:rPr>
        <w:t>.</w:t>
      </w:r>
    </w:p>
    <w:p w:rsidRPr="00DD4056" w:rsidR="00C716DA" w:rsidP="00C716DA" w:rsidRDefault="00C716DA" w14:paraId="5DEADA21" w14:textId="77777777"/>
    <w:p w:rsidRPr="00DD4056" w:rsidR="00C716DA" w:rsidP="00C716DA" w:rsidRDefault="00C716DA" w14:paraId="15BF119C" w14:textId="77777777">
      <w:r w:rsidRPr="00DD4056">
        <w:t xml:space="preserve">Med den foreslåede ændring vil kommunalbestyrelsens opgave med godkendelse af bidrag kunne forenkles. </w:t>
      </w:r>
    </w:p>
    <w:p w:rsidR="00C716DA" w:rsidP="00C716DA" w:rsidRDefault="00C716DA" w14:paraId="5E135D8B" w14:textId="77777777">
      <w:pPr>
        <w:rPr>
          <w:rFonts w:eastAsia="Calibri" w:cs="Times New Roman"/>
        </w:rPr>
      </w:pPr>
    </w:p>
    <w:p w:rsidR="00C716DA" w:rsidP="00C716DA" w:rsidRDefault="00C716DA" w14:paraId="27F88F77" w14:textId="77777777">
      <w:pPr>
        <w:rPr>
          <w:rFonts w:eastAsia="Calibri" w:cs="Times New Roman"/>
        </w:rPr>
      </w:pPr>
      <w:r>
        <w:rPr>
          <w:rFonts w:eastAsia="Calibri" w:cs="Times New Roman"/>
        </w:rPr>
        <w:t xml:space="preserve">Det er ikke hensigten at ændre på hvile i sig selv-princippet i øvrigt. </w:t>
      </w:r>
    </w:p>
    <w:p w:rsidR="00C716DA" w:rsidP="00C716DA" w:rsidRDefault="00C716DA" w14:paraId="05A48646" w14:textId="77777777">
      <w:pPr>
        <w:rPr>
          <w:rFonts w:eastAsia="Calibri" w:cs="Times New Roman"/>
        </w:rPr>
      </w:pPr>
    </w:p>
    <w:p w:rsidR="00C716DA" w:rsidP="00C716DA" w:rsidRDefault="00C716DA" w14:paraId="13BFEE32" w14:textId="77777777">
      <w:pPr>
        <w:rPr>
          <w:rFonts w:eastAsia="Calibri" w:cs="Times New Roman"/>
        </w:rPr>
      </w:pPr>
      <w:r>
        <w:rPr>
          <w:rFonts w:eastAsia="Calibri" w:cs="Times New Roman"/>
        </w:rPr>
        <w:t xml:space="preserve">Bemyndigelserne til at fastsætte regler om den kommunale godkendelsesordning påtænkes udmøntet i overensstemmelse med det, der er anført i afsnit 3.3.1.1. om kommunalbestyrelsens opgave med at påse overholdelse af hvile i sig selv-princippet, og forslaget om at fastslå, at hvile i sig selv-princippet bygger på et kontantprincip. </w:t>
      </w:r>
    </w:p>
    <w:p w:rsidR="00C716DA" w:rsidP="00C716DA" w:rsidRDefault="00C716DA" w14:paraId="4521A192" w14:textId="77777777">
      <w:pPr>
        <w:rPr>
          <w:rFonts w:eastAsia="Calibri" w:cs="Times New Roman"/>
        </w:rPr>
      </w:pPr>
    </w:p>
    <w:p w:rsidR="00C716DA" w:rsidP="00C716DA" w:rsidRDefault="00C716DA" w14:paraId="36403ABA" w14:textId="77777777">
      <w:r w:rsidRPr="454B1603" w:rsidR="00C716DA">
        <w:rPr>
          <w:rFonts w:eastAsia="Calibri" w:cs="Times New Roman"/>
        </w:rPr>
        <w:t>Der vil med forslaget endvidere kunne fastsættes regler om</w:t>
      </w:r>
      <w:r w:rsidR="00C716DA">
        <w:rPr/>
        <w:t xml:space="preserve"> fordeling af kompetence mellem kommunalbestyrelsen og Vandsektortilsynet i forbindelse med kommunalbestyrelsens afgørelse om at godkende eller afslå at godkende de fastsatte bidrag eller takster.</w:t>
      </w:r>
      <w:r w:rsidRPr="454B1603" w:rsidR="00C716DA">
        <w:rPr>
          <w:rFonts w:eastAsia="Calibri" w:cs="Times New Roman"/>
        </w:rPr>
        <w:t xml:space="preserve"> Her forventes der særligt fastsat regler om, at kommunalbestyrelsen, for vandselskaber, som er omfattet af vandsektorlovens kapitel 3, </w:t>
      </w:r>
      <w:r w:rsidR="00C716DA">
        <w:rPr/>
        <w:t xml:space="preserve">afskæres fra at afslå at godkende bidrag og takster med den begrundelse, at </w:t>
      </w:r>
      <w:r w:rsidR="00C716DA">
        <w:rPr/>
        <w:t xml:space="preserve">vandselskabet tidligere har </w:t>
      </w:r>
      <w:r w:rsidRPr="454B1603" w:rsidR="00C716DA">
        <w:rPr>
          <w:rFonts w:eastAsia="Times New Roman" w:cs="Times New Roman"/>
          <w:color w:val="212529"/>
        </w:rPr>
        <w:t xml:space="preserve">afholdt </w:t>
      </w:r>
      <w:r w:rsidRPr="454B1603" w:rsidR="00C716DA">
        <w:rPr>
          <w:rFonts w:eastAsia="Times New Roman" w:cs="Times New Roman"/>
          <w:color w:val="212529"/>
        </w:rPr>
        <w:t>udgifter</w:t>
      </w:r>
      <w:r w:rsidRPr="454B1603" w:rsidR="00C716DA">
        <w:rPr>
          <w:rFonts w:eastAsia="Times New Roman" w:cs="Times New Roman"/>
          <w:color w:val="212529"/>
        </w:rPr>
        <w:t xml:space="preserve">, som </w:t>
      </w:r>
      <w:r w:rsidRPr="454B1603" w:rsidR="00C716DA">
        <w:rPr>
          <w:rFonts w:eastAsia="Times New Roman" w:cs="Times New Roman"/>
          <w:color w:val="212529"/>
        </w:rPr>
        <w:t>vandselskabet</w:t>
      </w:r>
      <w:r w:rsidRPr="454B1603" w:rsidR="00C716DA">
        <w:rPr>
          <w:rFonts w:eastAsia="Times New Roman" w:cs="Times New Roman"/>
          <w:color w:val="212529"/>
        </w:rPr>
        <w:t xml:space="preserve"> ikke lovligt k</w:t>
      </w:r>
      <w:r w:rsidRPr="454B1603" w:rsidR="00C716DA">
        <w:rPr>
          <w:rFonts w:eastAsia="Times New Roman" w:cs="Times New Roman"/>
          <w:color w:val="212529"/>
        </w:rPr>
        <w:t>un</w:t>
      </w:r>
      <w:r w:rsidRPr="454B1603" w:rsidR="00C716DA">
        <w:rPr>
          <w:rFonts w:eastAsia="Times New Roman" w:cs="Times New Roman"/>
          <w:color w:val="212529"/>
        </w:rPr>
        <w:t>n</w:t>
      </w:r>
      <w:r w:rsidRPr="454B1603" w:rsidR="00C716DA">
        <w:rPr>
          <w:rFonts w:eastAsia="Times New Roman" w:cs="Times New Roman"/>
          <w:color w:val="212529"/>
        </w:rPr>
        <w:t>e</w:t>
      </w:r>
      <w:r w:rsidRPr="454B1603" w:rsidR="00C716DA">
        <w:rPr>
          <w:rFonts w:eastAsia="Times New Roman" w:cs="Times New Roman"/>
          <w:color w:val="212529"/>
        </w:rPr>
        <w:t xml:space="preserve"> afholde</w:t>
      </w:r>
      <w:r w:rsidR="00C716DA">
        <w:rPr/>
        <w:t>, eller i øvrigt har indregnet udgifter, der ikke lovligt</w:t>
      </w:r>
      <w:r w:rsidRPr="454B1603" w:rsidR="00C716DA">
        <w:rPr>
          <w:rFonts w:eastAsia="Times New Roman" w:cs="Times New Roman"/>
          <w:color w:val="212529"/>
        </w:rPr>
        <w:t xml:space="preserve"> kan indregnes i </w:t>
      </w:r>
      <w:r w:rsidRPr="454B1603" w:rsidR="00C716DA">
        <w:rPr>
          <w:rFonts w:eastAsia="Times New Roman" w:cs="Times New Roman"/>
          <w:color w:val="212529"/>
        </w:rPr>
        <w:t xml:space="preserve">bidrag og takster </w:t>
      </w:r>
      <w:r w:rsidRPr="454B1603" w:rsidR="00C716DA">
        <w:rPr>
          <w:rFonts w:eastAsia="Times New Roman" w:cs="Times New Roman"/>
          <w:color w:val="212529"/>
        </w:rPr>
        <w:t>efter vandforsyningsloven</w:t>
      </w:r>
      <w:r w:rsidR="00C716DA">
        <w:rPr/>
        <w:t xml:space="preserve"> eller spildevandsbetalingsloven</w:t>
      </w:r>
      <w:r w:rsidRPr="454B1603" w:rsidR="00C716DA">
        <w:rPr>
          <w:rFonts w:eastAsia="Calibri" w:cs="Times New Roman"/>
        </w:rPr>
        <w:t xml:space="preserve">. </w:t>
      </w:r>
      <w:r w:rsidRPr="454B1603" w:rsidR="00C716DA">
        <w:rPr>
          <w:rFonts w:eastAsia="Calibri" w:cs="Times New Roman"/>
        </w:rPr>
        <w:t xml:space="preserve">Dette skal ses i sammenhæng med, at det forventes fastsat i medfør af vandsektorloven, at </w:t>
      </w:r>
      <w:r w:rsidRPr="454B1603" w:rsidR="00C716DA">
        <w:rPr>
          <w:rFonts w:eastAsia="Times New Roman" w:cs="Times New Roman"/>
          <w:color w:val="212529"/>
        </w:rPr>
        <w:t xml:space="preserve">hvis </w:t>
      </w:r>
      <w:r w:rsidRPr="454B1603" w:rsidR="00C716DA">
        <w:rPr>
          <w:rFonts w:eastAsia="Times New Roman" w:cs="Times New Roman"/>
          <w:color w:val="212529"/>
        </w:rPr>
        <w:t>vandselskaber, der er omfattet af vandsektorlovens kapitel 3</w:t>
      </w:r>
      <w:r w:rsidRPr="454B1603" w:rsidR="00C716DA">
        <w:rPr>
          <w:rFonts w:eastAsia="Times New Roman" w:cs="Times New Roman"/>
          <w:color w:val="212529"/>
        </w:rPr>
        <w:t xml:space="preserve">, har anvendt </w:t>
      </w:r>
      <w:r w:rsidRPr="454B1603" w:rsidR="00C716DA">
        <w:rPr>
          <w:rFonts w:eastAsia="Times New Roman" w:cs="Times New Roman"/>
          <w:color w:val="212529"/>
        </w:rPr>
        <w:t xml:space="preserve">midler til formål, der ikke måtte </w:t>
      </w:r>
      <w:r w:rsidRPr="454B1603" w:rsidR="00C716DA">
        <w:rPr>
          <w:rFonts w:eastAsia="Times New Roman" w:cs="Times New Roman"/>
          <w:color w:val="212529"/>
        </w:rPr>
        <w:t>indregnes i bidrag og takster</w:t>
      </w:r>
      <w:r w:rsidRPr="454B1603" w:rsidR="00C716DA">
        <w:rPr>
          <w:rFonts w:eastAsia="Times New Roman" w:cs="Times New Roman"/>
          <w:color w:val="212529"/>
        </w:rPr>
        <w:t xml:space="preserve">, </w:t>
      </w:r>
      <w:r w:rsidRPr="454B1603" w:rsidR="00C716DA">
        <w:rPr>
          <w:rFonts w:eastAsia="Times New Roman" w:cs="Times New Roman"/>
          <w:color w:val="212529"/>
        </w:rPr>
        <w:t xml:space="preserve">skal dette </w:t>
      </w:r>
      <w:r w:rsidRPr="454B1603" w:rsidR="00C716DA">
        <w:rPr>
          <w:rFonts w:eastAsia="Times New Roman" w:cs="Times New Roman"/>
          <w:color w:val="212529"/>
        </w:rPr>
        <w:t xml:space="preserve">fremover </w:t>
      </w:r>
      <w:r w:rsidRPr="454B1603" w:rsidR="00C716DA">
        <w:rPr>
          <w:rFonts w:eastAsia="Times New Roman" w:cs="Times New Roman"/>
          <w:color w:val="212529"/>
        </w:rPr>
        <w:t xml:space="preserve">udlignes </w:t>
      </w:r>
      <w:r w:rsidRPr="454B1603" w:rsidR="00C716DA">
        <w:rPr>
          <w:rFonts w:eastAsia="Times New Roman" w:cs="Times New Roman"/>
          <w:color w:val="212529"/>
        </w:rPr>
        <w:t xml:space="preserve">via fradrag i selskabets </w:t>
      </w:r>
      <w:r w:rsidRPr="454B1603" w:rsidR="00C716DA">
        <w:rPr>
          <w:rFonts w:eastAsia="Times New Roman" w:cs="Times New Roman"/>
          <w:color w:val="212529"/>
        </w:rPr>
        <w:t xml:space="preserve">økonomiske </w:t>
      </w:r>
      <w:r w:rsidRPr="454B1603" w:rsidR="00C716DA">
        <w:rPr>
          <w:rFonts w:eastAsia="Times New Roman" w:cs="Times New Roman"/>
          <w:color w:val="212529"/>
        </w:rPr>
        <w:t>ramme</w:t>
      </w:r>
      <w:r w:rsidRPr="454B1603" w:rsidR="00C716DA">
        <w:rPr>
          <w:rFonts w:eastAsia="Times New Roman" w:cs="Times New Roman"/>
          <w:color w:val="212529"/>
        </w:rPr>
        <w:t>.</w:t>
      </w:r>
      <w:r w:rsidRPr="454B1603" w:rsidR="00C716DA">
        <w:rPr>
          <w:rFonts w:eastAsia="Calibri" w:cs="Times New Roman"/>
        </w:rPr>
        <w:t xml:space="preserve"> En sådan nedsættelse af rammen vil betyde, at et selskab samlet set må have færre indtægter, herunder især via opkrævninger af </w:t>
      </w:r>
      <w:r w:rsidRPr="454B1603" w:rsidR="00C716DA">
        <w:rPr>
          <w:rFonts w:eastAsia="Calibri" w:cs="Times New Roman"/>
        </w:rPr>
        <w:t>bidrag og takster</w:t>
      </w:r>
      <w:r w:rsidRPr="454B1603" w:rsidR="00C716DA">
        <w:rPr>
          <w:rFonts w:eastAsia="Calibri" w:cs="Times New Roman"/>
        </w:rPr>
        <w:t xml:space="preserve"> hos forbrugerne, hvorved tidligere ulovligt – og dermed for meget – opkrævede takster udlignes samlet set.</w:t>
      </w:r>
      <w:r w:rsidR="00C716DA">
        <w:rPr/>
        <w:t xml:space="preserve"> </w:t>
      </w:r>
    </w:p>
    <w:p w:rsidR="454B1603" w:rsidP="454B1603" w:rsidRDefault="454B1603" w14:paraId="38A268D9" w14:textId="02B270BC">
      <w:pPr>
        <w:pStyle w:val="Normal"/>
      </w:pPr>
    </w:p>
    <w:p w:rsidR="770117BE" w:rsidP="454B1603" w:rsidRDefault="770117BE" w14:paraId="75447625" w14:textId="4E7EC749">
      <w:pPr>
        <w:pStyle w:val="Normal"/>
        <w:rPr>
          <w:rFonts w:ascii="Times New Roman" w:hAnsi="Times New Roman" w:eastAsia="Times New Roman" w:cs="Times New Roman"/>
          <w:b w:val="1"/>
          <w:bCs w:val="1"/>
          <w:noProof w:val="0"/>
          <w:color w:val="FF0000"/>
          <w:sz w:val="24"/>
          <w:szCs w:val="24"/>
          <w:lang w:val="da-DK"/>
        </w:rPr>
      </w:pPr>
      <w:r w:rsidRPr="454B1603" w:rsidR="770117BE">
        <w:rPr>
          <w:rFonts w:ascii="Times New Roman" w:hAnsi="Times New Roman" w:eastAsia="Times New Roman" w:cs="Times New Roman"/>
          <w:b w:val="1"/>
          <w:bCs w:val="1"/>
          <w:noProof w:val="0"/>
          <w:color w:val="FF0000"/>
          <w:sz w:val="24"/>
          <w:szCs w:val="24"/>
          <w:lang w:val="da-DK"/>
        </w:rPr>
        <w:t>Så kan det vel ikke være en permanent nedsættelse men for en årrække – ellers vil der når balancepunktet er nået være en permanent straf i al evighed for vandselskabet</w:t>
      </w:r>
    </w:p>
    <w:p w:rsidR="00C716DA" w:rsidP="00C716DA" w:rsidRDefault="00C716DA" w14:paraId="5919BF7F" w14:textId="77777777"/>
    <w:p w:rsidR="00C716DA" w:rsidP="00C716DA" w:rsidRDefault="00C716DA" w14:paraId="4BD44161" w14:textId="77777777">
      <w:pPr>
        <w:rPr>
          <w:rFonts w:eastAsia="Calibri" w:cs="Times New Roman"/>
        </w:rPr>
      </w:pPr>
      <w:r>
        <w:t>Begrundelsen for den påtænkte ordning er, at der med kommunalbestyrelsen og Vandsektortilsynet ellers vil være to sideordnede myndigheder, der ville kunne træffe hver sin afgørelse vedrørende de samme bidrag eller takster, der tidligere er opkrævet i strid med vandforsyningsloven eller betalingsloven. Derved kunne der opstå risiko for, at vandselskabet blev pålagt at tilbageføre de samme midler to gange.</w:t>
      </w:r>
    </w:p>
    <w:p w:rsidR="00C716DA" w:rsidP="00C716DA" w:rsidRDefault="00C716DA" w14:paraId="28DD02B4" w14:textId="77777777">
      <w:pPr>
        <w:rPr>
          <w:rFonts w:eastAsia="Calibri" w:cs="Times New Roman"/>
        </w:rPr>
      </w:pPr>
    </w:p>
    <w:p w:rsidRPr="00482303" w:rsidR="00C716DA" w:rsidP="00C716DA" w:rsidRDefault="00C716DA" w14:paraId="41BD6C69" w14:textId="77777777">
      <w:pPr>
        <w:rPr>
          <w:rFonts w:eastAsia="Calibri" w:cs="Times New Roman"/>
        </w:rPr>
      </w:pPr>
      <w:r>
        <w:rPr>
          <w:rFonts w:eastAsia="Calibri" w:cs="Times New Roman"/>
        </w:rPr>
        <w:t xml:space="preserve">Det er ikke hensigten, at bemyndigelsen skal </w:t>
      </w:r>
      <w:r w:rsidRPr="00482303">
        <w:rPr>
          <w:rFonts w:eastAsia="Calibri" w:cs="Times New Roman"/>
        </w:rPr>
        <w:t xml:space="preserve">anvendes til at afskære kommunalbestyrelsers kompetence til at træffe afgørelse om tidligere ulovligt </w:t>
      </w:r>
      <w:r>
        <w:rPr>
          <w:rFonts w:eastAsia="Calibri" w:cs="Times New Roman"/>
        </w:rPr>
        <w:t>indregnede</w:t>
      </w:r>
      <w:r w:rsidRPr="00482303">
        <w:rPr>
          <w:rFonts w:eastAsia="Calibri" w:cs="Times New Roman"/>
        </w:rPr>
        <w:t xml:space="preserve"> </w:t>
      </w:r>
      <w:r>
        <w:rPr>
          <w:rFonts w:eastAsia="Calibri" w:cs="Times New Roman"/>
        </w:rPr>
        <w:t>udgifter</w:t>
      </w:r>
      <w:r w:rsidRPr="00482303">
        <w:rPr>
          <w:rFonts w:eastAsia="Calibri" w:cs="Times New Roman"/>
        </w:rPr>
        <w:t xml:space="preserve"> for så vidt angår </w:t>
      </w:r>
      <w:r>
        <w:rPr>
          <w:rFonts w:eastAsia="Calibri" w:cs="Times New Roman"/>
        </w:rPr>
        <w:t>vand</w:t>
      </w:r>
      <w:r w:rsidRPr="00482303">
        <w:rPr>
          <w:rFonts w:eastAsia="Calibri" w:cs="Times New Roman"/>
        </w:rPr>
        <w:t xml:space="preserve">selskaber, der ikke er omfattet af vandsektorlovens kapitel 3. Der består ikke samme risiko for, at et </w:t>
      </w:r>
      <w:r>
        <w:rPr>
          <w:rFonts w:eastAsia="Calibri" w:cs="Times New Roman"/>
        </w:rPr>
        <w:t>vand</w:t>
      </w:r>
      <w:r w:rsidRPr="00482303">
        <w:rPr>
          <w:rFonts w:eastAsia="Calibri" w:cs="Times New Roman"/>
        </w:rPr>
        <w:t xml:space="preserve">selskab bliver pålagt at tilbagebetale de samme midler to gange, idet Vandsektortilsynet ikke fastsætter </w:t>
      </w:r>
      <w:r>
        <w:rPr>
          <w:rFonts w:eastAsia="Calibri" w:cs="Times New Roman"/>
        </w:rPr>
        <w:t xml:space="preserve">økonomiske </w:t>
      </w:r>
      <w:r w:rsidRPr="00482303">
        <w:rPr>
          <w:rFonts w:eastAsia="Calibri" w:cs="Times New Roman"/>
        </w:rPr>
        <w:t xml:space="preserve">rammer for disse </w:t>
      </w:r>
      <w:r>
        <w:rPr>
          <w:rFonts w:eastAsia="Calibri" w:cs="Times New Roman"/>
        </w:rPr>
        <w:t>vand</w:t>
      </w:r>
      <w:r w:rsidRPr="00482303">
        <w:rPr>
          <w:rFonts w:eastAsia="Calibri" w:cs="Times New Roman"/>
        </w:rPr>
        <w:t>selskaber.</w:t>
      </w:r>
      <w:r>
        <w:rPr>
          <w:rFonts w:eastAsia="Calibri" w:cs="Times New Roman"/>
        </w:rPr>
        <w:t xml:space="preserve"> Bemyndigelsen</w:t>
      </w:r>
      <w:r w:rsidRPr="00482303">
        <w:rPr>
          <w:rFonts w:eastAsia="Calibri" w:cs="Times New Roman"/>
        </w:rPr>
        <w:t xml:space="preserve"> forventes derudover</w:t>
      </w:r>
      <w:r>
        <w:rPr>
          <w:rFonts w:eastAsia="Calibri" w:cs="Times New Roman"/>
        </w:rPr>
        <w:t xml:space="preserve"> umiddelbart</w:t>
      </w:r>
      <w:r w:rsidRPr="00482303">
        <w:rPr>
          <w:rFonts w:eastAsia="Calibri" w:cs="Times New Roman"/>
        </w:rPr>
        <w:t xml:space="preserve"> ikke brugt til at indføre konkrete regler om, hvordan </w:t>
      </w:r>
      <w:r w:rsidRPr="009344EE">
        <w:rPr>
          <w:rFonts w:eastAsia="Calibri" w:cs="Times New Roman"/>
        </w:rPr>
        <w:t xml:space="preserve">for meget opkrævede midler kan tilbageføres til </w:t>
      </w:r>
      <w:r>
        <w:rPr>
          <w:rFonts w:eastAsia="Calibri" w:cs="Times New Roman"/>
        </w:rPr>
        <w:t xml:space="preserve">vandselskabets </w:t>
      </w:r>
      <w:r w:rsidRPr="009344EE">
        <w:rPr>
          <w:rFonts w:eastAsia="Calibri" w:cs="Times New Roman"/>
        </w:rPr>
        <w:t>forbrugere.</w:t>
      </w:r>
      <w:r>
        <w:rPr>
          <w:rFonts w:eastAsia="Calibri" w:cs="Times New Roman"/>
        </w:rPr>
        <w:t xml:space="preserve"> Gældende ret herom forventes således ikke ændret for vandselskaber, som ikke er omfattet af vandsektorlovens kapitel 3.</w:t>
      </w:r>
      <w:r w:rsidRPr="009344EE">
        <w:rPr>
          <w:rFonts w:eastAsia="Calibri" w:cs="Times New Roman"/>
        </w:rPr>
        <w:t xml:space="preserve"> </w:t>
      </w:r>
    </w:p>
    <w:p w:rsidR="00C716DA" w:rsidP="00C716DA" w:rsidRDefault="00C716DA" w14:paraId="1AF4DAC1" w14:textId="77777777">
      <w:pPr>
        <w:rPr>
          <w:rFonts w:eastAsia="Calibri" w:cs="Times New Roman"/>
        </w:rPr>
      </w:pPr>
    </w:p>
    <w:p w:rsidR="00C716DA" w:rsidP="00C716DA" w:rsidRDefault="00C716DA" w14:paraId="3E78D317" w14:textId="77777777">
      <w:pPr>
        <w:rPr>
          <w:rFonts w:eastAsia="Calibri" w:cs="Times New Roman"/>
        </w:rPr>
      </w:pPr>
      <w:r>
        <w:rPr>
          <w:rFonts w:eastAsia="Calibri" w:cs="Times New Roman"/>
        </w:rPr>
        <w:t xml:space="preserve">Endvidere foreslås det, at klima-, energi- og forsyningsministeren kan fastsætte regler om kommunalbestyrelsernes pligt til at orientere andre myndigheder om trufne afgørelser m.v. Dette forslag kan bidrage til at øge en relevant udveksling mellem kommunalbestyrelsen og Vandsektortilsynet i forhold til oplysninger fra kommunalbestyrelsernes kontrol, der kan være relevante for Vandsektortilsynet. </w:t>
      </w:r>
      <w:r>
        <w:t xml:space="preserve">Der vil også kunne stilles krav om, at kommunalbestyrelsen skal orientere Vandsektortilsynet i tilfælde, hvor kommunalbestyrelsen kommer i besiddelse af oplysninger, der tyder på, at et selskab, der er omfattet af vandsektorloven, tidligere har afholdt udgifter, som </w:t>
      </w:r>
      <w:r>
        <w:rPr>
          <w:rFonts w:eastAsia="Times New Roman" w:cs="Times New Roman"/>
          <w:color w:val="212529"/>
        </w:rPr>
        <w:t>vandselskabet</w:t>
      </w:r>
      <w:r w:rsidRPr="002208B7">
        <w:rPr>
          <w:rFonts w:eastAsia="Times New Roman" w:cs="Times New Roman"/>
          <w:color w:val="212529"/>
        </w:rPr>
        <w:t xml:space="preserve"> </w:t>
      </w:r>
      <w:r>
        <w:t xml:space="preserve">ikke </w:t>
      </w:r>
      <w:r w:rsidRPr="002208B7">
        <w:rPr>
          <w:rFonts w:eastAsia="Times New Roman" w:cs="Times New Roman"/>
          <w:color w:val="212529"/>
        </w:rPr>
        <w:t xml:space="preserve">lovligt </w:t>
      </w:r>
      <w:r>
        <w:t xml:space="preserve">kunne </w:t>
      </w:r>
      <w:r w:rsidRPr="002208B7">
        <w:rPr>
          <w:rFonts w:eastAsia="Times New Roman" w:cs="Times New Roman"/>
          <w:color w:val="212529"/>
        </w:rPr>
        <w:t>afholde</w:t>
      </w:r>
      <w:r w:rsidRPr="00DE31E5">
        <w:t>, eller i øvrigt</w:t>
      </w:r>
      <w:r>
        <w:t xml:space="preserve"> har</w:t>
      </w:r>
      <w:r w:rsidRPr="00704936">
        <w:t xml:space="preserve"> </w:t>
      </w:r>
      <w:r w:rsidRPr="00DE31E5">
        <w:t>indregnet udgifter, der ikke lovligt</w:t>
      </w:r>
      <w:r w:rsidRPr="00F04AF8">
        <w:rPr>
          <w:rFonts w:eastAsia="Times New Roman" w:cs="Times New Roman"/>
          <w:color w:val="212529"/>
        </w:rPr>
        <w:t xml:space="preserve"> kan</w:t>
      </w:r>
      <w:r>
        <w:t xml:space="preserve"> indregnes i bidrag eller takster efter vandforsyningsloven og spildevandsbetalingsloven. Der henvises endvidere til afsnit </w:t>
      </w:r>
      <w:r w:rsidRPr="00854DE9">
        <w:t>3.4.3.</w:t>
      </w:r>
      <w:r>
        <w:t xml:space="preserve"> om </w:t>
      </w:r>
      <w:r>
        <w:rPr>
          <w:rFonts w:eastAsia="Calibri" w:cs="Times New Roman"/>
        </w:rPr>
        <w:t>orienteringspligter mellem Vandsektortilsynet og kommunalbestyrelsen.</w:t>
      </w:r>
    </w:p>
    <w:p w:rsidR="00C716DA" w:rsidP="00C716DA" w:rsidRDefault="00C716DA" w14:paraId="3C46DCF1" w14:textId="77777777">
      <w:pPr>
        <w:rPr>
          <w:rFonts w:eastAsia="Calibri" w:cs="Times New Roman"/>
        </w:rPr>
      </w:pPr>
    </w:p>
    <w:p w:rsidR="00C716DA" w:rsidP="00C716DA" w:rsidRDefault="00C716DA" w14:paraId="0596DD40" w14:textId="77777777">
      <w:pPr>
        <w:rPr>
          <w:rFonts w:eastAsia="Calibri" w:cs="Times New Roman"/>
        </w:rPr>
      </w:pPr>
      <w:r>
        <w:rPr>
          <w:rFonts w:eastAsia="Calibri" w:cs="Times New Roman"/>
        </w:rPr>
        <w:t>Det foreslås endvidere, at der i vandforsyningsloven og spildevandsbetalingsloven indsættes en bemyndigelse, hvorefter klima-, energi- og forsyningsministeren vil kunne fastsætte nærmere regler vedrørende kommunalbestyrelsens godkendelse af regulativer og betalingsvedtægter. I medfør af bemyndigelsen vil ministeren kunne fastsætte, at kommunalbestyrelsen inden godkendelse af regulativer og betalingsvedtægter alene skal påse overensstemmelse med regler om fastsættelse af bidrag og takster samt overensstemmelse med miljø- og forsyningsregler. Klima-, energi- og forsyningsministerens fastsættelse af regler</w:t>
      </w:r>
      <w:r w:rsidRPr="000055BC">
        <w:rPr>
          <w:rFonts w:eastAsia="Calibri" w:cs="Times New Roman"/>
        </w:rPr>
        <w:t xml:space="preserve"> </w:t>
      </w:r>
      <w:r>
        <w:rPr>
          <w:rFonts w:eastAsia="Calibri" w:cs="Times New Roman"/>
        </w:rPr>
        <w:t xml:space="preserve">i medfør af vandforsyningsloven, </w:t>
      </w:r>
      <w:r>
        <w:t xml:space="preserve">som vedrører regulering af områder under </w:t>
      </w:r>
      <w:r>
        <w:rPr>
          <w:rFonts w:eastAsia="Calibri" w:cs="Times New Roman"/>
        </w:rPr>
        <w:t xml:space="preserve">miljøministerens </w:t>
      </w:r>
      <w:r>
        <w:t>ressort,</w:t>
      </w:r>
      <w:r>
        <w:rPr>
          <w:rFonts w:eastAsia="Calibri" w:cs="Times New Roman"/>
        </w:rPr>
        <w:t xml:space="preserve"> vil skulle ske efter forhandling med miljøministeren. Formålet med dette forslag er at skabe et reguleringsmæssigt grundlag, der vil kunne bidrage til at præcisere og tydeliggøre, hvad der vil være kommunalbestyrelsens ansvar i forbindelse med godkendelse af regulativer og betalingsvedtægter. Kommunalbestyrelsens ansvar vil fortsat være at foretage en legalitetskontrol inden godkendelse.</w:t>
      </w:r>
    </w:p>
    <w:p w:rsidR="00C716DA" w:rsidP="00C716DA" w:rsidRDefault="00C716DA" w14:paraId="07B28F9C" w14:textId="77777777">
      <w:pPr>
        <w:rPr>
          <w:rFonts w:eastAsia="Calibri" w:cs="Times New Roman"/>
        </w:rPr>
      </w:pPr>
    </w:p>
    <w:p w:rsidR="00C716DA" w:rsidP="00C716DA" w:rsidRDefault="00C716DA" w14:paraId="683BFF5A" w14:textId="77777777">
      <w:pPr>
        <w:rPr>
          <w:rFonts w:eastAsia="Calibri" w:cs="Times New Roman"/>
        </w:rPr>
      </w:pPr>
      <w:r>
        <w:t xml:space="preserve">Det bemærkes, at kommunalbestyrelsens opgaver i forhold til godkendelse af bidrag, takster, regulativer og betalingsvedtægter og kommunalbestyrelsens tilsynsopgaver er forskelligt reguleret. Kommunalbestyrelsen kan således i forbindelse med godkendelsesopgaven ikke inddrage hensyn til f.eks. hvor alvorlig en manglende overholdelse af godkendelsesbetingelser er, på samme måde som i forbindelse med kommunalbestyrelsens varetagelse af tilsynsopgaver, jf. lovforslagets afsnit 3.4.3. </w:t>
      </w:r>
    </w:p>
    <w:p w:rsidR="00C716DA" w:rsidP="00C716DA" w:rsidRDefault="00C716DA" w14:paraId="60C01BED" w14:textId="77777777">
      <w:pPr>
        <w:rPr>
          <w:rFonts w:eastAsia="Calibri" w:cs="Times New Roman"/>
        </w:rPr>
      </w:pPr>
    </w:p>
    <w:p w:rsidR="00C716DA" w:rsidP="00C716DA" w:rsidRDefault="00C716DA" w14:paraId="44FC3315" w14:textId="77777777">
      <w:pPr>
        <w:rPr>
          <w:rFonts w:eastAsia="Calibri" w:cs="Times New Roman"/>
        </w:rPr>
      </w:pPr>
      <w:r>
        <w:rPr>
          <w:rFonts w:eastAsia="Calibri" w:cs="Times New Roman"/>
        </w:rPr>
        <w:t>Desuden foreslås det, at der i vandforsyningsloven og spildevandsbetalingsloven indsættes</w:t>
      </w:r>
      <w:r w:rsidDel="006461A0">
        <w:rPr>
          <w:rFonts w:eastAsia="Calibri" w:cs="Times New Roman"/>
        </w:rPr>
        <w:t xml:space="preserve"> </w:t>
      </w:r>
      <w:r>
        <w:rPr>
          <w:rFonts w:eastAsia="Calibri" w:cs="Times New Roman"/>
        </w:rPr>
        <w:t>bemyndigelser, hvorefter klima-, energi- og forsyningsministeren vil kunne fastsætte nærmere regler om, at kravet om godkendelse kan fraviges i tilfælde, hvor godkendelse ikke vurderes nødvendig, og om vandselskabers mulighed for i de tilfælde i stedet at foretage anmeldelse af bidrag, takster og ændringer af regulativer og betalingsvedtægter. Forslaget vil indebære, at der vil kunne fastsættes regler om, at vandselskaber i tilfælde, hvor godkendelse ikke er nødvendig i forhold til formålet med kontrollen, vil kunne vælge at anmelde en takst, et bidrag eller en ændring af et regulativ eller en betalingsvedtægt inden for fastsatte betingelser for anmeldelse. Forslaget vil kunne udmøntes således, at hvis betingelserne for anmeldelse er opfyldt, skal vandselskabet ikke have kommunalbestyrelsens godkendelse før anmeldte bidrag, takster, ændringer af regulativer eller betalingsvedtægter kan opkræves henholdsvis anvendes. Der vil desuden kunne fastsættes regler om kommunalbestyrelsens tilsyn med overholdelsen af regler om anmeldelse af takster, bidrag og ændringer af regulativer eller betalingsvedtægter. I forhold til kommende anvendelse af muligheden for at anmelde bidrag, takster, ændringer af regulativer og betalingsvedtægter kan det have betydning, at der fastsættes betingelser for anmeldelse, der gør det klart både for vandselskaber og kommuner, i hvilke tilfælde vandselskaberne med rette kan anmelde i stedet for indsende til godkendelse. Det kan imidlertid ikke afvises, at det i nogle tilfælde vil kunne være svært for et selskab at vurdere, om anmeldelsesbetingelserne i forhold til f.eks. ændringer af regulativer og betalingsvedtægter med sikkerhed er opfyldt. Derfor forventes det, at det vil blive fastsat, at kommunalbestyrelsen inden for en eventuel fastsat frist skal føre tilsyn med, om betingelserne for anmeldelse er opfyldt</w:t>
      </w:r>
      <w:r w:rsidRPr="002E42D4">
        <w:rPr>
          <w:rFonts w:eastAsia="Calibri" w:cs="Times New Roman"/>
        </w:rPr>
        <w:t>. Denne udmøntning vil ku</w:t>
      </w:r>
      <w:r>
        <w:rPr>
          <w:rFonts w:eastAsia="Calibri" w:cs="Times New Roman"/>
        </w:rPr>
        <w:t xml:space="preserve">nne indebære en konkret fastlæggelse af kommunalbestyrelsens tilsynsopgave. Hvis anmeldelsesbetingelserne ikke er opfyldt, vil kommunalbestyrelsen skulle træffe beslutning om konsekvensen. Konsekvensen kan f.eks. være, at selskabet enten skal opfylde alle anmeldelsesbetingelserne eller indsende til godkendelse med de dertil knyttede oplysninger. Det er ikke hensigten at fastsætte strafansvar for selskaberne i forhold til anmeldelser, hvor kommunalbestyrelsen efterfølgende vurderer, at anmeldelsesbetingelserne ikke er opfyldt, og selskabet derefter supplerer anmeldelsen eller indsender til godkendelse. Forslaget indeholder dog mulighed for fastsættelse af strafbestemmelser for anmeldelse i strid med de fastsatte anmeldelsesbetingelser, og denne mulighed vil kunne anvendes, såfremt det viser sig hensigtsmæssigt. Der henvises i øvrigt til den nærmere beskrivelse af håndhævelse og sanktioner i afsnit 3.4.3. </w:t>
      </w:r>
      <w:r>
        <w:t>Der vil derudover kunne fastsættes regler om tilfælde, hvor det senere, efter at den fastsatte frist for kommunalbestyrelsens tilsyn med anmeldebetingelserne er udløbet, viser sig, at anmeldebetingelserne eller regler om fastsættelse af takster ikke var opfyldt, herunder tilfælde, hvor vandselskabets oplysninger i anmeldelsen har været forkerte eller ufuldstændige. Herunder vil der f.eks. kunne fastsættes regler om, at bidrag og takster i så fald skal indsendes til godkendelse, eller at bidrag og takster for den følgende opkrævningsperiode ikke vil kunne anmeldes, men skal indsendes til godkendelse.</w:t>
      </w:r>
    </w:p>
    <w:p w:rsidR="00C716DA" w:rsidP="00C716DA" w:rsidRDefault="00C716DA" w14:paraId="1A407A42" w14:textId="77777777">
      <w:pPr>
        <w:rPr>
          <w:rFonts w:eastAsia="Calibri" w:cs="Times New Roman"/>
        </w:rPr>
      </w:pPr>
    </w:p>
    <w:p w:rsidR="00C716DA" w:rsidP="00C716DA" w:rsidRDefault="00C716DA" w14:paraId="369EF059" w14:textId="77777777">
      <w:pPr>
        <w:rPr>
          <w:rFonts w:eastAsia="Calibri" w:cs="Times New Roman"/>
        </w:rPr>
      </w:pPr>
      <w:r>
        <w:rPr>
          <w:rFonts w:eastAsia="Calibri" w:cs="Times New Roman"/>
        </w:rPr>
        <w:t xml:space="preserve">Formålet med dette forslag om mulighed for anmeldelse er at indføre mulighed for en administrativt set enklere proces i forhold til de sager, hvor spørgsmål vedrørende lovlighed af bidrag, takster, regulativer eller betalingsvedtægter enten ikke er relevant eller er begrænset. Anmeldelse forventes at være administrativt enklere for både selskaber og kommuner, herunder fordi det forventes, at oplysningspligterne vil være mindre omfattende i forhold til anmeldelser. Der vil kunne fastsættes regler om kommunalbestyrelsens tilsyn med overholdelsen af fastsatte regler om vandselskabernes mulighed for anmelde af takster, bidrag og ændringer af regulativer eller betalingsvedtægter. Derudover vil disse sager forblive under det i dag gældende kommunale tilsyn, således som det i dag er fastsat, jf. nærmere afsnit 3.3.1.1., men varetages i en proces, der vurderes administrativt enklere for såvel vandselskaber som for kommunalbestyrelser set i forhold til godkendelsesprocessen. Der vil være mulighed for at fastsætte bestemmelser, der indebærer, at anmeldelsesbetingelserne på vandforsyningsområdet og på spildevandsforsyningsområdet ikke er helt identiske. Baggrunden herfor er, at antallet og karakteren af selskaber på de to områder er meget forskellig. </w:t>
      </w:r>
    </w:p>
    <w:p w:rsidR="00C716DA" w:rsidP="00C716DA" w:rsidRDefault="00C716DA" w14:paraId="0A774CEB" w14:textId="77777777">
      <w:pPr>
        <w:rPr>
          <w:rFonts w:eastAsia="Calibri" w:cs="Times New Roman"/>
        </w:rPr>
      </w:pPr>
    </w:p>
    <w:p w:rsidR="00C716DA" w:rsidP="00C716DA" w:rsidRDefault="00C716DA" w14:paraId="1DCE8AE5" w14:textId="77777777">
      <w:pPr>
        <w:rPr>
          <w:rFonts w:eastAsia="Calibri" w:cs="Times New Roman"/>
        </w:rPr>
      </w:pPr>
      <w:r>
        <w:rPr>
          <w:rFonts w:eastAsia="Calibri" w:cs="Times New Roman"/>
        </w:rPr>
        <w:t>I forhold til tilsyn med spildevandsforsyningsselskabers overholdelse af pligten til at indsende takster m.v. til godkendelse foreslås det, at der indsættes en bemyndigelse i spildevandsbetalingsloven, hvorefter klima-, energi- og forsyningsministeren vil få mulighed for at fastsætte regler om kommunalbestyrelsens løbende tilsyn med de ca. 110 spildevandsforsyningsselskabers overholdelse af de gældende pligter til f.eks. årligt at indsende de nævnte takster m.v. til godkendelse, overholdelse af de gældende pligter til at indsende betalingsvedtægter til kommunalbestyrelsens godkendelse samt overholdelse af fastsatte regler vedrørende renter og gebyrer. Hermed kan tilsynsreglerne på spildevandsområdet tilnærmes de gældende regler på vandforsyningsområdet, hvor kommunalbestyrelsens tilsynspligt følger af vandforsyningslovens § 65, jf. beskrivelsen heraf ovenfor under afsnit 3.3.1.1.</w:t>
      </w:r>
    </w:p>
    <w:p w:rsidR="00C716DA" w:rsidP="00C716DA" w:rsidRDefault="00C716DA" w14:paraId="17B33D86" w14:textId="77777777">
      <w:pPr>
        <w:rPr>
          <w:rFonts w:eastAsia="Calibri" w:cs="Times New Roman"/>
        </w:rPr>
      </w:pPr>
    </w:p>
    <w:p w:rsidR="00C716DA" w:rsidP="00C716DA" w:rsidRDefault="00C716DA" w14:paraId="524BF859" w14:textId="77777777">
      <w:pPr>
        <w:rPr>
          <w:rFonts w:eastAsia="Calibri" w:cs="Times New Roman"/>
        </w:rPr>
      </w:pPr>
      <w:r>
        <w:rPr>
          <w:rFonts w:eastAsia="Calibri" w:cs="Times New Roman"/>
        </w:rPr>
        <w:t xml:space="preserve">I forhold til en række bemyndigelser i vandforsyningsloven om regulativer foreslås det, at fastsættelsen af regler, </w:t>
      </w:r>
      <w:r>
        <w:t xml:space="preserve">som vedrører reguleringen af områder under </w:t>
      </w:r>
      <w:r>
        <w:rPr>
          <w:rFonts w:eastAsia="Calibri" w:cs="Times New Roman"/>
        </w:rPr>
        <w:t xml:space="preserve">miljøministerens </w:t>
      </w:r>
      <w:r>
        <w:t>ressort,</w:t>
      </w:r>
      <w:r>
        <w:rPr>
          <w:rFonts w:eastAsia="Calibri" w:cs="Times New Roman"/>
        </w:rPr>
        <w:t xml:space="preserve"> vil skulle ske efter forhandling med miljøministeren. Grunden hertil er, at de foreslåede bemyndigelser vil kunne anvendes til at fastsætte regler vedrørende overholdelsen af miljø- og forsyningsregler, der hører under miljøministerens ressort. Dette vil medføre, at de dele af b</w:t>
      </w:r>
      <w:r w:rsidRPr="00086A08">
        <w:rPr>
          <w:rFonts w:eastAsia="Calibri" w:cs="Times New Roman"/>
        </w:rPr>
        <w:t>ekendtgørels</w:t>
      </w:r>
      <w:r>
        <w:rPr>
          <w:rFonts w:eastAsia="Calibri" w:cs="Times New Roman"/>
        </w:rPr>
        <w:t>er, der udstedes i medfør af de</w:t>
      </w:r>
      <w:r w:rsidRPr="00086A08">
        <w:rPr>
          <w:rFonts w:eastAsia="Calibri" w:cs="Times New Roman"/>
        </w:rPr>
        <w:t xml:space="preserve"> foreslåede bemyndigelsesbestemmelse</w:t>
      </w:r>
      <w:r>
        <w:rPr>
          <w:rFonts w:eastAsia="Calibri" w:cs="Times New Roman"/>
        </w:rPr>
        <w:t xml:space="preserve">r i vandforsyningsloven, </w:t>
      </w:r>
      <w:r>
        <w:t xml:space="preserve">som vedrører regulering af områder under </w:t>
      </w:r>
      <w:r>
        <w:rPr>
          <w:rFonts w:eastAsia="Calibri" w:cs="Times New Roman"/>
        </w:rPr>
        <w:t xml:space="preserve">miljøministerens </w:t>
      </w:r>
      <w:r>
        <w:t>ressort</w:t>
      </w:r>
      <w:r w:rsidRPr="00150271">
        <w:t>, f.eks. om forsyningspligt</w:t>
      </w:r>
      <w:r>
        <w:t xml:space="preserve">, </w:t>
      </w:r>
      <w:r w:rsidRPr="00B665C4">
        <w:t>forsyningssikkerhed</w:t>
      </w:r>
      <w:r>
        <w:t>,</w:t>
      </w:r>
      <w:r w:rsidRPr="00B665C4">
        <w:t xml:space="preserve"> oplysning</w:t>
      </w:r>
      <w:r>
        <w:t>er om vandkvalitet, ledninger</w:t>
      </w:r>
      <w:r w:rsidRPr="00B665C4">
        <w:t xml:space="preserve"> m</w:t>
      </w:r>
      <w:r>
        <w:t>.</w:t>
      </w:r>
      <w:r w:rsidRPr="00B665C4">
        <w:t>v</w:t>
      </w:r>
      <w:r>
        <w:t>.</w:t>
      </w:r>
      <w:r w:rsidRPr="00086A08">
        <w:rPr>
          <w:rFonts w:eastAsia="Calibri" w:cs="Times New Roman"/>
        </w:rPr>
        <w:t xml:space="preserve">, </w:t>
      </w:r>
      <w:r w:rsidRPr="00150271">
        <w:t xml:space="preserve">alene </w:t>
      </w:r>
      <w:r>
        <w:t xml:space="preserve">vil </w:t>
      </w:r>
      <w:r w:rsidRPr="00150271">
        <w:t xml:space="preserve">kunne </w:t>
      </w:r>
      <w:r>
        <w:t xml:space="preserve">udstedes </w:t>
      </w:r>
      <w:r w:rsidRPr="00150271">
        <w:t>efter forhandling med miljøministeren</w:t>
      </w:r>
      <w:r>
        <w:t>.</w:t>
      </w:r>
      <w:r w:rsidRPr="00241383">
        <w:rPr>
          <w:rFonts w:eastAsia="Calibri" w:cs="Times New Roman"/>
        </w:rPr>
        <w:t xml:space="preserve"> </w:t>
      </w:r>
      <w:r w:rsidRPr="00A40CFA">
        <w:rPr>
          <w:rFonts w:eastAsia="Calibri" w:cs="Times New Roman"/>
        </w:rPr>
        <w:t>Såfremt klima-, energi- og forsyningsministeren udsteder regler</w:t>
      </w:r>
      <w:r w:rsidRPr="0005418A">
        <w:rPr>
          <w:rFonts w:eastAsia="Calibri" w:cs="Times New Roman"/>
        </w:rPr>
        <w:t xml:space="preserve"> </w:t>
      </w:r>
      <w:r>
        <w:rPr>
          <w:rFonts w:eastAsia="Calibri" w:cs="Times New Roman"/>
        </w:rPr>
        <w:t>i medfør af de</w:t>
      </w:r>
      <w:r w:rsidRPr="00086A08">
        <w:rPr>
          <w:rFonts w:eastAsia="Calibri" w:cs="Times New Roman"/>
        </w:rPr>
        <w:t xml:space="preserve"> foreslåede bemyndigelsesbestemmelse</w:t>
      </w:r>
      <w:r>
        <w:rPr>
          <w:rFonts w:eastAsia="Calibri" w:cs="Times New Roman"/>
        </w:rPr>
        <w:t xml:space="preserve">r i spildevandsbetalingsloven om betalingsvedtægter, </w:t>
      </w:r>
      <w:r>
        <w:t xml:space="preserve">som vedrører regulering af områder under </w:t>
      </w:r>
      <w:r>
        <w:rPr>
          <w:rFonts w:eastAsia="Calibri" w:cs="Times New Roman"/>
        </w:rPr>
        <w:t xml:space="preserve">miljøministerens </w:t>
      </w:r>
      <w:r>
        <w:t xml:space="preserve">ressort, vil dette alene kunne ske efter inddragelse af </w:t>
      </w:r>
      <w:r>
        <w:rPr>
          <w:rFonts w:eastAsia="Calibri" w:cs="Times New Roman"/>
        </w:rPr>
        <w:t>miljøministeren.</w:t>
      </w:r>
    </w:p>
    <w:p w:rsidR="00C716DA" w:rsidP="00C716DA" w:rsidRDefault="00C716DA" w14:paraId="478350CA" w14:textId="77777777">
      <w:pPr>
        <w:rPr>
          <w:rFonts w:eastAsia="Calibri" w:cs="Times New Roman"/>
        </w:rPr>
      </w:pPr>
    </w:p>
    <w:p w:rsidRPr="007A0AA9" w:rsidR="00C716DA" w:rsidP="00C716DA" w:rsidRDefault="00C716DA" w14:paraId="13BF22C9" w14:textId="77777777">
      <w:pPr>
        <w:pStyle w:val="Subtitle"/>
        <w:rPr>
          <w:rFonts w:eastAsia="Calibri"/>
        </w:rPr>
      </w:pPr>
      <w:r w:rsidRPr="00CD5614">
        <w:rPr>
          <w:rFonts w:eastAsia="Calibri"/>
        </w:rPr>
        <w:t>3.3.2. Vandselskabernes oplysningspligt</w:t>
      </w:r>
      <w:r>
        <w:rPr>
          <w:rFonts w:eastAsia="Calibri"/>
        </w:rPr>
        <w:t>er</w:t>
      </w:r>
    </w:p>
    <w:p w:rsidRPr="007A0AA9" w:rsidR="00C716DA" w:rsidP="00C716DA" w:rsidRDefault="00C716DA" w14:paraId="26A644D9" w14:textId="77777777">
      <w:pPr>
        <w:pStyle w:val="Subtitle"/>
        <w:rPr>
          <w:rFonts w:eastAsia="Calibri"/>
        </w:rPr>
      </w:pPr>
      <w:r w:rsidRPr="007A0AA9">
        <w:rPr>
          <w:rFonts w:eastAsia="Calibri"/>
        </w:rPr>
        <w:t>3.3.2.1. Gældende ret</w:t>
      </w:r>
    </w:p>
    <w:p w:rsidRPr="0030270A" w:rsidR="00C716DA" w:rsidP="00C716DA" w:rsidRDefault="00C716DA" w14:paraId="53AC0BC7" w14:textId="77777777">
      <w:pPr>
        <w:rPr>
          <w:rFonts w:eastAsia="Calibri" w:cs="Times New Roman"/>
        </w:rPr>
      </w:pPr>
      <w:r>
        <w:rPr>
          <w:rFonts w:eastAsia="Calibri" w:cs="Times New Roman"/>
        </w:rPr>
        <w:t xml:space="preserve">Hverken vandforsyningsloven eller </w:t>
      </w:r>
      <w:r w:rsidRPr="006E468E">
        <w:rPr>
          <w:rFonts w:eastAsia="Calibri" w:cs="Times New Roman"/>
        </w:rPr>
        <w:t>spildevandsbetalingsloven</w:t>
      </w:r>
      <w:r>
        <w:rPr>
          <w:rFonts w:eastAsia="Calibri" w:cs="Times New Roman"/>
        </w:rPr>
        <w:t xml:space="preserve"> indeholder eksplicitte </w:t>
      </w:r>
      <w:r w:rsidRPr="0063235B">
        <w:rPr>
          <w:rFonts w:eastAsia="Calibri" w:cs="Times New Roman"/>
        </w:rPr>
        <w:t>regler om</w:t>
      </w:r>
      <w:r>
        <w:rPr>
          <w:rFonts w:eastAsia="Calibri" w:cs="Times New Roman"/>
        </w:rPr>
        <w:t xml:space="preserve">, </w:t>
      </w:r>
      <w:r w:rsidRPr="002C0830">
        <w:rPr>
          <w:rFonts w:eastAsia="Calibri" w:cs="Times New Roman"/>
        </w:rPr>
        <w:t>hvilke oplysninger</w:t>
      </w:r>
      <w:r>
        <w:rPr>
          <w:rFonts w:eastAsia="Calibri" w:cs="Times New Roman"/>
        </w:rPr>
        <w:t xml:space="preserve"> der </w:t>
      </w:r>
      <w:r w:rsidRPr="002C0830">
        <w:rPr>
          <w:rFonts w:eastAsia="Calibri" w:cs="Times New Roman"/>
        </w:rPr>
        <w:t xml:space="preserve">som minimum skal </w:t>
      </w:r>
      <w:r>
        <w:rPr>
          <w:rFonts w:eastAsia="Calibri" w:cs="Times New Roman"/>
        </w:rPr>
        <w:t>ind</w:t>
      </w:r>
      <w:r w:rsidRPr="002C0830">
        <w:rPr>
          <w:rFonts w:eastAsia="Calibri" w:cs="Times New Roman"/>
        </w:rPr>
        <w:t>sende</w:t>
      </w:r>
      <w:r>
        <w:rPr>
          <w:rFonts w:eastAsia="Calibri" w:cs="Times New Roman"/>
        </w:rPr>
        <w:t>s af vandselskaberne</w:t>
      </w:r>
      <w:r w:rsidRPr="002C0830">
        <w:rPr>
          <w:rFonts w:eastAsia="Calibri" w:cs="Times New Roman"/>
        </w:rPr>
        <w:t xml:space="preserve"> til </w:t>
      </w:r>
      <w:r>
        <w:rPr>
          <w:rFonts w:eastAsia="Calibri" w:cs="Times New Roman"/>
        </w:rPr>
        <w:t>kommunalbestyrelsen</w:t>
      </w:r>
      <w:r w:rsidRPr="002C0830">
        <w:rPr>
          <w:rFonts w:eastAsia="Calibri" w:cs="Times New Roman"/>
        </w:rPr>
        <w:t xml:space="preserve"> i forbindelse med </w:t>
      </w:r>
      <w:r>
        <w:rPr>
          <w:rFonts w:eastAsia="Calibri" w:cs="Times New Roman"/>
        </w:rPr>
        <w:t>kommunalbestyrelsen</w:t>
      </w:r>
      <w:r w:rsidRPr="002C0830">
        <w:rPr>
          <w:rFonts w:eastAsia="Calibri" w:cs="Times New Roman"/>
        </w:rPr>
        <w:t>s godkendelse af anlægs- og driftsbidrag</w:t>
      </w:r>
      <w:r>
        <w:rPr>
          <w:rFonts w:eastAsia="Calibri" w:cs="Times New Roman"/>
        </w:rPr>
        <w:t xml:space="preserve">, </w:t>
      </w:r>
      <w:r w:rsidRPr="002C0830">
        <w:rPr>
          <w:rFonts w:eastAsia="Calibri" w:cs="Times New Roman"/>
        </w:rPr>
        <w:t xml:space="preserve">kubikmetertakster </w:t>
      </w:r>
      <w:r>
        <w:rPr>
          <w:rFonts w:eastAsia="Calibri" w:cs="Times New Roman"/>
        </w:rPr>
        <w:t>og</w:t>
      </w:r>
      <w:r w:rsidRPr="002C0830">
        <w:rPr>
          <w:rFonts w:eastAsia="Calibri" w:cs="Times New Roman"/>
        </w:rPr>
        <w:t xml:space="preserve"> fast</w:t>
      </w:r>
      <w:r>
        <w:rPr>
          <w:rFonts w:eastAsia="Calibri" w:cs="Times New Roman"/>
        </w:rPr>
        <w:t>e</w:t>
      </w:r>
      <w:r w:rsidRPr="002C0830">
        <w:rPr>
          <w:rFonts w:eastAsia="Calibri" w:cs="Times New Roman"/>
        </w:rPr>
        <w:t xml:space="preserve"> bidrag</w:t>
      </w:r>
      <w:r>
        <w:rPr>
          <w:rFonts w:eastAsia="Calibri" w:cs="Times New Roman"/>
        </w:rPr>
        <w:t xml:space="preserve">, jf. henholdsvis vandforsyningslovens § 53, stk. 1, og spildevandsbetalingslovens </w:t>
      </w:r>
      <w:r w:rsidRPr="009222BE">
        <w:rPr>
          <w:rFonts w:eastAsia="Calibri" w:cs="Times New Roman"/>
        </w:rPr>
        <w:t>§ 3, stk. 1</w:t>
      </w:r>
      <w:r>
        <w:rPr>
          <w:rFonts w:eastAsia="Calibri" w:cs="Times New Roman"/>
        </w:rPr>
        <w:t>, samt</w:t>
      </w:r>
      <w:r w:rsidRPr="002C0830">
        <w:rPr>
          <w:rFonts w:eastAsia="Calibri" w:cs="Times New Roman"/>
        </w:rPr>
        <w:t xml:space="preserve"> </w:t>
      </w:r>
      <w:r>
        <w:rPr>
          <w:rFonts w:eastAsia="Calibri" w:cs="Times New Roman"/>
        </w:rPr>
        <w:t xml:space="preserve">regulativer og betalingsvedtægter, jf. henholdsvis vandforsyningslovens § </w:t>
      </w:r>
      <w:r w:rsidRPr="009222BE">
        <w:rPr>
          <w:rFonts w:eastAsia="Calibri" w:cs="Times New Roman"/>
        </w:rPr>
        <w:t>55, stk. 2</w:t>
      </w:r>
      <w:r>
        <w:rPr>
          <w:rFonts w:eastAsia="Calibri" w:cs="Times New Roman"/>
        </w:rPr>
        <w:t xml:space="preserve"> og spildevandsbetalingslovens </w:t>
      </w:r>
      <w:r w:rsidRPr="009222BE">
        <w:rPr>
          <w:rFonts w:eastAsia="Calibri" w:cs="Times New Roman"/>
        </w:rPr>
        <w:t>§ 3, stk. 2</w:t>
      </w:r>
      <w:r>
        <w:rPr>
          <w:rFonts w:eastAsia="Calibri" w:cs="Times New Roman"/>
        </w:rPr>
        <w:t xml:space="preserve">. </w:t>
      </w:r>
    </w:p>
    <w:p w:rsidR="00C716DA" w:rsidP="00C716DA" w:rsidRDefault="00C716DA" w14:paraId="0A4CAE0F" w14:textId="77777777">
      <w:pPr>
        <w:rPr>
          <w:rFonts w:eastAsia="Calibri" w:cs="Times New Roman"/>
          <w:szCs w:val="24"/>
        </w:rPr>
      </w:pPr>
    </w:p>
    <w:p w:rsidRPr="0030270A" w:rsidR="00C716DA" w:rsidP="00C716DA" w:rsidRDefault="00C716DA" w14:paraId="3ABE23FB" w14:textId="77777777">
      <w:pPr>
        <w:rPr>
          <w:rFonts w:eastAsia="Calibri" w:cs="Times New Roman"/>
        </w:rPr>
      </w:pPr>
      <w:r w:rsidRPr="0030270A">
        <w:rPr>
          <w:rFonts w:eastAsia="Calibri" w:cs="Times New Roman"/>
        </w:rPr>
        <w:t xml:space="preserve">For så vidt angår almene </w:t>
      </w:r>
      <w:r w:rsidRPr="004D473B">
        <w:rPr>
          <w:rFonts w:eastAsia="Calibri" w:cs="Times New Roman"/>
        </w:rPr>
        <w:t xml:space="preserve">vandforsyninger, er der ingen eksplicitte krav i </w:t>
      </w:r>
      <w:r w:rsidRPr="00610F40">
        <w:rPr>
          <w:rFonts w:eastAsia="Calibri" w:cs="Times New Roman"/>
        </w:rPr>
        <w:t>vandforsyningsloven</w:t>
      </w:r>
      <w:r w:rsidRPr="00583251">
        <w:rPr>
          <w:rFonts w:eastAsia="Calibri" w:cs="Times New Roman"/>
        </w:rPr>
        <w:t xml:space="preserve"> om, </w:t>
      </w:r>
      <w:r w:rsidRPr="00437B5E">
        <w:rPr>
          <w:rFonts w:eastAsia="Calibri" w:cs="Times New Roman"/>
        </w:rPr>
        <w:t>hvilke oplysninger</w:t>
      </w:r>
      <w:r w:rsidRPr="00EF6C8C" w:rsidDel="004475F1">
        <w:rPr>
          <w:rFonts w:eastAsia="Calibri" w:cs="Times New Roman"/>
        </w:rPr>
        <w:t xml:space="preserve"> </w:t>
      </w:r>
      <w:r w:rsidRPr="00EF6C8C">
        <w:rPr>
          <w:rFonts w:eastAsia="Calibri" w:cs="Times New Roman"/>
        </w:rPr>
        <w:t xml:space="preserve">der skal fremsendes </w:t>
      </w:r>
      <w:r w:rsidRPr="00C3067C">
        <w:rPr>
          <w:rFonts w:eastAsia="Calibri" w:cs="Times New Roman"/>
        </w:rPr>
        <w:t xml:space="preserve">til </w:t>
      </w:r>
      <w:r>
        <w:rPr>
          <w:rFonts w:eastAsia="Calibri" w:cs="Times New Roman"/>
        </w:rPr>
        <w:t>kommunalbestyrelsen</w:t>
      </w:r>
      <w:r w:rsidRPr="00C3067C">
        <w:rPr>
          <w:rFonts w:eastAsia="Calibri" w:cs="Times New Roman"/>
        </w:rPr>
        <w:t xml:space="preserve">s </w:t>
      </w:r>
      <w:r w:rsidRPr="000D21A9">
        <w:rPr>
          <w:rFonts w:eastAsia="Calibri" w:cs="Times New Roman"/>
        </w:rPr>
        <w:t>godkendels</w:t>
      </w:r>
      <w:r w:rsidRPr="00263A79">
        <w:rPr>
          <w:rFonts w:eastAsia="Calibri" w:cs="Times New Roman"/>
        </w:rPr>
        <w:t>e</w:t>
      </w:r>
      <w:r w:rsidRPr="00C3067C" w:rsidDel="00AA14D2">
        <w:rPr>
          <w:rFonts w:eastAsia="Calibri" w:cs="Times New Roman"/>
        </w:rPr>
        <w:t xml:space="preserve"> </w:t>
      </w:r>
      <w:r w:rsidRPr="00C3067C">
        <w:rPr>
          <w:rFonts w:eastAsia="Calibri" w:cs="Times New Roman"/>
        </w:rPr>
        <w:t xml:space="preserve">af </w:t>
      </w:r>
      <w:r>
        <w:rPr>
          <w:rFonts w:eastAsia="Calibri" w:cs="Times New Roman"/>
        </w:rPr>
        <w:t>de fastsatte</w:t>
      </w:r>
      <w:r w:rsidRPr="00C3067C">
        <w:rPr>
          <w:rFonts w:eastAsia="Calibri" w:cs="Times New Roman"/>
        </w:rPr>
        <w:t xml:space="preserve"> </w:t>
      </w:r>
      <w:r>
        <w:rPr>
          <w:rFonts w:eastAsia="Calibri" w:cs="Times New Roman"/>
        </w:rPr>
        <w:t>anlægs- og driftsbidrag</w:t>
      </w:r>
      <w:r w:rsidRPr="00C3067C">
        <w:rPr>
          <w:rFonts w:eastAsia="Calibri" w:cs="Times New Roman"/>
        </w:rPr>
        <w:t xml:space="preserve">. Det følger </w:t>
      </w:r>
      <w:r w:rsidRPr="000D21A9">
        <w:rPr>
          <w:rFonts w:eastAsia="Calibri" w:cs="Times New Roman"/>
        </w:rPr>
        <w:t>dog implicit af kravet om godkendels</w:t>
      </w:r>
      <w:r w:rsidRPr="00263A79">
        <w:rPr>
          <w:rFonts w:eastAsia="Calibri" w:cs="Times New Roman"/>
        </w:rPr>
        <w:t xml:space="preserve">e, at </w:t>
      </w:r>
      <w:r>
        <w:rPr>
          <w:rFonts w:eastAsia="Calibri" w:cs="Times New Roman"/>
        </w:rPr>
        <w:t>den almene vandforsyning</w:t>
      </w:r>
      <w:r w:rsidRPr="00263A79">
        <w:rPr>
          <w:rFonts w:eastAsia="Calibri" w:cs="Times New Roman"/>
        </w:rPr>
        <w:t xml:space="preserve"> skal fremsende alle de nødvendige oplysninger </w:t>
      </w:r>
      <w:r w:rsidRPr="006A343F">
        <w:rPr>
          <w:rFonts w:eastAsia="Calibri" w:cs="Times New Roman"/>
        </w:rPr>
        <w:t>for</w:t>
      </w:r>
      <w:r w:rsidRPr="00303F8A">
        <w:rPr>
          <w:rFonts w:eastAsia="Calibri" w:cs="Times New Roman"/>
        </w:rPr>
        <w:t xml:space="preserve">, at </w:t>
      </w:r>
      <w:r>
        <w:rPr>
          <w:rFonts w:eastAsia="Calibri" w:cs="Times New Roman"/>
        </w:rPr>
        <w:t>kommunalbestyrelsen</w:t>
      </w:r>
      <w:r w:rsidRPr="00303F8A">
        <w:rPr>
          <w:rFonts w:eastAsia="Calibri" w:cs="Times New Roman"/>
        </w:rPr>
        <w:t xml:space="preserve"> kan udføre sin tilsynsopgave. Efter gældende ret skal </w:t>
      </w:r>
      <w:r>
        <w:rPr>
          <w:rFonts w:eastAsia="Calibri" w:cs="Times New Roman"/>
        </w:rPr>
        <w:t>den almene</w:t>
      </w:r>
      <w:r w:rsidRPr="00303F8A">
        <w:rPr>
          <w:rFonts w:eastAsia="Calibri" w:cs="Times New Roman"/>
        </w:rPr>
        <w:t xml:space="preserve"> </w:t>
      </w:r>
      <w:r w:rsidRPr="0030270A">
        <w:rPr>
          <w:rFonts w:eastAsia="Calibri" w:cs="Times New Roman"/>
        </w:rPr>
        <w:t xml:space="preserve">vandforsynings </w:t>
      </w:r>
      <w:r>
        <w:rPr>
          <w:rFonts w:eastAsia="Calibri" w:cs="Times New Roman"/>
        </w:rPr>
        <w:t>fastsatte</w:t>
      </w:r>
      <w:r w:rsidRPr="0030270A">
        <w:rPr>
          <w:rFonts w:eastAsia="Calibri" w:cs="Times New Roman"/>
        </w:rPr>
        <w:t xml:space="preserve"> anlægs- og driftsbidrag til </w:t>
      </w:r>
      <w:r>
        <w:rPr>
          <w:rFonts w:eastAsia="Calibri" w:cs="Times New Roman"/>
        </w:rPr>
        <w:t>kommunalbestyrelsen</w:t>
      </w:r>
      <w:r w:rsidRPr="0030270A">
        <w:rPr>
          <w:rFonts w:eastAsia="Calibri" w:cs="Times New Roman"/>
        </w:rPr>
        <w:t xml:space="preserve">s </w:t>
      </w:r>
      <w:r>
        <w:rPr>
          <w:rFonts w:eastAsia="Calibri" w:cs="Times New Roman"/>
        </w:rPr>
        <w:t>godkendelse</w:t>
      </w:r>
      <w:r w:rsidRPr="0030270A">
        <w:rPr>
          <w:rFonts w:eastAsia="Calibri" w:cs="Times New Roman"/>
        </w:rPr>
        <w:t xml:space="preserve"> ledsages af de oplysninger</w:t>
      </w:r>
      <w:r>
        <w:rPr>
          <w:rFonts w:eastAsia="Calibri" w:cs="Times New Roman"/>
        </w:rPr>
        <w:t xml:space="preserve">, der er </w:t>
      </w:r>
      <w:r w:rsidRPr="0030270A">
        <w:rPr>
          <w:rFonts w:eastAsia="Calibri" w:cs="Times New Roman"/>
        </w:rPr>
        <w:t xml:space="preserve">nødvendige til brug for kommunalbestyrelsens vurdering af, om </w:t>
      </w:r>
      <w:r>
        <w:rPr>
          <w:rFonts w:eastAsia="Calibri" w:cs="Times New Roman"/>
        </w:rPr>
        <w:t>bidragene</w:t>
      </w:r>
      <w:r w:rsidRPr="0030270A">
        <w:rPr>
          <w:rFonts w:eastAsia="Calibri" w:cs="Times New Roman"/>
        </w:rPr>
        <w:t xml:space="preserve"> er fastsat inden for vandforsyningslovens rammer.</w:t>
      </w:r>
      <w:r w:rsidRPr="004D473B" w:rsidDel="00F7740C">
        <w:rPr>
          <w:rFonts w:eastAsia="Calibri" w:cs="Times New Roman"/>
        </w:rPr>
        <w:t xml:space="preserve"> </w:t>
      </w:r>
      <w:r>
        <w:rPr>
          <w:rFonts w:eastAsia="Calibri" w:cs="Times New Roman"/>
        </w:rPr>
        <w:t>Kommunalbestyrelsen</w:t>
      </w:r>
      <w:r w:rsidRPr="004D473B">
        <w:rPr>
          <w:rFonts w:eastAsia="Calibri" w:cs="Times New Roman"/>
        </w:rPr>
        <w:t xml:space="preserve"> benytter</w:t>
      </w:r>
      <w:r w:rsidRPr="00610F40" w:rsidDel="00890FB5">
        <w:rPr>
          <w:rFonts w:eastAsia="Calibri" w:cs="Times New Roman"/>
        </w:rPr>
        <w:t xml:space="preserve"> </w:t>
      </w:r>
      <w:r w:rsidRPr="00583251">
        <w:rPr>
          <w:rFonts w:eastAsia="Calibri" w:cs="Times New Roman"/>
        </w:rPr>
        <w:t xml:space="preserve">de </w:t>
      </w:r>
      <w:r>
        <w:rPr>
          <w:rFonts w:eastAsia="Calibri" w:cs="Times New Roman"/>
        </w:rPr>
        <w:t xml:space="preserve">oplysninger, som den almene </w:t>
      </w:r>
      <w:r w:rsidRPr="0030270A">
        <w:rPr>
          <w:rFonts w:eastAsia="Calibri" w:cs="Times New Roman"/>
        </w:rPr>
        <w:t>vandforsyning</w:t>
      </w:r>
      <w:r>
        <w:rPr>
          <w:rFonts w:eastAsia="Calibri" w:cs="Times New Roman"/>
        </w:rPr>
        <w:t xml:space="preserve"> har </w:t>
      </w:r>
      <w:r w:rsidRPr="00583251">
        <w:rPr>
          <w:rFonts w:eastAsia="Calibri" w:cs="Times New Roman"/>
        </w:rPr>
        <w:t xml:space="preserve">indsendt til at </w:t>
      </w:r>
      <w:r>
        <w:rPr>
          <w:rFonts w:eastAsia="Calibri" w:cs="Times New Roman"/>
        </w:rPr>
        <w:t>påse</w:t>
      </w:r>
      <w:r w:rsidRPr="00583251">
        <w:rPr>
          <w:rFonts w:eastAsia="Calibri" w:cs="Times New Roman"/>
        </w:rPr>
        <w:t xml:space="preserve"> </w:t>
      </w:r>
      <w:r>
        <w:rPr>
          <w:rFonts w:eastAsia="Calibri" w:cs="Times New Roman"/>
        </w:rPr>
        <w:t xml:space="preserve">lovligheden af </w:t>
      </w:r>
      <w:r w:rsidRPr="0030270A">
        <w:rPr>
          <w:rFonts w:eastAsia="Calibri" w:cs="Times New Roman"/>
        </w:rPr>
        <w:t>størrelsen af anlægs- og driftsbidragene</w:t>
      </w:r>
      <w:r>
        <w:rPr>
          <w:rFonts w:eastAsia="Calibri" w:cs="Times New Roman"/>
        </w:rPr>
        <w:t xml:space="preserve">, herunder navnlig overholdelse af </w:t>
      </w:r>
      <w:r w:rsidRPr="0030270A">
        <w:rPr>
          <w:rFonts w:eastAsia="Calibri" w:cs="Times New Roman"/>
        </w:rPr>
        <w:t>hvile</w:t>
      </w:r>
      <w:r w:rsidRPr="007217DD">
        <w:rPr>
          <w:rFonts w:eastAsia="Calibri" w:cs="Times New Roman"/>
        </w:rPr>
        <w:t xml:space="preserve"> i sig selv-princippet</w:t>
      </w:r>
      <w:r w:rsidRPr="007217DD" w:rsidDel="007217DD">
        <w:rPr>
          <w:rFonts w:eastAsia="Calibri" w:cs="Times New Roman"/>
        </w:rPr>
        <w:t xml:space="preserve"> </w:t>
      </w:r>
      <w:r w:rsidRPr="0030270A">
        <w:rPr>
          <w:rFonts w:eastAsia="Calibri" w:cs="Times New Roman"/>
        </w:rPr>
        <w:t xml:space="preserve">og </w:t>
      </w:r>
      <w:r w:rsidRPr="004D473B">
        <w:rPr>
          <w:rFonts w:eastAsia="Calibri" w:cs="Times New Roman"/>
        </w:rPr>
        <w:t xml:space="preserve">overensstemmelse med </w:t>
      </w:r>
      <w:r>
        <w:rPr>
          <w:rFonts w:eastAsia="Calibri" w:cs="Times New Roman"/>
        </w:rPr>
        <w:t xml:space="preserve">den almene </w:t>
      </w:r>
      <w:r w:rsidRPr="004D473B">
        <w:rPr>
          <w:rFonts w:eastAsia="Calibri" w:cs="Times New Roman"/>
        </w:rPr>
        <w:t xml:space="preserve">vandforsynings </w:t>
      </w:r>
      <w:r w:rsidRPr="00610F40">
        <w:rPr>
          <w:rFonts w:eastAsia="Calibri" w:cs="Times New Roman"/>
        </w:rPr>
        <w:t>regulativ</w:t>
      </w:r>
      <w:r w:rsidRPr="00583251">
        <w:rPr>
          <w:rFonts w:eastAsia="Calibri" w:cs="Times New Roman"/>
        </w:rPr>
        <w:t>. Krav</w:t>
      </w:r>
      <w:r w:rsidRPr="00437B5E">
        <w:rPr>
          <w:rFonts w:eastAsia="Calibri" w:cs="Times New Roman"/>
        </w:rPr>
        <w:t xml:space="preserve">ene til fremsendelse af </w:t>
      </w:r>
      <w:r w:rsidRPr="00EF6C8C">
        <w:rPr>
          <w:rFonts w:eastAsia="Calibri" w:cs="Times New Roman"/>
        </w:rPr>
        <w:t xml:space="preserve">nødvendige oplysninger fremgår ikke eksplicit af lovgivningen, men følger </w:t>
      </w:r>
      <w:r w:rsidRPr="00C3067C">
        <w:rPr>
          <w:rFonts w:eastAsia="Calibri" w:cs="Times New Roman"/>
        </w:rPr>
        <w:t xml:space="preserve">i stedet implicit af </w:t>
      </w:r>
      <w:r>
        <w:rPr>
          <w:rFonts w:eastAsia="Calibri" w:cs="Times New Roman"/>
        </w:rPr>
        <w:t xml:space="preserve">vandforsyningslovens </w:t>
      </w:r>
      <w:r w:rsidRPr="0030270A">
        <w:rPr>
          <w:rFonts w:eastAsia="Calibri" w:cs="Times New Roman"/>
        </w:rPr>
        <w:t xml:space="preserve">§ </w:t>
      </w:r>
      <w:r>
        <w:rPr>
          <w:rFonts w:eastAsia="Calibri" w:cs="Times New Roman"/>
        </w:rPr>
        <w:t>53, stk. 1</w:t>
      </w:r>
      <w:r w:rsidRPr="0030270A">
        <w:rPr>
          <w:rFonts w:eastAsia="Calibri" w:cs="Times New Roman"/>
        </w:rPr>
        <w:t>.</w:t>
      </w:r>
      <w:r>
        <w:rPr>
          <w:rFonts w:eastAsia="Calibri" w:cs="Times New Roman"/>
        </w:rPr>
        <w:t xml:space="preserve"> A</w:t>
      </w:r>
      <w:r w:rsidRPr="0030270A">
        <w:rPr>
          <w:rFonts w:eastAsia="Calibri" w:cs="Times New Roman"/>
        </w:rPr>
        <w:t xml:space="preserve">f vejledning </w:t>
      </w:r>
      <w:r w:rsidRPr="002A6D79">
        <w:rPr>
          <w:rFonts w:eastAsia="Calibri" w:cs="Times New Roman"/>
        </w:rPr>
        <w:t>nr</w:t>
      </w:r>
      <w:r>
        <w:rPr>
          <w:rFonts w:eastAsia="Calibri" w:cs="Times New Roman"/>
        </w:rPr>
        <w:t>.</w:t>
      </w:r>
      <w:r w:rsidRPr="002A6D79">
        <w:rPr>
          <w:rFonts w:eastAsia="Calibri" w:cs="Times New Roman"/>
        </w:rPr>
        <w:t xml:space="preserve"> </w:t>
      </w:r>
      <w:r>
        <w:rPr>
          <w:rFonts w:eastAsia="Calibri" w:cs="Times New Roman"/>
        </w:rPr>
        <w:t xml:space="preserve">9214 af </w:t>
      </w:r>
      <w:r w:rsidRPr="002A6D79">
        <w:rPr>
          <w:rFonts w:eastAsia="Calibri" w:cs="Times New Roman"/>
        </w:rPr>
        <w:t>7</w:t>
      </w:r>
      <w:r>
        <w:rPr>
          <w:rFonts w:eastAsia="Calibri" w:cs="Times New Roman"/>
        </w:rPr>
        <w:t xml:space="preserve">. marts </w:t>
      </w:r>
      <w:r w:rsidRPr="002A6D79">
        <w:rPr>
          <w:rFonts w:eastAsia="Calibri" w:cs="Times New Roman"/>
        </w:rPr>
        <w:t xml:space="preserve">2017 </w:t>
      </w:r>
      <w:r w:rsidRPr="0030270A">
        <w:rPr>
          <w:rFonts w:eastAsia="Calibri" w:cs="Times New Roman"/>
        </w:rPr>
        <w:t xml:space="preserve">om fastsættelse af takster for vandforsyning </w:t>
      </w:r>
      <w:r>
        <w:rPr>
          <w:rFonts w:eastAsia="Calibri" w:cs="Times New Roman"/>
        </w:rPr>
        <w:t xml:space="preserve">fremgår en række eksempler på </w:t>
      </w:r>
      <w:r w:rsidRPr="0030270A">
        <w:rPr>
          <w:rFonts w:eastAsia="Calibri" w:cs="Times New Roman"/>
        </w:rPr>
        <w:t>nødvendige oplysninger, m</w:t>
      </w:r>
      <w:r w:rsidRPr="004D473B">
        <w:rPr>
          <w:rFonts w:eastAsia="Calibri" w:cs="Times New Roman"/>
        </w:rPr>
        <w:t xml:space="preserve">en </w:t>
      </w:r>
      <w:r>
        <w:rPr>
          <w:rFonts w:eastAsia="Calibri" w:cs="Times New Roman"/>
        </w:rPr>
        <w:t xml:space="preserve">det </w:t>
      </w:r>
      <w:r w:rsidRPr="00EF6C8C">
        <w:rPr>
          <w:rFonts w:eastAsia="Calibri" w:cs="Times New Roman"/>
        </w:rPr>
        <w:t xml:space="preserve">fremgår ikke tydeligt for </w:t>
      </w:r>
      <w:r>
        <w:rPr>
          <w:rFonts w:eastAsia="Calibri" w:cs="Times New Roman"/>
        </w:rPr>
        <w:t>de almene vandforsyninger, hvilke af disse oplysninger, som vandselskaberne er forpligtet til at indsende</w:t>
      </w:r>
      <w:r w:rsidRPr="00EF6C8C">
        <w:rPr>
          <w:rFonts w:eastAsia="Calibri" w:cs="Times New Roman"/>
        </w:rPr>
        <w:t>.</w:t>
      </w:r>
    </w:p>
    <w:p w:rsidRPr="00F030BA" w:rsidR="00C716DA" w:rsidP="00C716DA" w:rsidRDefault="00C716DA" w14:paraId="2B77264E" w14:textId="77777777">
      <w:pPr>
        <w:rPr>
          <w:rFonts w:eastAsia="Calibri" w:cs="Times New Roman"/>
          <w:szCs w:val="24"/>
        </w:rPr>
      </w:pPr>
    </w:p>
    <w:p w:rsidR="00C716DA" w:rsidP="00C716DA" w:rsidRDefault="00C716DA" w14:paraId="15055B2D" w14:textId="77777777">
      <w:pPr>
        <w:rPr>
          <w:rFonts w:eastAsia="Calibri" w:cs="Times New Roman"/>
        </w:rPr>
      </w:pPr>
      <w:r w:rsidRPr="00CD5614">
        <w:rPr>
          <w:rFonts w:eastAsia="Calibri" w:cs="Times New Roman"/>
        </w:rPr>
        <w:t xml:space="preserve">For så vidt angår spildevandsforsyningsselskaber, indeholder kravet om kommunal godkendelse i </w:t>
      </w:r>
      <w:r w:rsidRPr="006E468E">
        <w:rPr>
          <w:rFonts w:eastAsia="Calibri" w:cs="Times New Roman"/>
        </w:rPr>
        <w:t>spildevandsbetalingsloven</w:t>
      </w:r>
      <w:r>
        <w:rPr>
          <w:rFonts w:eastAsia="Calibri" w:cs="Times New Roman"/>
        </w:rPr>
        <w:t>s</w:t>
      </w:r>
      <w:r w:rsidRPr="00CD5614">
        <w:rPr>
          <w:rFonts w:eastAsia="Calibri" w:cs="Times New Roman"/>
        </w:rPr>
        <w:t xml:space="preserve"> § 3, stk. 1</w:t>
      </w:r>
      <w:r w:rsidRPr="00CD5614" w:rsidDel="00766258">
        <w:rPr>
          <w:rFonts w:eastAsia="Calibri" w:cs="Times New Roman"/>
        </w:rPr>
        <w:t>,</w:t>
      </w:r>
      <w:r w:rsidRPr="00CD5614">
        <w:rPr>
          <w:rFonts w:eastAsia="Calibri" w:cs="Times New Roman"/>
        </w:rPr>
        <w:t xml:space="preserve"> implicit en pligt for spildevandsforsyningsselskaberne til at indsende alle de oplysninger, der er nødvendige for, at </w:t>
      </w:r>
      <w:r>
        <w:rPr>
          <w:rFonts w:eastAsia="Calibri" w:cs="Times New Roman"/>
        </w:rPr>
        <w:t>kommunalbestyrelsen</w:t>
      </w:r>
      <w:r w:rsidRPr="00CD5614">
        <w:rPr>
          <w:rFonts w:eastAsia="Calibri" w:cs="Times New Roman"/>
        </w:rPr>
        <w:t xml:space="preserve"> kan udføre sin tilsynsopgave. I modsætning til </w:t>
      </w:r>
      <w:r>
        <w:rPr>
          <w:rFonts w:eastAsia="Calibri" w:cs="Times New Roman"/>
        </w:rPr>
        <w:t>vandforsyning</w:t>
      </w:r>
      <w:r w:rsidRPr="00CD5614">
        <w:rPr>
          <w:rFonts w:eastAsia="Calibri" w:cs="Times New Roman"/>
        </w:rPr>
        <w:t xml:space="preserve">sområdet skal </w:t>
      </w:r>
      <w:r>
        <w:rPr>
          <w:rFonts w:eastAsia="Calibri" w:cs="Times New Roman"/>
        </w:rPr>
        <w:t>kommunalbestyrelsen</w:t>
      </w:r>
      <w:r w:rsidRPr="00CD5614">
        <w:rPr>
          <w:rFonts w:eastAsia="Calibri" w:cs="Times New Roman"/>
        </w:rPr>
        <w:t xml:space="preserve"> for spildevandsforsyningsselskaber ikke </w:t>
      </w:r>
      <w:r>
        <w:rPr>
          <w:rFonts w:eastAsia="Calibri" w:cs="Times New Roman"/>
        </w:rPr>
        <w:t>påse</w:t>
      </w:r>
      <w:r w:rsidRPr="00CD5614">
        <w:rPr>
          <w:rFonts w:eastAsia="Calibri" w:cs="Times New Roman"/>
        </w:rPr>
        <w:t xml:space="preserve"> størrelsen på tilslutningsbidrag, eftersom tilslutningsbidrag</w:t>
      </w:r>
      <w:r>
        <w:rPr>
          <w:rFonts w:eastAsia="Calibri" w:cs="Times New Roman"/>
        </w:rPr>
        <w:t>ets</w:t>
      </w:r>
      <w:r w:rsidRPr="00CD5614">
        <w:rPr>
          <w:rFonts w:eastAsia="Calibri" w:cs="Times New Roman"/>
        </w:rPr>
        <w:t xml:space="preserve"> størrelse er fastsat i </w:t>
      </w:r>
      <w:r w:rsidRPr="006E468E">
        <w:rPr>
          <w:rFonts w:eastAsia="Calibri" w:cs="Times New Roman"/>
        </w:rPr>
        <w:t>spildevandsbetalingsloven</w:t>
      </w:r>
      <w:r>
        <w:rPr>
          <w:rFonts w:eastAsia="Calibri" w:cs="Times New Roman"/>
        </w:rPr>
        <w:t xml:space="preserve">s § 2, stk. 2 og 3. </w:t>
      </w:r>
      <w:r w:rsidRPr="004F0521">
        <w:rPr>
          <w:rFonts w:eastAsia="Calibri" w:cs="Times New Roman"/>
        </w:rPr>
        <w:t xml:space="preserve">For så vidt angår størrelsen på </w:t>
      </w:r>
      <w:r>
        <w:rPr>
          <w:rFonts w:eastAsia="Calibri" w:cs="Times New Roman"/>
        </w:rPr>
        <w:t xml:space="preserve">det variable </w:t>
      </w:r>
      <w:r w:rsidRPr="00A57A19">
        <w:rPr>
          <w:rFonts w:eastAsia="Calibri" w:cs="Times New Roman"/>
        </w:rPr>
        <w:t>vandafledningsbidrag</w:t>
      </w:r>
      <w:r w:rsidRPr="004F0521">
        <w:rPr>
          <w:rFonts w:eastAsia="Calibri" w:cs="Times New Roman"/>
        </w:rPr>
        <w:t xml:space="preserve">, er der i </w:t>
      </w:r>
      <w:r>
        <w:rPr>
          <w:rFonts w:eastAsia="Calibri" w:cs="Times New Roman"/>
        </w:rPr>
        <w:t>bekendtgørelse</w:t>
      </w:r>
      <w:r w:rsidRPr="00B51D9E">
        <w:rPr>
          <w:rFonts w:eastAsia="Calibri" w:cs="Times New Roman"/>
        </w:rPr>
        <w:t xml:space="preserve"> nr</w:t>
      </w:r>
      <w:r>
        <w:rPr>
          <w:rFonts w:eastAsia="Calibri" w:cs="Times New Roman"/>
        </w:rPr>
        <w:t>. 1327 af 10. december 2</w:t>
      </w:r>
      <w:r w:rsidRPr="00B51D9E">
        <w:rPr>
          <w:rFonts w:eastAsia="Calibri" w:cs="Times New Roman"/>
        </w:rPr>
        <w:t xml:space="preserve">014 </w:t>
      </w:r>
      <w:r>
        <w:rPr>
          <w:rFonts w:eastAsia="Calibri" w:cs="Times New Roman"/>
        </w:rPr>
        <w:t xml:space="preserve">om </w:t>
      </w:r>
      <w:r w:rsidRPr="004F0521">
        <w:rPr>
          <w:rFonts w:eastAsia="Calibri" w:cs="Times New Roman"/>
        </w:rPr>
        <w:t xml:space="preserve">differentieret betalingsstruktur fastsat regler om differentiering. </w:t>
      </w:r>
      <w:r>
        <w:rPr>
          <w:rFonts w:eastAsia="Calibri" w:cs="Times New Roman"/>
        </w:rPr>
        <w:t>Denne nærmere regulering på spildevandsområdet indebærer alt andet lige, at kommunalbestyrelsens godkendelsesopgave på visse punkter er anderledes i forhold til vandforsynings</w:t>
      </w:r>
      <w:r w:rsidRPr="00CD5614">
        <w:rPr>
          <w:rFonts w:eastAsia="Calibri" w:cs="Times New Roman"/>
        </w:rPr>
        <w:t>området</w:t>
      </w:r>
      <w:r>
        <w:rPr>
          <w:rFonts w:eastAsia="Calibri" w:cs="Times New Roman"/>
        </w:rPr>
        <w:t xml:space="preserve">, hvilket kan have en betydning i forhold til, hvilke </w:t>
      </w:r>
      <w:r w:rsidRPr="004F0521">
        <w:rPr>
          <w:rFonts w:eastAsia="Calibri" w:cs="Times New Roman"/>
        </w:rPr>
        <w:t>oplysning</w:t>
      </w:r>
      <w:r>
        <w:rPr>
          <w:rFonts w:eastAsia="Calibri" w:cs="Times New Roman"/>
        </w:rPr>
        <w:t>er der er nødvendige til kommunalbestyrelsens godkendelse af takster og bidrag</w:t>
      </w:r>
      <w:r w:rsidRPr="004F0521">
        <w:rPr>
          <w:rFonts w:eastAsia="Calibri" w:cs="Times New Roman"/>
        </w:rPr>
        <w:t>.</w:t>
      </w:r>
    </w:p>
    <w:p w:rsidR="00C716DA" w:rsidP="00C716DA" w:rsidRDefault="00C716DA" w14:paraId="098782DA" w14:textId="77777777">
      <w:pPr>
        <w:rPr>
          <w:rFonts w:eastAsia="Calibri" w:cs="Times New Roman"/>
          <w:szCs w:val="24"/>
        </w:rPr>
      </w:pPr>
    </w:p>
    <w:p w:rsidRPr="00D8389D" w:rsidR="00C716DA" w:rsidP="00C716DA" w:rsidRDefault="00C716DA" w14:paraId="2EB38CD5" w14:textId="77777777">
      <w:pPr>
        <w:rPr>
          <w:rFonts w:eastAsia="Calibri" w:cs="Times New Roman"/>
        </w:rPr>
      </w:pPr>
      <w:r w:rsidRPr="00CD5614">
        <w:rPr>
          <w:rFonts w:eastAsia="Calibri" w:cs="Times New Roman"/>
        </w:rPr>
        <w:t xml:space="preserve">Det følger implicit af kravet om </w:t>
      </w:r>
      <w:r>
        <w:rPr>
          <w:rFonts w:eastAsia="Calibri" w:cs="Times New Roman"/>
        </w:rPr>
        <w:t>kommunalbestyrelsen</w:t>
      </w:r>
      <w:r w:rsidRPr="00CD5614">
        <w:rPr>
          <w:rFonts w:eastAsia="Calibri" w:cs="Times New Roman"/>
        </w:rPr>
        <w:t xml:space="preserve">s </w:t>
      </w:r>
      <w:r>
        <w:rPr>
          <w:rFonts w:eastAsia="Calibri" w:cs="Times New Roman"/>
        </w:rPr>
        <w:t>godkendelse</w:t>
      </w:r>
      <w:r w:rsidRPr="00CD5614">
        <w:rPr>
          <w:rFonts w:eastAsia="Calibri" w:cs="Times New Roman"/>
        </w:rPr>
        <w:t xml:space="preserve"> af </w:t>
      </w:r>
      <w:r>
        <w:t>regulativers og betalingsvedtægter</w:t>
      </w:r>
      <w:r w:rsidRPr="00CD5614">
        <w:rPr>
          <w:rFonts w:eastAsia="Calibri" w:cs="Times New Roman"/>
        </w:rPr>
        <w:t>s overensstemmelse med gældende ret, jf. vandforsyningslovens § 55, stk. 1</w:t>
      </w:r>
      <w:r>
        <w:rPr>
          <w:rFonts w:eastAsia="Calibri" w:cs="Times New Roman"/>
        </w:rPr>
        <w:t>,</w:t>
      </w:r>
      <w:r w:rsidRPr="00CD5614">
        <w:rPr>
          <w:rFonts w:eastAsia="Calibri" w:cs="Times New Roman"/>
        </w:rPr>
        <w:t xml:space="preserve"> og </w:t>
      </w:r>
      <w:r w:rsidRPr="006E468E">
        <w:rPr>
          <w:rFonts w:eastAsia="Calibri" w:cs="Times New Roman"/>
        </w:rPr>
        <w:t>spildevandsbetalingsloven</w:t>
      </w:r>
      <w:r>
        <w:rPr>
          <w:rFonts w:eastAsia="Calibri" w:cs="Times New Roman"/>
        </w:rPr>
        <w:t>s</w:t>
      </w:r>
      <w:r w:rsidRPr="00CD5614">
        <w:rPr>
          <w:rFonts w:eastAsia="Calibri" w:cs="Times New Roman"/>
        </w:rPr>
        <w:t xml:space="preserve"> § 3, stk. 2, at vandselskaberne skal indsende de oplysninger, som er nødvendige for, at </w:t>
      </w:r>
      <w:r>
        <w:rPr>
          <w:rFonts w:eastAsia="Calibri" w:cs="Times New Roman"/>
        </w:rPr>
        <w:t>kommunalbestyrelsen</w:t>
      </w:r>
      <w:r w:rsidRPr="00CD5614">
        <w:rPr>
          <w:rFonts w:eastAsia="Calibri" w:cs="Times New Roman"/>
        </w:rPr>
        <w:t xml:space="preserve"> kan udføre godkendelsesopgave</w:t>
      </w:r>
      <w:r>
        <w:rPr>
          <w:rFonts w:eastAsia="Calibri" w:cs="Times New Roman"/>
        </w:rPr>
        <w:t>n</w:t>
      </w:r>
      <w:r w:rsidRPr="00CD5614">
        <w:rPr>
          <w:rFonts w:eastAsia="Calibri" w:cs="Times New Roman"/>
        </w:rPr>
        <w:t>. Der er dog ingen eksplicitte regler om, hvilke oplysninger der skal indsendes til kommun</w:t>
      </w:r>
      <w:r>
        <w:rPr>
          <w:rFonts w:eastAsia="Calibri" w:cs="Times New Roman"/>
        </w:rPr>
        <w:t>albestyrels</w:t>
      </w:r>
      <w:r w:rsidRPr="00CD5614">
        <w:rPr>
          <w:rFonts w:eastAsia="Calibri" w:cs="Times New Roman"/>
        </w:rPr>
        <w:t xml:space="preserve">ernes </w:t>
      </w:r>
      <w:r>
        <w:rPr>
          <w:rFonts w:eastAsia="Calibri" w:cs="Times New Roman"/>
        </w:rPr>
        <w:t>godkendelse</w:t>
      </w:r>
      <w:r w:rsidRPr="00CD5614">
        <w:rPr>
          <w:rFonts w:eastAsia="Calibri" w:cs="Times New Roman"/>
        </w:rPr>
        <w:t xml:space="preserve"> af </w:t>
      </w:r>
      <w:r>
        <w:t>regulativer og betalingsvedtægter</w:t>
      </w:r>
      <w:r w:rsidRPr="00CD5614">
        <w:rPr>
          <w:rFonts w:eastAsia="Calibri" w:cs="Times New Roman"/>
        </w:rPr>
        <w:t>.</w:t>
      </w:r>
      <w:r>
        <w:rPr>
          <w:rFonts w:eastAsia="Calibri" w:cs="Times New Roman"/>
        </w:rPr>
        <w:t xml:space="preserve"> Eksempler på sådanne oplysninger kan eksempelvis være oplysninger, som har været relevante for selskabets fastsættelse af bestemmelser i </w:t>
      </w:r>
      <w:r>
        <w:t>regulativet og betalingsvedtægten</w:t>
      </w:r>
      <w:r>
        <w:rPr>
          <w:rFonts w:eastAsia="Calibri" w:cs="Times New Roman"/>
        </w:rPr>
        <w:t xml:space="preserve">. </w:t>
      </w:r>
    </w:p>
    <w:p w:rsidR="00C716DA" w:rsidP="00C716DA" w:rsidRDefault="00C716DA" w14:paraId="392EA497" w14:textId="77777777"/>
    <w:p w:rsidRPr="009A13F4" w:rsidR="00C716DA" w:rsidP="00C716DA" w:rsidRDefault="00C716DA" w14:paraId="4D6D0D32" w14:textId="77777777">
      <w:r w:rsidRPr="00CD5614">
        <w:rPr>
          <w:rFonts w:eastAsia="Calibri" w:cs="Times New Roman"/>
        </w:rPr>
        <w:t xml:space="preserve">Gældende ret indeholder ikke </w:t>
      </w:r>
      <w:r>
        <w:rPr>
          <w:rFonts w:eastAsia="Calibri" w:cs="Times New Roman"/>
        </w:rPr>
        <w:t xml:space="preserve">konkrete </w:t>
      </w:r>
      <w:r w:rsidRPr="00CD5614">
        <w:rPr>
          <w:rFonts w:eastAsia="Calibri" w:cs="Times New Roman"/>
        </w:rPr>
        <w:t>bestemmelser vedrørende kommun</w:t>
      </w:r>
      <w:r>
        <w:rPr>
          <w:rFonts w:eastAsia="Calibri" w:cs="Times New Roman"/>
        </w:rPr>
        <w:t>albestyrels</w:t>
      </w:r>
      <w:r w:rsidRPr="00CD5614">
        <w:rPr>
          <w:rFonts w:eastAsia="Calibri" w:cs="Times New Roman"/>
        </w:rPr>
        <w:t xml:space="preserve">ernes mulighed for at </w:t>
      </w:r>
      <w:r>
        <w:rPr>
          <w:rFonts w:eastAsia="Calibri" w:cs="Times New Roman"/>
        </w:rPr>
        <w:t>meddele påbud om</w:t>
      </w:r>
      <w:r w:rsidRPr="00CD5614">
        <w:rPr>
          <w:rFonts w:eastAsia="Calibri" w:cs="Times New Roman"/>
        </w:rPr>
        <w:t xml:space="preserve"> fremsendelse af oplysninger til brug for kommun</w:t>
      </w:r>
      <w:r>
        <w:rPr>
          <w:rFonts w:eastAsia="Calibri" w:cs="Times New Roman"/>
        </w:rPr>
        <w:t>albestyrels</w:t>
      </w:r>
      <w:r w:rsidRPr="00CD5614">
        <w:rPr>
          <w:rFonts w:eastAsia="Calibri" w:cs="Times New Roman"/>
        </w:rPr>
        <w:t xml:space="preserve">ernes </w:t>
      </w:r>
      <w:r>
        <w:rPr>
          <w:rFonts w:eastAsia="Calibri" w:cs="Times New Roman"/>
        </w:rPr>
        <w:t>godkendelse</w:t>
      </w:r>
      <w:r w:rsidRPr="00CD5614">
        <w:rPr>
          <w:rFonts w:eastAsia="Calibri" w:cs="Times New Roman"/>
        </w:rPr>
        <w:t xml:space="preserve"> af anlægs- og driftsbidrag, </w:t>
      </w:r>
      <w:r w:rsidRPr="002C0830">
        <w:rPr>
          <w:rFonts w:eastAsia="Calibri" w:cs="Times New Roman"/>
        </w:rPr>
        <w:t xml:space="preserve">kubikmetertakster </w:t>
      </w:r>
      <w:r>
        <w:rPr>
          <w:rFonts w:eastAsia="Calibri" w:cs="Times New Roman"/>
        </w:rPr>
        <w:t>og</w:t>
      </w:r>
      <w:r w:rsidRPr="002C0830">
        <w:rPr>
          <w:rFonts w:eastAsia="Calibri" w:cs="Times New Roman"/>
        </w:rPr>
        <w:t xml:space="preserve"> fast</w:t>
      </w:r>
      <w:r>
        <w:rPr>
          <w:rFonts w:eastAsia="Calibri" w:cs="Times New Roman"/>
        </w:rPr>
        <w:t>e</w:t>
      </w:r>
      <w:r w:rsidRPr="002C0830">
        <w:rPr>
          <w:rFonts w:eastAsia="Calibri" w:cs="Times New Roman"/>
        </w:rPr>
        <w:t xml:space="preserve"> bidrag</w:t>
      </w:r>
      <w:r>
        <w:rPr>
          <w:rFonts w:eastAsia="Calibri" w:cs="Times New Roman"/>
        </w:rPr>
        <w:t>,</w:t>
      </w:r>
      <w:r w:rsidRPr="00CD5614">
        <w:rPr>
          <w:rFonts w:eastAsia="Calibri" w:cs="Times New Roman"/>
        </w:rPr>
        <w:t xml:space="preserve"> </w:t>
      </w:r>
      <w:r>
        <w:rPr>
          <w:rFonts w:eastAsia="Calibri" w:cs="Times New Roman"/>
        </w:rPr>
        <w:t xml:space="preserve">samt </w:t>
      </w:r>
      <w:r>
        <w:t>regulativer og betalingsvedtægter</w:t>
      </w:r>
      <w:r w:rsidRPr="00CD5614" w:rsidDel="00DB756B">
        <w:rPr>
          <w:rFonts w:eastAsia="Calibri" w:cs="Times New Roman"/>
        </w:rPr>
        <w:t xml:space="preserve"> </w:t>
      </w:r>
      <w:r w:rsidRPr="00CD5614">
        <w:rPr>
          <w:rFonts w:eastAsia="Calibri" w:cs="Times New Roman"/>
        </w:rPr>
        <w:t xml:space="preserve">fra hverken vandselskaberne eller disses koncernforbundne selskaber. </w:t>
      </w:r>
      <w:r>
        <w:rPr>
          <w:rFonts w:eastAsia="Calibri" w:cs="Times New Roman"/>
        </w:rPr>
        <w:t>Kommunalbestyrelsen</w:t>
      </w:r>
      <w:r w:rsidRPr="00CD5614">
        <w:rPr>
          <w:rFonts w:eastAsia="Calibri" w:cs="Times New Roman"/>
        </w:rPr>
        <w:t xml:space="preserve"> kan afslå at godkende </w:t>
      </w:r>
      <w:r>
        <w:rPr>
          <w:rFonts w:eastAsia="Calibri" w:cs="Times New Roman"/>
        </w:rPr>
        <w:t>selskabets fastsatte</w:t>
      </w:r>
      <w:r w:rsidRPr="00CD5614">
        <w:rPr>
          <w:rFonts w:eastAsia="Calibri" w:cs="Times New Roman"/>
        </w:rPr>
        <w:t xml:space="preserve"> takster</w:t>
      </w:r>
      <w:r>
        <w:rPr>
          <w:rFonts w:eastAsia="Calibri" w:cs="Times New Roman"/>
        </w:rPr>
        <w:t xml:space="preserve"> og bidrag</w:t>
      </w:r>
      <w:r w:rsidRPr="00CD5614">
        <w:rPr>
          <w:rFonts w:eastAsia="Calibri" w:cs="Times New Roman"/>
        </w:rPr>
        <w:t xml:space="preserve">, såfremt </w:t>
      </w:r>
      <w:r>
        <w:rPr>
          <w:rFonts w:eastAsia="Calibri" w:cs="Times New Roman"/>
        </w:rPr>
        <w:t>kommunalbestyrelsen</w:t>
      </w:r>
      <w:r w:rsidRPr="00CD5614">
        <w:rPr>
          <w:rFonts w:eastAsia="Calibri" w:cs="Times New Roman"/>
        </w:rPr>
        <w:t xml:space="preserve"> ikke har adgang til de nødvendige oplysninger eller som følge af </w:t>
      </w:r>
      <w:r>
        <w:rPr>
          <w:rFonts w:eastAsia="Calibri" w:cs="Times New Roman"/>
        </w:rPr>
        <w:t>kommunalbestyrelsen</w:t>
      </w:r>
      <w:r w:rsidRPr="00CD5614">
        <w:rPr>
          <w:rFonts w:eastAsia="Calibri" w:cs="Times New Roman"/>
        </w:rPr>
        <w:t>s forvaltningsretlig</w:t>
      </w:r>
      <w:r>
        <w:rPr>
          <w:rFonts w:eastAsia="Calibri" w:cs="Times New Roman"/>
        </w:rPr>
        <w:t>e</w:t>
      </w:r>
      <w:r w:rsidRPr="00CD5614">
        <w:rPr>
          <w:rFonts w:eastAsia="Calibri" w:cs="Times New Roman"/>
        </w:rPr>
        <w:t xml:space="preserve"> forpligtelse til at sikre sagen er tilstrækkeligt oplyst, inden der træffes afgørelse.</w:t>
      </w:r>
      <w:r w:rsidRPr="00CD5614" w:rsidDel="0058334D">
        <w:rPr>
          <w:rFonts w:eastAsia="Calibri" w:cs="Times New Roman"/>
        </w:rPr>
        <w:t xml:space="preserve"> </w:t>
      </w:r>
      <w:r>
        <w:rPr>
          <w:rFonts w:eastAsia="Calibri" w:cs="Times New Roman"/>
        </w:rPr>
        <w:t>Der f</w:t>
      </w:r>
      <w:r>
        <w:t xml:space="preserve">indes endvidere </w:t>
      </w:r>
      <w:r w:rsidRPr="00C40E98">
        <w:t>ingen krav</w:t>
      </w:r>
      <w:r w:rsidRPr="00546A42">
        <w:t xml:space="preserve"> </w:t>
      </w:r>
      <w:r>
        <w:t>i</w:t>
      </w:r>
      <w:r w:rsidRPr="00C40E98">
        <w:t xml:space="preserve"> de nuværende regler i vandforsyningsloven </w:t>
      </w:r>
      <w:r>
        <w:t xml:space="preserve">eller spildevandsbetalingsloven </w:t>
      </w:r>
      <w:r w:rsidRPr="00C40E98">
        <w:t xml:space="preserve">vedrørende </w:t>
      </w:r>
      <w:r>
        <w:t>digital fremsendelse af takster, bidrag, regulativer, betalingsvedtægter, oplysninger og dokumenter eller at kommunikation skal foregå digitalt.</w:t>
      </w:r>
    </w:p>
    <w:p w:rsidRPr="0063235B" w:rsidR="00C716DA" w:rsidP="00C716DA" w:rsidRDefault="00C716DA" w14:paraId="6BA016EC" w14:textId="77777777">
      <w:pPr>
        <w:rPr>
          <w:rFonts w:eastAsia="Calibri" w:cs="Times New Roman"/>
          <w:szCs w:val="24"/>
        </w:rPr>
      </w:pPr>
    </w:p>
    <w:p w:rsidRPr="007A0AA9" w:rsidR="00C716DA" w:rsidP="00C716DA" w:rsidRDefault="00C716DA" w14:paraId="779C3AD1" w14:textId="77777777">
      <w:pPr>
        <w:pStyle w:val="Subtitle"/>
        <w:rPr>
          <w:rFonts w:eastAsia="Calibri"/>
        </w:rPr>
      </w:pPr>
      <w:r w:rsidRPr="00CD5614">
        <w:rPr>
          <w:rFonts w:eastAsia="Calibri"/>
        </w:rPr>
        <w:t>3.3.2.2. Klima-, Energi- og Forsyningsministeriets overvejelser</w:t>
      </w:r>
    </w:p>
    <w:p w:rsidRPr="00610F40" w:rsidR="00C716DA" w:rsidP="00C716DA" w:rsidRDefault="00C716DA" w14:paraId="3F895119" w14:textId="77777777">
      <w:pPr>
        <w:rPr>
          <w:rFonts w:eastAsia="Calibri" w:cs="Times New Roman"/>
        </w:rPr>
      </w:pPr>
      <w:r>
        <w:rPr>
          <w:rFonts w:eastAsia="Calibri" w:cs="Times New Roman"/>
        </w:rPr>
        <w:t>Klima-, Energi- og Forsyningsministeriet vurderer på baggrund af blandt andet p</w:t>
      </w:r>
      <w:r w:rsidRPr="00D62077">
        <w:rPr>
          <w:rFonts w:eastAsia="Calibri" w:cs="Times New Roman"/>
        </w:rPr>
        <w:t>raksiskortlægningen fra 2020</w:t>
      </w:r>
      <w:r>
        <w:rPr>
          <w:rFonts w:eastAsia="Calibri" w:cs="Times New Roman"/>
        </w:rPr>
        <w:t>, der er nærmere omtalt under afsnit 3.3.1.2., at r</w:t>
      </w:r>
      <w:r w:rsidRPr="0030270A">
        <w:rPr>
          <w:rFonts w:eastAsia="Calibri" w:cs="Times New Roman"/>
        </w:rPr>
        <w:t>eglerne for,</w:t>
      </w:r>
      <w:r w:rsidRPr="004D473B">
        <w:rPr>
          <w:rFonts w:eastAsia="Calibri" w:cs="Times New Roman"/>
        </w:rPr>
        <w:t xml:space="preserve"> hvilke oplysninger</w:t>
      </w:r>
      <w:r>
        <w:rPr>
          <w:rFonts w:eastAsia="Calibri" w:cs="Times New Roman"/>
        </w:rPr>
        <w:t>, som</w:t>
      </w:r>
      <w:r w:rsidRPr="004D473B">
        <w:rPr>
          <w:rFonts w:eastAsia="Calibri" w:cs="Times New Roman"/>
        </w:rPr>
        <w:t xml:space="preserve"> </w:t>
      </w:r>
      <w:r>
        <w:rPr>
          <w:rFonts w:eastAsia="Calibri" w:cs="Times New Roman"/>
        </w:rPr>
        <w:t>vand</w:t>
      </w:r>
      <w:r w:rsidRPr="004D473B">
        <w:rPr>
          <w:rFonts w:eastAsia="Calibri" w:cs="Times New Roman"/>
        </w:rPr>
        <w:t>selskaberne skal ind</w:t>
      </w:r>
      <w:r w:rsidRPr="00610F40">
        <w:rPr>
          <w:rFonts w:eastAsia="Calibri" w:cs="Times New Roman"/>
        </w:rPr>
        <w:t xml:space="preserve">sende til </w:t>
      </w:r>
      <w:r w:rsidRPr="00583251">
        <w:rPr>
          <w:rFonts w:eastAsia="Calibri" w:cs="Times New Roman"/>
        </w:rPr>
        <w:t>brug for kommun</w:t>
      </w:r>
      <w:r>
        <w:rPr>
          <w:rFonts w:eastAsia="Calibri" w:cs="Times New Roman"/>
        </w:rPr>
        <w:t>albestyrels</w:t>
      </w:r>
      <w:r w:rsidRPr="00583251">
        <w:rPr>
          <w:rFonts w:eastAsia="Calibri" w:cs="Times New Roman"/>
        </w:rPr>
        <w:t xml:space="preserve">ernes </w:t>
      </w:r>
      <w:r>
        <w:rPr>
          <w:rFonts w:eastAsia="Calibri" w:cs="Times New Roman"/>
        </w:rPr>
        <w:t>godkendelse</w:t>
      </w:r>
      <w:r w:rsidRPr="00583251">
        <w:rPr>
          <w:rFonts w:eastAsia="Calibri" w:cs="Times New Roman"/>
        </w:rPr>
        <w:t xml:space="preserve">, </w:t>
      </w:r>
      <w:r w:rsidRPr="00437B5E">
        <w:rPr>
          <w:rFonts w:eastAsia="Calibri" w:cs="Times New Roman"/>
        </w:rPr>
        <w:t xml:space="preserve">i dag ikke </w:t>
      </w:r>
      <w:r w:rsidRPr="00583251">
        <w:rPr>
          <w:rFonts w:eastAsia="Calibri" w:cs="Times New Roman"/>
        </w:rPr>
        <w:t xml:space="preserve">er </w:t>
      </w:r>
      <w:r>
        <w:rPr>
          <w:rFonts w:eastAsia="Calibri" w:cs="Times New Roman"/>
        </w:rPr>
        <w:t xml:space="preserve">tilstrækkelig </w:t>
      </w:r>
      <w:r w:rsidRPr="00437B5E">
        <w:rPr>
          <w:rFonts w:eastAsia="Calibri" w:cs="Times New Roman"/>
        </w:rPr>
        <w:t xml:space="preserve">tydelige for hverken </w:t>
      </w:r>
      <w:r>
        <w:rPr>
          <w:rFonts w:eastAsia="Calibri" w:cs="Times New Roman"/>
        </w:rPr>
        <w:t xml:space="preserve">almene </w:t>
      </w:r>
      <w:r w:rsidRPr="00437B5E">
        <w:rPr>
          <w:rFonts w:eastAsia="Calibri" w:cs="Times New Roman"/>
        </w:rPr>
        <w:t>vandforsyninger eller spildevands</w:t>
      </w:r>
      <w:r>
        <w:rPr>
          <w:rFonts w:eastAsia="Calibri" w:cs="Times New Roman"/>
        </w:rPr>
        <w:t>forsynings</w:t>
      </w:r>
      <w:r w:rsidRPr="00437B5E">
        <w:rPr>
          <w:rFonts w:eastAsia="Calibri" w:cs="Times New Roman"/>
        </w:rPr>
        <w:t>selskaber. Dette skyldes blandt andet</w:t>
      </w:r>
      <w:r>
        <w:rPr>
          <w:rFonts w:eastAsia="Calibri" w:cs="Times New Roman"/>
        </w:rPr>
        <w:t>,</w:t>
      </w:r>
      <w:r w:rsidRPr="00437B5E">
        <w:rPr>
          <w:rFonts w:eastAsia="Calibri" w:cs="Times New Roman"/>
        </w:rPr>
        <w:t xml:space="preserve"> at </w:t>
      </w:r>
      <w:r w:rsidRPr="0030270A">
        <w:rPr>
          <w:rFonts w:eastAsia="Calibri" w:cs="Times New Roman"/>
        </w:rPr>
        <w:t>hverken vandforsyningsloven</w:t>
      </w:r>
      <w:r w:rsidRPr="004D473B">
        <w:rPr>
          <w:rFonts w:eastAsia="Calibri" w:cs="Times New Roman"/>
        </w:rPr>
        <w:t xml:space="preserve"> eller </w:t>
      </w:r>
      <w:r w:rsidRPr="006E468E">
        <w:rPr>
          <w:rFonts w:eastAsia="Calibri" w:cs="Times New Roman"/>
        </w:rPr>
        <w:t>spildevandsbetalingsloven</w:t>
      </w:r>
      <w:r w:rsidRPr="0030270A">
        <w:rPr>
          <w:rFonts w:eastAsia="Calibri" w:cs="Times New Roman"/>
        </w:rPr>
        <w:t xml:space="preserve"> inde</w:t>
      </w:r>
      <w:r w:rsidRPr="004D473B">
        <w:rPr>
          <w:rFonts w:eastAsia="Calibri" w:cs="Times New Roman"/>
        </w:rPr>
        <w:t>holder konkrete og eksplicitte krav om, hvilke oplysninger</w:t>
      </w:r>
      <w:r>
        <w:rPr>
          <w:rFonts w:eastAsia="Calibri" w:cs="Times New Roman"/>
        </w:rPr>
        <w:t>, som</w:t>
      </w:r>
      <w:r w:rsidRPr="004D473B">
        <w:rPr>
          <w:rFonts w:eastAsia="Calibri" w:cs="Times New Roman"/>
        </w:rPr>
        <w:t xml:space="preserve"> </w:t>
      </w:r>
      <w:r>
        <w:rPr>
          <w:rFonts w:eastAsia="Calibri" w:cs="Times New Roman"/>
        </w:rPr>
        <w:t>vand</w:t>
      </w:r>
      <w:r w:rsidRPr="004D473B">
        <w:rPr>
          <w:rFonts w:eastAsia="Calibri" w:cs="Times New Roman"/>
        </w:rPr>
        <w:t xml:space="preserve">selskaberne skal </w:t>
      </w:r>
      <w:r>
        <w:rPr>
          <w:rFonts w:eastAsia="Calibri" w:cs="Times New Roman"/>
        </w:rPr>
        <w:t>ind</w:t>
      </w:r>
      <w:r w:rsidRPr="004D473B">
        <w:rPr>
          <w:rFonts w:eastAsia="Calibri" w:cs="Times New Roman"/>
        </w:rPr>
        <w:t xml:space="preserve">sende til </w:t>
      </w:r>
      <w:r>
        <w:rPr>
          <w:rFonts w:eastAsia="Calibri" w:cs="Times New Roman"/>
        </w:rPr>
        <w:t>kommunalbestyrelsen</w:t>
      </w:r>
      <w:r w:rsidRPr="004D473B">
        <w:rPr>
          <w:rFonts w:eastAsia="Calibri" w:cs="Times New Roman"/>
        </w:rPr>
        <w:t xml:space="preserve"> til brug for </w:t>
      </w:r>
      <w:r>
        <w:rPr>
          <w:rFonts w:eastAsia="Calibri" w:cs="Times New Roman"/>
        </w:rPr>
        <w:t>kommunalbestyrelsen</w:t>
      </w:r>
      <w:r w:rsidRPr="004D473B">
        <w:rPr>
          <w:rFonts w:eastAsia="Calibri" w:cs="Times New Roman"/>
        </w:rPr>
        <w:t>s godkendelse af takster</w:t>
      </w:r>
      <w:r>
        <w:rPr>
          <w:rFonts w:eastAsia="Calibri" w:cs="Times New Roman"/>
        </w:rPr>
        <w:t xml:space="preserve">, bidrag, </w:t>
      </w:r>
      <w:r>
        <w:t>regulativer og betalingsvedtægter</w:t>
      </w:r>
      <w:r w:rsidRPr="00610F40">
        <w:rPr>
          <w:rFonts w:eastAsia="Calibri" w:cs="Times New Roman"/>
        </w:rPr>
        <w:t>.</w:t>
      </w:r>
    </w:p>
    <w:p w:rsidR="00C716DA" w:rsidP="00C716DA" w:rsidRDefault="00C716DA" w14:paraId="11F8F896" w14:textId="77777777">
      <w:pPr>
        <w:rPr>
          <w:rFonts w:eastAsia="Calibri" w:cs="Times New Roman"/>
          <w:szCs w:val="24"/>
        </w:rPr>
      </w:pPr>
    </w:p>
    <w:p w:rsidRPr="00583251" w:rsidR="00C716DA" w:rsidP="00C716DA" w:rsidRDefault="00C716DA" w14:paraId="1765576E" w14:textId="77777777">
      <w:pPr>
        <w:rPr>
          <w:rFonts w:eastAsia="Calibri" w:cs="Times New Roman"/>
        </w:rPr>
      </w:pPr>
      <w:r w:rsidRPr="0030270A">
        <w:rPr>
          <w:rFonts w:eastAsia="Calibri" w:cs="Times New Roman"/>
        </w:rPr>
        <w:t>På trods af gældende ret om pligt til</w:t>
      </w:r>
      <w:r w:rsidRPr="004D473B">
        <w:rPr>
          <w:rFonts w:eastAsia="Calibri" w:cs="Times New Roman"/>
        </w:rPr>
        <w:t xml:space="preserve"> indsendelse af</w:t>
      </w:r>
      <w:r>
        <w:rPr>
          <w:rFonts w:eastAsia="Calibri" w:cs="Times New Roman"/>
        </w:rPr>
        <w:t xml:space="preserve"> nødvendigt</w:t>
      </w:r>
      <w:r w:rsidRPr="004D473B">
        <w:rPr>
          <w:rFonts w:eastAsia="Calibri" w:cs="Times New Roman"/>
        </w:rPr>
        <w:t xml:space="preserve"> materiale ved godkendelsen af takster, viser </w:t>
      </w:r>
      <w:r>
        <w:rPr>
          <w:rFonts w:eastAsia="Calibri" w:cs="Times New Roman"/>
        </w:rPr>
        <w:t>p</w:t>
      </w:r>
      <w:r w:rsidRPr="00D62077">
        <w:rPr>
          <w:rFonts w:eastAsia="Calibri" w:cs="Times New Roman"/>
        </w:rPr>
        <w:t>raksiskortlægningen fra 2020</w:t>
      </w:r>
      <w:r>
        <w:rPr>
          <w:rFonts w:eastAsia="Calibri" w:cs="Times New Roman"/>
        </w:rPr>
        <w:t xml:space="preserve"> </w:t>
      </w:r>
      <w:r w:rsidRPr="0030270A">
        <w:rPr>
          <w:rFonts w:eastAsia="Calibri" w:cs="Times New Roman"/>
        </w:rPr>
        <w:t>en varierende praksis for indsendelse af materiale</w:t>
      </w:r>
      <w:r w:rsidRPr="004D473B">
        <w:rPr>
          <w:rFonts w:eastAsia="Calibri" w:cs="Times New Roman"/>
        </w:rPr>
        <w:t>, hvilket betyder</w:t>
      </w:r>
      <w:r>
        <w:rPr>
          <w:rFonts w:eastAsia="Calibri" w:cs="Times New Roman"/>
        </w:rPr>
        <w:t>, at vand</w:t>
      </w:r>
      <w:r w:rsidRPr="0030270A">
        <w:rPr>
          <w:rFonts w:eastAsia="Calibri" w:cs="Times New Roman"/>
        </w:rPr>
        <w:t>selskaber</w:t>
      </w:r>
      <w:r w:rsidRPr="004D473B">
        <w:rPr>
          <w:rFonts w:eastAsia="Calibri" w:cs="Times New Roman"/>
        </w:rPr>
        <w:t>ne</w:t>
      </w:r>
      <w:r w:rsidRPr="00583251">
        <w:rPr>
          <w:rFonts w:eastAsia="Calibri" w:cs="Times New Roman"/>
        </w:rPr>
        <w:t xml:space="preserve"> ofte </w:t>
      </w:r>
      <w:r w:rsidRPr="00437B5E">
        <w:rPr>
          <w:rFonts w:eastAsia="Calibri" w:cs="Times New Roman"/>
        </w:rPr>
        <w:t>sender materiale, som er utilstrækkeligt til at efterse,</w:t>
      </w:r>
      <w:r w:rsidRPr="00EF6C8C">
        <w:rPr>
          <w:rFonts w:eastAsia="Calibri" w:cs="Times New Roman"/>
        </w:rPr>
        <w:t xml:space="preserve"> om </w:t>
      </w:r>
      <w:r>
        <w:rPr>
          <w:rFonts w:eastAsia="Calibri" w:cs="Times New Roman"/>
        </w:rPr>
        <w:t>f.eks. betalings</w:t>
      </w:r>
      <w:r w:rsidRPr="00EF6C8C">
        <w:rPr>
          <w:rFonts w:eastAsia="Calibri" w:cs="Times New Roman"/>
        </w:rPr>
        <w:t xml:space="preserve">reglerne er overholdt. Der er også en risiko for, at </w:t>
      </w:r>
      <w:r>
        <w:rPr>
          <w:rFonts w:eastAsia="Calibri" w:cs="Times New Roman"/>
        </w:rPr>
        <w:t>vand</w:t>
      </w:r>
      <w:r w:rsidRPr="00EF6C8C">
        <w:rPr>
          <w:rFonts w:eastAsia="Calibri" w:cs="Times New Roman"/>
        </w:rPr>
        <w:t>selskaber sender oplysninger, som ikke benyttes ved kommun</w:t>
      </w:r>
      <w:r>
        <w:rPr>
          <w:rFonts w:eastAsia="Calibri" w:cs="Times New Roman"/>
        </w:rPr>
        <w:t>albestyrels</w:t>
      </w:r>
      <w:r w:rsidRPr="00EF6C8C">
        <w:rPr>
          <w:rFonts w:eastAsia="Calibri" w:cs="Times New Roman"/>
        </w:rPr>
        <w:t xml:space="preserve">ernes </w:t>
      </w:r>
      <w:r>
        <w:rPr>
          <w:rFonts w:eastAsia="Calibri" w:cs="Times New Roman"/>
        </w:rPr>
        <w:t>godkendelse</w:t>
      </w:r>
      <w:r w:rsidRPr="00EF6C8C">
        <w:rPr>
          <w:rFonts w:eastAsia="Calibri" w:cs="Times New Roman"/>
        </w:rPr>
        <w:t xml:space="preserve"> af takster</w:t>
      </w:r>
      <w:r>
        <w:rPr>
          <w:rFonts w:eastAsia="Calibri" w:cs="Times New Roman"/>
        </w:rPr>
        <w:t xml:space="preserve">, bidrag, </w:t>
      </w:r>
      <w:r>
        <w:t>regulativer og betalingsvedtægter</w:t>
      </w:r>
      <w:r w:rsidRPr="00EF6C8C">
        <w:rPr>
          <w:rFonts w:eastAsia="Calibri" w:cs="Times New Roman"/>
        </w:rPr>
        <w:t xml:space="preserve">. Der er desuden risiko for, at manglende relevante oplysninger i forbindelse med </w:t>
      </w:r>
      <w:r>
        <w:rPr>
          <w:rFonts w:eastAsia="Calibri" w:cs="Times New Roman"/>
        </w:rPr>
        <w:t>vand</w:t>
      </w:r>
      <w:r w:rsidRPr="00EF6C8C">
        <w:rPr>
          <w:rFonts w:eastAsia="Calibri" w:cs="Times New Roman"/>
        </w:rPr>
        <w:t xml:space="preserve">selskabets indsendelse vil forlænge sagsbehandlingstiden hos </w:t>
      </w:r>
      <w:r>
        <w:rPr>
          <w:rFonts w:eastAsia="Calibri" w:cs="Times New Roman"/>
        </w:rPr>
        <w:t>kommunalbestyrelsen</w:t>
      </w:r>
      <w:r w:rsidRPr="00EF6C8C">
        <w:rPr>
          <w:rFonts w:eastAsia="Calibri" w:cs="Times New Roman"/>
        </w:rPr>
        <w:t xml:space="preserve">, da </w:t>
      </w:r>
      <w:r>
        <w:rPr>
          <w:rFonts w:eastAsia="Calibri" w:cs="Times New Roman"/>
        </w:rPr>
        <w:t>kommunalbestyrelsen</w:t>
      </w:r>
      <w:r w:rsidRPr="00EF6C8C">
        <w:rPr>
          <w:rFonts w:eastAsia="Calibri" w:cs="Times New Roman"/>
        </w:rPr>
        <w:t xml:space="preserve"> </w:t>
      </w:r>
      <w:r w:rsidRPr="0030270A">
        <w:rPr>
          <w:rFonts w:eastAsia="Calibri" w:cs="Times New Roman"/>
        </w:rPr>
        <w:t>herefter</w:t>
      </w:r>
      <w:r w:rsidRPr="004D473B">
        <w:rPr>
          <w:rFonts w:eastAsia="Calibri" w:cs="Times New Roman"/>
        </w:rPr>
        <w:t xml:space="preserve"> </w:t>
      </w:r>
      <w:r w:rsidRPr="00583251">
        <w:rPr>
          <w:rFonts w:eastAsia="Calibri" w:cs="Times New Roman"/>
        </w:rPr>
        <w:t xml:space="preserve">skal bede om </w:t>
      </w:r>
      <w:r>
        <w:rPr>
          <w:rFonts w:eastAsia="Calibri" w:cs="Times New Roman"/>
        </w:rPr>
        <w:t xml:space="preserve">og afvente </w:t>
      </w:r>
      <w:r w:rsidRPr="00583251">
        <w:rPr>
          <w:rFonts w:eastAsia="Calibri" w:cs="Times New Roman"/>
        </w:rPr>
        <w:t>de nødvendige oplysninger.</w:t>
      </w:r>
    </w:p>
    <w:p w:rsidR="00C716DA" w:rsidP="00C716DA" w:rsidRDefault="00C716DA" w14:paraId="25D7CEA2" w14:textId="77777777">
      <w:pPr>
        <w:rPr>
          <w:rFonts w:eastAsia="Calibri" w:cs="Times New Roman"/>
          <w:szCs w:val="24"/>
        </w:rPr>
      </w:pPr>
    </w:p>
    <w:p w:rsidRPr="007A0AA9" w:rsidR="00C716DA" w:rsidP="00C716DA" w:rsidRDefault="00C716DA" w14:paraId="631EF51E" w14:textId="77777777">
      <w:pPr>
        <w:rPr>
          <w:rFonts w:eastAsia="Calibri" w:cs="Times New Roman"/>
        </w:rPr>
      </w:pPr>
      <w:r>
        <w:rPr>
          <w:rFonts w:eastAsia="Calibri" w:cs="Times New Roman"/>
        </w:rPr>
        <w:t>P</w:t>
      </w:r>
      <w:r w:rsidRPr="00D62077">
        <w:rPr>
          <w:rFonts w:eastAsia="Calibri" w:cs="Times New Roman"/>
        </w:rPr>
        <w:t xml:space="preserve">raksiskortlægningen </w:t>
      </w:r>
      <w:r>
        <w:rPr>
          <w:rFonts w:eastAsia="Calibri" w:cs="Times New Roman"/>
        </w:rPr>
        <w:t xml:space="preserve">viser, at </w:t>
      </w:r>
      <w:r w:rsidRPr="00CD5614">
        <w:rPr>
          <w:rFonts w:eastAsia="Calibri" w:cs="Times New Roman"/>
        </w:rPr>
        <w:t>kommun</w:t>
      </w:r>
      <w:r>
        <w:rPr>
          <w:rFonts w:eastAsia="Calibri" w:cs="Times New Roman"/>
        </w:rPr>
        <w:t>albestyrels</w:t>
      </w:r>
      <w:r w:rsidRPr="00CD5614">
        <w:rPr>
          <w:rFonts w:eastAsia="Calibri" w:cs="Times New Roman"/>
        </w:rPr>
        <w:t xml:space="preserve">erne </w:t>
      </w:r>
      <w:r>
        <w:rPr>
          <w:rFonts w:eastAsia="Calibri" w:cs="Times New Roman"/>
        </w:rPr>
        <w:t xml:space="preserve">ofte </w:t>
      </w:r>
      <w:r w:rsidRPr="00CD5614">
        <w:rPr>
          <w:rFonts w:eastAsia="Calibri" w:cs="Times New Roman"/>
        </w:rPr>
        <w:t>ikke modtager</w:t>
      </w:r>
      <w:r w:rsidRPr="00CD5614" w:rsidDel="00AA04FE">
        <w:rPr>
          <w:rFonts w:eastAsia="Calibri" w:cs="Times New Roman"/>
        </w:rPr>
        <w:t xml:space="preserve"> </w:t>
      </w:r>
      <w:r>
        <w:rPr>
          <w:rFonts w:eastAsia="Calibri" w:cs="Times New Roman"/>
        </w:rPr>
        <w:t xml:space="preserve">alle </w:t>
      </w:r>
      <w:r w:rsidRPr="00CD5614">
        <w:rPr>
          <w:rFonts w:eastAsia="Calibri" w:cs="Times New Roman"/>
        </w:rPr>
        <w:t xml:space="preserve">de oplysninger, som er nødvendige til brug for deres </w:t>
      </w:r>
      <w:r>
        <w:rPr>
          <w:rFonts w:eastAsia="Calibri" w:cs="Times New Roman"/>
        </w:rPr>
        <w:t>godkendelse</w:t>
      </w:r>
      <w:r w:rsidRPr="00CD5614">
        <w:rPr>
          <w:rFonts w:eastAsia="Calibri" w:cs="Times New Roman"/>
        </w:rPr>
        <w:t xml:space="preserve"> af takster</w:t>
      </w:r>
      <w:r>
        <w:rPr>
          <w:rFonts w:eastAsia="Calibri" w:cs="Times New Roman"/>
        </w:rPr>
        <w:t xml:space="preserve">, bidrag, </w:t>
      </w:r>
      <w:r>
        <w:t>regulativer og betalingsvedtægter</w:t>
      </w:r>
      <w:r w:rsidRPr="00CD5614">
        <w:rPr>
          <w:rFonts w:eastAsia="Calibri" w:cs="Times New Roman"/>
        </w:rPr>
        <w:t>, herunder indsendelse af regnskab og budget. Kommun</w:t>
      </w:r>
      <w:r>
        <w:rPr>
          <w:rFonts w:eastAsia="Calibri" w:cs="Times New Roman"/>
        </w:rPr>
        <w:t>albestyrelserne</w:t>
      </w:r>
      <w:r w:rsidRPr="00CD5614">
        <w:rPr>
          <w:rFonts w:eastAsia="Calibri" w:cs="Times New Roman"/>
        </w:rPr>
        <w:t xml:space="preserve"> modtager i andre tilfælde uens eller uoverskueligt materiale af varierende detaljeringsgrad. Klima-, Energi- og Forsyningsministeriet vurderer, at en </w:t>
      </w:r>
      <w:r>
        <w:rPr>
          <w:rFonts w:eastAsia="Calibri" w:cs="Times New Roman"/>
        </w:rPr>
        <w:t>tydeliggørelse</w:t>
      </w:r>
      <w:r w:rsidRPr="00CD5614">
        <w:rPr>
          <w:rFonts w:eastAsia="Calibri" w:cs="Times New Roman"/>
        </w:rPr>
        <w:t xml:space="preserve"> af gældende </w:t>
      </w:r>
      <w:r>
        <w:rPr>
          <w:rFonts w:eastAsia="Calibri" w:cs="Times New Roman"/>
        </w:rPr>
        <w:t>krav til</w:t>
      </w:r>
      <w:r w:rsidRPr="00CD5614">
        <w:rPr>
          <w:rFonts w:eastAsia="Calibri" w:cs="Times New Roman"/>
        </w:rPr>
        <w:t xml:space="preserve"> indsendelse af oplysning</w:t>
      </w:r>
      <w:r>
        <w:rPr>
          <w:rFonts w:eastAsia="Calibri" w:cs="Times New Roman"/>
        </w:rPr>
        <w:t>er</w:t>
      </w:r>
      <w:r w:rsidRPr="00CD5614">
        <w:rPr>
          <w:rFonts w:eastAsia="Calibri" w:cs="Times New Roman"/>
        </w:rPr>
        <w:t xml:space="preserve"> vil sikre, at kommun</w:t>
      </w:r>
      <w:r>
        <w:rPr>
          <w:rFonts w:eastAsia="Calibri" w:cs="Times New Roman"/>
        </w:rPr>
        <w:t>albestyrelsen</w:t>
      </w:r>
      <w:r w:rsidRPr="00CD5614">
        <w:rPr>
          <w:rFonts w:eastAsia="Calibri" w:cs="Times New Roman"/>
        </w:rPr>
        <w:t xml:space="preserve"> modtager mere relevant</w:t>
      </w:r>
      <w:r>
        <w:rPr>
          <w:rFonts w:eastAsia="Calibri" w:cs="Times New Roman"/>
        </w:rPr>
        <w:t>,</w:t>
      </w:r>
      <w:r w:rsidRPr="00CD5614">
        <w:rPr>
          <w:rFonts w:eastAsia="Calibri" w:cs="Times New Roman"/>
        </w:rPr>
        <w:t xml:space="preserve"> ensartet </w:t>
      </w:r>
      <w:r>
        <w:rPr>
          <w:rFonts w:eastAsia="Calibri" w:cs="Times New Roman"/>
        </w:rPr>
        <w:t>og tilstrækkeligt</w:t>
      </w:r>
      <w:r w:rsidRPr="00CD5614">
        <w:rPr>
          <w:rFonts w:eastAsia="Calibri" w:cs="Times New Roman"/>
        </w:rPr>
        <w:t xml:space="preserve"> materiale til brug for kommunernes </w:t>
      </w:r>
      <w:r>
        <w:rPr>
          <w:rFonts w:eastAsia="Calibri" w:cs="Times New Roman"/>
        </w:rPr>
        <w:t>godkendelsesopgave</w:t>
      </w:r>
      <w:r w:rsidRPr="00CD5614">
        <w:rPr>
          <w:rFonts w:eastAsia="Calibri" w:cs="Times New Roman"/>
        </w:rPr>
        <w:t xml:space="preserve">. </w:t>
      </w:r>
    </w:p>
    <w:p w:rsidR="00C716DA" w:rsidP="00C716DA" w:rsidRDefault="00C716DA" w14:paraId="35AE58B0" w14:textId="77777777">
      <w:pPr>
        <w:rPr>
          <w:rFonts w:eastAsia="Calibri" w:cs="Times New Roman"/>
          <w:szCs w:val="24"/>
        </w:rPr>
      </w:pPr>
    </w:p>
    <w:p w:rsidRPr="007A0AA9" w:rsidR="00C716DA" w:rsidP="00C716DA" w:rsidRDefault="00C716DA" w14:paraId="7C8D3B24" w14:textId="77777777">
      <w:pPr>
        <w:rPr>
          <w:rFonts w:eastAsia="Calibri" w:cs="Times New Roman"/>
        </w:rPr>
      </w:pPr>
      <w:r w:rsidRPr="00892A92">
        <w:rPr>
          <w:rFonts w:eastAsia="Calibri" w:cs="Times New Roman"/>
        </w:rPr>
        <w:t xml:space="preserve">Såfremt kommunalbestyrelsen finder det nødvendigt at indhente yderligere oplysninger for deres </w:t>
      </w:r>
      <w:r>
        <w:rPr>
          <w:rFonts w:eastAsia="Calibri" w:cs="Times New Roman"/>
        </w:rPr>
        <w:t>godkendelse</w:t>
      </w:r>
      <w:r w:rsidRPr="00892A92">
        <w:rPr>
          <w:rFonts w:eastAsia="Calibri" w:cs="Times New Roman"/>
        </w:rPr>
        <w:t xml:space="preserve"> af de fastsatte takster, bidrag, regulativer og betalingsvedtægter</w:t>
      </w:r>
      <w:r w:rsidRPr="005A2FD8">
        <w:rPr>
          <w:rFonts w:eastAsia="Calibri" w:cs="Times New Roman"/>
        </w:rPr>
        <w:t xml:space="preserve"> </w:t>
      </w:r>
      <w:r w:rsidRPr="00892A92">
        <w:rPr>
          <w:rFonts w:eastAsia="Calibri" w:cs="Times New Roman"/>
        </w:rPr>
        <w:t>end de allerede gældende oplysnings</w:t>
      </w:r>
      <w:r>
        <w:rPr>
          <w:rFonts w:eastAsia="Calibri" w:cs="Times New Roman"/>
        </w:rPr>
        <w:t>pligter</w:t>
      </w:r>
      <w:r w:rsidRPr="00892A92">
        <w:rPr>
          <w:rFonts w:eastAsia="Calibri" w:cs="Times New Roman"/>
        </w:rPr>
        <w:t xml:space="preserve">, har kommunalbestyrelsen begrænset mulighed for at tilvejebringe disse. Kommunalbestyrelsen har en forvaltningsretlig forpligtelse til at sikre sagen er tilstrækkeligt oplyst, inden der træffes afgørelse, men der </w:t>
      </w:r>
      <w:r>
        <w:rPr>
          <w:rFonts w:eastAsia="Calibri" w:cs="Times New Roman"/>
        </w:rPr>
        <w:t>findes</w:t>
      </w:r>
      <w:r w:rsidRPr="00892A92">
        <w:rPr>
          <w:rFonts w:eastAsia="Calibri" w:cs="Times New Roman"/>
        </w:rPr>
        <w:t xml:space="preserve"> ingen eksplicit regel, som giver kommunalbestyrelsen mulighed for at meddele påbud til vandselskaber om at fremsende yderligere oplysninger. </w:t>
      </w:r>
      <w:r w:rsidRPr="00CD5614">
        <w:rPr>
          <w:rFonts w:eastAsia="Calibri" w:cs="Times New Roman"/>
        </w:rPr>
        <w:t xml:space="preserve">Klima-, Energi- og Forsyningsministeriet vurderer, at det vil bidrage til en bedre kommunal </w:t>
      </w:r>
      <w:r>
        <w:rPr>
          <w:rFonts w:eastAsia="Calibri" w:cs="Times New Roman"/>
        </w:rPr>
        <w:t>godkendelse</w:t>
      </w:r>
      <w:r w:rsidRPr="00CD5614">
        <w:rPr>
          <w:rFonts w:eastAsia="Calibri" w:cs="Times New Roman"/>
        </w:rPr>
        <w:t>, såfremt kommun</w:t>
      </w:r>
      <w:r>
        <w:rPr>
          <w:rFonts w:eastAsia="Calibri" w:cs="Times New Roman"/>
        </w:rPr>
        <w:t>albestyrels</w:t>
      </w:r>
      <w:r w:rsidRPr="00CD5614">
        <w:rPr>
          <w:rFonts w:eastAsia="Calibri" w:cs="Times New Roman"/>
        </w:rPr>
        <w:t>e</w:t>
      </w:r>
      <w:r>
        <w:rPr>
          <w:rFonts w:eastAsia="Calibri" w:cs="Times New Roman"/>
        </w:rPr>
        <w:t>n</w:t>
      </w:r>
      <w:r w:rsidRPr="00CD5614">
        <w:rPr>
          <w:rFonts w:eastAsia="Calibri" w:cs="Times New Roman"/>
        </w:rPr>
        <w:t xml:space="preserve"> får mulighed for at indhente yderligere, konkrete oplysninger til brug for </w:t>
      </w:r>
      <w:r>
        <w:rPr>
          <w:rFonts w:eastAsia="Calibri" w:cs="Times New Roman"/>
        </w:rPr>
        <w:t>deres</w:t>
      </w:r>
      <w:r w:rsidRPr="00CD5614">
        <w:rPr>
          <w:rFonts w:eastAsia="Calibri" w:cs="Times New Roman"/>
        </w:rPr>
        <w:t xml:space="preserve"> sagsbehandling igennem </w:t>
      </w:r>
      <w:r>
        <w:rPr>
          <w:rFonts w:eastAsia="Calibri" w:cs="Times New Roman"/>
        </w:rPr>
        <w:t xml:space="preserve">meddelelse af </w:t>
      </w:r>
      <w:r w:rsidRPr="00CD5614">
        <w:rPr>
          <w:rFonts w:eastAsia="Calibri" w:cs="Times New Roman"/>
        </w:rPr>
        <w:t xml:space="preserve">påbud til </w:t>
      </w:r>
      <w:r>
        <w:rPr>
          <w:rFonts w:eastAsia="Calibri" w:cs="Times New Roman"/>
        </w:rPr>
        <w:t>vandselskaberne</w:t>
      </w:r>
      <w:r w:rsidRPr="00840B0C">
        <w:rPr>
          <w:rFonts w:eastAsia="Calibri" w:cs="Times New Roman"/>
        </w:rPr>
        <w:t xml:space="preserve"> </w:t>
      </w:r>
      <w:r w:rsidRPr="00892A92">
        <w:rPr>
          <w:rFonts w:eastAsia="Calibri" w:cs="Times New Roman"/>
        </w:rPr>
        <w:t>om at fremsende yderligere oplysninger</w:t>
      </w:r>
      <w:r w:rsidRPr="00CD5614">
        <w:rPr>
          <w:rFonts w:eastAsia="Calibri" w:cs="Times New Roman"/>
        </w:rPr>
        <w:t>.</w:t>
      </w:r>
    </w:p>
    <w:p w:rsidR="00C716DA" w:rsidP="00C716DA" w:rsidRDefault="00C716DA" w14:paraId="5122C0CC" w14:textId="77777777">
      <w:pPr>
        <w:rPr>
          <w:rFonts w:eastAsia="Calibri" w:cs="Times New Roman"/>
          <w:szCs w:val="24"/>
        </w:rPr>
      </w:pPr>
    </w:p>
    <w:p w:rsidRPr="007A0AA9" w:rsidR="00C716DA" w:rsidP="00C716DA" w:rsidRDefault="00C716DA" w14:paraId="3D4B4187" w14:textId="77777777">
      <w:pPr>
        <w:rPr>
          <w:rFonts w:eastAsia="Calibri" w:cs="Times New Roman"/>
        </w:rPr>
      </w:pPr>
      <w:r w:rsidRPr="00CD5614">
        <w:rPr>
          <w:rFonts w:eastAsia="Calibri" w:cs="Times New Roman"/>
        </w:rPr>
        <w:t>Den nuværende regulering vedrørende oplysnings</w:t>
      </w:r>
      <w:r>
        <w:rPr>
          <w:rFonts w:eastAsia="Calibri" w:cs="Times New Roman"/>
        </w:rPr>
        <w:t>pligter</w:t>
      </w:r>
      <w:r w:rsidRPr="00CD5614">
        <w:rPr>
          <w:rFonts w:eastAsia="Calibri" w:cs="Times New Roman"/>
        </w:rPr>
        <w:t xml:space="preserve"> indebærer en risiko for, at den kommunale </w:t>
      </w:r>
      <w:r>
        <w:rPr>
          <w:rFonts w:eastAsia="Calibri" w:cs="Times New Roman"/>
        </w:rPr>
        <w:t>godkendelse af</w:t>
      </w:r>
      <w:r w:rsidRPr="00CD5614">
        <w:rPr>
          <w:rFonts w:eastAsia="Calibri" w:cs="Times New Roman"/>
        </w:rPr>
        <w:t xml:space="preserve"> vandselskabers </w:t>
      </w:r>
      <w:r>
        <w:rPr>
          <w:rFonts w:eastAsia="Calibri" w:cs="Times New Roman"/>
        </w:rPr>
        <w:t>fastsatte</w:t>
      </w:r>
      <w:r w:rsidRPr="00CD5614">
        <w:rPr>
          <w:rFonts w:eastAsia="Calibri" w:cs="Times New Roman"/>
        </w:rPr>
        <w:t xml:space="preserve"> takster</w:t>
      </w:r>
      <w:r>
        <w:rPr>
          <w:rFonts w:eastAsia="Calibri" w:cs="Times New Roman"/>
        </w:rPr>
        <w:t xml:space="preserve">, bidrag, </w:t>
      </w:r>
      <w:r>
        <w:t>regulativer og betalingsvedtægter</w:t>
      </w:r>
      <w:r w:rsidRPr="00CD5614">
        <w:rPr>
          <w:rFonts w:eastAsia="Calibri" w:cs="Times New Roman"/>
        </w:rPr>
        <w:t xml:space="preserve"> ikke er tilstrækkelig virkningsfuld, særligt i forhold til overholdelsen af hvile</w:t>
      </w:r>
      <w:r w:rsidRPr="007217DD">
        <w:rPr>
          <w:rFonts w:eastAsia="Calibri" w:cs="Times New Roman"/>
        </w:rPr>
        <w:t xml:space="preserve"> i sig selv-princippet</w:t>
      </w:r>
      <w:r w:rsidRPr="007217DD" w:rsidDel="007217DD">
        <w:rPr>
          <w:rFonts w:eastAsia="Calibri" w:cs="Times New Roman"/>
        </w:rPr>
        <w:t xml:space="preserve"> </w:t>
      </w:r>
      <w:r w:rsidRPr="00CD5614">
        <w:rPr>
          <w:rFonts w:eastAsia="Calibri" w:cs="Times New Roman"/>
        </w:rPr>
        <w:t xml:space="preserve">og øvrige regler, som </w:t>
      </w:r>
      <w:r>
        <w:rPr>
          <w:rFonts w:eastAsia="Calibri" w:cs="Times New Roman"/>
        </w:rPr>
        <w:t>kommunalbestyrelsen</w:t>
      </w:r>
      <w:r w:rsidRPr="00CD5614">
        <w:rPr>
          <w:rFonts w:eastAsia="Calibri" w:cs="Times New Roman"/>
        </w:rPr>
        <w:t xml:space="preserve"> skal </w:t>
      </w:r>
      <w:r>
        <w:rPr>
          <w:rFonts w:eastAsia="Calibri" w:cs="Times New Roman"/>
        </w:rPr>
        <w:t>påse</w:t>
      </w:r>
      <w:r w:rsidRPr="00CD5614">
        <w:rPr>
          <w:rFonts w:eastAsia="Calibri" w:cs="Times New Roman"/>
        </w:rPr>
        <w:t xml:space="preserve"> overholdelsen af. Det kan medføre, at nogle selskaber opkræver højere eller lavere takster </w:t>
      </w:r>
      <w:r>
        <w:rPr>
          <w:rFonts w:eastAsia="Calibri" w:cs="Times New Roman"/>
        </w:rPr>
        <w:t xml:space="preserve">og bidrag </w:t>
      </w:r>
      <w:r w:rsidRPr="00CD5614">
        <w:rPr>
          <w:rFonts w:eastAsia="Calibri" w:cs="Times New Roman"/>
        </w:rPr>
        <w:t xml:space="preserve">end </w:t>
      </w:r>
      <w:r>
        <w:rPr>
          <w:rFonts w:eastAsia="Calibri" w:cs="Times New Roman"/>
        </w:rPr>
        <w:t>nødvendigt</w:t>
      </w:r>
      <w:r w:rsidRPr="00CD5614">
        <w:rPr>
          <w:rFonts w:eastAsia="Calibri" w:cs="Times New Roman"/>
        </w:rPr>
        <w:t xml:space="preserve">, og at der sker utilsigtet forskelsbehandling af </w:t>
      </w:r>
      <w:r>
        <w:rPr>
          <w:rFonts w:eastAsia="Calibri" w:cs="Times New Roman"/>
        </w:rPr>
        <w:t>vand</w:t>
      </w:r>
      <w:r w:rsidRPr="00CD5614">
        <w:rPr>
          <w:rFonts w:eastAsia="Calibri" w:cs="Times New Roman"/>
        </w:rPr>
        <w:t>selskaberne og dermed forbrugerne. Dette kan</w:t>
      </w:r>
      <w:r w:rsidRPr="00CD5614" w:rsidDel="00463F61">
        <w:rPr>
          <w:rFonts w:eastAsia="Calibri" w:cs="Times New Roman"/>
        </w:rPr>
        <w:t xml:space="preserve"> </w:t>
      </w:r>
      <w:r w:rsidRPr="00CD5614">
        <w:rPr>
          <w:rFonts w:eastAsia="Calibri" w:cs="Times New Roman"/>
        </w:rPr>
        <w:t>undergrave lovligheden i takst</w:t>
      </w:r>
      <w:r>
        <w:rPr>
          <w:rFonts w:eastAsia="Calibri" w:cs="Times New Roman"/>
        </w:rPr>
        <w:t>- og bidrags</w:t>
      </w:r>
      <w:r w:rsidRPr="00CD5614">
        <w:rPr>
          <w:rFonts w:eastAsia="Calibri" w:cs="Times New Roman"/>
        </w:rPr>
        <w:t>opkræ</w:t>
      </w:r>
      <w:r w:rsidRPr="007A0AA9">
        <w:rPr>
          <w:rFonts w:eastAsia="Calibri" w:cs="Times New Roman"/>
        </w:rPr>
        <w:t xml:space="preserve">vningen, herunder svække forbrugerbeskyttelsen og </w:t>
      </w:r>
      <w:r>
        <w:rPr>
          <w:rFonts w:eastAsia="Calibri" w:cs="Times New Roman"/>
        </w:rPr>
        <w:t>kan hindre</w:t>
      </w:r>
      <w:r w:rsidRPr="007A0AA9">
        <w:rPr>
          <w:rFonts w:eastAsia="Calibri" w:cs="Times New Roman"/>
        </w:rPr>
        <w:t xml:space="preserve"> </w:t>
      </w:r>
      <w:r>
        <w:rPr>
          <w:rFonts w:eastAsia="Calibri" w:cs="Times New Roman"/>
        </w:rPr>
        <w:t xml:space="preserve">ensartede </w:t>
      </w:r>
      <w:r w:rsidRPr="007A0AA9">
        <w:rPr>
          <w:rFonts w:eastAsia="Calibri" w:cs="Times New Roman"/>
        </w:rPr>
        <w:t xml:space="preserve">konkurrencevilkår. </w:t>
      </w:r>
    </w:p>
    <w:p w:rsidRPr="00F822F4" w:rsidR="00C716DA" w:rsidP="00C716DA" w:rsidRDefault="00C716DA" w14:paraId="0B1DB5B5" w14:textId="77777777">
      <w:pPr>
        <w:rPr>
          <w:rFonts w:eastAsia="Calibri" w:cs="Times New Roman"/>
          <w:szCs w:val="24"/>
        </w:rPr>
      </w:pPr>
    </w:p>
    <w:p w:rsidRPr="00EF6C8C" w:rsidR="00C716DA" w:rsidP="00C716DA" w:rsidRDefault="00C716DA" w14:paraId="0DD0962E" w14:textId="77777777">
      <w:pPr>
        <w:rPr>
          <w:rFonts w:eastAsia="Calibri" w:cs="Times New Roman"/>
        </w:rPr>
      </w:pPr>
      <w:r w:rsidRPr="00CD5614">
        <w:rPr>
          <w:rFonts w:eastAsia="Calibri" w:cs="Times New Roman"/>
        </w:rPr>
        <w:t>Klima-, Energi- og Forsyningsministeriet vurderer, at der er behov for større klarhed over, hvilke konkrete oplysninger vandselskaberne som minimum skal indsende til kommun</w:t>
      </w:r>
      <w:r>
        <w:rPr>
          <w:rFonts w:eastAsia="Calibri" w:cs="Times New Roman"/>
        </w:rPr>
        <w:t>albestyrels</w:t>
      </w:r>
      <w:r w:rsidRPr="00CD5614">
        <w:rPr>
          <w:rFonts w:eastAsia="Calibri" w:cs="Times New Roman"/>
        </w:rPr>
        <w:t>e</w:t>
      </w:r>
      <w:r>
        <w:rPr>
          <w:rFonts w:eastAsia="Calibri" w:cs="Times New Roman"/>
        </w:rPr>
        <w:t>n</w:t>
      </w:r>
      <w:r w:rsidRPr="00CD5614">
        <w:rPr>
          <w:rFonts w:eastAsia="Calibri" w:cs="Times New Roman"/>
        </w:rPr>
        <w:t>. Dette vil medføre administrative lettelser for både vandselskaber og kommun</w:t>
      </w:r>
      <w:r>
        <w:rPr>
          <w:rFonts w:eastAsia="Calibri" w:cs="Times New Roman"/>
        </w:rPr>
        <w:t>albestyrels</w:t>
      </w:r>
      <w:r w:rsidRPr="00CD5614">
        <w:rPr>
          <w:rFonts w:eastAsia="Calibri" w:cs="Times New Roman"/>
        </w:rPr>
        <w:t>e</w:t>
      </w:r>
      <w:r>
        <w:rPr>
          <w:rFonts w:eastAsia="Calibri" w:cs="Times New Roman"/>
        </w:rPr>
        <w:t>n</w:t>
      </w:r>
      <w:r w:rsidRPr="00CD5614">
        <w:rPr>
          <w:rFonts w:eastAsia="Calibri" w:cs="Times New Roman"/>
        </w:rPr>
        <w:t xml:space="preserve">, idet </w:t>
      </w:r>
      <w:r>
        <w:rPr>
          <w:rFonts w:eastAsia="Calibri" w:cs="Times New Roman"/>
        </w:rPr>
        <w:t>vand</w:t>
      </w:r>
      <w:r w:rsidRPr="00CD5614">
        <w:rPr>
          <w:rFonts w:eastAsia="Calibri" w:cs="Times New Roman"/>
        </w:rPr>
        <w:t>selskaberne opnår klarhed over</w:t>
      </w:r>
      <w:r>
        <w:rPr>
          <w:rFonts w:eastAsia="Calibri" w:cs="Times New Roman"/>
        </w:rPr>
        <w:t>,</w:t>
      </w:r>
      <w:r w:rsidRPr="00CD5614">
        <w:rPr>
          <w:rFonts w:eastAsia="Calibri" w:cs="Times New Roman"/>
        </w:rPr>
        <w:t xml:space="preserve"> hvilke oplysninger der skal indsendes, mens kommun</w:t>
      </w:r>
      <w:r>
        <w:rPr>
          <w:rFonts w:eastAsia="Calibri" w:cs="Times New Roman"/>
        </w:rPr>
        <w:t>albestyrels</w:t>
      </w:r>
      <w:r w:rsidRPr="00CD5614">
        <w:rPr>
          <w:rFonts w:eastAsia="Calibri" w:cs="Times New Roman"/>
        </w:rPr>
        <w:t>e</w:t>
      </w:r>
      <w:r>
        <w:rPr>
          <w:rFonts w:eastAsia="Calibri" w:cs="Times New Roman"/>
        </w:rPr>
        <w:t>n</w:t>
      </w:r>
      <w:r w:rsidRPr="00CD5614">
        <w:rPr>
          <w:rFonts w:eastAsia="Calibri" w:cs="Times New Roman"/>
        </w:rPr>
        <w:t xml:space="preserve"> får </w:t>
      </w:r>
      <w:r>
        <w:rPr>
          <w:rFonts w:eastAsia="Calibri" w:cs="Times New Roman"/>
        </w:rPr>
        <w:t xml:space="preserve">bedre </w:t>
      </w:r>
      <w:r w:rsidRPr="00CD5614">
        <w:rPr>
          <w:rFonts w:eastAsia="Calibri" w:cs="Times New Roman"/>
        </w:rPr>
        <w:t>adgang til de konkrete</w:t>
      </w:r>
      <w:r>
        <w:rPr>
          <w:rFonts w:eastAsia="Calibri" w:cs="Times New Roman"/>
        </w:rPr>
        <w:t xml:space="preserve"> oplysninger</w:t>
      </w:r>
      <w:r w:rsidRPr="00CD5614">
        <w:rPr>
          <w:rFonts w:eastAsia="Calibri" w:cs="Times New Roman"/>
        </w:rPr>
        <w:t xml:space="preserve">, som er nødvendige </w:t>
      </w:r>
      <w:r w:rsidRPr="00EF6C8C">
        <w:rPr>
          <w:rFonts w:eastAsia="Calibri" w:cs="Times New Roman"/>
        </w:rPr>
        <w:t xml:space="preserve">for </w:t>
      </w:r>
      <w:r>
        <w:rPr>
          <w:rFonts w:eastAsia="Calibri" w:cs="Times New Roman"/>
        </w:rPr>
        <w:t>kommunalbestyrelsen</w:t>
      </w:r>
      <w:r w:rsidRPr="00EF6C8C">
        <w:rPr>
          <w:rFonts w:eastAsia="Calibri" w:cs="Times New Roman"/>
        </w:rPr>
        <w:t xml:space="preserve">s </w:t>
      </w:r>
      <w:r>
        <w:rPr>
          <w:rFonts w:eastAsia="Calibri" w:cs="Times New Roman"/>
        </w:rPr>
        <w:t>godkendelse</w:t>
      </w:r>
      <w:r w:rsidRPr="00CD5614" w:rsidDel="006A2265">
        <w:rPr>
          <w:rFonts w:eastAsia="Calibri" w:cs="Times New Roman"/>
        </w:rPr>
        <w:t>.</w:t>
      </w:r>
    </w:p>
    <w:p w:rsidR="00C716DA" w:rsidP="00C716DA" w:rsidRDefault="00C716DA" w14:paraId="161E29BF" w14:textId="77777777">
      <w:pPr>
        <w:rPr>
          <w:rFonts w:eastAsia="Calibri" w:cs="Times New Roman"/>
          <w:szCs w:val="24"/>
        </w:rPr>
      </w:pPr>
    </w:p>
    <w:p w:rsidR="00C716DA" w:rsidDel="007C2385" w:rsidP="00C716DA" w:rsidRDefault="00C716DA" w14:paraId="1E343F5C" w14:textId="77777777">
      <w:pPr>
        <w:rPr>
          <w:rFonts w:eastAsia="Calibri" w:cs="Times New Roman"/>
        </w:rPr>
      </w:pPr>
      <w:r w:rsidRPr="0030270A">
        <w:rPr>
          <w:rFonts w:eastAsia="Calibri" w:cs="Times New Roman"/>
        </w:rPr>
        <w:t xml:space="preserve">Der vil for så vidt angå </w:t>
      </w:r>
      <w:r w:rsidRPr="004D473B">
        <w:rPr>
          <w:rFonts w:eastAsia="Calibri" w:cs="Times New Roman"/>
        </w:rPr>
        <w:t xml:space="preserve">reguleringen på </w:t>
      </w:r>
      <w:r>
        <w:rPr>
          <w:rFonts w:eastAsia="Calibri" w:cs="Times New Roman"/>
        </w:rPr>
        <w:t>vandforsyning</w:t>
      </w:r>
      <w:r w:rsidRPr="00583251">
        <w:rPr>
          <w:rFonts w:eastAsia="Calibri" w:cs="Times New Roman"/>
        </w:rPr>
        <w:t xml:space="preserve">sområdet være tale om en </w:t>
      </w:r>
      <w:r>
        <w:rPr>
          <w:rFonts w:eastAsia="Calibri" w:cs="Times New Roman"/>
        </w:rPr>
        <w:t>videreførelse og tydeliggørelse af gældende ret om oplysningspligter, samt en tilnærmelse til reguleringen på varmeområdet for så vidt angår oplysningspligter.</w:t>
      </w:r>
    </w:p>
    <w:p w:rsidR="00C716DA" w:rsidP="00C716DA" w:rsidRDefault="00C716DA" w14:paraId="556F5E06" w14:textId="77777777">
      <w:pPr>
        <w:rPr>
          <w:rFonts w:eastAsia="Calibri" w:cs="Times New Roman"/>
          <w:szCs w:val="24"/>
        </w:rPr>
      </w:pPr>
    </w:p>
    <w:p w:rsidRPr="00437B5E" w:rsidR="00C716DA" w:rsidP="00C716DA" w:rsidRDefault="00C716DA" w14:paraId="2C76EF76" w14:textId="77777777">
      <w:pPr>
        <w:pStyle w:val="Subtitle"/>
        <w:rPr>
          <w:rFonts w:eastAsia="Calibri"/>
        </w:rPr>
      </w:pPr>
      <w:r w:rsidRPr="0030270A">
        <w:rPr>
          <w:rFonts w:eastAsia="Calibri"/>
        </w:rPr>
        <w:t>3.</w:t>
      </w:r>
      <w:r w:rsidRPr="004D473B">
        <w:rPr>
          <w:rFonts w:eastAsia="Calibri"/>
        </w:rPr>
        <w:t>3.2</w:t>
      </w:r>
      <w:r w:rsidRPr="00583251">
        <w:rPr>
          <w:rFonts w:eastAsia="Calibri"/>
        </w:rPr>
        <w:t>.3. Den foreslåede ordning</w:t>
      </w:r>
    </w:p>
    <w:p w:rsidR="00C716DA" w:rsidP="00C716DA" w:rsidRDefault="00C716DA" w14:paraId="69CD4F31" w14:textId="77777777">
      <w:pPr>
        <w:rPr>
          <w:rFonts w:eastAsia="Calibri" w:cs="Times New Roman"/>
        </w:rPr>
      </w:pPr>
      <w:r w:rsidRPr="006E468E">
        <w:rPr>
          <w:rFonts w:eastAsia="Calibri" w:cs="Times New Roman"/>
        </w:rPr>
        <w:t>Det foreslås, at der indsættes bemyndigelse</w:t>
      </w:r>
      <w:r>
        <w:rPr>
          <w:rFonts w:eastAsia="Calibri" w:cs="Times New Roman"/>
        </w:rPr>
        <w:t>r</w:t>
      </w:r>
      <w:r w:rsidRPr="006E468E">
        <w:rPr>
          <w:rFonts w:eastAsia="Calibri" w:cs="Times New Roman"/>
        </w:rPr>
        <w:t xml:space="preserve"> i </w:t>
      </w:r>
      <w:r>
        <w:rPr>
          <w:rFonts w:eastAsia="Calibri" w:cs="Times New Roman"/>
        </w:rPr>
        <w:t xml:space="preserve">vandforsyningsloven og </w:t>
      </w:r>
      <w:r w:rsidRPr="006E468E">
        <w:rPr>
          <w:rFonts w:eastAsia="Calibri" w:cs="Times New Roman"/>
        </w:rPr>
        <w:t xml:space="preserve">spildevandsbetalingsloven, hvorefter klima-, energi- og forsyningsministeren </w:t>
      </w:r>
      <w:r w:rsidRPr="000855F4">
        <w:rPr>
          <w:rFonts w:eastAsia="Calibri" w:cs="Times New Roman"/>
        </w:rPr>
        <w:t xml:space="preserve">kan fastsætte krav til </w:t>
      </w:r>
      <w:r>
        <w:rPr>
          <w:rFonts w:eastAsia="Calibri" w:cs="Times New Roman"/>
        </w:rPr>
        <w:t>vand</w:t>
      </w:r>
      <w:r w:rsidRPr="000855F4">
        <w:rPr>
          <w:rFonts w:eastAsia="Calibri" w:cs="Times New Roman"/>
        </w:rPr>
        <w:t xml:space="preserve">selskabernes fremsendelse af </w:t>
      </w:r>
      <w:r>
        <w:rPr>
          <w:rFonts w:eastAsia="Calibri" w:cs="Times New Roman"/>
        </w:rPr>
        <w:t xml:space="preserve">nødvendige </w:t>
      </w:r>
      <w:r w:rsidRPr="000855F4">
        <w:rPr>
          <w:rFonts w:eastAsia="Calibri" w:cs="Times New Roman"/>
        </w:rPr>
        <w:t>oplysninger til brug for kommun</w:t>
      </w:r>
      <w:r>
        <w:rPr>
          <w:rFonts w:eastAsia="Calibri" w:cs="Times New Roman"/>
        </w:rPr>
        <w:t>albestyrels</w:t>
      </w:r>
      <w:r w:rsidRPr="000855F4">
        <w:rPr>
          <w:rFonts w:eastAsia="Calibri" w:cs="Times New Roman"/>
        </w:rPr>
        <w:t xml:space="preserve">ernes </w:t>
      </w:r>
      <w:r>
        <w:rPr>
          <w:rFonts w:eastAsia="Calibri" w:cs="Times New Roman"/>
        </w:rPr>
        <w:t>godkendelse</w:t>
      </w:r>
      <w:r w:rsidRPr="000855F4">
        <w:rPr>
          <w:rFonts w:eastAsia="Calibri" w:cs="Times New Roman"/>
        </w:rPr>
        <w:t xml:space="preserve"> af anlægs- og driftsbidrag, samt </w:t>
      </w:r>
      <w:r>
        <w:rPr>
          <w:rFonts w:eastAsia="Calibri" w:cs="Times New Roman"/>
        </w:rPr>
        <w:t>kubikmetertakster og faste bidrag</w:t>
      </w:r>
      <w:r w:rsidRPr="000855F4">
        <w:rPr>
          <w:rFonts w:eastAsia="Calibri" w:cs="Times New Roman"/>
        </w:rPr>
        <w:t xml:space="preserve"> i henhold til </w:t>
      </w:r>
      <w:r>
        <w:rPr>
          <w:rFonts w:eastAsia="Calibri" w:cs="Times New Roman"/>
        </w:rPr>
        <w:t xml:space="preserve">vandforsyningslovens nugældende </w:t>
      </w:r>
      <w:r w:rsidRPr="000855F4">
        <w:rPr>
          <w:rFonts w:eastAsia="Calibri" w:cs="Times New Roman"/>
        </w:rPr>
        <w:t>§ 53, stk. 1</w:t>
      </w:r>
      <w:r>
        <w:rPr>
          <w:rFonts w:eastAsia="Calibri" w:cs="Times New Roman"/>
        </w:rPr>
        <w:t>,</w:t>
      </w:r>
      <w:r w:rsidRPr="000855F4">
        <w:rPr>
          <w:rFonts w:eastAsia="Calibri" w:cs="Times New Roman"/>
        </w:rPr>
        <w:t xml:space="preserve"> og </w:t>
      </w:r>
      <w:r w:rsidRPr="006E468E">
        <w:rPr>
          <w:rFonts w:eastAsia="Calibri" w:cs="Times New Roman"/>
        </w:rPr>
        <w:t>spildevandsbetalingsloven</w:t>
      </w:r>
      <w:r>
        <w:rPr>
          <w:rFonts w:eastAsia="Calibri" w:cs="Times New Roman"/>
        </w:rPr>
        <w:t>s</w:t>
      </w:r>
      <w:r w:rsidRPr="000855F4">
        <w:rPr>
          <w:rFonts w:eastAsia="Calibri" w:cs="Times New Roman"/>
        </w:rPr>
        <w:t xml:space="preserve"> </w:t>
      </w:r>
      <w:r>
        <w:rPr>
          <w:rFonts w:eastAsia="Calibri" w:cs="Times New Roman"/>
        </w:rPr>
        <w:t xml:space="preserve">nugældende </w:t>
      </w:r>
      <w:r w:rsidRPr="000855F4">
        <w:rPr>
          <w:rFonts w:eastAsia="Calibri" w:cs="Times New Roman"/>
        </w:rPr>
        <w:t>§ 3, stk. 1</w:t>
      </w:r>
      <w:r>
        <w:rPr>
          <w:rFonts w:eastAsia="Calibri" w:cs="Times New Roman"/>
        </w:rPr>
        <w:t xml:space="preserve">. Bemyndigelserne vil herunder omfatte muligheden for at fastsætte regler om indsendelse af </w:t>
      </w:r>
      <w:r w:rsidRPr="006E468E">
        <w:rPr>
          <w:rFonts w:eastAsia="Calibri" w:cs="Times New Roman"/>
        </w:rPr>
        <w:t>oplysninger</w:t>
      </w:r>
      <w:r>
        <w:rPr>
          <w:rFonts w:eastAsia="Calibri" w:cs="Times New Roman"/>
        </w:rPr>
        <w:t xml:space="preserve"> om bl.a. budget, regnskab og </w:t>
      </w:r>
      <w:r w:rsidRPr="000855F4">
        <w:rPr>
          <w:rFonts w:eastAsia="Calibri" w:cs="Times New Roman"/>
        </w:rPr>
        <w:t xml:space="preserve">investeringsplan. </w:t>
      </w:r>
      <w:r>
        <w:rPr>
          <w:rFonts w:eastAsia="Calibri" w:cs="Times New Roman"/>
        </w:rPr>
        <w:t>Ministeren kan med den</w:t>
      </w:r>
      <w:r w:rsidRPr="00AC0D7F">
        <w:rPr>
          <w:rFonts w:eastAsia="Calibri" w:cs="Times New Roman"/>
        </w:rPr>
        <w:t xml:space="preserve"> foreslåede</w:t>
      </w:r>
      <w:r>
        <w:rPr>
          <w:rFonts w:eastAsia="Calibri" w:cs="Times New Roman"/>
        </w:rPr>
        <w:t xml:space="preserve"> bemyndigelse tydeliggøre</w:t>
      </w:r>
      <w:r w:rsidRPr="00AC0D7F">
        <w:rPr>
          <w:rFonts w:eastAsia="Calibri" w:cs="Times New Roman"/>
        </w:rPr>
        <w:t xml:space="preserve"> </w:t>
      </w:r>
      <w:r>
        <w:rPr>
          <w:rFonts w:eastAsia="Calibri" w:cs="Times New Roman"/>
        </w:rPr>
        <w:t xml:space="preserve">gældende </w:t>
      </w:r>
      <w:r w:rsidRPr="00AC0D7F">
        <w:rPr>
          <w:rFonts w:eastAsia="Calibri" w:cs="Times New Roman"/>
        </w:rPr>
        <w:t>oplysnings</w:t>
      </w:r>
      <w:r>
        <w:rPr>
          <w:rFonts w:eastAsia="Calibri" w:cs="Times New Roman"/>
        </w:rPr>
        <w:t>pligter, hvilket</w:t>
      </w:r>
      <w:r w:rsidRPr="00AC0D7F">
        <w:rPr>
          <w:rFonts w:eastAsia="Calibri" w:cs="Times New Roman"/>
        </w:rPr>
        <w:t xml:space="preserve"> vil medføre større klarhed for både </w:t>
      </w:r>
      <w:r>
        <w:rPr>
          <w:rFonts w:eastAsia="Calibri" w:cs="Times New Roman"/>
        </w:rPr>
        <w:t>vand</w:t>
      </w:r>
      <w:r w:rsidRPr="00AC0D7F">
        <w:rPr>
          <w:rFonts w:eastAsia="Calibri" w:cs="Times New Roman"/>
        </w:rPr>
        <w:t>selskaber og kommun</w:t>
      </w:r>
      <w:r>
        <w:rPr>
          <w:rFonts w:eastAsia="Calibri" w:cs="Times New Roman"/>
        </w:rPr>
        <w:t>albestyrels</w:t>
      </w:r>
      <w:r w:rsidRPr="00AC0D7F">
        <w:rPr>
          <w:rFonts w:eastAsia="Calibri" w:cs="Times New Roman"/>
        </w:rPr>
        <w:t>e</w:t>
      </w:r>
      <w:r>
        <w:rPr>
          <w:rFonts w:eastAsia="Calibri" w:cs="Times New Roman"/>
        </w:rPr>
        <w:t>n</w:t>
      </w:r>
      <w:r w:rsidRPr="00AC0D7F">
        <w:rPr>
          <w:rFonts w:eastAsia="Calibri" w:cs="Times New Roman"/>
        </w:rPr>
        <w:t xml:space="preserve"> i forhold til</w:t>
      </w:r>
      <w:r>
        <w:rPr>
          <w:rFonts w:eastAsia="Calibri" w:cs="Times New Roman"/>
        </w:rPr>
        <w:t>,</w:t>
      </w:r>
      <w:r w:rsidRPr="00AC0D7F">
        <w:rPr>
          <w:rFonts w:eastAsia="Calibri" w:cs="Times New Roman"/>
        </w:rPr>
        <w:t xml:space="preserve"> hvilke oplysninger </w:t>
      </w:r>
      <w:r>
        <w:rPr>
          <w:rFonts w:eastAsia="Calibri" w:cs="Times New Roman"/>
        </w:rPr>
        <w:t xml:space="preserve">der </w:t>
      </w:r>
      <w:r w:rsidRPr="00AC0D7F">
        <w:rPr>
          <w:rFonts w:eastAsia="Calibri" w:cs="Times New Roman"/>
        </w:rPr>
        <w:t xml:space="preserve">skal indsendes til brug for </w:t>
      </w:r>
      <w:r>
        <w:rPr>
          <w:rFonts w:eastAsia="Calibri" w:cs="Times New Roman"/>
        </w:rPr>
        <w:t>kommunalbestyrelsen</w:t>
      </w:r>
      <w:r w:rsidRPr="00AC0D7F">
        <w:rPr>
          <w:rFonts w:eastAsia="Calibri" w:cs="Times New Roman"/>
        </w:rPr>
        <w:t xml:space="preserve">s </w:t>
      </w:r>
      <w:r>
        <w:rPr>
          <w:rFonts w:eastAsia="Calibri" w:cs="Times New Roman"/>
        </w:rPr>
        <w:t>godkendelse</w:t>
      </w:r>
      <w:r w:rsidRPr="00AC0D7F">
        <w:rPr>
          <w:rFonts w:eastAsia="Calibri" w:cs="Times New Roman"/>
        </w:rPr>
        <w:t xml:space="preserve"> af </w:t>
      </w:r>
      <w:r>
        <w:rPr>
          <w:rFonts w:eastAsia="Calibri" w:cs="Times New Roman"/>
        </w:rPr>
        <w:t xml:space="preserve">bidrag og </w:t>
      </w:r>
      <w:r w:rsidRPr="00AC0D7F">
        <w:rPr>
          <w:rFonts w:eastAsia="Calibri" w:cs="Times New Roman"/>
        </w:rPr>
        <w:t xml:space="preserve">takster. </w:t>
      </w:r>
      <w:r>
        <w:rPr>
          <w:rFonts w:eastAsia="Calibri" w:cs="Times New Roman"/>
        </w:rPr>
        <w:t xml:space="preserve">Ministeren vil endvidere kunne anvende bemyndigelserne til at fastsætte krav om indsendelse af </w:t>
      </w:r>
      <w:r w:rsidRPr="007B2606">
        <w:rPr>
          <w:rFonts w:eastAsia="Calibri" w:cs="Times New Roman"/>
        </w:rPr>
        <w:t>oplysninger, der er nødvendige for, at kommunalbestyrelsen kan</w:t>
      </w:r>
      <w:r>
        <w:rPr>
          <w:rFonts w:eastAsia="Calibri" w:cs="Times New Roman"/>
        </w:rPr>
        <w:t xml:space="preserve"> påse, </w:t>
      </w:r>
      <w:r w:rsidRPr="007B2606">
        <w:rPr>
          <w:rFonts w:eastAsia="Calibri" w:cs="Times New Roman"/>
        </w:rPr>
        <w:t>at der ikke afholdes unødvendige udgifter,</w:t>
      </w:r>
      <w:r>
        <w:rPr>
          <w:rFonts w:eastAsia="Calibri" w:cs="Times New Roman"/>
        </w:rPr>
        <w:t xml:space="preserve"> samt</w:t>
      </w:r>
      <w:r w:rsidRPr="007B2606">
        <w:rPr>
          <w:rFonts w:eastAsia="Calibri" w:cs="Times New Roman"/>
        </w:rPr>
        <w:t xml:space="preserve"> at </w:t>
      </w:r>
      <w:r>
        <w:rPr>
          <w:rFonts w:eastAsia="Calibri" w:cs="Times New Roman"/>
        </w:rPr>
        <w:t>vandselskaberne</w:t>
      </w:r>
      <w:r w:rsidRPr="007B2606">
        <w:rPr>
          <w:rFonts w:eastAsia="Calibri" w:cs="Times New Roman"/>
        </w:rPr>
        <w:t xml:space="preserve"> ikke opbygge</w:t>
      </w:r>
      <w:r>
        <w:rPr>
          <w:rFonts w:eastAsia="Calibri" w:cs="Times New Roman"/>
        </w:rPr>
        <w:t>r</w:t>
      </w:r>
      <w:r w:rsidRPr="007B2606">
        <w:rPr>
          <w:rFonts w:eastAsia="Calibri" w:cs="Times New Roman"/>
        </w:rPr>
        <w:t xml:space="preserve"> unødvendig</w:t>
      </w:r>
      <w:r>
        <w:rPr>
          <w:rFonts w:eastAsia="Calibri" w:cs="Times New Roman"/>
        </w:rPr>
        <w:t>e</w:t>
      </w:r>
      <w:r w:rsidRPr="007B2606">
        <w:rPr>
          <w:rFonts w:eastAsia="Calibri" w:cs="Times New Roman"/>
        </w:rPr>
        <w:t xml:space="preserve"> </w:t>
      </w:r>
      <w:r w:rsidRPr="00E13D79">
        <w:rPr>
          <w:rFonts w:eastAsia="Calibri" w:cs="Times New Roman"/>
        </w:rPr>
        <w:t>opsparede midle</w:t>
      </w:r>
      <w:r>
        <w:rPr>
          <w:rFonts w:eastAsia="Calibri" w:cs="Times New Roman"/>
        </w:rPr>
        <w:t xml:space="preserve">r. Disse oplysningspligter vil desuden </w:t>
      </w:r>
      <w:r w:rsidRPr="007B2606">
        <w:rPr>
          <w:rFonts w:eastAsia="Calibri" w:cs="Times New Roman"/>
        </w:rPr>
        <w:t>afspejle</w:t>
      </w:r>
      <w:r>
        <w:rPr>
          <w:rFonts w:eastAsia="Calibri" w:cs="Times New Roman"/>
        </w:rPr>
        <w:t xml:space="preserve">, </w:t>
      </w:r>
      <w:r w:rsidRPr="007B2606">
        <w:rPr>
          <w:rFonts w:eastAsia="Calibri" w:cs="Times New Roman"/>
        </w:rPr>
        <w:t xml:space="preserve">at </w:t>
      </w:r>
      <w:r>
        <w:rPr>
          <w:rFonts w:eastAsia="Calibri" w:cs="Times New Roman"/>
        </w:rPr>
        <w:t xml:space="preserve">hvile i sig selv-princippet </w:t>
      </w:r>
      <w:r w:rsidRPr="007B2606">
        <w:rPr>
          <w:rFonts w:eastAsia="Calibri" w:cs="Times New Roman"/>
        </w:rPr>
        <w:t>skal forstås som et kont</w:t>
      </w:r>
      <w:r>
        <w:rPr>
          <w:rFonts w:eastAsia="Calibri" w:cs="Times New Roman"/>
        </w:rPr>
        <w:t>ant</w:t>
      </w:r>
      <w:r w:rsidRPr="007B2606">
        <w:rPr>
          <w:rFonts w:eastAsia="Calibri" w:cs="Times New Roman"/>
        </w:rPr>
        <w:t>princip</w:t>
      </w:r>
      <w:r>
        <w:rPr>
          <w:rFonts w:eastAsia="Calibri" w:cs="Times New Roman"/>
        </w:rPr>
        <w:t>, jf. afsnit 3.3.1.2. og 3.3.1.3</w:t>
      </w:r>
      <w:r w:rsidRPr="007B2606">
        <w:rPr>
          <w:rFonts w:eastAsia="Calibri" w:cs="Times New Roman"/>
        </w:rPr>
        <w:t>.</w:t>
      </w:r>
    </w:p>
    <w:p w:rsidR="00C716DA" w:rsidP="00C716DA" w:rsidRDefault="00C716DA" w14:paraId="0463F607" w14:textId="77777777">
      <w:pPr>
        <w:rPr>
          <w:rFonts w:eastAsia="Calibri" w:cs="Times New Roman"/>
        </w:rPr>
      </w:pPr>
    </w:p>
    <w:p w:rsidR="00C716DA" w:rsidP="00C716DA" w:rsidRDefault="00C716DA" w14:paraId="09E21B40" w14:textId="77777777">
      <w:pPr>
        <w:rPr>
          <w:rFonts w:eastAsia="Calibri" w:cs="Times New Roman"/>
        </w:rPr>
      </w:pPr>
      <w:r w:rsidRPr="006E468E">
        <w:rPr>
          <w:rFonts w:eastAsia="Calibri" w:cs="Times New Roman"/>
        </w:rPr>
        <w:t>Det foreslås</w:t>
      </w:r>
      <w:r>
        <w:rPr>
          <w:rFonts w:eastAsia="Calibri" w:cs="Times New Roman"/>
        </w:rPr>
        <w:t xml:space="preserve"> endvidere</w:t>
      </w:r>
      <w:r w:rsidRPr="006E468E">
        <w:rPr>
          <w:rFonts w:eastAsia="Calibri" w:cs="Times New Roman"/>
        </w:rPr>
        <w:t>, at der indsættes bemyndigelse</w:t>
      </w:r>
      <w:r>
        <w:rPr>
          <w:rFonts w:eastAsia="Calibri" w:cs="Times New Roman"/>
        </w:rPr>
        <w:t>r</w:t>
      </w:r>
      <w:r w:rsidRPr="006E468E">
        <w:rPr>
          <w:rFonts w:eastAsia="Calibri" w:cs="Times New Roman"/>
        </w:rPr>
        <w:t xml:space="preserve"> i </w:t>
      </w:r>
      <w:r>
        <w:rPr>
          <w:rFonts w:eastAsia="Calibri" w:cs="Times New Roman"/>
        </w:rPr>
        <w:t xml:space="preserve">vandforsyningsloven og </w:t>
      </w:r>
      <w:r w:rsidRPr="006E468E">
        <w:rPr>
          <w:rFonts w:eastAsia="Calibri" w:cs="Times New Roman"/>
        </w:rPr>
        <w:t xml:space="preserve">spildevandsbetalingsloven, hvorefter klima-, energi- og forsyningsministeren kan fastsætte krav til </w:t>
      </w:r>
      <w:r>
        <w:rPr>
          <w:rFonts w:eastAsia="Calibri" w:cs="Times New Roman"/>
        </w:rPr>
        <w:t>vand</w:t>
      </w:r>
      <w:r w:rsidRPr="006E468E">
        <w:rPr>
          <w:rFonts w:eastAsia="Calibri" w:cs="Times New Roman"/>
        </w:rPr>
        <w:t xml:space="preserve">selskabernes fremsendelse af </w:t>
      </w:r>
      <w:r>
        <w:rPr>
          <w:rFonts w:eastAsia="Calibri" w:cs="Times New Roman"/>
        </w:rPr>
        <w:t xml:space="preserve">konkrete </w:t>
      </w:r>
      <w:r w:rsidRPr="006E468E">
        <w:rPr>
          <w:rFonts w:eastAsia="Calibri" w:cs="Times New Roman"/>
        </w:rPr>
        <w:t>oplysninger til brug for kommun</w:t>
      </w:r>
      <w:r>
        <w:rPr>
          <w:rFonts w:eastAsia="Calibri" w:cs="Times New Roman"/>
        </w:rPr>
        <w:t>albestyrels</w:t>
      </w:r>
      <w:r w:rsidRPr="006E468E">
        <w:rPr>
          <w:rFonts w:eastAsia="Calibri" w:cs="Times New Roman"/>
        </w:rPr>
        <w:t xml:space="preserve">ernes </w:t>
      </w:r>
      <w:r>
        <w:rPr>
          <w:rFonts w:eastAsia="Calibri" w:cs="Times New Roman"/>
        </w:rPr>
        <w:t>godkendelse</w:t>
      </w:r>
      <w:r w:rsidRPr="006E468E">
        <w:rPr>
          <w:rFonts w:eastAsia="Calibri" w:cs="Times New Roman"/>
        </w:rPr>
        <w:t xml:space="preserve"> i henhold til </w:t>
      </w:r>
      <w:r>
        <w:rPr>
          <w:rFonts w:eastAsia="Calibri" w:cs="Times New Roman"/>
        </w:rPr>
        <w:t xml:space="preserve">vandforsyningslovens nugældende </w:t>
      </w:r>
      <w:r w:rsidRPr="006E468E">
        <w:rPr>
          <w:rFonts w:eastAsia="Calibri" w:cs="Times New Roman"/>
        </w:rPr>
        <w:t>§ 55, stk. 2, og spildevandsbetalingsloven</w:t>
      </w:r>
      <w:r>
        <w:rPr>
          <w:rFonts w:eastAsia="Calibri" w:cs="Times New Roman"/>
        </w:rPr>
        <w:t>s</w:t>
      </w:r>
      <w:r w:rsidRPr="006E468E">
        <w:rPr>
          <w:rFonts w:eastAsia="Calibri" w:cs="Times New Roman"/>
        </w:rPr>
        <w:t xml:space="preserve"> </w:t>
      </w:r>
      <w:r>
        <w:rPr>
          <w:rFonts w:eastAsia="Calibri" w:cs="Times New Roman"/>
        </w:rPr>
        <w:t xml:space="preserve">nugældende </w:t>
      </w:r>
      <w:r w:rsidRPr="006E468E">
        <w:rPr>
          <w:rFonts w:eastAsia="Calibri" w:cs="Times New Roman"/>
        </w:rPr>
        <w:t xml:space="preserve">§ 3, stk. 2, af </w:t>
      </w:r>
      <w:r>
        <w:t>regulativer og betalingsvedtægter</w:t>
      </w:r>
      <w:r w:rsidRPr="006E468E" w:rsidDel="00DB756B">
        <w:rPr>
          <w:rFonts w:eastAsia="Calibri" w:cs="Times New Roman"/>
        </w:rPr>
        <w:t xml:space="preserve"> </w:t>
      </w:r>
      <w:r w:rsidRPr="006E468E">
        <w:rPr>
          <w:rFonts w:eastAsia="Calibri" w:cs="Times New Roman"/>
        </w:rPr>
        <w:t xml:space="preserve">i forhold til betalingsregler i </w:t>
      </w:r>
      <w:r>
        <w:rPr>
          <w:rFonts w:eastAsia="Calibri" w:cs="Times New Roman"/>
        </w:rPr>
        <w:t xml:space="preserve">vandforsyningsloven og </w:t>
      </w:r>
      <w:r w:rsidRPr="006E468E">
        <w:rPr>
          <w:rFonts w:eastAsia="Calibri" w:cs="Times New Roman"/>
        </w:rPr>
        <w:t xml:space="preserve">spildevandsbetalingsloven. </w:t>
      </w:r>
      <w:r>
        <w:rPr>
          <w:rFonts w:eastAsia="Calibri" w:cs="Times New Roman"/>
        </w:rPr>
        <w:t>Det foreslås, at vandselskaberne v</w:t>
      </w:r>
      <w:r w:rsidRPr="006E468E">
        <w:rPr>
          <w:rFonts w:eastAsia="Calibri" w:cs="Times New Roman"/>
        </w:rPr>
        <w:t>ed</w:t>
      </w:r>
      <w:r w:rsidRPr="006E468E" w:rsidDel="002D1152">
        <w:rPr>
          <w:rFonts w:eastAsia="Calibri" w:cs="Times New Roman"/>
        </w:rPr>
        <w:t xml:space="preserve"> </w:t>
      </w:r>
      <w:r>
        <w:rPr>
          <w:rFonts w:eastAsia="Calibri" w:cs="Times New Roman"/>
        </w:rPr>
        <w:t xml:space="preserve">indsendelsen af deres </w:t>
      </w:r>
      <w:r>
        <w:t>regulativer og betalingsvedtægter</w:t>
      </w:r>
      <w:r w:rsidDel="00DB756B">
        <w:rPr>
          <w:rFonts w:eastAsia="Calibri" w:cs="Times New Roman"/>
        </w:rPr>
        <w:t xml:space="preserve"> </w:t>
      </w:r>
      <w:r>
        <w:rPr>
          <w:rFonts w:eastAsia="Calibri" w:cs="Times New Roman"/>
        </w:rPr>
        <w:t xml:space="preserve">skal </w:t>
      </w:r>
      <w:r w:rsidRPr="006E468E">
        <w:rPr>
          <w:rFonts w:eastAsia="Calibri" w:cs="Times New Roman"/>
        </w:rPr>
        <w:t xml:space="preserve">indsende </w:t>
      </w:r>
      <w:r>
        <w:rPr>
          <w:rFonts w:eastAsia="Calibri" w:cs="Times New Roman"/>
        </w:rPr>
        <w:t xml:space="preserve">de nødvendige </w:t>
      </w:r>
      <w:r w:rsidRPr="006E468E">
        <w:rPr>
          <w:rFonts w:eastAsia="Calibri" w:cs="Times New Roman"/>
        </w:rPr>
        <w:t>oplysninger</w:t>
      </w:r>
      <w:r>
        <w:rPr>
          <w:rFonts w:eastAsia="Calibri" w:cs="Times New Roman"/>
        </w:rPr>
        <w:t xml:space="preserve"> til brug for kommunalbestyrelsens godkendelse. Dette vil medføre admi</w:t>
      </w:r>
      <w:r w:rsidRPr="009F7307">
        <w:rPr>
          <w:rFonts w:eastAsia="Calibri" w:cs="Times New Roman"/>
        </w:rPr>
        <w:t>nistrative lettelser</w:t>
      </w:r>
      <w:r>
        <w:rPr>
          <w:rFonts w:eastAsia="Calibri" w:cs="Times New Roman"/>
        </w:rPr>
        <w:t xml:space="preserve"> for kommunalbestyrelsen, da kommunalbestyrelsen får adgang til ensartede kategorier af </w:t>
      </w:r>
      <w:r w:rsidRPr="0035100F">
        <w:rPr>
          <w:rFonts w:eastAsia="Calibri" w:cs="Times New Roman"/>
        </w:rPr>
        <w:t>oplysninger</w:t>
      </w:r>
      <w:r>
        <w:rPr>
          <w:rFonts w:eastAsia="Calibri" w:cs="Times New Roman"/>
        </w:rPr>
        <w:t>.</w:t>
      </w:r>
    </w:p>
    <w:p w:rsidR="00C716DA" w:rsidP="00C716DA" w:rsidRDefault="00C716DA" w14:paraId="423C1C46" w14:textId="77777777">
      <w:pPr>
        <w:rPr>
          <w:rFonts w:eastAsia="Calibri" w:cs="Times New Roman"/>
        </w:rPr>
      </w:pPr>
    </w:p>
    <w:p w:rsidR="00C716DA" w:rsidP="454B1603" w:rsidRDefault="00C716DA" w14:paraId="127154CF" w14:textId="4F1D5C7B">
      <w:pPr>
        <w:rPr>
          <w:rFonts w:eastAsia="Calibri" w:cs="Times New Roman"/>
        </w:rPr>
      </w:pPr>
      <w:r w:rsidRPr="454B1603" w:rsidR="00C716DA">
        <w:rPr>
          <w:rFonts w:eastAsia="Calibri" w:cs="Times New Roman"/>
        </w:rPr>
        <w:t>Det foreslås, at der indsættes bemyndigelse</w:t>
      </w:r>
      <w:r w:rsidRPr="454B1603" w:rsidR="00C716DA">
        <w:rPr>
          <w:rFonts w:eastAsia="Calibri" w:cs="Times New Roman"/>
        </w:rPr>
        <w:t>r</w:t>
      </w:r>
      <w:r w:rsidRPr="454B1603" w:rsidR="00C716DA">
        <w:rPr>
          <w:rFonts w:eastAsia="Calibri" w:cs="Times New Roman"/>
        </w:rPr>
        <w:t xml:space="preserve"> i </w:t>
      </w:r>
      <w:r w:rsidRPr="454B1603" w:rsidR="00C716DA">
        <w:rPr>
          <w:rFonts w:eastAsia="Calibri" w:cs="Times New Roman"/>
        </w:rPr>
        <w:t xml:space="preserve">vandforsyningsloven og </w:t>
      </w:r>
      <w:r w:rsidRPr="454B1603" w:rsidR="00C716DA">
        <w:rPr>
          <w:rFonts w:eastAsia="Calibri" w:cs="Times New Roman"/>
        </w:rPr>
        <w:t xml:space="preserve">spildevandsbetalingsloven, hvorefter klima-, energi- og forsyningsministeren </w:t>
      </w:r>
      <w:r w:rsidRPr="454B1603" w:rsidR="00C716DA">
        <w:rPr>
          <w:rFonts w:eastAsia="Calibri" w:cs="Times New Roman"/>
        </w:rPr>
        <w:t>kan fastsætte</w:t>
      </w:r>
      <w:r w:rsidRPr="454B1603" w:rsidR="00C716DA">
        <w:rPr>
          <w:rFonts w:eastAsia="Calibri" w:cs="Times New Roman"/>
        </w:rPr>
        <w:t xml:space="preserve"> </w:t>
      </w:r>
      <w:r w:rsidRPr="454B1603" w:rsidR="00C716DA">
        <w:rPr>
          <w:rFonts w:eastAsia="Calibri" w:cs="Times New Roman"/>
        </w:rPr>
        <w:t>regler om, at en kommunalbestyrelse</w:t>
      </w:r>
      <w:r w:rsidRPr="454B1603" w:rsidR="00C716DA">
        <w:rPr>
          <w:rFonts w:eastAsia="Calibri" w:cs="Times New Roman"/>
        </w:rPr>
        <w:t xml:space="preserve"> kan </w:t>
      </w:r>
      <w:r w:rsidRPr="454B1603" w:rsidR="00C716DA">
        <w:rPr>
          <w:rFonts w:eastAsia="Calibri" w:cs="Times New Roman"/>
        </w:rPr>
        <w:t>meddele påbud til et</w:t>
      </w:r>
      <w:r w:rsidRPr="454B1603" w:rsidR="00C716DA">
        <w:rPr>
          <w:rFonts w:eastAsia="Calibri" w:cs="Times New Roman"/>
        </w:rPr>
        <w:t xml:space="preserve"> </w:t>
      </w:r>
      <w:r w:rsidRPr="454B1603" w:rsidR="00C716DA">
        <w:rPr>
          <w:rFonts w:eastAsia="Calibri" w:cs="Times New Roman"/>
        </w:rPr>
        <w:t>vand</w:t>
      </w:r>
      <w:r w:rsidRPr="454B1603" w:rsidR="00C716DA">
        <w:rPr>
          <w:rFonts w:eastAsia="Calibri" w:cs="Times New Roman"/>
        </w:rPr>
        <w:t xml:space="preserve">selskab </w:t>
      </w:r>
      <w:r w:rsidRPr="454B1603" w:rsidR="00C716DA">
        <w:rPr>
          <w:rFonts w:eastAsia="Calibri" w:cs="Times New Roman"/>
        </w:rPr>
        <w:t xml:space="preserve">om </w:t>
      </w:r>
      <w:r w:rsidRPr="454B1603" w:rsidR="00C716DA">
        <w:rPr>
          <w:rFonts w:eastAsia="Calibri" w:cs="Times New Roman"/>
        </w:rPr>
        <w:t>fremsende</w:t>
      </w:r>
      <w:r w:rsidRPr="454B1603" w:rsidR="00C716DA">
        <w:rPr>
          <w:rFonts w:eastAsia="Calibri" w:cs="Times New Roman"/>
        </w:rPr>
        <w:t xml:space="preserve">lse af </w:t>
      </w:r>
      <w:r w:rsidRPr="454B1603" w:rsidR="00C716DA">
        <w:rPr>
          <w:rFonts w:eastAsia="Calibri" w:cs="Times New Roman"/>
        </w:rPr>
        <w:t>yderligere konkrete</w:t>
      </w:r>
      <w:r w:rsidRPr="454B1603" w:rsidR="00C716DA">
        <w:rPr>
          <w:rFonts w:eastAsia="Calibri" w:cs="Times New Roman"/>
        </w:rPr>
        <w:t xml:space="preserve"> og</w:t>
      </w:r>
      <w:r w:rsidRPr="454B1603" w:rsidR="00C716DA">
        <w:rPr>
          <w:rFonts w:eastAsia="Calibri" w:cs="Times New Roman"/>
        </w:rPr>
        <w:t xml:space="preserve"> nødvendige oplysninger</w:t>
      </w:r>
      <w:r w:rsidRPr="454B1603" w:rsidR="00C716DA">
        <w:rPr>
          <w:rFonts w:eastAsia="Calibri" w:cs="Times New Roman"/>
        </w:rPr>
        <w:t xml:space="preserve"> til brug</w:t>
      </w:r>
      <w:r w:rsidRPr="454B1603" w:rsidR="00C716DA">
        <w:rPr>
          <w:rFonts w:eastAsia="Calibri" w:cs="Times New Roman"/>
        </w:rPr>
        <w:t xml:space="preserve"> for </w:t>
      </w:r>
      <w:r w:rsidRPr="454B1603" w:rsidR="00C716DA">
        <w:rPr>
          <w:rFonts w:eastAsia="Calibri" w:cs="Times New Roman"/>
        </w:rPr>
        <w:t>kommunalbestyrelsen</w:t>
      </w:r>
      <w:r w:rsidRPr="454B1603" w:rsidR="00C716DA">
        <w:rPr>
          <w:rFonts w:eastAsia="Calibri" w:cs="Times New Roman"/>
        </w:rPr>
        <w:t xml:space="preserve">s </w:t>
      </w:r>
      <w:r w:rsidRPr="454B1603" w:rsidR="00C716DA">
        <w:rPr>
          <w:rFonts w:eastAsia="Calibri" w:cs="Times New Roman"/>
        </w:rPr>
        <w:t>godkendelse</w:t>
      </w:r>
      <w:r w:rsidRPr="454B1603" w:rsidR="00C716DA">
        <w:rPr>
          <w:rFonts w:eastAsia="Calibri" w:cs="Times New Roman"/>
        </w:rPr>
        <w:t xml:space="preserve"> af </w:t>
      </w:r>
      <w:r w:rsidRPr="454B1603" w:rsidR="00C716DA">
        <w:rPr>
          <w:rFonts w:eastAsia="Calibri" w:cs="Times New Roman"/>
        </w:rPr>
        <w:t>de fastsatte</w:t>
      </w:r>
      <w:r w:rsidRPr="454B1603" w:rsidR="00C716DA">
        <w:rPr>
          <w:rFonts w:eastAsia="Calibri" w:cs="Times New Roman"/>
        </w:rPr>
        <w:t xml:space="preserve"> anlægs- og driftsbidrag, </w:t>
      </w:r>
      <w:r w:rsidRPr="454B1603" w:rsidR="00C716DA">
        <w:rPr>
          <w:rFonts w:eastAsia="Calibri" w:cs="Times New Roman"/>
        </w:rPr>
        <w:t xml:space="preserve">kubikmetertakster og faste bidrag, samt </w:t>
      </w:r>
      <w:r w:rsidR="00C716DA">
        <w:rPr/>
        <w:t>regulativer</w:t>
      </w:r>
      <w:r w:rsidRPr="454B1603" w:rsidR="00C716DA">
        <w:rPr>
          <w:rFonts w:eastAsia="Calibri" w:cs="Times New Roman"/>
        </w:rPr>
        <w:t xml:space="preserve"> og </w:t>
      </w:r>
      <w:r w:rsidR="00C716DA">
        <w:rPr/>
        <w:t>betalingsvedtægter</w:t>
      </w:r>
      <w:r w:rsidRPr="454B1603" w:rsidR="00C716DA">
        <w:rPr>
          <w:rFonts w:eastAsia="Calibri" w:cs="Times New Roman"/>
        </w:rPr>
        <w:t xml:space="preserve">. </w:t>
      </w:r>
      <w:r w:rsidRPr="454B1603" w:rsidR="00C716DA">
        <w:rPr>
          <w:rFonts w:eastAsia="Calibri" w:cs="Times New Roman"/>
        </w:rPr>
        <w:t xml:space="preserve">Det foreslås </w:t>
      </w:r>
      <w:r w:rsidRPr="454B1603" w:rsidR="00C716DA">
        <w:rPr>
          <w:rFonts w:eastAsia="Calibri" w:cs="Times New Roman"/>
        </w:rPr>
        <w:t>ligeledes</w:t>
      </w:r>
      <w:r w:rsidRPr="454B1603" w:rsidR="00C716DA">
        <w:rPr>
          <w:rFonts w:eastAsia="Calibri" w:cs="Times New Roman"/>
        </w:rPr>
        <w:t xml:space="preserve">, at bemyndigelsen </w:t>
      </w:r>
      <w:r w:rsidR="00C716DA">
        <w:rPr/>
        <w:t xml:space="preserve">giver </w:t>
      </w:r>
      <w:r w:rsidRPr="454B1603" w:rsidR="00C716DA">
        <w:rPr>
          <w:rFonts w:eastAsia="Calibri" w:cs="Times New Roman"/>
        </w:rPr>
        <w:t xml:space="preserve">ministeren mulighed om at kunne fastsætte regler </w:t>
      </w:r>
      <w:r w:rsidRPr="454B1603" w:rsidR="00C716DA">
        <w:rPr>
          <w:rFonts w:eastAsia="Calibri" w:cs="Times New Roman"/>
        </w:rPr>
        <w:t xml:space="preserve">for </w:t>
      </w:r>
      <w:r w:rsidRPr="454B1603" w:rsidR="00C716DA">
        <w:rPr>
          <w:rFonts w:eastAsia="Calibri" w:cs="Times New Roman"/>
        </w:rPr>
        <w:t>at kommunalbestyrelsen kan</w:t>
      </w:r>
      <w:r w:rsidRPr="454B1603" w:rsidR="00C716DA">
        <w:rPr>
          <w:rFonts w:eastAsia="Calibri" w:cs="Times New Roman"/>
        </w:rPr>
        <w:t xml:space="preserve"> indhente oplysninger fra </w:t>
      </w:r>
      <w:r w:rsidRPr="454B1603" w:rsidR="00C716DA">
        <w:rPr>
          <w:rFonts w:eastAsia="Calibri" w:cs="Times New Roman"/>
        </w:rPr>
        <w:t>vand</w:t>
      </w:r>
      <w:r w:rsidRPr="454B1603" w:rsidR="00C716DA">
        <w:rPr>
          <w:rFonts w:eastAsia="Calibri" w:cs="Times New Roman"/>
        </w:rPr>
        <w:t>selskabernes koncernforbundne selskaber</w:t>
      </w:r>
      <w:r w:rsidRPr="454B1603" w:rsidR="00C716DA">
        <w:rPr>
          <w:rFonts w:eastAsia="Calibri" w:cs="Times New Roman"/>
        </w:rPr>
        <w:t xml:space="preserve"> </w:t>
      </w:r>
      <w:r w:rsidRPr="454B1603" w:rsidR="00C716DA">
        <w:rPr>
          <w:rFonts w:eastAsia="ＭＳ 明朝" w:eastAsiaTheme="minorEastAsia"/>
        </w:rPr>
        <w:t xml:space="preserve">og andre parter, der er interesseforbundet med </w:t>
      </w:r>
      <w:r w:rsidR="00C716DA">
        <w:rPr/>
        <w:t>vandselskabet</w:t>
      </w:r>
      <w:r w:rsidRPr="454B1603" w:rsidR="00C716DA">
        <w:rPr>
          <w:rFonts w:eastAsia="Calibri" w:cs="Times New Roman"/>
        </w:rPr>
        <w:t>.</w:t>
      </w:r>
      <w:r w:rsidRPr="454B1603" w:rsidR="00C716DA">
        <w:rPr>
          <w:rFonts w:eastAsia="Calibri" w:cs="Times New Roman"/>
        </w:rPr>
        <w:t xml:space="preserve"> </w:t>
      </w:r>
    </w:p>
    <w:p w:rsidR="00C716DA" w:rsidP="454B1603" w:rsidRDefault="00C716DA" w14:paraId="3B44E737" w14:textId="06190B2C">
      <w:pPr>
        <w:rPr>
          <w:rFonts w:eastAsia="Calibri" w:cs="Times New Roman"/>
          <w:b w:val="1"/>
          <w:bCs w:val="1"/>
          <w:color w:val="FF0000"/>
        </w:rPr>
      </w:pPr>
    </w:p>
    <w:p w:rsidR="00C716DA" w:rsidP="454B1603" w:rsidRDefault="00C716DA" w14:paraId="77441C7B" w14:textId="3CA23977">
      <w:pPr>
        <w:rPr>
          <w:rFonts w:eastAsia="Calibri" w:cs="Times New Roman"/>
        </w:rPr>
      </w:pPr>
      <w:r w:rsidRPr="454B1603" w:rsidR="00767128">
        <w:rPr>
          <w:rFonts w:eastAsia="Calibri" w:cs="Times New Roman"/>
          <w:b w:val="1"/>
          <w:bCs w:val="1"/>
          <w:color w:val="FF0000"/>
        </w:rPr>
        <w:t>Dette</w:t>
      </w:r>
      <w:r w:rsidRPr="454B1603" w:rsidR="00A91302">
        <w:rPr>
          <w:rFonts w:eastAsia="Calibri" w:cs="Times New Roman"/>
          <w:b w:val="1"/>
          <w:bCs w:val="1"/>
          <w:color w:val="FF0000"/>
        </w:rPr>
        <w:t xml:space="preserve"> synes meget vidtgående</w:t>
      </w:r>
      <w:r w:rsidRPr="454B1603" w:rsidR="00906618">
        <w:rPr>
          <w:rFonts w:eastAsia="Calibri" w:cs="Times New Roman"/>
          <w:b w:val="1"/>
          <w:bCs w:val="1"/>
          <w:color w:val="FF0000"/>
        </w:rPr>
        <w:t xml:space="preserve"> og </w:t>
      </w:r>
      <w:r w:rsidRPr="454B1603" w:rsidR="00DD1BA8">
        <w:rPr>
          <w:rFonts w:eastAsia="Calibri" w:cs="Times New Roman"/>
          <w:b w:val="1"/>
          <w:bCs w:val="1"/>
          <w:color w:val="FF0000"/>
        </w:rPr>
        <w:t xml:space="preserve">tæt på at </w:t>
      </w:r>
      <w:r w:rsidRPr="454B1603" w:rsidR="0070353C">
        <w:rPr>
          <w:rFonts w:eastAsia="Calibri" w:cs="Times New Roman"/>
          <w:b w:val="1"/>
          <w:bCs w:val="1"/>
          <w:color w:val="FF0000"/>
        </w:rPr>
        <w:t>blive oplevet som værende inkriminerende</w:t>
      </w:r>
      <w:r w:rsidRPr="454B1603" w:rsidR="00DA5567">
        <w:rPr>
          <w:rFonts w:eastAsia="Calibri" w:cs="Times New Roman"/>
          <w:b w:val="1"/>
          <w:bCs w:val="1"/>
          <w:color w:val="FF0000"/>
        </w:rPr>
        <w:t xml:space="preserve"> af forsyningen</w:t>
      </w:r>
      <w:r w:rsidRPr="454B1603" w:rsidR="00C6392C">
        <w:rPr>
          <w:rFonts w:eastAsia="Calibri" w:cs="Times New Roman"/>
          <w:b w:val="1"/>
          <w:bCs w:val="1"/>
          <w:color w:val="FF0000"/>
        </w:rPr>
        <w:t xml:space="preserve">, som har anmodet om </w:t>
      </w:r>
      <w:r w:rsidRPr="454B1603" w:rsidR="1D76700D">
        <w:rPr>
          <w:rFonts w:eastAsia="Calibri" w:cs="Times New Roman"/>
          <w:b w:val="1"/>
          <w:bCs w:val="1"/>
          <w:color w:val="FF0000"/>
        </w:rPr>
        <w:t>takstgodkendelse</w:t>
      </w:r>
      <w:r w:rsidRPr="454B1603" w:rsidR="00C6392C">
        <w:rPr>
          <w:rFonts w:eastAsia="Calibri" w:cs="Times New Roman"/>
          <w:b w:val="1"/>
          <w:bCs w:val="1"/>
          <w:color w:val="FF0000"/>
        </w:rPr>
        <w:t xml:space="preserve"> </w:t>
      </w:r>
      <w:r w:rsidRPr="454B1603" w:rsidR="1D76700D">
        <w:rPr>
          <w:rFonts w:eastAsia="Calibri" w:cs="Times New Roman"/>
          <w:b w:val="1"/>
          <w:bCs w:val="1"/>
          <w:color w:val="FF0000"/>
        </w:rPr>
        <w:t xml:space="preserve">– ligesom </w:t>
      </w:r>
      <w:r w:rsidRPr="454B1603" w:rsidR="1D76700D">
        <w:rPr>
          <w:rFonts w:eastAsia="Calibri" w:cs="Times New Roman"/>
          <w:b w:val="1"/>
          <w:bCs w:val="1"/>
          <w:color w:val="FF0000"/>
        </w:rPr>
        <w:t>tredieparten</w:t>
      </w:r>
      <w:r w:rsidRPr="454B1603" w:rsidR="1D76700D">
        <w:rPr>
          <w:rFonts w:eastAsia="Calibri" w:cs="Times New Roman"/>
          <w:b w:val="1"/>
          <w:bCs w:val="1"/>
          <w:color w:val="FF0000"/>
        </w:rPr>
        <w:t>, som bliver b</w:t>
      </w:r>
      <w:r w:rsidRPr="454B1603" w:rsidR="4CD0CF3C">
        <w:rPr>
          <w:rFonts w:eastAsia="Calibri" w:cs="Times New Roman"/>
          <w:b w:val="1"/>
          <w:bCs w:val="1"/>
          <w:color w:val="FF0000"/>
        </w:rPr>
        <w:t>edt om oplysninger kan opleve det som en indirekte mistænkeliggørelse.</w:t>
      </w:r>
      <w:r w:rsidRPr="454B1603" w:rsidR="00C6392C">
        <w:rPr>
          <w:rFonts w:eastAsia="Calibri" w:cs="Times New Roman"/>
          <w:b w:val="1"/>
          <w:bCs w:val="1"/>
          <w:color w:val="FF0000"/>
        </w:rPr>
        <w:t xml:space="preserve"> </w:t>
      </w:r>
      <w:r w:rsidRPr="454B1603" w:rsidR="00C716DA">
        <w:rPr>
          <w:rFonts w:eastAsia="Calibri" w:cs="Times New Roman"/>
          <w:b w:val="1"/>
          <w:bCs w:val="1"/>
          <w:color w:val="FF0000"/>
        </w:rPr>
        <w:t xml:space="preserve"> </w:t>
      </w:r>
    </w:p>
    <w:p w:rsidR="00C716DA" w:rsidP="454B1603" w:rsidRDefault="00C716DA" w14:paraId="5B494B8F" w14:textId="2F4F4B95">
      <w:pPr>
        <w:rPr>
          <w:rFonts w:eastAsia="Calibri" w:cs="Times New Roman"/>
        </w:rPr>
      </w:pPr>
    </w:p>
    <w:p w:rsidR="00C716DA" w:rsidP="00C716DA" w:rsidRDefault="00C716DA" w14:paraId="171581D9" w14:textId="7047C8B0">
      <w:pPr>
        <w:rPr>
          <w:rFonts w:eastAsia="Calibri" w:cs="Times New Roman"/>
        </w:rPr>
      </w:pPr>
      <w:r w:rsidRPr="454B1603" w:rsidR="00C716DA">
        <w:rPr>
          <w:rFonts w:eastAsia="Calibri" w:cs="Times New Roman"/>
        </w:rPr>
        <w:t xml:space="preserve">Den foreslåede </w:t>
      </w:r>
      <w:r w:rsidRPr="454B1603" w:rsidR="00C716DA">
        <w:rPr>
          <w:rFonts w:eastAsia="Calibri" w:cs="Times New Roman"/>
        </w:rPr>
        <w:t xml:space="preserve">bemyndigelse </w:t>
      </w:r>
      <w:r w:rsidRPr="454B1603" w:rsidR="00C716DA">
        <w:rPr>
          <w:rFonts w:eastAsia="Calibri" w:cs="Times New Roman"/>
        </w:rPr>
        <w:t>vil medvirke til at sikre, at kommunalbestyrelsen har de rette muligheder for at indhente de nødvendige oplysninger for at udføre godkendelsesopgaven.</w:t>
      </w:r>
    </w:p>
    <w:p w:rsidR="00C716DA" w:rsidP="00C716DA" w:rsidRDefault="00C716DA" w14:paraId="2F232232" w14:textId="77777777">
      <w:pPr>
        <w:rPr>
          <w:rFonts w:eastAsia="Calibri" w:cs="Times New Roman"/>
        </w:rPr>
      </w:pPr>
    </w:p>
    <w:p w:rsidR="00C716DA" w:rsidP="00C716DA" w:rsidRDefault="00C716DA" w14:paraId="71E3B320" w14:textId="77777777">
      <w:pPr>
        <w:rPr>
          <w:rFonts w:eastAsia="Calibri" w:cs="Times New Roman"/>
        </w:rPr>
      </w:pPr>
      <w:r w:rsidRPr="00F91275">
        <w:rPr>
          <w:rFonts w:eastAsia="Calibri" w:cs="Times New Roman"/>
        </w:rPr>
        <w:t xml:space="preserve">Det foreslås, at </w:t>
      </w:r>
      <w:r w:rsidRPr="005330C4">
        <w:rPr>
          <w:rFonts w:eastAsia="Calibri" w:cs="Times New Roman"/>
        </w:rPr>
        <w:t>miljøministeren</w:t>
      </w:r>
      <w:r>
        <w:rPr>
          <w:rFonts w:eastAsia="Calibri" w:cs="Times New Roman"/>
        </w:rPr>
        <w:t>,</w:t>
      </w:r>
      <w:r w:rsidRPr="000757DB">
        <w:rPr>
          <w:rFonts w:cs="Times New Roman"/>
        </w:rPr>
        <w:t xml:space="preserve"> </w:t>
      </w:r>
      <w:r>
        <w:rPr>
          <w:rFonts w:cs="Times New Roman"/>
        </w:rPr>
        <w:t>erhvervsministeren</w:t>
      </w:r>
      <w:r w:rsidRPr="005330C4">
        <w:rPr>
          <w:rFonts w:eastAsia="Calibri" w:cs="Times New Roman"/>
        </w:rPr>
        <w:t xml:space="preserve"> og </w:t>
      </w:r>
      <w:r w:rsidRPr="00F91275">
        <w:rPr>
          <w:rFonts w:eastAsia="Calibri" w:cs="Times New Roman"/>
        </w:rPr>
        <w:t xml:space="preserve">klima-, energi- og forsyningsministeren får </w:t>
      </w:r>
      <w:r>
        <w:rPr>
          <w:rFonts w:eastAsia="Calibri" w:cs="Times New Roman"/>
        </w:rPr>
        <w:t>en generel bemyndigelse til at kunne fastsætte regler om, at kommunikation om forhold, som er omfattet af vandforsyningsloven eller spildevandsbetalingsloven eller regler fastsat i henhold til vandforsyningsloven eller spildevandsbetalingsloven, skal ske digitalt. M</w:t>
      </w:r>
      <w:r w:rsidRPr="004B7A53">
        <w:t xml:space="preserve">inistrene </w:t>
      </w:r>
      <w:r>
        <w:rPr>
          <w:rFonts w:eastAsia="Calibri" w:cs="Times New Roman"/>
        </w:rPr>
        <w:t>kan endvidere fastsætte regler om obligatorisk anvendelse af særlige digitale formater og bestemte digitale systemer. Det betyder eksempelvist, at der ved bekendtgørelse vil kunne fastsættes regler om, at vandselskaber vil skulle kommunikere digitalt med den ansvarlige myndighed, herunder via f.eks. selvbetjeningsløsninger,</w:t>
      </w:r>
      <w:r w:rsidRPr="000757DB">
        <w:rPr>
          <w:rFonts w:eastAsia="Calibri" w:cs="Times New Roman"/>
        </w:rPr>
        <w:t xml:space="preserve"> </w:t>
      </w:r>
      <w:r w:rsidRPr="00860E44">
        <w:rPr>
          <w:rFonts w:eastAsia="Calibri" w:cs="Times New Roman"/>
        </w:rPr>
        <w:t>digital signatur</w:t>
      </w:r>
      <w:r>
        <w:rPr>
          <w:rFonts w:eastAsia="Calibri" w:cs="Times New Roman"/>
        </w:rPr>
        <w:t>, særlige udformede skabeloner</w:t>
      </w:r>
      <w:r w:rsidRPr="00860E44">
        <w:rPr>
          <w:rFonts w:eastAsia="Calibri" w:cs="Times New Roman"/>
        </w:rPr>
        <w:t xml:space="preserve"> eller lignende</w:t>
      </w:r>
      <w:r>
        <w:rPr>
          <w:rFonts w:eastAsia="Calibri" w:cs="Times New Roman"/>
        </w:rPr>
        <w:t xml:space="preserve">, ved f.eks. anmeldelse og indsendelse </w:t>
      </w:r>
      <w:r w:rsidRPr="00F91275">
        <w:rPr>
          <w:rFonts w:eastAsia="Calibri" w:cs="Times New Roman"/>
        </w:rPr>
        <w:t xml:space="preserve">af </w:t>
      </w:r>
      <w:r>
        <w:rPr>
          <w:rFonts w:eastAsia="Calibri" w:cs="Times New Roman"/>
        </w:rPr>
        <w:t>de fastsatte</w:t>
      </w:r>
      <w:r w:rsidRPr="00F91275">
        <w:rPr>
          <w:rFonts w:eastAsia="Calibri" w:cs="Times New Roman"/>
        </w:rPr>
        <w:t xml:space="preserve"> </w:t>
      </w:r>
      <w:r w:rsidRPr="00C86614">
        <w:t>takster</w:t>
      </w:r>
      <w:r>
        <w:t>,</w:t>
      </w:r>
      <w:r>
        <w:rPr>
          <w:rFonts w:eastAsia="Calibri" w:cs="Times New Roman"/>
        </w:rPr>
        <w:t xml:space="preserve"> bidrag, </w:t>
      </w:r>
      <w:r>
        <w:t>regulativer, betalingsvedtægter, oplysninger og dokumenter</w:t>
      </w:r>
      <w:r>
        <w:rPr>
          <w:rFonts w:eastAsia="Calibri" w:cs="Times New Roman"/>
        </w:rPr>
        <w:t xml:space="preserve"> m.v., og at svaret fra myndigheden sendes digitalt</w:t>
      </w:r>
      <w:r w:rsidRPr="00F91275">
        <w:rPr>
          <w:rFonts w:eastAsia="Calibri" w:cs="Times New Roman"/>
        </w:rPr>
        <w:t>.</w:t>
      </w:r>
      <w:r>
        <w:rPr>
          <w:rFonts w:eastAsia="Calibri" w:cs="Times New Roman"/>
        </w:rPr>
        <w:t xml:space="preserve"> Bemyndigelsen vil endvidere kunne medføre, at</w:t>
      </w:r>
      <w:r>
        <w:rPr>
          <w:rFonts w:cs="Times New Roman"/>
        </w:rPr>
        <w:t xml:space="preserve"> erhvervsministeren vil kunne fastsætte regler </w:t>
      </w:r>
      <w:r w:rsidRPr="00B569B8">
        <w:t>om</w:t>
      </w:r>
      <w:r>
        <w:t xml:space="preserve"> obligatorisk anvendelse af bestemte digitale systemer for indsendelse af klager til Energiklagenævnet, f.eks. Klageportalen</w:t>
      </w:r>
      <w:r w:rsidRPr="002F78A3">
        <w:rPr>
          <w:rFonts w:cs="Times New Roman"/>
        </w:rPr>
        <w:t>.</w:t>
      </w:r>
      <w:r>
        <w:rPr>
          <w:rFonts w:cs="Times New Roman"/>
        </w:rPr>
        <w:t xml:space="preserve"> </w:t>
      </w:r>
      <w:r>
        <w:rPr>
          <w:rFonts w:eastAsia="Calibri" w:cs="Times New Roman"/>
        </w:rPr>
        <w:t xml:space="preserve">Det foreslås endvidere, at </w:t>
      </w:r>
      <w:r w:rsidRPr="00F91275">
        <w:rPr>
          <w:rFonts w:eastAsia="Calibri" w:cs="Times New Roman"/>
        </w:rPr>
        <w:t>klima-, energi- og forsynings</w:t>
      </w:r>
      <w:r>
        <w:t>ministeren få hjemmel til at fastsætte regler om, at kommunalbestyrelsen</w:t>
      </w:r>
      <w:r w:rsidRPr="00BC2583">
        <w:t xml:space="preserve"> </w:t>
      </w:r>
      <w:r>
        <w:t>kan fastsætte og udforme deres egne særlige digitale formater m.v., som vandselskaberne skal indsende de fastsatte</w:t>
      </w:r>
      <w:r>
        <w:rPr>
          <w:rFonts w:eastAsia="Calibri" w:cs="Times New Roman"/>
        </w:rPr>
        <w:t xml:space="preserve"> </w:t>
      </w:r>
      <w:r w:rsidRPr="00C86614">
        <w:t>takster</w:t>
      </w:r>
      <w:r>
        <w:t xml:space="preserve">, bidrag, regulativer, </w:t>
      </w:r>
      <w:r>
        <w:rPr>
          <w:rFonts w:eastAsia="Calibri" w:cs="Times New Roman"/>
        </w:rPr>
        <w:t xml:space="preserve">betalingsvedtægter, </w:t>
      </w:r>
      <w:r>
        <w:t>oplysninger og dokumenter i.</w:t>
      </w:r>
      <w:r w:rsidRPr="00F91275">
        <w:rPr>
          <w:rFonts w:eastAsia="Calibri" w:cs="Times New Roman"/>
        </w:rPr>
        <w:t xml:space="preserve"> </w:t>
      </w:r>
      <w:r>
        <w:rPr>
          <w:rFonts w:eastAsia="Calibri" w:cs="Times New Roman"/>
        </w:rPr>
        <w:t>S</w:t>
      </w:r>
      <w:r w:rsidRPr="00F91275">
        <w:rPr>
          <w:rFonts w:eastAsia="Calibri" w:cs="Times New Roman"/>
        </w:rPr>
        <w:t>ærlig</w:t>
      </w:r>
      <w:r>
        <w:rPr>
          <w:rFonts w:eastAsia="Calibri" w:cs="Times New Roman"/>
        </w:rPr>
        <w:t>e</w:t>
      </w:r>
      <w:r w:rsidRPr="00F91275">
        <w:rPr>
          <w:rFonts w:eastAsia="Calibri" w:cs="Times New Roman"/>
        </w:rPr>
        <w:t xml:space="preserve"> digital</w:t>
      </w:r>
      <w:r>
        <w:rPr>
          <w:rFonts w:eastAsia="Calibri" w:cs="Times New Roman"/>
        </w:rPr>
        <w:t>e</w:t>
      </w:r>
      <w:r w:rsidRPr="00F91275">
        <w:rPr>
          <w:rFonts w:eastAsia="Calibri" w:cs="Times New Roman"/>
        </w:rPr>
        <w:t xml:space="preserve"> format</w:t>
      </w:r>
      <w:r>
        <w:rPr>
          <w:rFonts w:eastAsia="Calibri" w:cs="Times New Roman"/>
        </w:rPr>
        <w:t>er</w:t>
      </w:r>
      <w:r w:rsidRPr="00F91275">
        <w:rPr>
          <w:rFonts w:eastAsia="Calibri" w:cs="Times New Roman"/>
        </w:rPr>
        <w:t xml:space="preserve"> </w:t>
      </w:r>
      <w:r>
        <w:rPr>
          <w:rFonts w:eastAsia="Calibri" w:cs="Times New Roman"/>
        </w:rPr>
        <w:t>og digital kommunikation</w:t>
      </w:r>
      <w:r w:rsidRPr="00F91275">
        <w:rPr>
          <w:rFonts w:eastAsia="Calibri" w:cs="Times New Roman"/>
        </w:rPr>
        <w:t xml:space="preserve"> til indsendelse af </w:t>
      </w:r>
      <w:r>
        <w:rPr>
          <w:rFonts w:eastAsia="Calibri" w:cs="Times New Roman"/>
        </w:rPr>
        <w:t xml:space="preserve">disse oplysninger og dokumenter </w:t>
      </w:r>
      <w:r w:rsidRPr="00F91275">
        <w:rPr>
          <w:rFonts w:eastAsia="Calibri" w:cs="Times New Roman"/>
        </w:rPr>
        <w:t xml:space="preserve">vil kunne effektivisere kommunernes sagsbehandling, eftersom kommunerne vil modtage ensartede </w:t>
      </w:r>
      <w:r>
        <w:rPr>
          <w:rFonts w:eastAsia="Calibri" w:cs="Times New Roman"/>
        </w:rPr>
        <w:t>takster, bidrag, regulativer, betalingsvedtægter, oplysninger</w:t>
      </w:r>
      <w:r w:rsidRPr="00F91275">
        <w:rPr>
          <w:rFonts w:eastAsia="Calibri" w:cs="Times New Roman"/>
        </w:rPr>
        <w:t xml:space="preserve"> </w:t>
      </w:r>
      <w:r>
        <w:rPr>
          <w:rFonts w:eastAsia="Calibri" w:cs="Times New Roman"/>
        </w:rPr>
        <w:t>og dokumenter</w:t>
      </w:r>
      <w:r w:rsidRPr="00F91275">
        <w:rPr>
          <w:rFonts w:eastAsia="Calibri" w:cs="Times New Roman"/>
        </w:rPr>
        <w:t xml:space="preserve"> ved </w:t>
      </w:r>
      <w:r>
        <w:rPr>
          <w:rFonts w:eastAsia="Calibri" w:cs="Times New Roman"/>
        </w:rPr>
        <w:t>kommunalbestyrelsen</w:t>
      </w:r>
      <w:r w:rsidRPr="00F91275">
        <w:rPr>
          <w:rFonts w:eastAsia="Calibri" w:cs="Times New Roman"/>
        </w:rPr>
        <w:t xml:space="preserve">s </w:t>
      </w:r>
      <w:r>
        <w:rPr>
          <w:rFonts w:eastAsia="Calibri" w:cs="Times New Roman"/>
        </w:rPr>
        <w:t>godkendelse</w:t>
      </w:r>
      <w:r w:rsidRPr="00F91275">
        <w:rPr>
          <w:rFonts w:eastAsia="Calibri" w:cs="Times New Roman"/>
        </w:rPr>
        <w:t xml:space="preserve"> af </w:t>
      </w:r>
      <w:r>
        <w:rPr>
          <w:rFonts w:eastAsia="Calibri" w:cs="Times New Roman"/>
        </w:rPr>
        <w:t>disse</w:t>
      </w:r>
      <w:r w:rsidRPr="00F91275">
        <w:rPr>
          <w:rFonts w:eastAsia="Calibri" w:cs="Times New Roman"/>
        </w:rPr>
        <w:t xml:space="preserve">. </w:t>
      </w:r>
      <w:r>
        <w:rPr>
          <w:rFonts w:eastAsia="Calibri" w:cs="Times New Roman"/>
        </w:rPr>
        <w:t xml:space="preserve">Der fastsættes endvidere mulighed for at fastsætte regler om fritagelse fra digital kommunikation for visse personer og </w:t>
      </w:r>
      <w:r w:rsidRPr="006C28FF">
        <w:t>selskaber</w:t>
      </w:r>
      <w:r>
        <w:rPr>
          <w:rFonts w:eastAsia="Calibri" w:cs="Times New Roman"/>
        </w:rPr>
        <w:t>. Bemyndigelserne til at fastætte krav om s</w:t>
      </w:r>
      <w:r w:rsidRPr="00F91275">
        <w:rPr>
          <w:rFonts w:eastAsia="Calibri" w:cs="Times New Roman"/>
        </w:rPr>
        <w:t>ærlig</w:t>
      </w:r>
      <w:r>
        <w:rPr>
          <w:rFonts w:eastAsia="Calibri" w:cs="Times New Roman"/>
        </w:rPr>
        <w:t>e</w:t>
      </w:r>
      <w:r w:rsidRPr="00F91275">
        <w:rPr>
          <w:rFonts w:eastAsia="Calibri" w:cs="Times New Roman"/>
        </w:rPr>
        <w:t xml:space="preserve"> digital</w:t>
      </w:r>
      <w:r>
        <w:rPr>
          <w:rFonts w:eastAsia="Calibri" w:cs="Times New Roman"/>
        </w:rPr>
        <w:t>e</w:t>
      </w:r>
      <w:r w:rsidRPr="00F91275">
        <w:rPr>
          <w:rFonts w:eastAsia="Calibri" w:cs="Times New Roman"/>
        </w:rPr>
        <w:t xml:space="preserve"> format</w:t>
      </w:r>
      <w:r>
        <w:rPr>
          <w:rFonts w:eastAsia="Calibri" w:cs="Times New Roman"/>
        </w:rPr>
        <w:t>er</w:t>
      </w:r>
      <w:r w:rsidRPr="00F91275">
        <w:rPr>
          <w:rFonts w:eastAsia="Calibri" w:cs="Times New Roman"/>
        </w:rPr>
        <w:t xml:space="preserve"> </w:t>
      </w:r>
      <w:r>
        <w:rPr>
          <w:rFonts w:eastAsia="Calibri" w:cs="Times New Roman"/>
        </w:rPr>
        <w:t>og digital kommunikation</w:t>
      </w:r>
      <w:r w:rsidRPr="00F91275">
        <w:rPr>
          <w:rFonts w:eastAsia="Calibri" w:cs="Times New Roman"/>
        </w:rPr>
        <w:t xml:space="preserve"> vil </w:t>
      </w:r>
      <w:r>
        <w:rPr>
          <w:rFonts w:eastAsia="Calibri" w:cs="Times New Roman"/>
        </w:rPr>
        <w:t xml:space="preserve">således </w:t>
      </w:r>
      <w:r w:rsidRPr="00F91275">
        <w:rPr>
          <w:rFonts w:eastAsia="Calibri" w:cs="Times New Roman"/>
        </w:rPr>
        <w:t>medføre en administrativ lettelse for både vandselskaber og</w:t>
      </w:r>
      <w:r>
        <w:rPr>
          <w:rFonts w:eastAsia="Calibri" w:cs="Times New Roman"/>
        </w:rPr>
        <w:t xml:space="preserve"> myndigheder, herunder</w:t>
      </w:r>
      <w:r w:rsidRPr="00F91275">
        <w:rPr>
          <w:rFonts w:eastAsia="Calibri" w:cs="Times New Roman"/>
        </w:rPr>
        <w:t xml:space="preserve"> </w:t>
      </w:r>
      <w:r>
        <w:rPr>
          <w:rFonts w:eastAsia="Calibri" w:cs="Times New Roman"/>
        </w:rPr>
        <w:t>kommunerne</w:t>
      </w:r>
      <w:r w:rsidRPr="00F91275">
        <w:rPr>
          <w:rFonts w:eastAsia="Calibri" w:cs="Times New Roman"/>
        </w:rPr>
        <w:t>.</w:t>
      </w:r>
    </w:p>
    <w:p w:rsidR="00C716DA" w:rsidP="00C716DA" w:rsidRDefault="00C716DA" w14:paraId="475BC018" w14:textId="77777777">
      <w:pPr>
        <w:rPr>
          <w:rFonts w:eastAsia="Calibri" w:cs="Times New Roman"/>
        </w:rPr>
      </w:pPr>
    </w:p>
    <w:p w:rsidR="00C716DA" w:rsidP="00C716DA" w:rsidRDefault="00C716DA" w14:paraId="25E54119" w14:textId="77777777">
      <w:pPr>
        <w:rPr>
          <w:rFonts w:eastAsia="Calibri" w:cs="Times New Roman"/>
        </w:rPr>
      </w:pPr>
      <w:r>
        <w:rPr>
          <w:rFonts w:eastAsia="Calibri" w:cs="Times New Roman"/>
        </w:rPr>
        <w:t xml:space="preserve">Det foreslås endvidere, at der indsættes bemyndigelser i vandforsyningsloven og spildevandsbetalingsloven, hvorefter klima-, energi- og forsyningsministeren kan fastsætte regler om </w:t>
      </w:r>
      <w:r w:rsidRPr="00EF7024">
        <w:rPr>
          <w:rFonts w:eastAsia="Calibri" w:cs="Times New Roman"/>
        </w:rPr>
        <w:t>muligheden for at påklage kommunalbestyrelsens afgørelser om påbud</w:t>
      </w:r>
      <w:r w:rsidRPr="00F528E8">
        <w:t xml:space="preserve"> </w:t>
      </w:r>
      <w:r>
        <w:t xml:space="preserve">om indsendelse af </w:t>
      </w:r>
      <w:r w:rsidRPr="00F528E8">
        <w:t>oplysninger og dokumenter, der er nødvendige for kommunalbestyrelsens godkendelse</w:t>
      </w:r>
      <w:r>
        <w:rPr>
          <w:rFonts w:eastAsia="Calibri" w:cs="Times New Roman"/>
        </w:rPr>
        <w:t>. Der henvises til den nærmere beskrivelse af klageadgang i afsnit 3.3.3.3.</w:t>
      </w:r>
    </w:p>
    <w:p w:rsidR="00C716DA" w:rsidP="00C716DA" w:rsidRDefault="00C716DA" w14:paraId="66FF1088" w14:textId="77777777">
      <w:pPr>
        <w:rPr>
          <w:rFonts w:eastAsia="Calibri" w:cs="Times New Roman"/>
        </w:rPr>
      </w:pPr>
    </w:p>
    <w:p w:rsidR="00C716DA" w:rsidP="00C716DA" w:rsidRDefault="00C716DA" w14:paraId="622A10F0" w14:textId="77777777">
      <w:pPr>
        <w:rPr>
          <w:rFonts w:eastAsia="Calibri" w:cs="Times New Roman"/>
        </w:rPr>
      </w:pPr>
      <w:r>
        <w:rPr>
          <w:rFonts w:eastAsia="Calibri" w:cs="Times New Roman"/>
        </w:rPr>
        <w:t xml:space="preserve">Det foreslås endvidere, at der indsættes bemyndigelser i vandforsyningsloven og spildevandsbetalingsloven, hvorefter klima-, energi- og forsyningsministeren kan fastsætte regler om bødestraf for vandselskabers manglende indsendelse af </w:t>
      </w:r>
      <w:r w:rsidRPr="00C51ECA">
        <w:rPr>
          <w:rFonts w:eastAsia="Calibri" w:cs="Times New Roman"/>
        </w:rPr>
        <w:t>nødvendige oplysninger</w:t>
      </w:r>
      <w:r>
        <w:rPr>
          <w:rFonts w:eastAsia="Calibri" w:cs="Times New Roman"/>
        </w:rPr>
        <w:t xml:space="preserve"> til brug for kommunalbestyrelsens godkendelse, manglende efterlevelse af meddelte påbud om fremsendelse af </w:t>
      </w:r>
      <w:r w:rsidRPr="00C51ECA">
        <w:rPr>
          <w:rFonts w:eastAsia="Calibri" w:cs="Times New Roman"/>
        </w:rPr>
        <w:t>nødvendige oplysninger</w:t>
      </w:r>
      <w:r>
        <w:rPr>
          <w:rFonts w:eastAsia="Calibri" w:cs="Times New Roman"/>
        </w:rPr>
        <w:t xml:space="preserve"> eller manglende digital kommunikation. Der henvises til den nærmere beskrivelse af håndhævelse og sanktioner i afsnit 3.4.3.</w:t>
      </w:r>
    </w:p>
    <w:p w:rsidRPr="0063235B" w:rsidR="00C716DA" w:rsidP="00C716DA" w:rsidRDefault="00C716DA" w14:paraId="02D8B7BC" w14:textId="77777777">
      <w:pPr>
        <w:rPr>
          <w:rFonts w:eastAsia="Calibri" w:cs="Times New Roman"/>
        </w:rPr>
      </w:pPr>
    </w:p>
    <w:p w:rsidRPr="00583251" w:rsidR="00C716DA" w:rsidP="00C716DA" w:rsidRDefault="00C716DA" w14:paraId="4F0D5407" w14:textId="77777777">
      <w:pPr>
        <w:pStyle w:val="Subtitle"/>
        <w:rPr>
          <w:rFonts w:eastAsia="Calibri"/>
        </w:rPr>
      </w:pPr>
      <w:r w:rsidRPr="0030270A">
        <w:rPr>
          <w:rFonts w:eastAsia="Calibri"/>
        </w:rPr>
        <w:t>3.</w:t>
      </w:r>
      <w:r w:rsidRPr="004D473B">
        <w:rPr>
          <w:rFonts w:eastAsia="Calibri"/>
        </w:rPr>
        <w:t>3.3</w:t>
      </w:r>
      <w:r w:rsidRPr="00583251">
        <w:rPr>
          <w:rFonts w:eastAsia="Calibri"/>
        </w:rPr>
        <w:t xml:space="preserve">. Vandselskabers klageadgang </w:t>
      </w:r>
    </w:p>
    <w:p w:rsidRPr="00EF6C8C" w:rsidR="00C716DA" w:rsidP="00C716DA" w:rsidRDefault="00C716DA" w14:paraId="4D5D7B3E" w14:textId="77777777">
      <w:pPr>
        <w:pStyle w:val="Subtitle"/>
        <w:rPr>
          <w:rFonts w:eastAsia="Calibri"/>
        </w:rPr>
      </w:pPr>
      <w:r w:rsidRPr="00EF6C8C">
        <w:rPr>
          <w:rFonts w:eastAsia="Calibri"/>
        </w:rPr>
        <w:t>3.3.3.1. Gældende ret</w:t>
      </w:r>
    </w:p>
    <w:p w:rsidRPr="00C3067C" w:rsidR="00C716DA" w:rsidP="00C716DA" w:rsidRDefault="00C716DA" w14:paraId="164DDD2E" w14:textId="77777777">
      <w:pPr>
        <w:rPr>
          <w:rFonts w:eastAsia="Calibri" w:cs="Times New Roman"/>
        </w:rPr>
      </w:pPr>
      <w:r w:rsidRPr="00EF6C8C">
        <w:rPr>
          <w:rFonts w:eastAsia="Calibri" w:cs="Times New Roman"/>
        </w:rPr>
        <w:t xml:space="preserve">De gældende regler om vandselskabers klageadgang i forhold til kommunalbestyrelsens afslag på godkendelse af selskabernes </w:t>
      </w:r>
      <w:r>
        <w:rPr>
          <w:rFonts w:eastAsia="Calibri" w:cs="Times New Roman"/>
        </w:rPr>
        <w:t xml:space="preserve">fastsatte </w:t>
      </w:r>
      <w:r w:rsidRPr="00EF6C8C">
        <w:rPr>
          <w:rFonts w:eastAsia="Calibri" w:cs="Times New Roman"/>
        </w:rPr>
        <w:t>bidrag, takster</w:t>
      </w:r>
      <w:r>
        <w:rPr>
          <w:rFonts w:eastAsia="Calibri" w:cs="Times New Roman"/>
        </w:rPr>
        <w:t xml:space="preserve">, regulativer og betalingsvedtægter </w:t>
      </w:r>
      <w:r w:rsidRPr="00EF6C8C">
        <w:rPr>
          <w:rFonts w:eastAsia="Calibri" w:cs="Times New Roman"/>
        </w:rPr>
        <w:t xml:space="preserve">fremgår af vandforsyningslovens kapitel 13 </w:t>
      </w:r>
      <w:r>
        <w:rPr>
          <w:rFonts w:eastAsia="Calibri" w:cs="Times New Roman"/>
        </w:rPr>
        <w:t xml:space="preserve">om klage </w:t>
      </w:r>
      <w:r w:rsidRPr="00EF6C8C">
        <w:rPr>
          <w:rFonts w:eastAsia="Calibri" w:cs="Times New Roman"/>
        </w:rPr>
        <w:t>og af spildevand</w:t>
      </w:r>
      <w:r>
        <w:rPr>
          <w:rFonts w:eastAsia="Calibri" w:cs="Times New Roman"/>
        </w:rPr>
        <w:t>s</w:t>
      </w:r>
      <w:r w:rsidRPr="00EF6C8C">
        <w:rPr>
          <w:rFonts w:eastAsia="Calibri" w:cs="Times New Roman"/>
        </w:rPr>
        <w:t>betalingslovens § 8.</w:t>
      </w:r>
    </w:p>
    <w:p w:rsidR="00C716DA" w:rsidP="00C716DA" w:rsidRDefault="00C716DA" w14:paraId="442AF784" w14:textId="77777777">
      <w:pPr>
        <w:rPr>
          <w:rFonts w:eastAsia="Calibri" w:cs="Times New Roman"/>
          <w:szCs w:val="24"/>
        </w:rPr>
      </w:pPr>
    </w:p>
    <w:p w:rsidR="00C716DA" w:rsidP="00C716DA" w:rsidRDefault="00C716DA" w14:paraId="3F665992" w14:textId="77777777">
      <w:pPr>
        <w:rPr>
          <w:rFonts w:eastAsia="Calibri" w:cs="Times New Roman"/>
        </w:rPr>
      </w:pPr>
      <w:r w:rsidRPr="0030270A">
        <w:rPr>
          <w:rFonts w:eastAsia="Calibri" w:cs="Times New Roman"/>
        </w:rPr>
        <w:t xml:space="preserve">Det følger af vandforsyningslovens § </w:t>
      </w:r>
      <w:r>
        <w:rPr>
          <w:rFonts w:eastAsia="Calibri" w:cs="Times New Roman"/>
        </w:rPr>
        <w:t xml:space="preserve">75, stk. 1, at kommunalbestyrelsens afgørelser efter loven kan påklages til Miljø- og Fødevareklagenævnet. </w:t>
      </w:r>
    </w:p>
    <w:p w:rsidR="00C716DA" w:rsidP="00C716DA" w:rsidRDefault="00C716DA" w14:paraId="54870EFA" w14:textId="77777777">
      <w:pPr>
        <w:rPr>
          <w:rFonts w:eastAsia="Calibri" w:cs="Times New Roman"/>
        </w:rPr>
      </w:pPr>
    </w:p>
    <w:p w:rsidR="00C716DA" w:rsidP="00C716DA" w:rsidRDefault="00C716DA" w14:paraId="5C567DF6" w14:textId="77777777">
      <w:pPr>
        <w:rPr>
          <w:rFonts w:eastAsia="Calibri" w:cs="Times New Roman"/>
        </w:rPr>
      </w:pPr>
      <w:r>
        <w:rPr>
          <w:rFonts w:eastAsia="Calibri" w:cs="Times New Roman"/>
        </w:rPr>
        <w:t xml:space="preserve">Det følger endvidere af vandforsyningslovens § </w:t>
      </w:r>
      <w:r w:rsidRPr="0030270A">
        <w:rPr>
          <w:rFonts w:eastAsia="Calibri" w:cs="Times New Roman"/>
        </w:rPr>
        <w:t>76</w:t>
      </w:r>
      <w:r>
        <w:rPr>
          <w:rFonts w:eastAsia="Calibri" w:cs="Times New Roman"/>
        </w:rPr>
        <w:t xml:space="preserve">, nr. 4, at klageadgang er afskåret i forhold til kommunalbestyrelsens afgørelser omfattet af lovens kapitel 9 om forholdet mellem en almen vandforsyning og forbrugerne, dog bortset fra afgørelser efter vandforsyningslovens § 55, stk. 2, om kommunalbestyrelsens godkendelse af et regulativ, der er udarbejdet af en almen vandforsyning. </w:t>
      </w:r>
    </w:p>
    <w:p w:rsidR="00C716DA" w:rsidP="00C716DA" w:rsidRDefault="00C716DA" w14:paraId="7D2B2AD8" w14:textId="77777777">
      <w:pPr>
        <w:rPr>
          <w:rFonts w:eastAsia="Calibri" w:cs="Times New Roman"/>
        </w:rPr>
      </w:pPr>
    </w:p>
    <w:p w:rsidR="00C716DA" w:rsidP="00C716DA" w:rsidRDefault="00C716DA" w14:paraId="7C17908F" w14:textId="77777777">
      <w:pPr>
        <w:rPr>
          <w:rFonts w:eastAsia="Calibri" w:cs="Times New Roman"/>
        </w:rPr>
      </w:pPr>
      <w:r>
        <w:rPr>
          <w:rFonts w:eastAsia="Calibri" w:cs="Times New Roman"/>
        </w:rPr>
        <w:t xml:space="preserve">Det følger således af vandforsyningslovens § </w:t>
      </w:r>
      <w:r w:rsidRPr="0030270A">
        <w:rPr>
          <w:rFonts w:eastAsia="Calibri" w:cs="Times New Roman"/>
        </w:rPr>
        <w:t xml:space="preserve">76, </w:t>
      </w:r>
      <w:r>
        <w:rPr>
          <w:rFonts w:eastAsia="Calibri" w:cs="Times New Roman"/>
        </w:rPr>
        <w:t>nr.</w:t>
      </w:r>
      <w:r w:rsidRPr="004D473B">
        <w:rPr>
          <w:rFonts w:eastAsia="Calibri" w:cs="Times New Roman"/>
        </w:rPr>
        <w:t xml:space="preserve"> </w:t>
      </w:r>
      <w:r w:rsidRPr="00583251">
        <w:rPr>
          <w:rFonts w:eastAsia="Calibri" w:cs="Times New Roman"/>
        </w:rPr>
        <w:t xml:space="preserve">4, </w:t>
      </w:r>
      <w:r>
        <w:rPr>
          <w:rFonts w:eastAsia="Calibri" w:cs="Times New Roman"/>
        </w:rPr>
        <w:t xml:space="preserve">jf. § 75, </w:t>
      </w:r>
      <w:r w:rsidRPr="00583251">
        <w:rPr>
          <w:rFonts w:eastAsia="Calibri" w:cs="Times New Roman"/>
        </w:rPr>
        <w:t>at kommunalbestyrelsens af</w:t>
      </w:r>
      <w:r w:rsidRPr="00437B5E">
        <w:rPr>
          <w:rFonts w:eastAsia="Calibri" w:cs="Times New Roman"/>
        </w:rPr>
        <w:t>gørelser</w:t>
      </w:r>
      <w:r>
        <w:rPr>
          <w:rFonts w:eastAsia="Calibri" w:cs="Times New Roman"/>
        </w:rPr>
        <w:t xml:space="preserve"> efter lovens § 55, stk. 2, om almene vandforsyningers regulativer kan påklages til</w:t>
      </w:r>
      <w:r w:rsidRPr="00EF6C8C">
        <w:rPr>
          <w:rFonts w:eastAsia="Calibri" w:cs="Times New Roman"/>
        </w:rPr>
        <w:t xml:space="preserve"> Miljø- og Fødevareklagenævnet.</w:t>
      </w:r>
      <w:r>
        <w:rPr>
          <w:rFonts w:eastAsia="Calibri" w:cs="Times New Roman"/>
        </w:rPr>
        <w:t xml:space="preserve"> Disse afgørelser kan påklages af afgørelsens adressat og af enhver, der må antages at have en individuel, væsentlig interesse i sagens udfald, jf. vandforsyningslovens § 80. </w:t>
      </w:r>
    </w:p>
    <w:p w:rsidR="00C716DA" w:rsidP="00C716DA" w:rsidRDefault="00C716DA" w14:paraId="2F11B3F6" w14:textId="77777777">
      <w:pPr>
        <w:rPr>
          <w:rFonts w:eastAsia="Calibri" w:cs="Times New Roman"/>
        </w:rPr>
      </w:pPr>
    </w:p>
    <w:p w:rsidR="00C716DA" w:rsidP="00C716DA" w:rsidRDefault="00C716DA" w14:paraId="5531C181" w14:textId="77777777">
      <w:pPr>
        <w:rPr>
          <w:rFonts w:eastAsia="Calibri" w:cs="Times New Roman"/>
        </w:rPr>
      </w:pPr>
      <w:r>
        <w:rPr>
          <w:rFonts w:eastAsia="Calibri" w:cs="Times New Roman"/>
        </w:rPr>
        <w:t xml:space="preserve">Det følger endvidere af vandforsyningslovens § 76, nr. 4, at kommunalbestyrelsens afgørelser efter lovens § 52, stk. 2, om pålæg til almene vandforsyninger om at træffe bestemmelser om indskrænkning af vandforbrug i f.eks. tørkeperioder, ikke kan </w:t>
      </w:r>
      <w:r w:rsidRPr="00583251">
        <w:rPr>
          <w:rFonts w:eastAsia="Calibri" w:cs="Times New Roman"/>
        </w:rPr>
        <w:t>indbringe</w:t>
      </w:r>
      <w:r>
        <w:rPr>
          <w:rFonts w:eastAsia="Calibri" w:cs="Times New Roman"/>
        </w:rPr>
        <w:t xml:space="preserve">s for Miljø- og Fødevareklagenævnet. Det følger endvidere af vandforsyningslovens § 76, nr. 4, at kommunalbestyrelsens afgørelser efter lovens § 53, stk. 1, 2 og 4, om bidrag ikke kan </w:t>
      </w:r>
      <w:r w:rsidRPr="00583251">
        <w:rPr>
          <w:rFonts w:eastAsia="Calibri" w:cs="Times New Roman"/>
        </w:rPr>
        <w:t>indbringe</w:t>
      </w:r>
      <w:r>
        <w:rPr>
          <w:rFonts w:eastAsia="Calibri" w:cs="Times New Roman"/>
        </w:rPr>
        <w:t xml:space="preserve">s for Miljø- og Fødevareklagenævnet. </w:t>
      </w:r>
    </w:p>
    <w:p w:rsidR="00C716DA" w:rsidP="00C716DA" w:rsidRDefault="00C716DA" w14:paraId="70D9433C" w14:textId="77777777">
      <w:pPr>
        <w:rPr>
          <w:rFonts w:eastAsia="Calibri" w:cs="Times New Roman"/>
        </w:rPr>
      </w:pPr>
    </w:p>
    <w:p w:rsidR="00C716DA" w:rsidP="00C716DA" w:rsidRDefault="00C716DA" w14:paraId="59F538AD" w14:textId="77777777">
      <w:pPr>
        <w:rPr>
          <w:rFonts w:eastAsia="Calibri" w:cs="Times New Roman"/>
        </w:rPr>
      </w:pPr>
      <w:r>
        <w:rPr>
          <w:rFonts w:eastAsia="Calibri" w:cs="Times New Roman"/>
        </w:rPr>
        <w:t>Disse afgørelser kan således hverken påklages af afgørelsens adressat eller af enhver, der må antages at have en individuel, væsentlig interesse i sagens udfald.</w:t>
      </w:r>
    </w:p>
    <w:p w:rsidR="00C716DA" w:rsidP="00C716DA" w:rsidRDefault="00C716DA" w14:paraId="2F8C23A2" w14:textId="77777777">
      <w:pPr>
        <w:rPr>
          <w:rFonts w:eastAsia="Calibri" w:cs="Times New Roman"/>
        </w:rPr>
      </w:pPr>
    </w:p>
    <w:p w:rsidR="00C716DA" w:rsidP="00C716DA" w:rsidRDefault="00C716DA" w14:paraId="2E3FCF13" w14:textId="77777777">
      <w:pPr>
        <w:rPr>
          <w:rFonts w:eastAsia="Calibri" w:cs="Times New Roman"/>
        </w:rPr>
      </w:pPr>
      <w:r>
        <w:rPr>
          <w:rFonts w:eastAsia="Calibri" w:cs="Times New Roman"/>
        </w:rPr>
        <w:t xml:space="preserve">De ca. 2.000 almene vandforsyninger har således klageadgang i forhold til kommunalbestyrelsens afgørelser om de almene vandforsyningers regulativer, men ikke i forhold til kommunalbestyrelsens afgørelser om de almene vandforsyningers bidrag. </w:t>
      </w:r>
    </w:p>
    <w:p w:rsidR="00C716DA" w:rsidP="00C716DA" w:rsidRDefault="00C716DA" w14:paraId="60F7E1D8" w14:textId="77777777">
      <w:pPr>
        <w:rPr>
          <w:rFonts w:eastAsia="Calibri" w:cs="Times New Roman"/>
        </w:rPr>
      </w:pPr>
    </w:p>
    <w:p w:rsidRPr="00196A9E" w:rsidR="00C716DA" w:rsidP="00C716DA" w:rsidRDefault="00C716DA" w14:paraId="20A0026C" w14:textId="77777777">
      <w:pPr>
        <w:rPr>
          <w:rFonts w:eastAsia="Calibri" w:cs="Times New Roman"/>
        </w:rPr>
      </w:pPr>
      <w:r w:rsidRPr="0030270A">
        <w:rPr>
          <w:rFonts w:eastAsia="Calibri" w:cs="Times New Roman"/>
        </w:rPr>
        <w:t>Det følger af § 8 i spildevandsb</w:t>
      </w:r>
      <w:r w:rsidRPr="004D473B">
        <w:rPr>
          <w:rFonts w:eastAsia="Calibri" w:cs="Times New Roman"/>
        </w:rPr>
        <w:t xml:space="preserve">etalingsloven, at spildevandsforsyningsselskaber </w:t>
      </w:r>
      <w:r>
        <w:rPr>
          <w:rFonts w:eastAsia="Calibri" w:cs="Times New Roman"/>
        </w:rPr>
        <w:t xml:space="preserve">og andre </w:t>
      </w:r>
      <w:r w:rsidRPr="004D473B">
        <w:rPr>
          <w:rFonts w:eastAsia="Calibri" w:cs="Times New Roman"/>
        </w:rPr>
        <w:t xml:space="preserve">ikke kan indbringe kommunalbestyrelsens </w:t>
      </w:r>
      <w:r w:rsidRPr="00583251">
        <w:rPr>
          <w:rFonts w:eastAsia="Calibri" w:cs="Times New Roman"/>
        </w:rPr>
        <w:t>afgørelser</w:t>
      </w:r>
      <w:r>
        <w:rPr>
          <w:rFonts w:eastAsia="Calibri" w:cs="Times New Roman"/>
        </w:rPr>
        <w:t xml:space="preserve"> og vedtagelser</w:t>
      </w:r>
      <w:r w:rsidRPr="00583251">
        <w:rPr>
          <w:rFonts w:eastAsia="Calibri" w:cs="Times New Roman"/>
        </w:rPr>
        <w:t>,</w:t>
      </w:r>
      <w:r>
        <w:rPr>
          <w:rFonts w:eastAsia="Calibri" w:cs="Times New Roman"/>
        </w:rPr>
        <w:t xml:space="preserve"> </w:t>
      </w:r>
      <w:r w:rsidRPr="00EF6C8C">
        <w:rPr>
          <w:rFonts w:eastAsia="Calibri" w:cs="Times New Roman"/>
        </w:rPr>
        <w:t xml:space="preserve">om selskabets </w:t>
      </w:r>
      <w:r>
        <w:rPr>
          <w:rFonts w:eastAsia="Calibri" w:cs="Times New Roman"/>
        </w:rPr>
        <w:t>fastsatte</w:t>
      </w:r>
      <w:r w:rsidRPr="00EF6C8C">
        <w:rPr>
          <w:rFonts w:eastAsia="Calibri" w:cs="Times New Roman"/>
        </w:rPr>
        <w:t xml:space="preserve"> </w:t>
      </w:r>
      <w:r>
        <w:rPr>
          <w:rFonts w:eastAsia="Calibri" w:cs="Times New Roman"/>
        </w:rPr>
        <w:t>takster, bidrag, betalingsvedtægt</w:t>
      </w:r>
      <w:r w:rsidRPr="00EF6C8C">
        <w:rPr>
          <w:rFonts w:eastAsia="Calibri" w:cs="Times New Roman"/>
        </w:rPr>
        <w:t xml:space="preserve"> eller ændring af </w:t>
      </w:r>
      <w:r>
        <w:rPr>
          <w:rFonts w:eastAsia="Calibri" w:cs="Times New Roman"/>
        </w:rPr>
        <w:t>betalingsvedtægter</w:t>
      </w:r>
      <w:r w:rsidRPr="00EF6C8C">
        <w:rPr>
          <w:rFonts w:eastAsia="Calibri" w:cs="Times New Roman"/>
        </w:rPr>
        <w:t xml:space="preserve"> for anden administrativ myndighed. </w:t>
      </w:r>
      <w:r>
        <w:rPr>
          <w:rFonts w:eastAsia="Calibri" w:cs="Times New Roman"/>
        </w:rPr>
        <w:t>De ca. 110 spildevandsforsyningsselskaber har således i dag ingen administrativ klageadgang i forhold til kommunalbestyrelsens afgørelser om selskabets betalingsvedtægter, takster og bidrag. Disse afgørelser kan således hverken påklages af afgørelsens adressat eller af enhver, der må antages at have en individuel, væsentlig interesse i sagens udfald.</w:t>
      </w:r>
    </w:p>
    <w:p w:rsidRPr="0063235B" w:rsidR="00C716DA" w:rsidP="00C716DA" w:rsidRDefault="00C716DA" w14:paraId="3589B2BD" w14:textId="77777777">
      <w:pPr>
        <w:rPr>
          <w:rFonts w:eastAsia="Calibri" w:cs="Times New Roman"/>
          <w:szCs w:val="24"/>
        </w:rPr>
      </w:pPr>
    </w:p>
    <w:p w:rsidRPr="00583251" w:rsidR="00C716DA" w:rsidP="00C716DA" w:rsidRDefault="00C716DA" w14:paraId="7E9ADDC4" w14:textId="77777777">
      <w:pPr>
        <w:pStyle w:val="Subtitle"/>
        <w:rPr>
          <w:rFonts w:eastAsia="Calibri"/>
        </w:rPr>
      </w:pPr>
      <w:r w:rsidRPr="0030270A">
        <w:rPr>
          <w:rFonts w:eastAsia="Calibri"/>
        </w:rPr>
        <w:t>3.</w:t>
      </w:r>
      <w:r w:rsidRPr="004D473B">
        <w:rPr>
          <w:rFonts w:eastAsia="Calibri"/>
        </w:rPr>
        <w:t>3.3</w:t>
      </w:r>
      <w:r>
        <w:rPr>
          <w:rFonts w:eastAsia="Calibri"/>
        </w:rPr>
        <w:t>.2. Klima-, Energi- og F</w:t>
      </w:r>
      <w:r w:rsidRPr="00583251">
        <w:rPr>
          <w:rFonts w:eastAsia="Calibri"/>
        </w:rPr>
        <w:t>orsyningsministeriets overvejelser</w:t>
      </w:r>
    </w:p>
    <w:p w:rsidR="00C716DA" w:rsidP="00C716DA" w:rsidRDefault="00C716DA" w14:paraId="163A91A1" w14:textId="77777777">
      <w:pPr>
        <w:rPr>
          <w:rFonts w:eastAsia="Calibri" w:cs="Times New Roman"/>
        </w:rPr>
      </w:pPr>
      <w:r w:rsidRPr="00583251">
        <w:rPr>
          <w:rFonts w:eastAsia="Calibri" w:cs="Times New Roman"/>
        </w:rPr>
        <w:t xml:space="preserve">De gældende regler i elforsyningsloven og varmeforsyningsloven </w:t>
      </w:r>
      <w:r w:rsidRPr="00437B5E">
        <w:rPr>
          <w:rFonts w:eastAsia="Calibri" w:cs="Times New Roman"/>
        </w:rPr>
        <w:t>indebærer, at forsyningsselskaber</w:t>
      </w:r>
      <w:r>
        <w:rPr>
          <w:rFonts w:eastAsia="Calibri" w:cs="Times New Roman"/>
        </w:rPr>
        <w:t>ne</w:t>
      </w:r>
      <w:r w:rsidRPr="00437B5E">
        <w:rPr>
          <w:rFonts w:eastAsia="Calibri" w:cs="Times New Roman"/>
        </w:rPr>
        <w:t xml:space="preserve"> kan indbringe F</w:t>
      </w:r>
      <w:r w:rsidRPr="00EF6C8C">
        <w:rPr>
          <w:rFonts w:eastAsia="Calibri" w:cs="Times New Roman"/>
        </w:rPr>
        <w:t>orsyningstilsynets afgørelser om selskabernes tariffer og leveringsbetingelser for en administrativ klagemyndighed (Energiklagenævnet).</w:t>
      </w:r>
    </w:p>
    <w:p w:rsidR="00C716DA" w:rsidP="00C716DA" w:rsidRDefault="00C716DA" w14:paraId="5FF196D7" w14:textId="77777777">
      <w:pPr>
        <w:rPr>
          <w:rFonts w:eastAsia="Calibri" w:cs="Times New Roman"/>
        </w:rPr>
      </w:pPr>
    </w:p>
    <w:p w:rsidRPr="00EF6C8C" w:rsidR="00C716DA" w:rsidP="00C716DA" w:rsidRDefault="00C716DA" w14:paraId="5234AFA3" w14:textId="77777777">
      <w:pPr>
        <w:rPr>
          <w:rFonts w:eastAsia="Calibri" w:cs="Times New Roman"/>
        </w:rPr>
      </w:pPr>
      <w:r>
        <w:rPr>
          <w:rFonts w:eastAsia="Calibri" w:cs="Times New Roman"/>
        </w:rPr>
        <w:t>Forsyningssekretariatets afgørelser vedrørende vandsektorlovgivningen kan af vandselskaberne indbringes for Konkurrenceankenævnet.</w:t>
      </w:r>
    </w:p>
    <w:p w:rsidR="00C716DA" w:rsidP="00C716DA" w:rsidRDefault="00C716DA" w14:paraId="4A42F1E1" w14:textId="77777777">
      <w:pPr>
        <w:rPr>
          <w:rFonts w:eastAsia="Calibri" w:cs="Times New Roman"/>
          <w:szCs w:val="24"/>
        </w:rPr>
      </w:pPr>
    </w:p>
    <w:p w:rsidRPr="007E0D77" w:rsidR="00C716DA" w:rsidP="00C716DA" w:rsidRDefault="00C716DA" w14:paraId="054633A3" w14:textId="77777777">
      <w:pPr>
        <w:rPr>
          <w:rFonts w:eastAsia="Calibri" w:cs="Times New Roman"/>
        </w:rPr>
      </w:pPr>
      <w:r>
        <w:rPr>
          <w:rFonts w:eastAsia="Calibri" w:cs="Times New Roman"/>
        </w:rPr>
        <w:t>Indførelse af klageadgang for adressaten for kommunalbestyrelsens afgørelser om takster og bidrag på vandområdet, hvor dette i dag er afskåret, kan give mulighed for administrativ l</w:t>
      </w:r>
      <w:r w:rsidRPr="007E0D77">
        <w:rPr>
          <w:rFonts w:eastAsia="Calibri" w:cs="Times New Roman"/>
        </w:rPr>
        <w:t>øsning af tvister mellem selskaber</w:t>
      </w:r>
      <w:r>
        <w:rPr>
          <w:rFonts w:eastAsia="Calibri" w:cs="Times New Roman"/>
        </w:rPr>
        <w:t>ne</w:t>
      </w:r>
      <w:r w:rsidRPr="007E0D77">
        <w:rPr>
          <w:rFonts w:eastAsia="Calibri" w:cs="Times New Roman"/>
        </w:rPr>
        <w:t xml:space="preserve"> og kommun</w:t>
      </w:r>
      <w:r>
        <w:rPr>
          <w:rFonts w:eastAsia="Calibri" w:cs="Times New Roman"/>
        </w:rPr>
        <w:t>albestyrels</w:t>
      </w:r>
      <w:r w:rsidRPr="007E0D77">
        <w:rPr>
          <w:rFonts w:eastAsia="Calibri" w:cs="Times New Roman"/>
        </w:rPr>
        <w:t xml:space="preserve">erne i stedet for </w:t>
      </w:r>
      <w:r>
        <w:rPr>
          <w:rFonts w:eastAsia="Calibri" w:cs="Times New Roman"/>
        </w:rPr>
        <w:t xml:space="preserve">en løsning </w:t>
      </w:r>
      <w:r w:rsidRPr="007E0D77">
        <w:rPr>
          <w:rFonts w:eastAsia="Calibri" w:cs="Times New Roman"/>
        </w:rPr>
        <w:t>ved domstolene.</w:t>
      </w:r>
      <w:r>
        <w:rPr>
          <w:rFonts w:eastAsia="Calibri" w:cs="Times New Roman"/>
        </w:rPr>
        <w:t xml:space="preserve"> Adressaten for kommunalbestyrelsens afgørelser f.eks. kunne være vandselskaber, vandselskabernes koncernforbundne selskaber </w:t>
      </w:r>
      <w:r>
        <w:rPr>
          <w:rFonts w:eastAsiaTheme="minorEastAsia"/>
        </w:rPr>
        <w:t>eller</w:t>
      </w:r>
      <w:r w:rsidRPr="599F6F17">
        <w:rPr>
          <w:rFonts w:eastAsiaTheme="minorEastAsia"/>
        </w:rPr>
        <w:t xml:space="preserve"> andre parter, der er interesseforbundet med vandselskabe</w:t>
      </w:r>
      <w:r>
        <w:rPr>
          <w:rFonts w:eastAsiaTheme="minorEastAsia"/>
        </w:rPr>
        <w:t>rne</w:t>
      </w:r>
      <w:r>
        <w:rPr>
          <w:rFonts w:eastAsia="Calibri" w:cs="Times New Roman"/>
        </w:rPr>
        <w:t xml:space="preserve"> i det omfang kommunalbestyrelsen har hjemmel til at træffe afgørelse over for disse. </w:t>
      </w:r>
      <w:r w:rsidRPr="007E0D77">
        <w:rPr>
          <w:rFonts w:eastAsia="Calibri" w:cs="Times New Roman"/>
        </w:rPr>
        <w:t xml:space="preserve">Dette indebærer en mulighed for en </w:t>
      </w:r>
      <w:r>
        <w:rPr>
          <w:rFonts w:eastAsia="Calibri" w:cs="Times New Roman"/>
        </w:rPr>
        <w:t>tvist</w:t>
      </w:r>
      <w:r w:rsidRPr="007E0D77">
        <w:rPr>
          <w:rFonts w:eastAsia="Calibri" w:cs="Times New Roman"/>
        </w:rPr>
        <w:t>løsning</w:t>
      </w:r>
      <w:r>
        <w:rPr>
          <w:rFonts w:eastAsia="Calibri" w:cs="Times New Roman"/>
        </w:rPr>
        <w:t xml:space="preserve">, der er administrativt og økonomisk enklere for både </w:t>
      </w:r>
      <w:r w:rsidRPr="007E0D77">
        <w:rPr>
          <w:rFonts w:eastAsia="Calibri" w:cs="Times New Roman"/>
        </w:rPr>
        <w:t>kommun</w:t>
      </w:r>
      <w:r>
        <w:rPr>
          <w:rFonts w:eastAsia="Calibri" w:cs="Times New Roman"/>
        </w:rPr>
        <w:t>albestyrels</w:t>
      </w:r>
      <w:r w:rsidRPr="007E0D77">
        <w:rPr>
          <w:rFonts w:eastAsia="Calibri" w:cs="Times New Roman"/>
        </w:rPr>
        <w:t xml:space="preserve">er og </w:t>
      </w:r>
      <w:r>
        <w:rPr>
          <w:rFonts w:eastAsia="Calibri" w:cs="Times New Roman"/>
        </w:rPr>
        <w:t>vand</w:t>
      </w:r>
      <w:r w:rsidRPr="007E0D77">
        <w:rPr>
          <w:rFonts w:eastAsia="Calibri" w:cs="Times New Roman"/>
        </w:rPr>
        <w:t>selskaber.</w:t>
      </w:r>
    </w:p>
    <w:p w:rsidR="00C716DA" w:rsidP="00C716DA" w:rsidRDefault="00C716DA" w14:paraId="7137A118" w14:textId="77777777">
      <w:pPr>
        <w:rPr>
          <w:rFonts w:eastAsia="Calibri" w:cs="Times New Roman"/>
          <w:szCs w:val="24"/>
        </w:rPr>
      </w:pPr>
    </w:p>
    <w:p w:rsidRPr="00437B5E" w:rsidR="00C716DA" w:rsidP="00C716DA" w:rsidRDefault="00C716DA" w14:paraId="7E2C0E5A" w14:textId="77777777">
      <w:pPr>
        <w:pStyle w:val="Subtitle"/>
        <w:rPr>
          <w:rFonts w:eastAsia="Calibri"/>
        </w:rPr>
      </w:pPr>
      <w:r w:rsidRPr="0030270A">
        <w:rPr>
          <w:rFonts w:eastAsia="Calibri"/>
        </w:rPr>
        <w:t>3</w:t>
      </w:r>
      <w:r w:rsidRPr="004D473B">
        <w:rPr>
          <w:rFonts w:eastAsia="Calibri"/>
        </w:rPr>
        <w:t>.</w:t>
      </w:r>
      <w:r w:rsidRPr="00583251">
        <w:rPr>
          <w:rFonts w:eastAsia="Calibri"/>
        </w:rPr>
        <w:t>3.3.3. Den foreslåede ordning</w:t>
      </w:r>
    </w:p>
    <w:p w:rsidR="00C716DA" w:rsidP="00C716DA" w:rsidRDefault="00C716DA" w14:paraId="7B2F7D9D" w14:textId="77777777">
      <w:pPr>
        <w:rPr>
          <w:rFonts w:eastAsia="Calibri" w:cs="Times New Roman"/>
        </w:rPr>
      </w:pPr>
      <w:r>
        <w:rPr>
          <w:rFonts w:eastAsia="Calibri" w:cs="Times New Roman"/>
        </w:rPr>
        <w:t xml:space="preserve">Det foreslås, at vandforsyningsloven og spildevandsbetalingsloven ændres, så kommunalbestyrelsens afgørelser i henhold til </w:t>
      </w:r>
      <w:r w:rsidRPr="0030270A">
        <w:rPr>
          <w:rFonts w:eastAsia="Calibri" w:cs="Times New Roman"/>
        </w:rPr>
        <w:t xml:space="preserve">vandforsyningslovens </w:t>
      </w:r>
      <w:r>
        <w:rPr>
          <w:rFonts w:eastAsia="Calibri" w:cs="Times New Roman"/>
        </w:rPr>
        <w:t xml:space="preserve">nugældende </w:t>
      </w:r>
      <w:r w:rsidRPr="0030270A">
        <w:rPr>
          <w:rFonts w:eastAsia="Calibri" w:cs="Times New Roman"/>
        </w:rPr>
        <w:t xml:space="preserve">§ 53, stk. 1, og spildevandsbetalingslovens </w:t>
      </w:r>
      <w:r>
        <w:rPr>
          <w:rFonts w:eastAsia="Calibri" w:cs="Times New Roman"/>
        </w:rPr>
        <w:t xml:space="preserve">nugældende </w:t>
      </w:r>
      <w:r w:rsidRPr="0030270A">
        <w:rPr>
          <w:rFonts w:eastAsia="Calibri" w:cs="Times New Roman"/>
        </w:rPr>
        <w:t>§ 3, stk. 1</w:t>
      </w:r>
      <w:r>
        <w:rPr>
          <w:rFonts w:eastAsia="Calibri" w:cs="Times New Roman"/>
        </w:rPr>
        <w:t xml:space="preserve">, </w:t>
      </w:r>
      <w:r w:rsidRPr="004D473B">
        <w:rPr>
          <w:rFonts w:eastAsia="Calibri" w:cs="Times New Roman"/>
        </w:rPr>
        <w:t xml:space="preserve">om </w:t>
      </w:r>
      <w:r>
        <w:rPr>
          <w:rFonts w:eastAsia="Calibri" w:cs="Times New Roman"/>
        </w:rPr>
        <w:t>vandselskabernes fastsatte størrelser på bidrag og takster vil kunne indbringes for Energiklagenævnet af adressaten for afgørelsen.</w:t>
      </w:r>
    </w:p>
    <w:p w:rsidR="00C716DA" w:rsidP="00C716DA" w:rsidRDefault="00C716DA" w14:paraId="67F2F807" w14:textId="77777777">
      <w:pPr>
        <w:rPr>
          <w:rFonts w:eastAsia="Calibri" w:cs="Times New Roman"/>
        </w:rPr>
      </w:pPr>
    </w:p>
    <w:p w:rsidR="00C716DA" w:rsidP="00C716DA" w:rsidRDefault="00C716DA" w14:paraId="6F221874" w14:textId="77777777">
      <w:pPr>
        <w:rPr>
          <w:rFonts w:eastAsia="Calibri" w:cs="Times New Roman"/>
        </w:rPr>
      </w:pPr>
      <w:r>
        <w:rPr>
          <w:rFonts w:eastAsia="Calibri" w:cs="Times New Roman"/>
        </w:rPr>
        <w:t>Det foreslås endvidere, at spildevandsbetalingsloven ændres, så kommunalbestyrelsens afgørelser i henhold til den nugældende bestemmelse i spildevandsbetalingslovens § 3, stk. 2, om spildevandsforsyningsselskabers fastsatte betalingsvedtægter og ændring af betalingsvedtægter vil kunne indbringes af afgørelsens adressat for Energiklagenævnet. Den nuværende klageadgang til Miljø- og Fødevareklagenævnet</w:t>
      </w:r>
      <w:r w:rsidRPr="00B45EF8">
        <w:rPr>
          <w:rFonts w:eastAsia="Calibri" w:cs="Times New Roman"/>
        </w:rPr>
        <w:t xml:space="preserve"> </w:t>
      </w:r>
      <w:r>
        <w:rPr>
          <w:rFonts w:eastAsia="Calibri" w:cs="Times New Roman"/>
        </w:rPr>
        <w:t xml:space="preserve">i forhold til </w:t>
      </w:r>
      <w:r w:rsidRPr="00583251">
        <w:rPr>
          <w:rFonts w:eastAsia="Calibri" w:cs="Times New Roman"/>
        </w:rPr>
        <w:t>kommunalbestyrelsens af</w:t>
      </w:r>
      <w:r w:rsidRPr="00437B5E">
        <w:rPr>
          <w:rFonts w:eastAsia="Calibri" w:cs="Times New Roman"/>
        </w:rPr>
        <w:t>gørelser</w:t>
      </w:r>
      <w:r>
        <w:rPr>
          <w:rFonts w:eastAsia="Calibri" w:cs="Times New Roman"/>
        </w:rPr>
        <w:t xml:space="preserve"> om regulativer, jf. vandforsyningslovens § </w:t>
      </w:r>
      <w:r w:rsidRPr="0030270A">
        <w:rPr>
          <w:rFonts w:eastAsia="Calibri" w:cs="Times New Roman"/>
        </w:rPr>
        <w:t xml:space="preserve">76, </w:t>
      </w:r>
      <w:r>
        <w:rPr>
          <w:rFonts w:eastAsia="Calibri" w:cs="Times New Roman"/>
        </w:rPr>
        <w:t>nr.</w:t>
      </w:r>
      <w:r w:rsidRPr="004D473B">
        <w:rPr>
          <w:rFonts w:eastAsia="Calibri" w:cs="Times New Roman"/>
        </w:rPr>
        <w:t xml:space="preserve"> </w:t>
      </w:r>
      <w:r w:rsidRPr="00583251">
        <w:rPr>
          <w:rFonts w:eastAsia="Calibri" w:cs="Times New Roman"/>
        </w:rPr>
        <w:t xml:space="preserve">4, </w:t>
      </w:r>
      <w:r>
        <w:rPr>
          <w:rFonts w:eastAsia="Calibri" w:cs="Times New Roman"/>
        </w:rPr>
        <w:t>bevares</w:t>
      </w:r>
      <w:r w:rsidRPr="00EF6C8C">
        <w:rPr>
          <w:rFonts w:eastAsia="Calibri" w:cs="Times New Roman"/>
        </w:rPr>
        <w:t>.</w:t>
      </w:r>
      <w:r>
        <w:rPr>
          <w:rFonts w:eastAsia="Calibri" w:cs="Times New Roman"/>
        </w:rPr>
        <w:t xml:space="preserve"> Der vil således i vandforsyningsloven blive indført et nyt kapitel om klageadgang til Energiklagenævnet.</w:t>
      </w:r>
    </w:p>
    <w:p w:rsidR="00C716DA" w:rsidP="00C716DA" w:rsidRDefault="00C716DA" w14:paraId="0A111A46" w14:textId="77777777">
      <w:pPr>
        <w:rPr>
          <w:rFonts w:eastAsia="Calibri" w:cs="Times New Roman"/>
        </w:rPr>
      </w:pPr>
    </w:p>
    <w:p w:rsidR="00C716DA" w:rsidP="00C716DA" w:rsidRDefault="00C716DA" w14:paraId="4D2993EB" w14:textId="77777777">
      <w:pPr>
        <w:rPr>
          <w:rFonts w:eastAsia="Calibri" w:cs="Times New Roman"/>
        </w:rPr>
      </w:pPr>
      <w:r>
        <w:rPr>
          <w:rFonts w:eastAsia="Calibri" w:cs="Times New Roman"/>
        </w:rPr>
        <w:t xml:space="preserve">Den foreslåede klageadgang til Energiklagenævnet er begrundet i, at afgørelser om takster og bidrag, herunder om overholdelse af krav om hvile i sig selv-princippet, i forvejen varetages af Energiklagenævnet i forhold til tilsvarende sager på varmeforsyningsområdet. </w:t>
      </w:r>
    </w:p>
    <w:p w:rsidR="00C716DA" w:rsidP="00C716DA" w:rsidRDefault="00C716DA" w14:paraId="4F1C89D1" w14:textId="77777777">
      <w:pPr>
        <w:rPr>
          <w:rFonts w:eastAsia="Calibri" w:cs="Times New Roman"/>
        </w:rPr>
      </w:pPr>
    </w:p>
    <w:p w:rsidR="00C716DA" w:rsidP="00C716DA" w:rsidRDefault="00C716DA" w14:paraId="14E002E7" w14:textId="77777777">
      <w:pPr>
        <w:rPr>
          <w:rFonts w:eastAsia="Calibri" w:cs="Times New Roman"/>
        </w:rPr>
      </w:pPr>
      <w:r>
        <w:rPr>
          <w:rFonts w:eastAsia="Calibri" w:cs="Times New Roman"/>
        </w:rPr>
        <w:t xml:space="preserve">Disse forslag vil kunne forbedre vandselskabers og kommunalbestyrelsers mulighed for en administrativ afklaring af uenigheder om fastsættelse af bidrag og takster. Forslagene vil endvidere kunne forbedre spildevandsforsyningsselskabers og kommunalbestyrelsers mulighed for en administrativ afklaring af uenigheder om fastsættelse af betalingsvedtægter. </w:t>
      </w:r>
    </w:p>
    <w:p w:rsidR="00C716DA" w:rsidP="00C716DA" w:rsidRDefault="00C716DA" w14:paraId="70DC0193" w14:textId="77777777">
      <w:pPr>
        <w:rPr>
          <w:rFonts w:eastAsia="Calibri" w:cs="Times New Roman"/>
        </w:rPr>
      </w:pPr>
    </w:p>
    <w:p w:rsidR="00C716DA" w:rsidP="00C716DA" w:rsidRDefault="00C716DA" w14:paraId="4335644E" w14:textId="77777777">
      <w:pPr>
        <w:rPr>
          <w:rFonts w:eastAsia="Calibri" w:cs="Times New Roman"/>
        </w:rPr>
      </w:pPr>
      <w:r>
        <w:rPr>
          <w:rFonts w:eastAsia="Calibri" w:cs="Times New Roman"/>
        </w:rPr>
        <w:t>Forslagene vil indføre en administrativ klageadgang for vandselskaber, der tilnærmes reglerne i el- og varmereguleringen om administrativ klageadgang for el- og varmeforsyningsselskaber til Energiklagenævnet. Forslagene om klageadgang til Energiklagenævnet vil dog ikke medføre, at kommunalbestyrelsens afgørelser kan påklages af enhver, der må antages at have en individuel, væsentlig interesse i sagens udfald, men forslagene vil set i forhold til gældende regler give bedre klagemuligheder for de vandselskaber, der er adressat for kommunalbestyrelsens afslag på godkendelse af bidrag og takster samt betalingsvedtægter.</w:t>
      </w:r>
    </w:p>
    <w:p w:rsidR="00C716DA" w:rsidP="00C716DA" w:rsidRDefault="00C716DA" w14:paraId="7255E092" w14:textId="77777777">
      <w:pPr>
        <w:rPr>
          <w:rFonts w:eastAsia="Calibri" w:cs="Times New Roman"/>
        </w:rPr>
      </w:pPr>
    </w:p>
    <w:p w:rsidR="00C716DA" w:rsidP="00C716DA" w:rsidRDefault="00C716DA" w14:paraId="639531E1" w14:textId="77777777">
      <w:pPr>
        <w:rPr>
          <w:rFonts w:eastAsia="Calibri" w:cs="Times New Roman"/>
        </w:rPr>
      </w:pPr>
      <w:r>
        <w:rPr>
          <w:rFonts w:eastAsia="Calibri" w:cs="Times New Roman"/>
        </w:rPr>
        <w:t>Det foreslås endvidere, at f</w:t>
      </w:r>
      <w:r w:rsidRPr="00664D11">
        <w:rPr>
          <w:rFonts w:eastAsia="Calibri" w:cs="Times New Roman"/>
        </w:rPr>
        <w:t xml:space="preserve">ormanden for Energiklagenævnet efter nærmere aftale med nævnet </w:t>
      </w:r>
      <w:r>
        <w:rPr>
          <w:rFonts w:eastAsia="Calibri" w:cs="Times New Roman"/>
        </w:rPr>
        <w:t>vil kunne</w:t>
      </w:r>
      <w:r w:rsidRPr="00664D11">
        <w:rPr>
          <w:rFonts w:eastAsia="Calibri" w:cs="Times New Roman"/>
        </w:rPr>
        <w:t xml:space="preserve"> træffe afgørelse på nævnets vegne i sager omfattet af </w:t>
      </w:r>
      <w:r>
        <w:rPr>
          <w:rFonts w:eastAsia="Calibri" w:cs="Times New Roman"/>
        </w:rPr>
        <w:t>vandforsyningsloven og spildevandsbetalingsloven</w:t>
      </w:r>
      <w:r w:rsidRPr="00664D11">
        <w:rPr>
          <w:rFonts w:eastAsia="Calibri" w:cs="Times New Roman"/>
        </w:rPr>
        <w:t>. Denne mulighed gælder i dag i forhold til andre lovområder</w:t>
      </w:r>
      <w:r>
        <w:rPr>
          <w:rFonts w:eastAsia="Calibri" w:cs="Times New Roman"/>
        </w:rPr>
        <w:t>, herunder el- og varmeområdet</w:t>
      </w:r>
      <w:r w:rsidRPr="00664D11">
        <w:rPr>
          <w:rFonts w:eastAsia="Calibri" w:cs="Times New Roman"/>
        </w:rPr>
        <w:t>.</w:t>
      </w:r>
    </w:p>
    <w:p w:rsidR="00C716DA" w:rsidP="00C716DA" w:rsidRDefault="00C716DA" w14:paraId="6DA773DB" w14:textId="77777777">
      <w:pPr>
        <w:rPr>
          <w:rFonts w:eastAsia="Calibri" w:cs="Times New Roman"/>
        </w:rPr>
      </w:pPr>
    </w:p>
    <w:p w:rsidR="00C716DA" w:rsidP="00C716DA" w:rsidRDefault="00C716DA" w14:paraId="4C1480B5" w14:textId="77777777">
      <w:r>
        <w:rPr>
          <w:rFonts w:eastAsia="Calibri" w:cs="Times New Roman"/>
        </w:rPr>
        <w:t>I</w:t>
      </w:r>
      <w:r>
        <w:t xml:space="preserve"> henhold til almindelige forvaltningsretlige regler er det i dag udgangspunktet, at en klage ikke tillægges opsættende virkning. Efter en konkret vurdering og efter anmodning fra en part kan Energiklagenævnet i dag dog træffe beslutning om at tillægge en klage opsættende virkning.</w:t>
      </w:r>
    </w:p>
    <w:p w:rsidR="00C716DA" w:rsidP="00C716DA" w:rsidRDefault="00C716DA" w14:paraId="499A8C2D" w14:textId="77777777"/>
    <w:p w:rsidR="00C716DA" w:rsidP="00C716DA" w:rsidRDefault="00C716DA" w14:paraId="49006DD1" w14:textId="77777777">
      <w:r>
        <w:t>Det foreslås desuden, at erhvervsministeren vil kunne fastsætte regler om behandlingen af klager ved Energiklagenævnet og om betaling af gebyr ved indbringelse af en klage for Energiklagenævnet efter denne lov eller regler udstedt i medfør af loven, samt regler om Energiklagenævnets sammensætning ved nævnets behandling af afgørelser efter vandforsyningsloven og spildevandsbetalingsloven eller efter regler udstedt i medfør af disse love. Erhvervsministeren vil i medfør af forslaget kunne fastsætte bestemmelser om f.eks. nævnets, formandens og sekretariatets beføjelser, klagers indgivelse, gebyr og inhabilitet.</w:t>
      </w:r>
    </w:p>
    <w:p w:rsidR="00C716DA" w:rsidP="00C716DA" w:rsidRDefault="00C716DA" w14:paraId="3081D21A" w14:textId="77777777"/>
    <w:p w:rsidR="00C716DA" w:rsidP="00C716DA" w:rsidRDefault="00C716DA" w14:paraId="7F660DDA" w14:textId="77777777">
      <w:pPr>
        <w:rPr>
          <w:rFonts w:eastAsia="Calibri" w:cs="Times New Roman"/>
        </w:rPr>
      </w:pPr>
      <w:r>
        <w:t xml:space="preserve">Desuden foreslås det, at klima-, energi og forsyningsministeren vil kunne fastsætte regler om, at visse af kommunalbestyrelsens afgørelser ikke skal kunne påklages. Dette forslag omfatter bl.a. kommunalbestyrelsens påbud om vandselskabers indsendelse af oplysninger, der er nødvendige for kommunalbestyrelsens godkendelse af bidrag og takster, som beskrevet nærmere i afsnit </w:t>
      </w:r>
      <w:r w:rsidRPr="00160A90">
        <w:t>3.3.2.3</w:t>
      </w:r>
      <w:r>
        <w:t>. Påbud om indsendelse af oplysninger vil være et indledende processkridt i forbindelse med kommunalbestyrelsens sagsbehandling forud for afgørelse om godkendelse eller afslag på godkendelse. Et spildevandsforsyningsselskabs adgang til at klage over kommunalbestyrelsens afslag på godkendelse af takst eller bidrag, der er begrundet i, at kommunalbestyrelsen ikke har modtaget nødvendige oplysninger fra spildevandsforsyningsselskabet</w:t>
      </w:r>
      <w:r w:rsidRPr="122E3C48">
        <w:t xml:space="preserve">, </w:t>
      </w:r>
      <w:r>
        <w:t>forventes at ville være tilstrækkelig</w:t>
      </w:r>
      <w:r w:rsidRPr="122E3C48">
        <w:t>.</w:t>
      </w:r>
    </w:p>
    <w:p w:rsidRPr="0063235B" w:rsidR="00C716DA" w:rsidP="00C716DA" w:rsidRDefault="00C716DA" w14:paraId="092E5F4E" w14:textId="77777777">
      <w:pPr>
        <w:rPr>
          <w:rFonts w:eastAsia="Calibri" w:cs="Times New Roman"/>
        </w:rPr>
      </w:pPr>
    </w:p>
    <w:p w:rsidRPr="007A0AA9" w:rsidR="00C716DA" w:rsidP="00C716DA" w:rsidRDefault="00C716DA" w14:paraId="530AF798" w14:textId="77777777">
      <w:pPr>
        <w:pStyle w:val="Subtitle"/>
        <w:rPr>
          <w:rFonts w:eastAsia="Calibri"/>
        </w:rPr>
      </w:pPr>
      <w:r w:rsidRPr="00CD5614">
        <w:rPr>
          <w:rFonts w:eastAsia="Calibri"/>
        </w:rPr>
        <w:t>3.3.4</w:t>
      </w:r>
      <w:r>
        <w:rPr>
          <w:rFonts w:eastAsia="Calibri"/>
        </w:rPr>
        <w:t>.</w:t>
      </w:r>
      <w:r w:rsidRPr="00CD5614">
        <w:rPr>
          <w:rFonts w:eastAsia="Calibri"/>
        </w:rPr>
        <w:t xml:space="preserve"> Vandbranchens </w:t>
      </w:r>
      <w:r>
        <w:rPr>
          <w:rFonts w:eastAsia="Calibri"/>
        </w:rPr>
        <w:t xml:space="preserve">standardiserede vejledninger om bidrag, </w:t>
      </w:r>
      <w:r w:rsidRPr="00CD5614">
        <w:rPr>
          <w:rFonts w:eastAsia="Calibri"/>
        </w:rPr>
        <w:t>takster</w:t>
      </w:r>
      <w:r>
        <w:rPr>
          <w:rFonts w:eastAsia="Calibri"/>
        </w:rPr>
        <w:t>, regulativer og betalingsvedtægter</w:t>
      </w:r>
    </w:p>
    <w:p w:rsidRPr="007A0AA9" w:rsidR="00C716DA" w:rsidP="00C716DA" w:rsidRDefault="00C716DA" w14:paraId="66C96E43" w14:textId="77777777">
      <w:pPr>
        <w:pStyle w:val="Subtitle"/>
        <w:rPr>
          <w:rFonts w:eastAsia="Calibri"/>
        </w:rPr>
      </w:pPr>
      <w:r w:rsidRPr="007A0AA9">
        <w:rPr>
          <w:rFonts w:eastAsia="Calibri"/>
        </w:rPr>
        <w:t>3.3.4.1. Gældende ret</w:t>
      </w:r>
    </w:p>
    <w:p w:rsidRPr="007A0AA9" w:rsidR="00C716DA" w:rsidP="00C716DA" w:rsidRDefault="00C716DA" w14:paraId="5897FDB2" w14:textId="77777777">
      <w:pPr>
        <w:rPr>
          <w:rFonts w:eastAsia="Calibri" w:cs="Times New Roman"/>
        </w:rPr>
      </w:pPr>
      <w:r>
        <w:t>Vandforsyningsloven og spildevandsbetalingsloven</w:t>
      </w:r>
      <w:r w:rsidRPr="007A0AA9">
        <w:rPr>
          <w:rFonts w:eastAsia="Calibri" w:cs="Times New Roman"/>
        </w:rPr>
        <w:t xml:space="preserve"> </w:t>
      </w:r>
      <w:r>
        <w:rPr>
          <w:rFonts w:eastAsia="Calibri" w:cs="Times New Roman"/>
        </w:rPr>
        <w:t>indeholder</w:t>
      </w:r>
      <w:r w:rsidRPr="007A0AA9">
        <w:rPr>
          <w:rFonts w:eastAsia="Calibri" w:cs="Times New Roman"/>
        </w:rPr>
        <w:t xml:space="preserve"> ingen regulering af vandbranchens </w:t>
      </w:r>
      <w:r>
        <w:rPr>
          <w:rFonts w:eastAsia="Calibri" w:cs="Times New Roman"/>
        </w:rPr>
        <w:t xml:space="preserve">standardiserede </w:t>
      </w:r>
      <w:r>
        <w:t>vejledninger, der vedrører vandselskabers fastsættelse af takster, bidrag, regulativer og betalingsvedtægter i henhold til vandforsyningsloven eller spildevandsbetalingsloven</w:t>
      </w:r>
      <w:r w:rsidRPr="00CD5614">
        <w:rPr>
          <w:rFonts w:eastAsia="Calibri" w:cs="Times New Roman"/>
        </w:rPr>
        <w:t>.</w:t>
      </w:r>
    </w:p>
    <w:p w:rsidR="00C716DA" w:rsidP="00C716DA" w:rsidRDefault="00C716DA" w14:paraId="59EC6B15" w14:textId="77777777">
      <w:pPr>
        <w:rPr>
          <w:rFonts w:eastAsia="Calibri" w:cs="Times New Roman"/>
          <w:szCs w:val="24"/>
        </w:rPr>
      </w:pPr>
    </w:p>
    <w:p w:rsidRPr="007A0AA9" w:rsidR="00C716DA" w:rsidP="00C716DA" w:rsidRDefault="00C716DA" w14:paraId="5DD4E12A" w14:textId="77777777">
      <w:pPr>
        <w:rPr>
          <w:rFonts w:eastAsia="Calibri" w:cs="Times New Roman"/>
        </w:rPr>
      </w:pPr>
      <w:r w:rsidRPr="00CD5614">
        <w:rPr>
          <w:rFonts w:eastAsia="Calibri" w:cs="Times New Roman"/>
        </w:rPr>
        <w:t>I dag fremgår det af vandforsyningslovens § 55, stk. 4, at klima-, energi- og forsyningsministeren kan udarbejde såkaldte normalregulativer. Energistyrelsen</w:t>
      </w:r>
      <w:r>
        <w:rPr>
          <w:rFonts w:eastAsia="Calibri" w:cs="Times New Roman"/>
        </w:rPr>
        <w:t xml:space="preserve"> (daværende Naturstyrelsen)</w:t>
      </w:r>
      <w:r w:rsidRPr="00CD5614">
        <w:rPr>
          <w:rFonts w:eastAsia="Calibri" w:cs="Times New Roman"/>
        </w:rPr>
        <w:t xml:space="preserve"> har senest i 2014 udstedt </w:t>
      </w:r>
      <w:r>
        <w:rPr>
          <w:rFonts w:eastAsia="Calibri" w:cs="Times New Roman"/>
        </w:rPr>
        <w:t xml:space="preserve">et </w:t>
      </w:r>
      <w:r w:rsidRPr="00CD5614">
        <w:rPr>
          <w:rFonts w:eastAsia="Calibri" w:cs="Times New Roman"/>
        </w:rPr>
        <w:t xml:space="preserve">normalregulativ for almene vandforsyninger. </w:t>
      </w:r>
    </w:p>
    <w:p w:rsidR="00C716DA" w:rsidP="00C716DA" w:rsidRDefault="00C716DA" w14:paraId="4ACEEE9C" w14:textId="77777777">
      <w:pPr>
        <w:rPr>
          <w:rFonts w:eastAsia="Calibri" w:cs="Times New Roman"/>
          <w:szCs w:val="24"/>
        </w:rPr>
      </w:pPr>
    </w:p>
    <w:p w:rsidRPr="007A0AA9" w:rsidR="00C716DA" w:rsidP="00C716DA" w:rsidRDefault="00C716DA" w14:paraId="7FA4B527" w14:textId="77777777">
      <w:pPr>
        <w:pStyle w:val="Subtitle"/>
        <w:rPr>
          <w:rFonts w:eastAsia="Calibri"/>
        </w:rPr>
      </w:pPr>
      <w:r w:rsidRPr="00CD5614">
        <w:rPr>
          <w:rFonts w:eastAsia="Calibri"/>
        </w:rPr>
        <w:t>3.3.4.2. Klima-, Energi- og Forsyningsministeriets overvejelser</w:t>
      </w:r>
    </w:p>
    <w:p w:rsidRPr="007A0AA9" w:rsidR="00C716DA" w:rsidP="00C716DA" w:rsidRDefault="00C716DA" w14:paraId="6CC69B3E" w14:textId="77777777">
      <w:pPr>
        <w:rPr>
          <w:rFonts w:eastAsia="Calibri" w:cs="Times New Roman"/>
        </w:rPr>
      </w:pPr>
      <w:r w:rsidRPr="007A0AA9">
        <w:rPr>
          <w:rFonts w:eastAsia="Calibri" w:cs="Times New Roman"/>
        </w:rPr>
        <w:t>Vandbranchens organisationer</w:t>
      </w:r>
      <w:r>
        <w:rPr>
          <w:rFonts w:eastAsia="Calibri" w:cs="Times New Roman"/>
        </w:rPr>
        <w:t xml:space="preserve"> har udarbejdet en standardiserede </w:t>
      </w:r>
      <w:r w:rsidRPr="007A0AA9">
        <w:rPr>
          <w:rFonts w:eastAsia="Calibri" w:cs="Times New Roman"/>
        </w:rPr>
        <w:t xml:space="preserve">vejledning vedrørende vandselskabers fastsættelse af </w:t>
      </w:r>
      <w:r>
        <w:rPr>
          <w:rFonts w:eastAsia="Calibri" w:cs="Times New Roman"/>
        </w:rPr>
        <w:t>regulativer, som</w:t>
      </w:r>
      <w:r w:rsidRPr="007A0AA9">
        <w:rPr>
          <w:rFonts w:eastAsia="Calibri" w:cs="Times New Roman"/>
        </w:rPr>
        <w:t xml:space="preserve"> anvendes af op til ca. 2.</w:t>
      </w:r>
      <w:r>
        <w:rPr>
          <w:rFonts w:eastAsia="Calibri" w:cs="Times New Roman"/>
        </w:rPr>
        <w:t>1</w:t>
      </w:r>
      <w:r w:rsidRPr="007A0AA9">
        <w:rPr>
          <w:rFonts w:eastAsia="Calibri" w:cs="Times New Roman"/>
        </w:rPr>
        <w:t>00 vandselskaber.</w:t>
      </w:r>
    </w:p>
    <w:p w:rsidR="00C716DA" w:rsidP="00C716DA" w:rsidRDefault="00C716DA" w14:paraId="1A3E7FF4" w14:textId="77777777">
      <w:pPr>
        <w:rPr>
          <w:rFonts w:eastAsia="Calibri" w:cs="Times New Roman"/>
          <w:szCs w:val="24"/>
        </w:rPr>
      </w:pPr>
    </w:p>
    <w:p w:rsidRPr="007A0AA9" w:rsidR="00C716DA" w:rsidP="00C716DA" w:rsidRDefault="00C716DA" w14:paraId="6ABF72CE" w14:textId="5DA5AA40">
      <w:pPr>
        <w:rPr>
          <w:rFonts w:eastAsia="Calibri" w:cs="Times New Roman"/>
        </w:rPr>
      </w:pPr>
      <w:r w:rsidRPr="00CD5614">
        <w:rPr>
          <w:rFonts w:eastAsia="Calibri" w:cs="Times New Roman"/>
        </w:rPr>
        <w:t xml:space="preserve">Overensstemmelse mellem </w:t>
      </w:r>
      <w:r>
        <w:rPr>
          <w:rFonts w:eastAsia="Calibri" w:cs="Times New Roman"/>
        </w:rPr>
        <w:t>vand</w:t>
      </w:r>
      <w:r w:rsidRPr="00CD5614">
        <w:rPr>
          <w:rFonts w:eastAsia="Calibri" w:cs="Times New Roman"/>
        </w:rPr>
        <w:t xml:space="preserve">branchens </w:t>
      </w:r>
      <w:r w:rsidRPr="1665DEB6" w:rsidR="26A0492E">
        <w:rPr>
          <w:rFonts w:eastAsia="Calibri" w:cs="Times New Roman"/>
          <w:i/>
          <w:color w:val="0070C0"/>
        </w:rPr>
        <w:t>evt</w:t>
      </w:r>
      <w:r w:rsidRPr="59B54691" w:rsidR="26A0492E">
        <w:rPr>
          <w:rFonts w:eastAsia="Calibri" w:cs="Times New Roman"/>
        </w:rPr>
        <w:t>.</w:t>
      </w:r>
      <w:r w:rsidRPr="677F16CF">
        <w:rPr>
          <w:rFonts w:eastAsia="Calibri" w:cs="Times New Roman"/>
        </w:rPr>
        <w:t xml:space="preserve"> </w:t>
      </w:r>
      <w:r>
        <w:rPr>
          <w:rFonts w:eastAsia="Calibri" w:cs="Times New Roman"/>
        </w:rPr>
        <w:t xml:space="preserve">standardiserede </w:t>
      </w:r>
      <w:r w:rsidRPr="00CD5614">
        <w:rPr>
          <w:rFonts w:eastAsia="Calibri" w:cs="Times New Roman"/>
        </w:rPr>
        <w:t>vejledninger og gældende regler om fastsættelse af bidrag, takster</w:t>
      </w:r>
      <w:r>
        <w:rPr>
          <w:rFonts w:eastAsia="Calibri" w:cs="Times New Roman"/>
        </w:rPr>
        <w:t xml:space="preserve">, regulativer og betalingsvedtægter </w:t>
      </w:r>
      <w:r w:rsidRPr="00CD5614">
        <w:rPr>
          <w:rFonts w:eastAsia="Calibri" w:cs="Times New Roman"/>
        </w:rPr>
        <w:t>kan i praksis have væsentlig betydning for vandselskabernes opgavevaretagelse, forbrugerbeskyttelsen samt den kommunale godkendelsesopgave i forhold til vandselskaberne.</w:t>
      </w:r>
    </w:p>
    <w:p w:rsidR="00C716DA" w:rsidP="00C716DA" w:rsidRDefault="00C716DA" w14:paraId="4DA42765" w14:textId="77777777">
      <w:pPr>
        <w:rPr>
          <w:rFonts w:eastAsia="Calibri" w:cs="Times New Roman"/>
          <w:szCs w:val="24"/>
        </w:rPr>
      </w:pPr>
    </w:p>
    <w:p w:rsidRPr="007A0AA9" w:rsidR="00C716DA" w:rsidP="00C716DA" w:rsidRDefault="00C716DA" w14:paraId="2D883060" w14:textId="77777777">
      <w:pPr>
        <w:rPr>
          <w:rFonts w:eastAsia="Calibri" w:cs="Times New Roman"/>
        </w:rPr>
      </w:pPr>
      <w:r>
        <w:rPr>
          <w:rFonts w:eastAsia="Calibri" w:cs="Times New Roman"/>
        </w:rPr>
        <w:t xml:space="preserve">I forhold til </w:t>
      </w:r>
      <w:r w:rsidRPr="00CD5614">
        <w:rPr>
          <w:rFonts w:eastAsia="Calibri" w:cs="Times New Roman"/>
        </w:rPr>
        <w:t>andre forsyningsområder, kan det bemærkes, at det i elforsyningslovens § 73 b og varmeforsyningslovens § 22 a er fastlagt, at Forsyningstilsynet fører tilsyn med de relevante brancheorganisationers standardiserede vejledninger</w:t>
      </w:r>
      <w:r>
        <w:rPr>
          <w:rFonts w:eastAsia="Calibri" w:cs="Times New Roman"/>
        </w:rPr>
        <w:t xml:space="preserve"> i forhold til overholdelse af sektorlovgivningen på området</w:t>
      </w:r>
      <w:r w:rsidRPr="00CD5614">
        <w:rPr>
          <w:rFonts w:eastAsia="Calibri" w:cs="Times New Roman"/>
        </w:rPr>
        <w:t>.</w:t>
      </w:r>
    </w:p>
    <w:p w:rsidR="00C716DA" w:rsidP="00C716DA" w:rsidRDefault="00C716DA" w14:paraId="5CB48ED1" w14:textId="77777777">
      <w:pPr>
        <w:rPr>
          <w:rFonts w:eastAsia="Calibri" w:cs="Times New Roman"/>
          <w:szCs w:val="24"/>
        </w:rPr>
      </w:pPr>
    </w:p>
    <w:p w:rsidRPr="005606CB" w:rsidR="00C716DA" w:rsidP="00C716DA" w:rsidRDefault="00C716DA" w14:paraId="15D7CDC2" w14:textId="77777777">
      <w:pPr>
        <w:pStyle w:val="Subtitle"/>
        <w:rPr>
          <w:rStyle w:val="SubtleEmphasis"/>
          <w:i w:val="0"/>
        </w:rPr>
      </w:pPr>
      <w:r w:rsidRPr="2407F1A3">
        <w:rPr>
          <w:rStyle w:val="SubtleEmphasis"/>
        </w:rPr>
        <w:t>3.3.4.3. Den foreslåede ordning</w:t>
      </w:r>
    </w:p>
    <w:p w:rsidR="00C716DA" w:rsidP="00C716DA" w:rsidRDefault="00C716DA" w14:paraId="12FD3930" w14:textId="77777777">
      <w:pPr>
        <w:rPr>
          <w:rFonts w:eastAsia="Calibri" w:cs="Times New Roman"/>
        </w:rPr>
      </w:pPr>
      <w:r>
        <w:rPr>
          <w:rFonts w:eastAsia="Calibri" w:cs="Times New Roman"/>
        </w:rPr>
        <w:t xml:space="preserve">Det foreslås, at der i vandforsyningsloven og i spildevandsbetalingsloven indføres en bemyndigelse, hvorefter klima-, energi- og forsyningsministeren vil kunne fastsætte regler om vandbranchens indsendelse af standardiserede </w:t>
      </w:r>
      <w:r>
        <w:t xml:space="preserve">vejledninger, der vedrører et vandselskabs fastsættelse af bidrag, takster, regulativer og betalingsvedtægter </w:t>
      </w:r>
      <w:r>
        <w:rPr>
          <w:rFonts w:eastAsia="Calibri" w:cs="Times New Roman"/>
        </w:rPr>
        <w:t>til nærmere fastlagte myndigheder.</w:t>
      </w:r>
    </w:p>
    <w:p w:rsidR="00C716DA" w:rsidP="00C716DA" w:rsidRDefault="00C716DA" w14:paraId="17879246" w14:textId="77777777">
      <w:pPr>
        <w:rPr>
          <w:rFonts w:eastAsia="Calibri" w:cs="Times New Roman"/>
        </w:rPr>
      </w:pPr>
    </w:p>
    <w:p w:rsidR="00C716DA" w:rsidP="00C716DA" w:rsidRDefault="00C716DA" w14:paraId="470344DF" w14:textId="77777777">
      <w:pPr>
        <w:rPr>
          <w:rFonts w:eastAsia="Calibri" w:cs="Times New Roman"/>
        </w:rPr>
      </w:pPr>
      <w:r>
        <w:rPr>
          <w:rFonts w:eastAsia="Calibri" w:cs="Times New Roman"/>
        </w:rPr>
        <w:t>I denne forbindelse bemærkes det, at der er forskelle mellem forsyningsområderne. På vandområdet er der i dag ikke én myndighed svarende til Forsyningstilsynet set i forhold til el- og varmebranchernes indsendelse af vejledende standarder om leveringsbetingelser. På vandområdet kan der således være anledning til at fastsætte regler om vandbranchens indsendelse til f.eks. både Energistyrelsen og Miljøstyrelsen. Der henvises til de specielle bemærkninger om forslaget til vandforsyningslovens § 55 c, jf. lovforslagets § 2, nr. 14, og forslaget til spildevandsbetalingslovens § 3 d, jf. lovforslagets § 3, nr. 7.</w:t>
      </w:r>
    </w:p>
    <w:p w:rsidR="00C716DA" w:rsidP="00C716DA" w:rsidRDefault="00C716DA" w14:paraId="6375F6C0" w14:textId="77777777">
      <w:pPr>
        <w:rPr>
          <w:rFonts w:eastAsia="Calibri" w:cs="Times New Roman"/>
        </w:rPr>
      </w:pPr>
    </w:p>
    <w:p w:rsidR="00C716DA" w:rsidP="00C716DA" w:rsidRDefault="00C716DA" w14:paraId="3F88187D" w14:textId="77777777">
      <w:pPr>
        <w:rPr>
          <w:rFonts w:eastAsia="Calibri" w:cs="Times New Roman"/>
        </w:rPr>
      </w:pPr>
      <w:r>
        <w:t xml:space="preserve">Det bemærkes endvidere, at den foreslåede bestemmelse i vandforsyningsloven og spildevandsbetalingsloven ikke vil have til hensigt at påvirke, hvordan konkurrencelovens </w:t>
      </w:r>
      <w:r w:rsidRPr="0069742F">
        <w:t xml:space="preserve">§ 6 </w:t>
      </w:r>
      <w:r>
        <w:t xml:space="preserve">om </w:t>
      </w:r>
      <w:r w:rsidRPr="0069742F">
        <w:t xml:space="preserve">konkurrencebegrænsende aftaler </w:t>
      </w:r>
      <w:r>
        <w:t>eller</w:t>
      </w:r>
      <w:r w:rsidRPr="0069742F">
        <w:t xml:space="preserve"> § 11</w:t>
      </w:r>
      <w:r>
        <w:t xml:space="preserve"> om</w:t>
      </w:r>
      <w:r w:rsidRPr="0069742F">
        <w:t xml:space="preserve"> misbrug af dominer</w:t>
      </w:r>
      <w:r>
        <w:t>ende stilling</w:t>
      </w:r>
      <w:r w:rsidRPr="0069742F">
        <w:t xml:space="preserve"> </w:t>
      </w:r>
      <w:r>
        <w:t xml:space="preserve">vil </w:t>
      </w:r>
      <w:r w:rsidRPr="0069742F">
        <w:t>finde anvendelse</w:t>
      </w:r>
      <w:r>
        <w:t xml:space="preserve"> i forhold til brancheorganisationers standardiserede vejledninger for vandsektoren. </w:t>
      </w:r>
    </w:p>
    <w:p w:rsidRPr="0063235B" w:rsidR="00C716DA" w:rsidP="00C716DA" w:rsidRDefault="00C716DA" w14:paraId="63204D19" w14:textId="77777777">
      <w:pPr>
        <w:rPr>
          <w:rFonts w:eastAsia="Calibri" w:cs="Times New Roman"/>
        </w:rPr>
      </w:pPr>
      <w:r>
        <w:rPr>
          <w:rFonts w:eastAsia="Calibri" w:cs="Times New Roman"/>
        </w:rPr>
        <w:t xml:space="preserve"> </w:t>
      </w:r>
    </w:p>
    <w:p w:rsidR="00C716DA" w:rsidP="00C716DA" w:rsidRDefault="00C716DA" w14:paraId="693AA22E" w14:textId="77777777">
      <w:pPr>
        <w:pStyle w:val="Subtitle"/>
        <w:rPr>
          <w:rFonts w:eastAsia="Calibri"/>
        </w:rPr>
      </w:pPr>
      <w:r>
        <w:rPr>
          <w:rFonts w:eastAsia="Calibri"/>
        </w:rPr>
        <w:t>3.3.5. Vandselskabers opkrævning af renter og gebyrer</w:t>
      </w:r>
    </w:p>
    <w:p w:rsidRPr="001F6AA9" w:rsidR="00C716DA" w:rsidP="00C716DA" w:rsidRDefault="00C716DA" w14:paraId="096CA059" w14:textId="77777777">
      <w:pPr>
        <w:pStyle w:val="Subtitle"/>
      </w:pPr>
      <w:r>
        <w:t>3.3.5.1. Gældende ret</w:t>
      </w:r>
    </w:p>
    <w:p w:rsidR="00C716DA" w:rsidP="00C716DA" w:rsidRDefault="00C716DA" w14:paraId="27501D72" w14:textId="3FFCC66B">
      <w:pPr>
        <w:rPr>
          <w:rFonts w:eastAsia="Calibri" w:cs="Times New Roman"/>
        </w:rPr>
      </w:pPr>
      <w:r>
        <w:rPr>
          <w:rFonts w:eastAsia="Calibri" w:cs="Times New Roman"/>
        </w:rPr>
        <w:t xml:space="preserve">Der kan i praksis forekomme tilfælde, hvor en grundejer, der er tilsluttet et vandselskab, ikke opfylder vandselskabets krav om betaling af f.eks. årligt anlægs- og driftsbidrag eller årligt spildevandsafledningsbidrag i rette tid. I sådanne tilfælde af manglende rettidig betaling kan der opstå spørgsmål om grundejers pligt til at betale renter til såvel forbrugerejede </w:t>
      </w:r>
      <w:r w:rsidRPr="60F1A67A" w:rsidR="1D4C70C4">
        <w:rPr>
          <w:rFonts w:eastAsia="Calibri" w:cs="Times New Roman"/>
          <w:i/>
          <w:color w:val="0070C0"/>
        </w:rPr>
        <w:t>som</w:t>
      </w:r>
      <w:r>
        <w:rPr>
          <w:rFonts w:eastAsia="Calibri" w:cs="Times New Roman"/>
        </w:rPr>
        <w:t xml:space="preserve"> kommunalt ejede vandselskaber. </w:t>
      </w:r>
    </w:p>
    <w:p w:rsidR="00C716DA" w:rsidP="00C716DA" w:rsidRDefault="00C716DA" w14:paraId="47867136" w14:textId="77777777">
      <w:pPr>
        <w:rPr>
          <w:rFonts w:eastAsia="Calibri" w:cs="Times New Roman"/>
        </w:rPr>
      </w:pPr>
    </w:p>
    <w:p w:rsidR="00C716DA" w:rsidP="00C716DA" w:rsidRDefault="00C716DA" w14:paraId="0BB1F372" w14:textId="77777777">
      <w:pPr>
        <w:rPr>
          <w:rFonts w:eastAsia="Calibri" w:cs="Times New Roman"/>
        </w:rPr>
      </w:pPr>
      <w:r>
        <w:rPr>
          <w:rFonts w:eastAsia="Calibri" w:cs="Times New Roman"/>
        </w:rPr>
        <w:t xml:space="preserve">Der kan i praksis desuden opstå spørgsmål om grundejers betaling af gebyrer til vandselskaber, herunder betaling af rykkergebyr og inkassogebyr, der er forbundet med vandselskabets almindelige drift. Der kan også opstå spørgsmål om betaling af andre typer af gebyr, herunder åbne- og lukkegebyr, gebyr for manglende aflæsning af måler, gebyr for fremsendelse af faktura i brevform fremfor i digital form. </w:t>
      </w:r>
    </w:p>
    <w:p w:rsidR="00C716DA" w:rsidP="00C716DA" w:rsidRDefault="00C716DA" w14:paraId="44D51330" w14:textId="77777777">
      <w:pPr>
        <w:rPr>
          <w:rFonts w:eastAsia="Calibri" w:cs="Times New Roman"/>
        </w:rPr>
      </w:pPr>
      <w:r>
        <w:rPr>
          <w:rFonts w:eastAsia="Calibri" w:cs="Times New Roman"/>
        </w:rPr>
        <w:t xml:space="preserve"> </w:t>
      </w:r>
    </w:p>
    <w:p w:rsidR="00C716DA" w:rsidP="00C716DA" w:rsidRDefault="00C716DA" w14:paraId="3D4DE9CF" w14:textId="77777777">
      <w:pPr>
        <w:rPr>
          <w:rFonts w:eastAsia="Calibri" w:cs="Times New Roman"/>
        </w:rPr>
      </w:pPr>
      <w:r>
        <w:rPr>
          <w:rFonts w:eastAsia="Calibri" w:cs="Times New Roman"/>
        </w:rPr>
        <w:t xml:space="preserve">Lovgrundlaget vedrørende vandselskabers opkrævning af renter og gebyr fremgår af flere lovområder. Der findes en generel regulering i renteloven og i markedsføringsloven. Endvidere findes der sektorregulering på vandforsyningsområdet. Denne sektorregulering fremgår af vandforsyningslovens § 55, stk. 1, om vandforsyningers regulativer og af spildevandsbetalingslovens § 3, stk. 2, om betalingsvedtægter. </w:t>
      </w:r>
    </w:p>
    <w:p w:rsidR="00C716DA" w:rsidP="00C716DA" w:rsidRDefault="00C716DA" w14:paraId="710F8E13" w14:textId="77777777">
      <w:pPr>
        <w:rPr>
          <w:rFonts w:eastAsia="Calibri" w:cs="Times New Roman"/>
        </w:rPr>
      </w:pPr>
    </w:p>
    <w:p w:rsidR="00C716DA" w:rsidP="00C716DA" w:rsidRDefault="00C716DA" w14:paraId="7CCA73F9" w14:textId="77777777">
      <w:r>
        <w:rPr>
          <w:rFonts w:eastAsia="Calibri" w:cs="Times New Roman"/>
        </w:rPr>
        <w:t>For så vidt angår rentelovens bestemmelser om opkrævning af renter bemærkes, at v</w:t>
      </w:r>
      <w:r w:rsidRPr="001F6AA9">
        <w:rPr>
          <w:rFonts w:eastAsia="Calibri" w:cs="Times New Roman"/>
        </w:rPr>
        <w:t>andselskaber</w:t>
      </w:r>
      <w:r>
        <w:rPr>
          <w:rFonts w:eastAsia="Calibri" w:cs="Times New Roman"/>
        </w:rPr>
        <w:t xml:space="preserve"> kan opkræve </w:t>
      </w:r>
      <w:r w:rsidRPr="001F6AA9">
        <w:rPr>
          <w:rFonts w:eastAsia="Calibri" w:cs="Times New Roman"/>
        </w:rPr>
        <w:t xml:space="preserve">renter </w:t>
      </w:r>
      <w:r>
        <w:rPr>
          <w:rFonts w:eastAsia="Calibri" w:cs="Times New Roman"/>
        </w:rPr>
        <w:t xml:space="preserve">efter </w:t>
      </w:r>
      <w:r w:rsidRPr="001F6AA9">
        <w:rPr>
          <w:rFonts w:eastAsia="Calibri" w:cs="Times New Roman"/>
        </w:rPr>
        <w:t>renteloven, i</w:t>
      </w:r>
      <w:r>
        <w:rPr>
          <w:rFonts w:eastAsia="Calibri" w:cs="Times New Roman"/>
        </w:rPr>
        <w:t xml:space="preserve"> </w:t>
      </w:r>
      <w:r w:rsidRPr="001F6AA9">
        <w:rPr>
          <w:rFonts w:eastAsia="Calibri" w:cs="Times New Roman"/>
        </w:rPr>
        <w:t xml:space="preserve">det omfang </w:t>
      </w:r>
      <w:r>
        <w:rPr>
          <w:rFonts w:eastAsia="Calibri" w:cs="Times New Roman"/>
        </w:rPr>
        <w:t>der er hjemmel i</w:t>
      </w:r>
      <w:r w:rsidRPr="001F6AA9">
        <w:rPr>
          <w:rFonts w:eastAsia="Calibri" w:cs="Times New Roman"/>
        </w:rPr>
        <w:t xml:space="preserve"> renteloven</w:t>
      </w:r>
      <w:r>
        <w:rPr>
          <w:rFonts w:eastAsia="Calibri" w:cs="Times New Roman"/>
        </w:rPr>
        <w:t xml:space="preserve">. </w:t>
      </w:r>
      <w:r>
        <w:t xml:space="preserve">Ifølge rentelovens § 1 gælder loven som hovedregel for rente af pengekrav på formuerettens anvendelsesområde. Dog gælder rentelovens §§ 8 og 8 a for rente af pengekrav uden for formuerettens område. Det følger således af rentelovens § 8, stk. 1, at hvis et pengekrav uden for formuerettens område ikke betales i rette tid, skal rente som fastsat i rentelovens § 5, stk. 1 og 2, betales fra den dag, hvor vandselskabet begynder retsforfølgning til betaling af gælden. </w:t>
      </w:r>
    </w:p>
    <w:p w:rsidR="00C716DA" w:rsidP="00C716DA" w:rsidRDefault="00C716DA" w14:paraId="7DD00812" w14:textId="77777777"/>
    <w:p w:rsidR="00C716DA" w:rsidP="00C716DA" w:rsidRDefault="00C716DA" w14:paraId="30D29B0B" w14:textId="77777777">
      <w:r>
        <w:t xml:space="preserve">For så vidt angår spørgsmålet om, hvorvidt vandselskabers krav om betaling af rente på grund af grundejers manglende rettidige betaling udgør et pengekrav på formuerettens område, jf. rentelovens § 1, stk. 1, bemærkes, at forbrugerejede vandforsyningsselskabers pengekrav som udgangspunkt falder inden for formuerettens område, jf. rentelovens § 1, stk. 1. Der henvises i denne sammenhæng til, at Retten i Frederikshavn i dom afsagt den 11. november 2005, jf. sag nr. BS 1-64/2005, har fastslået, at sagsøgtes virksomhed, der var et forbrugerejet vandforsyningsselskab, faldt ind under formuerettens område, og dermed skulle sagsøgte anses som omfattet af rentelovens bestemmelser, jf. rentelovens § 1. Dommen ses ikke at være offentliggjort.  </w:t>
      </w:r>
    </w:p>
    <w:p w:rsidR="00C716DA" w:rsidP="00C716DA" w:rsidRDefault="00C716DA" w14:paraId="1A92BC41" w14:textId="77777777"/>
    <w:p w:rsidR="00C716DA" w:rsidP="00C716DA" w:rsidRDefault="00C716DA" w14:paraId="0A4CD97E" w14:textId="77777777">
      <w:r>
        <w:t xml:space="preserve">For så vidt angår kommunalt ejede vandselskaber bemærkes det, at det af forarbejderne til renteloven, jf. lov nr. 38 af 13. oktober 1997, vedrørende § 1 fremgår, at uden for formuerettens område falder blandt andet krav af offentligretlig karakter. Dette kan tale for, at vandforsyningsselskaber, der er 100 % kommunalt ejet, set i forhold til anvendelsen af renteloven som udgangspunkt skal anses som offentligretlige selskaber. Efterfølgende er disse selskaber selskabsmæssigt udskilt fra kommunen som følge af vandsektorlovens ikrafttræden i 2010. Den selskabsmæssige udskillelse kan tale for, at også de kommunalt ejede selskabers pengekrav set i forhold til rentelovens § 1, stk. 1, kan anses som inden for formuerettens område. </w:t>
      </w:r>
    </w:p>
    <w:p w:rsidR="00C716DA" w:rsidP="00C716DA" w:rsidRDefault="00C716DA" w14:paraId="41405C03" w14:textId="77777777"/>
    <w:p w:rsidR="00C716DA" w:rsidP="00C716DA" w:rsidRDefault="00C716DA" w14:paraId="5D16C37E" w14:textId="77777777">
      <w:pPr>
        <w:rPr>
          <w:rFonts w:eastAsia="Calibri" w:cs="Times New Roman"/>
        </w:rPr>
      </w:pPr>
      <w:r>
        <w:rPr>
          <w:rFonts w:eastAsia="Calibri" w:cs="Times New Roman"/>
        </w:rPr>
        <w:t xml:space="preserve">I forarbejderne til lov nr. 1574 af 27. december 2019 om gældsinddrivelsesloven, , jf. lovforslag nr. 64 af 15. november 2019, fremgår bl.a. følgende i afsnit 2.2.1. om den foreslåede ordning: ”De kommunalt ejede forsyningsvirksomheder fordringer vil som udgangspunkt være offentligretlige, da kunderne typisk ved lov vil være forpligtede til at modtage ydelsen, jf. ovenfor i afsnit 2.1.1., og dermed falder disse fordringer uden for renteloves anvendelsesområde, der omfatter pengekrav på formuerettens område, jf. rentelovens § 1, stk. 1. For de fordringer, der kommer under privat inddrivelse, vil rentelovens §§ 9 a og 9 b derfor skulle finde anvendelse, selvom de er offentligretlige.” Østre Landsret har den 17. august 2022 afsagt en kendelse vedrørende kære af sag fra Roskilde Ret, jf. FS 22-1724/2021, (UfR 2022.4273). Sagen handler om gældsinddrivelsesloven. Østre Landsret henviser i kendelsen til de nævnte forarbejder i lovforslag nr. 64 fra 2019.  </w:t>
      </w:r>
    </w:p>
    <w:p w:rsidR="00C716DA" w:rsidP="00C716DA" w:rsidRDefault="00C716DA" w14:paraId="4D56A1E6" w14:textId="77777777"/>
    <w:p w:rsidR="00C716DA" w:rsidP="00C716DA" w:rsidRDefault="00C716DA" w14:paraId="0F8DC854" w14:textId="77777777">
      <w:pPr>
        <w:rPr>
          <w:rFonts w:eastAsia="Calibri" w:cs="Times New Roman"/>
        </w:rPr>
      </w:pPr>
      <w:r>
        <w:t xml:space="preserve">Det bemærkes i øvrigt, at Østre Landsret ved dom af 8. marts 2012 (UfR 2012.2216 Ø), fandt, at rentelovens regler ikke fandt anvendelse på krav vedrørende fjernvarme. Østre Landsret fandt, at fjernvarme var omfattet af varmeforsyningslovens regler og principper, herunder et hvile i sig selv-princip. Hermed var der efter Landsrettens opfattelse i varmeforsyningsloven fastsat specielle regler, der fraveg de almindelige obligationsretlige regler, hvilket betød, at det område, som varmeforsyningsloven regulerer, ud fra et lex specialis synspunkt er løftet ud af de formueretlige regler og dermed ud af rentelovens § 1, stk. 1. I relation til denne dom bemærkes, at der er forskelle mellem varmeforsynings- og vandforsyningsreguleringen, herunder er der forskelle i den hvile i sig selv-regulering, der er fastsat i varme- og vandreguleringen. Hvile i sig selv-reguleringen på vandområdet er nærmere beskrevet i afsnit 3.3.1.1. På denne baggrund antages det, at dommen af 8. marts 2012, der vedrører anvendelsen af renteloven på varmeområdet, ikke har nærmere betydning for rentelovens anvendelse på vandforsyningsområdet. Det antages således på den baggrund ikke, at sektorreglerne på vandområdet udgør en specielregulering, der løfter hele vandområdet ud af de generelle regler i renteloven. </w:t>
      </w:r>
    </w:p>
    <w:p w:rsidR="00C716DA" w:rsidP="00C716DA" w:rsidRDefault="00C716DA" w14:paraId="4D4AF4D7" w14:textId="77777777"/>
    <w:p w:rsidR="00C716DA" w:rsidP="00C716DA" w:rsidRDefault="00C716DA" w14:paraId="4F9FAA08" w14:textId="77777777">
      <w:r>
        <w:t>I forhold til rentelovens regler om størrelsen på renter fremgår det af rentelovens § 5, at renten efter forfaldsdato fastsættes til en rente, der svarer til den fastsatte referencesats med et tillæg på 8 pct. Som referencesats anses i denne lov den officielle udlånsrente, som Nationalbanken har fastsat henholdsvis pr. den 1. januar og den 1. juli det pågældende år. Denne bestemmelse gælder således for rentekrav på formuerettens område.</w:t>
      </w:r>
    </w:p>
    <w:p w:rsidR="00C716DA" w:rsidP="00C716DA" w:rsidRDefault="00C716DA" w14:paraId="3B4ACB26" w14:textId="77777777"/>
    <w:p w:rsidR="00C716DA" w:rsidP="00C716DA" w:rsidRDefault="00C716DA" w14:paraId="3F604D44" w14:textId="77777777">
      <w:r>
        <w:t xml:space="preserve">For rentekrav uden for formuerettens område fremgår det af rentelovens § 8, at hvis dette rentekrav ikke betales i tide, skal den rente som er fastsat efter § 5, stk. 1 og 2, betales fra den dag, hvor fordringshaveren begyndte retsforfølgning til betaling af gælden. </w:t>
      </w:r>
    </w:p>
    <w:p w:rsidR="00C716DA" w:rsidP="00C716DA" w:rsidRDefault="00C716DA" w14:paraId="6C810916" w14:textId="77777777"/>
    <w:p w:rsidR="00C716DA" w:rsidP="00C716DA" w:rsidRDefault="00C716DA" w14:paraId="2D467399" w14:textId="77777777">
      <w:r>
        <w:rPr>
          <w:rFonts w:eastAsia="Calibri" w:cs="Times New Roman"/>
        </w:rPr>
        <w:t>For så vidt angår rentelovens bestemmelser om opkrævning af gebyrer bemærkes det, at v</w:t>
      </w:r>
      <w:r w:rsidRPr="001F6AA9">
        <w:rPr>
          <w:rFonts w:eastAsia="Calibri" w:cs="Times New Roman"/>
        </w:rPr>
        <w:t>andselskaber</w:t>
      </w:r>
      <w:r>
        <w:rPr>
          <w:rFonts w:eastAsia="Calibri" w:cs="Times New Roman"/>
        </w:rPr>
        <w:t xml:space="preserve"> kan opkræve gebyr efter </w:t>
      </w:r>
      <w:r w:rsidRPr="001F6AA9">
        <w:rPr>
          <w:rFonts w:eastAsia="Calibri" w:cs="Times New Roman"/>
        </w:rPr>
        <w:t>renteloven, i</w:t>
      </w:r>
      <w:r>
        <w:rPr>
          <w:rFonts w:eastAsia="Calibri" w:cs="Times New Roman"/>
        </w:rPr>
        <w:t xml:space="preserve"> </w:t>
      </w:r>
      <w:r w:rsidRPr="001F6AA9">
        <w:rPr>
          <w:rFonts w:eastAsia="Calibri" w:cs="Times New Roman"/>
        </w:rPr>
        <w:t xml:space="preserve">det omfang </w:t>
      </w:r>
      <w:r>
        <w:rPr>
          <w:rFonts w:eastAsia="Calibri" w:cs="Times New Roman"/>
        </w:rPr>
        <w:t>der er hjemmel i</w:t>
      </w:r>
      <w:r w:rsidRPr="001F6AA9">
        <w:rPr>
          <w:rFonts w:eastAsia="Calibri" w:cs="Times New Roman"/>
        </w:rPr>
        <w:t xml:space="preserve"> renteloven</w:t>
      </w:r>
      <w:r>
        <w:rPr>
          <w:rFonts w:eastAsia="Calibri" w:cs="Times New Roman"/>
        </w:rPr>
        <w:t>. I</w:t>
      </w:r>
      <w:r>
        <w:t xml:space="preserve">følge rentelovens § 9 b kan et vandselskab opkræve rykkergebyr og inkassogebyr på formuerettens område, jf. rentelovens § 1, stk. 1, i overensstemmelse med de i § 9 b nærmere fastsatte betingelser. Heraf fremgår bl.a., at størrelsen på et rykkergebyr højst kan være 100 kr. for hver rykkerskrivelse, dog højst for 3 skrivelser vedrørende samme ydelse. </w:t>
      </w:r>
    </w:p>
    <w:p w:rsidR="00C716DA" w:rsidP="00C716DA" w:rsidRDefault="00C716DA" w14:paraId="02CD8FEC" w14:textId="77777777"/>
    <w:p w:rsidR="00C716DA" w:rsidP="00C716DA" w:rsidRDefault="00C716DA" w14:paraId="23171452" w14:textId="77777777">
      <w:pPr>
        <w:rPr>
          <w:rFonts w:eastAsia="Calibri" w:cs="Times New Roman"/>
        </w:rPr>
      </w:pPr>
      <w:r>
        <w:rPr>
          <w:rFonts w:eastAsia="Calibri" w:cs="Times New Roman"/>
        </w:rPr>
        <w:t xml:space="preserve">For så vidt angår sektorlovgivningens bestemmelser, dvs. vandforsyningslovens og spildevandsbetalingslovens, om opkrævning af renter og gebyrer bemærkes det, at vandselskaber kan </w:t>
      </w:r>
      <w:r w:rsidRPr="001F6AA9">
        <w:rPr>
          <w:rFonts w:eastAsia="Calibri" w:cs="Times New Roman"/>
        </w:rPr>
        <w:t>opkræv</w:t>
      </w:r>
      <w:r>
        <w:rPr>
          <w:rFonts w:eastAsia="Calibri" w:cs="Times New Roman"/>
        </w:rPr>
        <w:t xml:space="preserve">e </w:t>
      </w:r>
      <w:r w:rsidRPr="001F6AA9">
        <w:rPr>
          <w:rFonts w:eastAsia="Calibri" w:cs="Times New Roman"/>
        </w:rPr>
        <w:t xml:space="preserve">renter og gebyrer med hjemmel i vandforsyningslovens </w:t>
      </w:r>
      <w:r>
        <w:rPr>
          <w:rFonts w:eastAsia="Calibri" w:cs="Times New Roman"/>
        </w:rPr>
        <w:t xml:space="preserve">§ 55, stk. 1, om regulativer </w:t>
      </w:r>
      <w:r w:rsidRPr="001F6AA9">
        <w:rPr>
          <w:rFonts w:eastAsia="Calibri" w:cs="Times New Roman"/>
        </w:rPr>
        <w:t xml:space="preserve">og spildevandsbetalingslovens </w:t>
      </w:r>
      <w:r>
        <w:rPr>
          <w:rFonts w:eastAsia="Calibri" w:cs="Times New Roman"/>
        </w:rPr>
        <w:t xml:space="preserve">§ 3, stk. 2, </w:t>
      </w:r>
      <w:r w:rsidRPr="001F6AA9">
        <w:rPr>
          <w:rFonts w:eastAsia="Calibri" w:cs="Times New Roman"/>
        </w:rPr>
        <w:t xml:space="preserve">om betalingsvedtægter. </w:t>
      </w:r>
      <w:r>
        <w:rPr>
          <w:rFonts w:eastAsia="Calibri" w:cs="Times New Roman"/>
        </w:rPr>
        <w:t>I medfør af de nævnte bestemmelser i vandforsyningsloven og spildevandsbetalingsloven kan vandselskaber således i et regulativ og en betalingsvedtægt fastsætte, hvornår vandselskabet er berettiget til at opkræve renter og gebyrer. Dette hjemmelsgrundlag understøttes af Forbrugerombudsmandens afgørelse af 16. juli 2016, jf. sag FO-14/10500, om et vandselskabs opkrævning af et gebyr i henhold til en betalingsvedtægt, der var udstedt i overensstemmelse med spildevandsbetalingslovens § 3, stk. 2. I samme afgørelse udtaler Forbrugerombudsmanden, at indførelse eller forhøjelse af gebyr i løbende aftaleforhold med en forbruger skal ske i overensstemmelse med markedsføringslovens § 15. Afgørelsen kan ses på Forbrugerombudsmandens hjemmeside.</w:t>
      </w:r>
    </w:p>
    <w:p w:rsidR="00C716DA" w:rsidP="00C716DA" w:rsidRDefault="00C716DA" w14:paraId="4773617C" w14:textId="77777777">
      <w:pPr>
        <w:rPr>
          <w:rFonts w:eastAsia="Calibri" w:cs="Times New Roman"/>
        </w:rPr>
      </w:pPr>
    </w:p>
    <w:p w:rsidR="00C716DA" w:rsidP="00C716DA" w:rsidRDefault="00C716DA" w14:paraId="306FBEC5" w14:textId="77777777">
      <w:pPr>
        <w:rPr>
          <w:rFonts w:eastAsia="Calibri" w:cs="Times New Roman"/>
        </w:rPr>
      </w:pPr>
      <w:r>
        <w:rPr>
          <w:rFonts w:eastAsia="Calibri" w:cs="Times New Roman"/>
        </w:rPr>
        <w:t xml:space="preserve">I forhold til størrelsen på gebyrer udtaler Forbrugerombudsmanden i ovennævnte sag om et betalingsgebyr, at det er Forbrugerombudsmandens opfattelse, at der ved opgørelsen af de omkostninger som gebyret skal stå i rimeligt forhold til, alene kan medtages poster, der er direkte forbundet med udsendelsen af regninger med brevpost. </w:t>
      </w:r>
    </w:p>
    <w:p w:rsidR="00C716DA" w:rsidP="00C716DA" w:rsidRDefault="00C716DA" w14:paraId="49F6548C" w14:textId="77777777">
      <w:pPr>
        <w:rPr>
          <w:rFonts w:eastAsia="Calibri" w:cs="Times New Roman"/>
        </w:rPr>
      </w:pPr>
    </w:p>
    <w:p w:rsidR="00C716DA" w:rsidP="00C716DA" w:rsidRDefault="00C716DA" w14:paraId="0A16558E" w14:textId="77777777">
      <w:r>
        <w:rPr>
          <w:rFonts w:eastAsia="Calibri" w:cs="Times New Roman"/>
        </w:rPr>
        <w:t xml:space="preserve">I dommen fra </w:t>
      </w:r>
      <w:r>
        <w:t xml:space="preserve">Retten i Frederikshavn afsagt den 11. november 2005, jf. sag nr. BS 1-64/2005, fremgår det af afgørelsen, at der for gebyrer, der er fastsat i medfør af vandforsyningslovens § 55, stk. 1, om regulativer, ikke findes at være hjemmel til at opkræve gebyrer, der er højere end de gebyrer, der fremgår af rentelovens § 9 b, stk. 2.  </w:t>
      </w:r>
    </w:p>
    <w:p w:rsidR="00C716DA" w:rsidP="00C716DA" w:rsidRDefault="00C716DA" w14:paraId="15DCE222" w14:textId="77777777"/>
    <w:p w:rsidR="00C716DA" w:rsidP="00C716DA" w:rsidRDefault="00C716DA" w14:paraId="55DBF902" w14:textId="77777777">
      <w:r>
        <w:t xml:space="preserve">Så vidt Klima-, Energi- og Forsyningsministeriet er bekendt med vandselskabernes praksis, anvender nogle vandselskaber lovgrundlaget i renteloven direkte og andre vandselskaber anvender lovgrundlaget i sektorlovgivningen og fastsætter således vilkår i leveringsbetingelserne, herunder med referencer til renteloven.   </w:t>
      </w:r>
    </w:p>
    <w:p w:rsidR="00C716DA" w:rsidP="00C716DA" w:rsidRDefault="00C716DA" w14:paraId="72ECA694" w14:textId="77777777">
      <w:pPr>
        <w:rPr>
          <w:rFonts w:eastAsia="Calibri" w:cs="Times New Roman"/>
        </w:rPr>
      </w:pPr>
    </w:p>
    <w:p w:rsidR="00C716DA" w:rsidP="00C716DA" w:rsidRDefault="00C716DA" w14:paraId="7BBF6855" w14:textId="77777777">
      <w:r>
        <w:t>På baggrund af ovennævnte antages det sammenfattende at være gældende ret, at forbrugerejede vandselskaber kan opkræve renter overfor i medfør af rentelovens § 5 og gebyrer i medfør af rentelovens § 9 b. Forbrugerejede vandselskaber kan endvidere opkræve renter og gebyrer i medfør af sektorlovgivningens regler om regulativer og betalingsvedtægter, forudsat at der alene indregnes de gennemsnitlige, rimelige omkostninger ved den ydelse, gebyret skal dække.</w:t>
      </w:r>
    </w:p>
    <w:p w:rsidR="00C716DA" w:rsidP="00C716DA" w:rsidRDefault="00C716DA" w14:paraId="79128CB9" w14:textId="77777777"/>
    <w:p w:rsidR="00C716DA" w:rsidP="00C716DA" w:rsidRDefault="00C716DA" w14:paraId="57AD7B2F" w14:textId="77777777">
      <w:r>
        <w:t>I forhold til kommunalt ejede vandselskaber bemærkes det, at der i lovbemærkningerne til lovforslag nr. 64 af 15. november 2019 om ændring af lov om inddrivelse af gæld til det offentlige m.v. er en omtale af begrebet ”formuerettens område”, jf. rentelovens § 1, stk. 1. Kommunalt ejede vandselskaber kan opkræve renter og gebyrer i medfør af sektorlovgivningens regler om regulativer og betalingsvedtægter, forudsat at der alene indregnes de gennemsnitlige, rimelige omkostninger ved den ydelse, gebyret skal dække.</w:t>
      </w:r>
    </w:p>
    <w:p w:rsidR="00C716DA" w:rsidP="00C716DA" w:rsidRDefault="00C716DA" w14:paraId="355B9C28" w14:textId="77777777">
      <w:pPr>
        <w:rPr>
          <w:rFonts w:eastAsia="Calibri" w:cs="Times New Roman"/>
        </w:rPr>
      </w:pPr>
    </w:p>
    <w:p w:rsidR="00C716DA" w:rsidP="00C716DA" w:rsidRDefault="00C716DA" w14:paraId="16827B75" w14:textId="77777777">
      <w:pPr>
        <w:rPr>
          <w:rFonts w:eastAsia="Calibri" w:cs="Times New Roman"/>
        </w:rPr>
      </w:pPr>
      <w:r>
        <w:rPr>
          <w:rFonts w:eastAsia="Calibri" w:cs="Times New Roman"/>
        </w:rPr>
        <w:t xml:space="preserve">I det omfang der måtte være hjemmel i renteloven til at vandselskaber opkræver renter eller gebyrer, antages det, at der ikke i dag gælder et krav om, at denne mulighed fremgår af vandselskabernes leveringsbetingelserne, der er udstedt i medfør af vandforsyningslovens § 55, stk. 1, og spildevandsbetalingslovens § 3, stk. 2.  </w:t>
      </w:r>
    </w:p>
    <w:p w:rsidRPr="00CE0A00" w:rsidR="00C716DA" w:rsidP="00C716DA" w:rsidRDefault="00C716DA" w14:paraId="26C6F193" w14:textId="77777777">
      <w:pPr>
        <w:rPr>
          <w:rFonts w:eastAsia="Calibri" w:cs="Times New Roman"/>
        </w:rPr>
      </w:pPr>
    </w:p>
    <w:p w:rsidR="00C716DA" w:rsidP="00C716DA" w:rsidRDefault="00C716DA" w14:paraId="392E657A" w14:textId="77777777">
      <w:pPr>
        <w:rPr>
          <w:rFonts w:eastAsia="Calibri" w:cs="Times New Roman"/>
        </w:rPr>
      </w:pPr>
      <w:r>
        <w:rPr>
          <w:rFonts w:eastAsia="Calibri" w:cs="Times New Roman"/>
        </w:rPr>
        <w:t>For så vidt angår markedsføringslovens bestemmelser om opkrævning af gebyrer, bemærkes det, at v</w:t>
      </w:r>
      <w:r w:rsidRPr="00CE0A00">
        <w:rPr>
          <w:rFonts w:eastAsia="Calibri" w:cs="Times New Roman"/>
        </w:rPr>
        <w:t>andselskaberne er  omfattet af markedsføringsloven. Det fremgår af § 1</w:t>
      </w:r>
      <w:r>
        <w:rPr>
          <w:rFonts w:eastAsia="Calibri" w:cs="Times New Roman"/>
        </w:rPr>
        <w:t xml:space="preserve"> i </w:t>
      </w:r>
      <w:r w:rsidRPr="00CE0A00">
        <w:rPr>
          <w:rFonts w:eastAsia="Calibri" w:cs="Times New Roman"/>
        </w:rPr>
        <w:t>markedsføringsloven</w:t>
      </w:r>
      <w:r>
        <w:rPr>
          <w:rFonts w:eastAsia="Calibri" w:cs="Times New Roman"/>
        </w:rPr>
        <w:t>, at loven</w:t>
      </w:r>
      <w:r w:rsidRPr="00CE0A00">
        <w:rPr>
          <w:rFonts w:eastAsia="Calibri" w:cs="Times New Roman"/>
        </w:rPr>
        <w:t xml:space="preserve"> finder anvendelse på privat erhvervsvirksomhed samt på offentlig virksomhed, i det omfang der udbydes produkter på markedet. § 1 omfatter vandselskaberne. Vandselskaberne er således omfattet af </w:t>
      </w:r>
      <w:r>
        <w:rPr>
          <w:rFonts w:eastAsia="Calibri" w:cs="Times New Roman"/>
        </w:rPr>
        <w:t>blandt andet</w:t>
      </w:r>
      <w:r w:rsidRPr="00CE0A00">
        <w:rPr>
          <w:rFonts w:eastAsia="Calibri" w:cs="Times New Roman"/>
        </w:rPr>
        <w:t xml:space="preserve"> markedsføringslovens § 16 om gebyrer. § 16 fastlægger, at størrelsen og opkrævningen af et gebyr, der ikke er reguleret ved lov, i et løbende kontraktforhold alene kan ændres til ugunst for forbrugere, hvis betingelserne herfor klart er fremhævet i kontrakten. Markedsføringslovens § 16 </w:t>
      </w:r>
      <w:r>
        <w:rPr>
          <w:rFonts w:eastAsia="Calibri" w:cs="Times New Roman"/>
        </w:rPr>
        <w:t xml:space="preserve">omfatter derimod ikke gebyrer, der er nærmere reguleret ved lov, f.eks. rentelovens regler om rykkergebyrer. Markedsføringslovens § 16 </w:t>
      </w:r>
      <w:r w:rsidRPr="00CE0A00">
        <w:rPr>
          <w:rFonts w:eastAsia="Calibri" w:cs="Times New Roman"/>
        </w:rPr>
        <w:t xml:space="preserve">gælder i forhold til gebyrer, der opkræves med hjemmel i regulativer og betalingsvedtægter. </w:t>
      </w:r>
    </w:p>
    <w:p w:rsidR="00C716DA" w:rsidP="00C716DA" w:rsidRDefault="00C716DA" w14:paraId="43F7C154" w14:textId="77777777">
      <w:pPr>
        <w:rPr>
          <w:rFonts w:eastAsia="Calibri" w:cs="Times New Roman"/>
        </w:rPr>
      </w:pPr>
    </w:p>
    <w:p w:rsidR="00C716DA" w:rsidP="00C716DA" w:rsidRDefault="00C716DA" w14:paraId="12C07C59" w14:textId="77777777">
      <w:pPr>
        <w:rPr>
          <w:rFonts w:eastAsia="Calibri" w:cs="Times New Roman"/>
        </w:rPr>
      </w:pPr>
      <w:r>
        <w:rPr>
          <w:rFonts w:eastAsia="Calibri" w:cs="Times New Roman"/>
        </w:rPr>
        <w:t>For så vidt angår gebyrloven og gældsinddrivelsesloven bemærkes det, at disse love ikke indeholder selvstændige lovgrundlag for vandselskabers opkrævning af renter og gebyrer.</w:t>
      </w:r>
    </w:p>
    <w:p w:rsidR="00C716DA" w:rsidP="00C716DA" w:rsidRDefault="00C716DA" w14:paraId="7D6F2B15" w14:textId="77777777">
      <w:pPr>
        <w:rPr>
          <w:rFonts w:eastAsia="Calibri" w:cs="Times New Roman"/>
        </w:rPr>
      </w:pPr>
    </w:p>
    <w:p w:rsidRPr="00CE0A00" w:rsidR="00C716DA" w:rsidP="00C716DA" w:rsidRDefault="00C716DA" w14:paraId="2CD4D325" w14:textId="77777777">
      <w:pPr>
        <w:rPr>
          <w:rFonts w:eastAsia="Calibri" w:cs="Times New Roman"/>
        </w:rPr>
      </w:pPr>
      <w:r>
        <w:rPr>
          <w:rFonts w:eastAsia="Calibri" w:cs="Times New Roman"/>
        </w:rPr>
        <w:t>For så vidt angår kommunalbestyrelsens opgaver vedrørende godkendelse og tilsyn i forhold til vandselskabers opkrævning af renter og gebyr henvises der til bemærkningerne herom i afsnit 3.3.1. For så vidt angår krav til regulativer og betalingsvedtægter henvises til afsnit 3.3.6. om øvrige mindre ændringer.</w:t>
      </w:r>
    </w:p>
    <w:p w:rsidR="00C716DA" w:rsidP="00C716DA" w:rsidRDefault="00C716DA" w14:paraId="7BB4F87F" w14:textId="77777777">
      <w:pPr>
        <w:rPr>
          <w:rFonts w:eastAsia="Calibri" w:cs="Times New Roman"/>
        </w:rPr>
      </w:pPr>
    </w:p>
    <w:p w:rsidRPr="00CE0A00" w:rsidR="00C716DA" w:rsidP="00C716DA" w:rsidRDefault="00C716DA" w14:paraId="68AE19F8" w14:textId="77777777">
      <w:pPr>
        <w:rPr>
          <w:rFonts w:eastAsia="Calibri" w:cs="Times New Roman"/>
        </w:rPr>
      </w:pPr>
    </w:p>
    <w:p w:rsidRPr="00CE0A00" w:rsidR="00C716DA" w:rsidP="00C716DA" w:rsidRDefault="00C716DA" w14:paraId="7A27266B" w14:textId="77777777">
      <w:pPr>
        <w:pStyle w:val="Subtitle"/>
        <w:rPr>
          <w:rFonts w:eastAsia="Calibri"/>
        </w:rPr>
      </w:pPr>
      <w:r w:rsidRPr="00CE0A00">
        <w:rPr>
          <w:rFonts w:eastAsia="Calibri"/>
        </w:rPr>
        <w:t>3.3.</w:t>
      </w:r>
      <w:r>
        <w:rPr>
          <w:rFonts w:eastAsia="Calibri"/>
        </w:rPr>
        <w:t>5</w:t>
      </w:r>
      <w:r w:rsidRPr="00CE0A00">
        <w:rPr>
          <w:rFonts w:eastAsia="Calibri"/>
        </w:rPr>
        <w:t>.2. Klima-, Energi- og Forsyningsministeriets overvejelser</w:t>
      </w:r>
    </w:p>
    <w:p w:rsidR="00C716DA" w:rsidP="00C716DA" w:rsidRDefault="00C716DA" w14:paraId="4AF9C338" w14:textId="77777777">
      <w:pPr>
        <w:rPr>
          <w:rFonts w:eastAsia="Calibri" w:cs="Times New Roman"/>
        </w:rPr>
      </w:pPr>
      <w:r>
        <w:rPr>
          <w:rFonts w:eastAsia="Calibri" w:cs="Times New Roman"/>
        </w:rPr>
        <w:t xml:space="preserve">Der findes i dag ca. 2.100 vandselskaber. Heraf er ca. 200 kommunalt ejede og resten er forbrugerejede. Lovgrundlaget vedrørende kommunalt ejede vandselskabers anvendelse af rentelovens hovedregel om opkrævning af renter af pengekrav og gebyr på formuerettens område, jf. rentelovens § 1, stk. 1, er nævnt i det under afsnit 3.3.5.1. nævnte lovforslag fra 2019 og i en kendelse fra Østre Landsret fra 2022. </w:t>
      </w:r>
      <w:r w:rsidRPr="00CE0A00">
        <w:rPr>
          <w:rFonts w:eastAsia="Calibri" w:cs="Times New Roman"/>
        </w:rPr>
        <w:t xml:space="preserve">Det vurderes </w:t>
      </w:r>
      <w:r>
        <w:rPr>
          <w:rFonts w:eastAsia="Calibri" w:cs="Times New Roman"/>
        </w:rPr>
        <w:t xml:space="preserve">på den baggrund </w:t>
      </w:r>
      <w:r w:rsidRPr="00CE0A00">
        <w:rPr>
          <w:rFonts w:eastAsia="Calibri" w:cs="Times New Roman"/>
        </w:rPr>
        <w:t xml:space="preserve">hensigtsmæssigt af hensyn til </w:t>
      </w:r>
      <w:r>
        <w:rPr>
          <w:rFonts w:eastAsia="Calibri" w:cs="Times New Roman"/>
        </w:rPr>
        <w:t xml:space="preserve">disse vandselskabers rente- og gebyrpraksis og af hensyn til </w:t>
      </w:r>
      <w:r w:rsidRPr="00CE0A00">
        <w:rPr>
          <w:rFonts w:eastAsia="Calibri" w:cs="Times New Roman"/>
        </w:rPr>
        <w:t>forbrugerbeskyttelsen</w:t>
      </w:r>
      <w:r>
        <w:rPr>
          <w:rFonts w:eastAsia="Calibri" w:cs="Times New Roman"/>
        </w:rPr>
        <w:t xml:space="preserve"> for tilsluttede grundejere</w:t>
      </w:r>
      <w:r w:rsidRPr="00CE0A00">
        <w:rPr>
          <w:rFonts w:eastAsia="Calibri" w:cs="Times New Roman"/>
        </w:rPr>
        <w:t xml:space="preserve">, at </w:t>
      </w:r>
      <w:r>
        <w:rPr>
          <w:rFonts w:eastAsia="Calibri" w:cs="Times New Roman"/>
        </w:rPr>
        <w:t xml:space="preserve">klima-, energi- og forsyningsministeren vil kunne fastsætte mere eksplicitte og dermed mere klare </w:t>
      </w:r>
      <w:r w:rsidRPr="00CE0A00">
        <w:rPr>
          <w:rFonts w:eastAsia="Calibri" w:cs="Times New Roman"/>
        </w:rPr>
        <w:t>regler om</w:t>
      </w:r>
      <w:r>
        <w:rPr>
          <w:rFonts w:eastAsia="Calibri" w:cs="Times New Roman"/>
        </w:rPr>
        <w:t xml:space="preserve"> </w:t>
      </w:r>
      <w:r w:rsidRPr="00CE0A00">
        <w:rPr>
          <w:rFonts w:eastAsia="Calibri" w:cs="Times New Roman"/>
        </w:rPr>
        <w:t>vandselskaber</w:t>
      </w:r>
      <w:r>
        <w:rPr>
          <w:rFonts w:eastAsia="Calibri" w:cs="Times New Roman"/>
        </w:rPr>
        <w:t xml:space="preserve">s </w:t>
      </w:r>
      <w:r w:rsidRPr="00CE0A00">
        <w:rPr>
          <w:rFonts w:eastAsia="Calibri" w:cs="Times New Roman"/>
        </w:rPr>
        <w:t xml:space="preserve">mulighed for </w:t>
      </w:r>
      <w:r>
        <w:rPr>
          <w:rFonts w:eastAsia="Calibri" w:cs="Times New Roman"/>
        </w:rPr>
        <w:t xml:space="preserve">via sektorlovgivningen på vandområdet </w:t>
      </w:r>
      <w:r w:rsidRPr="00CE0A00">
        <w:rPr>
          <w:rFonts w:eastAsia="Calibri" w:cs="Times New Roman"/>
        </w:rPr>
        <w:t xml:space="preserve">at opkræve renter </w:t>
      </w:r>
      <w:r>
        <w:rPr>
          <w:rFonts w:eastAsia="Calibri" w:cs="Times New Roman"/>
        </w:rPr>
        <w:t xml:space="preserve">vedrørende manglende rettidig betaling </w:t>
      </w:r>
      <w:r w:rsidRPr="00CE0A00">
        <w:rPr>
          <w:rFonts w:eastAsia="Calibri" w:cs="Times New Roman"/>
        </w:rPr>
        <w:t>og gebyr</w:t>
      </w:r>
      <w:r>
        <w:rPr>
          <w:rFonts w:eastAsia="Calibri" w:cs="Times New Roman"/>
        </w:rPr>
        <w:t>er</w:t>
      </w:r>
      <w:r w:rsidRPr="00CE0A00">
        <w:rPr>
          <w:rFonts w:eastAsia="Calibri" w:cs="Times New Roman"/>
        </w:rPr>
        <w:t xml:space="preserve"> </w:t>
      </w:r>
      <w:r>
        <w:rPr>
          <w:rFonts w:eastAsia="Calibri" w:cs="Times New Roman"/>
        </w:rPr>
        <w:t xml:space="preserve">samt regler </w:t>
      </w:r>
      <w:r w:rsidRPr="00CE0A00">
        <w:rPr>
          <w:rFonts w:eastAsia="Calibri" w:cs="Times New Roman"/>
        </w:rPr>
        <w:t xml:space="preserve">om </w:t>
      </w:r>
      <w:r>
        <w:rPr>
          <w:rFonts w:eastAsia="Calibri" w:cs="Times New Roman"/>
        </w:rPr>
        <w:t xml:space="preserve">vandselskabernes </w:t>
      </w:r>
      <w:r w:rsidRPr="00CE0A00">
        <w:rPr>
          <w:rFonts w:eastAsia="Calibri" w:cs="Times New Roman"/>
        </w:rPr>
        <w:t>fastsættels</w:t>
      </w:r>
      <w:r>
        <w:rPr>
          <w:rFonts w:eastAsia="Calibri" w:cs="Times New Roman"/>
        </w:rPr>
        <w:t>e</w:t>
      </w:r>
      <w:r w:rsidRPr="00CE0A00">
        <w:rPr>
          <w:rFonts w:eastAsia="Calibri" w:cs="Times New Roman"/>
        </w:rPr>
        <w:t xml:space="preserve"> af størrelsen</w:t>
      </w:r>
      <w:r>
        <w:rPr>
          <w:rFonts w:eastAsia="Calibri" w:cs="Times New Roman"/>
        </w:rPr>
        <w:t xml:space="preserve"> på disse renter og gebyr</w:t>
      </w:r>
      <w:r w:rsidRPr="00CE0A00">
        <w:rPr>
          <w:rFonts w:eastAsia="Calibri" w:cs="Times New Roman"/>
        </w:rPr>
        <w:t>.</w:t>
      </w:r>
    </w:p>
    <w:p w:rsidR="00C716DA" w:rsidP="00C716DA" w:rsidRDefault="00C716DA" w14:paraId="6AC307FE" w14:textId="77777777">
      <w:pPr>
        <w:rPr>
          <w:rFonts w:eastAsia="Calibri" w:cs="Times New Roman"/>
        </w:rPr>
      </w:pPr>
    </w:p>
    <w:p w:rsidR="00C716DA" w:rsidP="00C716DA" w:rsidRDefault="00C716DA" w14:paraId="57169482" w14:textId="77777777">
      <w:pPr>
        <w:rPr>
          <w:rFonts w:eastAsia="Calibri" w:cs="Times New Roman"/>
        </w:rPr>
      </w:pPr>
      <w:r w:rsidRPr="00CE0A00">
        <w:rPr>
          <w:rFonts w:eastAsia="Calibri" w:cs="Times New Roman"/>
        </w:rPr>
        <w:t xml:space="preserve">Der vurderes ikke behov for, at </w:t>
      </w:r>
      <w:r>
        <w:rPr>
          <w:rFonts w:eastAsia="Calibri" w:cs="Times New Roman"/>
        </w:rPr>
        <w:t xml:space="preserve">vandforsyningsloven og spildevandsbetalingsloven </w:t>
      </w:r>
      <w:r w:rsidRPr="00CE0A00">
        <w:rPr>
          <w:rFonts w:eastAsia="Calibri" w:cs="Times New Roman"/>
        </w:rPr>
        <w:t xml:space="preserve">fraviger </w:t>
      </w:r>
      <w:r>
        <w:rPr>
          <w:rFonts w:eastAsia="Calibri" w:cs="Times New Roman"/>
        </w:rPr>
        <w:t xml:space="preserve">de fakultative </w:t>
      </w:r>
      <w:r w:rsidRPr="00CE0A00">
        <w:rPr>
          <w:rFonts w:eastAsia="Calibri" w:cs="Times New Roman"/>
        </w:rPr>
        <w:t xml:space="preserve">forbrugerbeskyttelsesreglerne i markedsføringslovens § 16, stk. 1, om ændringer i størrelsen og opkrævningen af et gebyr til ugunst for forbrugerne. </w:t>
      </w:r>
    </w:p>
    <w:p w:rsidR="00C716DA" w:rsidP="00C716DA" w:rsidRDefault="00C716DA" w14:paraId="184C1506" w14:textId="77777777">
      <w:pPr>
        <w:rPr>
          <w:rFonts w:eastAsia="Calibri" w:cs="Times New Roman"/>
        </w:rPr>
      </w:pPr>
    </w:p>
    <w:p w:rsidR="00C716DA" w:rsidP="00C716DA" w:rsidRDefault="00C716DA" w14:paraId="39CF39D5" w14:textId="77777777">
      <w:r>
        <w:rPr>
          <w:rFonts w:eastAsia="Calibri" w:cs="Times New Roman"/>
        </w:rPr>
        <w:t xml:space="preserve">Det vurderes desuden hensigtsmæssigt af hensyn til forbrugerbeskyttelsen, at der åbnes mulighed for at fastsætte regler om, at </w:t>
      </w:r>
      <w:r>
        <w:t xml:space="preserve">et vandselskabs ret til at opkræve renter og gebyr i medfør af renteloven forudsætter, at denne ret fremgår af det regulativ eller den betalingsvedtægt, som vandselskabet skal udarbejde. For så vidt angår krav til regulativer og betalingsvedtægter henvises i øvrigt til afsnit 3.3.6.1. </w:t>
      </w:r>
    </w:p>
    <w:p w:rsidR="00C716DA" w:rsidP="00C716DA" w:rsidRDefault="00C716DA" w14:paraId="5DEA7220" w14:textId="77777777">
      <w:pPr>
        <w:rPr>
          <w:rFonts w:eastAsia="Calibri" w:cs="Times New Roman"/>
        </w:rPr>
      </w:pPr>
    </w:p>
    <w:p w:rsidRPr="00CE0A00" w:rsidR="00C716DA" w:rsidP="00C716DA" w:rsidRDefault="00C716DA" w14:paraId="062915FD" w14:textId="77777777">
      <w:pPr>
        <w:rPr>
          <w:rFonts w:eastAsia="Calibri" w:cs="Times New Roman"/>
        </w:rPr>
      </w:pPr>
      <w:r>
        <w:rPr>
          <w:rFonts w:eastAsia="Calibri" w:cs="Times New Roman"/>
        </w:rPr>
        <w:t>For så vidt angår kommunalbestyrelsens opgaver vedrørende godkendelse og tilsyn i forhold til vandselskabers opkrævning af renter og gebyr vurderes der som udgangspunkt ikke at være behov for at ændre kommunalbestyrelsens opgaver. Dog er det vurderet, at det i forhold til spildevandsforsyningsselskaber er hensigtsmæssigt, at der er mulighed for at indføre et kommunalt tilsyn. Der henvises i øvrigt til bemærkningerne herom i afsnit 3.3.1.2.</w:t>
      </w:r>
    </w:p>
    <w:p w:rsidR="00C716DA" w:rsidP="00C716DA" w:rsidRDefault="00C716DA" w14:paraId="713D2EA6" w14:textId="77777777">
      <w:pPr>
        <w:rPr>
          <w:rFonts w:eastAsia="Calibri" w:cs="Times New Roman"/>
        </w:rPr>
      </w:pPr>
    </w:p>
    <w:p w:rsidRPr="00CE0A00" w:rsidR="00C716DA" w:rsidP="00C716DA" w:rsidRDefault="00C716DA" w14:paraId="533388CB" w14:textId="77777777">
      <w:pPr>
        <w:rPr>
          <w:rFonts w:eastAsia="Calibri" w:cs="Times New Roman"/>
        </w:rPr>
      </w:pPr>
    </w:p>
    <w:p w:rsidRPr="00CE0A00" w:rsidR="00C716DA" w:rsidP="00C716DA" w:rsidRDefault="00C716DA" w14:paraId="7B13C290" w14:textId="77777777">
      <w:pPr>
        <w:pStyle w:val="Subtitle"/>
        <w:rPr>
          <w:rFonts w:eastAsia="Calibri"/>
        </w:rPr>
      </w:pPr>
      <w:r w:rsidRPr="00CE0A00">
        <w:rPr>
          <w:rFonts w:eastAsia="Calibri"/>
        </w:rPr>
        <w:t>3.3.</w:t>
      </w:r>
      <w:r>
        <w:rPr>
          <w:rFonts w:eastAsia="Calibri"/>
        </w:rPr>
        <w:t>5</w:t>
      </w:r>
      <w:r w:rsidRPr="00CE0A00">
        <w:rPr>
          <w:rFonts w:eastAsia="Calibri"/>
        </w:rPr>
        <w:t>.3. Den foreslåede ordning</w:t>
      </w:r>
    </w:p>
    <w:p w:rsidR="00C716DA" w:rsidP="00C716DA" w:rsidRDefault="00C716DA" w14:paraId="401C00F4" w14:textId="77777777">
      <w:pPr>
        <w:rPr>
          <w:rFonts w:eastAsia="Calibri" w:cs="Times New Roman"/>
        </w:rPr>
      </w:pPr>
      <w:r w:rsidRPr="00CE0A00">
        <w:rPr>
          <w:rFonts w:eastAsia="Calibri" w:cs="Times New Roman"/>
        </w:rPr>
        <w:t xml:space="preserve">Det foreslås, at klima-, energi- og forsyningsministeren </w:t>
      </w:r>
      <w:r>
        <w:rPr>
          <w:rFonts w:eastAsia="Calibri" w:cs="Times New Roman"/>
        </w:rPr>
        <w:t xml:space="preserve">vil kunne </w:t>
      </w:r>
      <w:r w:rsidRPr="00CE0A00">
        <w:rPr>
          <w:rFonts w:eastAsia="Calibri" w:cs="Times New Roman"/>
        </w:rPr>
        <w:t xml:space="preserve">fastsætte regler </w:t>
      </w:r>
      <w:r>
        <w:rPr>
          <w:rFonts w:eastAsia="Calibri" w:cs="Times New Roman"/>
        </w:rPr>
        <w:t xml:space="preserve">i vandforsyningsloven og i spildevandsbetalingsloven </w:t>
      </w:r>
      <w:r w:rsidRPr="00CE0A00">
        <w:rPr>
          <w:rFonts w:eastAsia="Calibri" w:cs="Times New Roman"/>
        </w:rPr>
        <w:t xml:space="preserve">om vandselskabers mulighed for </w:t>
      </w:r>
      <w:r>
        <w:rPr>
          <w:rFonts w:eastAsia="Calibri" w:cs="Times New Roman"/>
        </w:rPr>
        <w:t xml:space="preserve">i regulativerne og i betalingsvedtægterne (dvs. leveringsbetingelserne) </w:t>
      </w:r>
      <w:r w:rsidRPr="00CE0A00">
        <w:rPr>
          <w:rFonts w:eastAsia="Calibri" w:cs="Times New Roman"/>
        </w:rPr>
        <w:t xml:space="preserve">at </w:t>
      </w:r>
      <w:r>
        <w:rPr>
          <w:rFonts w:eastAsia="Calibri" w:cs="Times New Roman"/>
        </w:rPr>
        <w:t xml:space="preserve">fastsætte vilkår om </w:t>
      </w:r>
      <w:r w:rsidRPr="00CE0A00">
        <w:rPr>
          <w:rFonts w:eastAsia="Calibri" w:cs="Times New Roman"/>
        </w:rPr>
        <w:t>opkræv</w:t>
      </w:r>
      <w:r>
        <w:rPr>
          <w:rFonts w:eastAsia="Calibri" w:cs="Times New Roman"/>
        </w:rPr>
        <w:t xml:space="preserve">ning af </w:t>
      </w:r>
      <w:r w:rsidRPr="00CE0A00">
        <w:rPr>
          <w:rFonts w:eastAsia="Calibri" w:cs="Times New Roman"/>
        </w:rPr>
        <w:t xml:space="preserve">renter og gebyrer. </w:t>
      </w:r>
    </w:p>
    <w:p w:rsidR="00C716DA" w:rsidP="00C716DA" w:rsidRDefault="00C716DA" w14:paraId="0D5D6730" w14:textId="77777777">
      <w:pPr>
        <w:rPr>
          <w:rFonts w:eastAsia="Calibri" w:cs="Times New Roman"/>
        </w:rPr>
      </w:pPr>
      <w:r>
        <w:rPr>
          <w:rFonts w:eastAsia="Calibri" w:cs="Times New Roman"/>
        </w:rPr>
        <w:t xml:space="preserve"> </w:t>
      </w:r>
    </w:p>
    <w:p w:rsidR="00C716DA" w:rsidP="00C716DA" w:rsidRDefault="00C716DA" w14:paraId="534C480B" w14:textId="77777777">
      <w:pPr>
        <w:rPr>
          <w:rFonts w:eastAsia="Calibri" w:cs="Times New Roman"/>
        </w:rPr>
      </w:pPr>
      <w:r w:rsidRPr="00CE0A00">
        <w:rPr>
          <w:rFonts w:eastAsia="Calibri" w:cs="Times New Roman"/>
        </w:rPr>
        <w:t xml:space="preserve">Forslaget indebærer, at ministeren </w:t>
      </w:r>
      <w:r>
        <w:rPr>
          <w:rFonts w:eastAsia="Calibri" w:cs="Times New Roman"/>
        </w:rPr>
        <w:t xml:space="preserve">vil kunne </w:t>
      </w:r>
      <w:r w:rsidRPr="00CE0A00">
        <w:rPr>
          <w:rFonts w:eastAsia="Calibri" w:cs="Times New Roman"/>
        </w:rPr>
        <w:t>fastsætte regler om vandselskabers mulighed for at opkræve renter og gebyr</w:t>
      </w:r>
      <w:r>
        <w:rPr>
          <w:rFonts w:eastAsia="Calibri" w:cs="Times New Roman"/>
        </w:rPr>
        <w:t>er</w:t>
      </w:r>
      <w:r w:rsidRPr="00CE0A00">
        <w:rPr>
          <w:rFonts w:eastAsia="Calibri" w:cs="Times New Roman"/>
        </w:rPr>
        <w:t xml:space="preserve"> </w:t>
      </w:r>
      <w:r>
        <w:rPr>
          <w:rFonts w:eastAsia="Calibri" w:cs="Times New Roman"/>
        </w:rPr>
        <w:t>samt</w:t>
      </w:r>
      <w:r w:rsidRPr="00CE0A00">
        <w:rPr>
          <w:rFonts w:eastAsia="Calibri" w:cs="Times New Roman"/>
        </w:rPr>
        <w:t xml:space="preserve"> </w:t>
      </w:r>
      <w:r>
        <w:rPr>
          <w:rFonts w:eastAsia="Calibri" w:cs="Times New Roman"/>
        </w:rPr>
        <w:t xml:space="preserve">regler </w:t>
      </w:r>
      <w:r w:rsidRPr="00CE0A00">
        <w:rPr>
          <w:rFonts w:eastAsia="Calibri" w:cs="Times New Roman"/>
        </w:rPr>
        <w:t>om fastsættelse af størrelsen på disse renter og gebyr</w:t>
      </w:r>
      <w:r>
        <w:rPr>
          <w:rFonts w:eastAsia="Calibri" w:cs="Times New Roman"/>
        </w:rPr>
        <w:t>er</w:t>
      </w:r>
      <w:r w:rsidRPr="00CE0A00">
        <w:rPr>
          <w:rFonts w:eastAsia="Calibri" w:cs="Times New Roman"/>
        </w:rPr>
        <w:t xml:space="preserve">. </w:t>
      </w:r>
      <w:r>
        <w:rPr>
          <w:rFonts w:eastAsia="Calibri" w:cs="Times New Roman"/>
        </w:rPr>
        <w:t>Forslaget indebærer endvidere, at ministeren vil kunne fastsætte regler om yderligere spørgsmål vedrørende vandselskabers opkrævning af renter og gebyrer, herunder om fra hvilket tidspunkt, der kan opkræves renter og gebyrer.</w:t>
      </w:r>
    </w:p>
    <w:p w:rsidR="00C716DA" w:rsidP="00C716DA" w:rsidRDefault="00C716DA" w14:paraId="3074C343" w14:textId="77777777">
      <w:pPr>
        <w:rPr>
          <w:rFonts w:eastAsia="Calibri" w:cs="Times New Roman"/>
        </w:rPr>
      </w:pPr>
    </w:p>
    <w:p w:rsidR="00C716DA" w:rsidP="00C716DA" w:rsidRDefault="00C716DA" w14:paraId="0A739F16" w14:textId="77777777">
      <w:pPr>
        <w:rPr>
          <w:rFonts w:eastAsia="Calibri" w:cs="Times New Roman"/>
        </w:rPr>
      </w:pPr>
      <w:r>
        <w:rPr>
          <w:rFonts w:eastAsia="Calibri" w:cs="Times New Roman"/>
        </w:rPr>
        <w:t xml:space="preserve">Det er formålet med forslaget, at lovgrundlaget i sektorlovgivningen vedrørende vandselskabers opkrævning af renter og gebyrer skal være mere klart. </w:t>
      </w:r>
    </w:p>
    <w:p w:rsidR="00C716DA" w:rsidP="00C716DA" w:rsidRDefault="00C716DA" w14:paraId="10AAB5E2" w14:textId="77777777">
      <w:pPr>
        <w:rPr>
          <w:rFonts w:eastAsia="Calibri" w:cs="Times New Roman"/>
        </w:rPr>
      </w:pPr>
    </w:p>
    <w:p w:rsidR="00C716DA" w:rsidP="00C716DA" w:rsidRDefault="00C716DA" w14:paraId="00105CFF" w14:textId="77777777">
      <w:pPr>
        <w:rPr>
          <w:rFonts w:eastAsia="Calibri" w:cs="Times New Roman"/>
        </w:rPr>
      </w:pPr>
      <w:r>
        <w:rPr>
          <w:rFonts w:eastAsia="Calibri" w:cs="Times New Roman"/>
        </w:rPr>
        <w:t xml:space="preserve">Forslaget indebærer således, at </w:t>
      </w:r>
      <w:r w:rsidRPr="00CE0A00">
        <w:rPr>
          <w:rFonts w:eastAsia="Calibri" w:cs="Times New Roman"/>
        </w:rPr>
        <w:t>ministeren</w:t>
      </w:r>
      <w:r>
        <w:rPr>
          <w:rFonts w:eastAsia="Calibri" w:cs="Times New Roman"/>
        </w:rPr>
        <w:t xml:space="preserve"> vil få mulighed for at kunne fastsætte regler i medfør af vandforsyningsloven og spildevandsbetalingsloven om rente-og gebyrer, der svarer til dem, der følger af renteloven, uanset om kravet måtte være et pengekrav inden for eller uden for formuerettens område, jf. hovedregel i rentelovens § 1, stk. 1. Der vil således i medfør af den foreslåede bemyndigelse i sektorlovgivningen f.eks. kunne fastsættes regler der svarer til dem, der følger af rentelovens § 5 og § 9 b, således at disse regler også gælder for renter og gebyr uden for formuerettens område. Der vil således f.eks. kunne fastsættes regler svarende til § 16, stk. 2 i erstatningsansvarsloven. Det fremgår af erstatningsansvarslovens § 16, stk. 2, at b</w:t>
      </w:r>
      <w:r w:rsidRPr="00E861CB">
        <w:rPr>
          <w:rFonts w:eastAsia="Calibri" w:cs="Times New Roman"/>
        </w:rPr>
        <w:t>eløbet forrentes fra det tidspunkt, hvor det kan kræves betalt efter stk. 1, med en årlig rente svarende til renten i henhold til rentelovens § 5</w:t>
      </w:r>
      <w:r>
        <w:rPr>
          <w:rFonts w:eastAsia="Calibri" w:cs="Times New Roman"/>
        </w:rPr>
        <w:t>.</w:t>
      </w:r>
    </w:p>
    <w:p w:rsidRPr="00E861CB" w:rsidR="00C716DA" w:rsidP="00C716DA" w:rsidRDefault="00C716DA" w14:paraId="0ECC5777" w14:textId="77777777">
      <w:pPr>
        <w:rPr>
          <w:rFonts w:eastAsia="Calibri" w:cs="Times New Roman"/>
        </w:rPr>
      </w:pPr>
    </w:p>
    <w:p w:rsidR="00C716DA" w:rsidP="00C716DA" w:rsidRDefault="00C716DA" w14:paraId="504425E1" w14:textId="77777777">
      <w:r>
        <w:t>Forslaget indebærer således, at ministeren vil kunne fastsætte regler i sektorlovgivningen om vandselskabers opkrævning af rykker- og inkassogebyrer, der ligeledes er reguleret i rentelovens § 9 b, og om gebyrer, der ikke er omfattet af § 9 b, herunder pengekrav uden for formuerettens område samt f.eks. åbne- og lukkegebyrer.</w:t>
      </w:r>
    </w:p>
    <w:p w:rsidR="00C716DA" w:rsidP="00C716DA" w:rsidRDefault="00C716DA" w14:paraId="616E1254" w14:textId="77777777"/>
    <w:p w:rsidR="00C716DA" w:rsidP="00C716DA" w:rsidRDefault="00C716DA" w14:paraId="56C2163A" w14:textId="77777777">
      <w:pPr>
        <w:rPr>
          <w:rFonts w:eastAsia="Calibri" w:cs="Times New Roman"/>
        </w:rPr>
      </w:pPr>
      <w:r>
        <w:t xml:space="preserve">Størrelsen på et gebyr må ikke overstige de gennemsnitlige, rimelige omkostninger ved den særlige ydelse, som gebyret skal dække. </w:t>
      </w:r>
      <w:r w:rsidRPr="00CE0A00">
        <w:rPr>
          <w:rFonts w:eastAsia="Calibri" w:cs="Times New Roman"/>
        </w:rPr>
        <w:t>Forslag</w:t>
      </w:r>
      <w:r>
        <w:rPr>
          <w:rFonts w:eastAsia="Calibri" w:cs="Times New Roman"/>
        </w:rPr>
        <w:t>et</w:t>
      </w:r>
      <w:r w:rsidRPr="00CE0A00">
        <w:rPr>
          <w:rFonts w:eastAsia="Calibri" w:cs="Times New Roman"/>
        </w:rPr>
        <w:t xml:space="preserve"> tilsigter ikke, at fastsætte regler om forhold, der i dag er reguleret af markedsføringslovens § 16.</w:t>
      </w:r>
    </w:p>
    <w:p w:rsidR="00C716DA" w:rsidP="00C716DA" w:rsidRDefault="00C716DA" w14:paraId="6EDB969E" w14:textId="77777777">
      <w:pPr>
        <w:rPr>
          <w:rFonts w:eastAsia="Calibri" w:cs="Times New Roman"/>
        </w:rPr>
      </w:pPr>
    </w:p>
    <w:p w:rsidR="00C716DA" w:rsidP="00C716DA" w:rsidRDefault="00C716DA" w14:paraId="792E2CA6" w14:textId="77777777">
      <w:pPr>
        <w:rPr>
          <w:rFonts w:eastAsia="Calibri" w:cs="Times New Roman"/>
        </w:rPr>
      </w:pPr>
      <w:r w:rsidRPr="00CE0A00">
        <w:rPr>
          <w:rFonts w:eastAsia="Calibri" w:cs="Times New Roman"/>
        </w:rPr>
        <w:t>Det foreslås</w:t>
      </w:r>
      <w:r>
        <w:rPr>
          <w:rFonts w:eastAsia="Calibri" w:cs="Times New Roman"/>
        </w:rPr>
        <w:t xml:space="preserve"> endvidere</w:t>
      </w:r>
      <w:r w:rsidRPr="00CE0A00">
        <w:rPr>
          <w:rFonts w:eastAsia="Calibri" w:cs="Times New Roman"/>
        </w:rPr>
        <w:t>, at klima-, energi- og forsyningsministeren</w:t>
      </w:r>
      <w:r>
        <w:rPr>
          <w:rFonts w:eastAsia="Calibri" w:cs="Times New Roman"/>
        </w:rPr>
        <w:t xml:space="preserve"> vil få mulighed for at kunne fastsætte regler om, at </w:t>
      </w:r>
      <w:r>
        <w:t>et vandselskabs ret til at opkræve renter og gebyr i henhold til renteloven eller i henhold til regler, der er fastsat herom i medfør af vandforsyningsloven eller spildevandsbetalingsloven, forudsætter, at denne ret fremgå af det regulativ eller den betalingsvedtægt, som vandselskabet skal udarbejde. Der henvises i øvrigt til afsnit 3.3.6.3. om forslaget til hjemmel til at fastsætte krav til vandselskabers regulativer og betalingsvedtægter, herunder om vilkår om renter og gebyrer.</w:t>
      </w:r>
    </w:p>
    <w:p w:rsidR="00C716DA" w:rsidP="00C716DA" w:rsidRDefault="00C716DA" w14:paraId="7B73C2E1" w14:textId="77777777">
      <w:pPr>
        <w:rPr>
          <w:rFonts w:eastAsia="Calibri" w:cs="Times New Roman"/>
        </w:rPr>
      </w:pPr>
    </w:p>
    <w:p w:rsidRPr="000B0F84" w:rsidR="00C716DA" w:rsidP="00C716DA" w:rsidRDefault="00C716DA" w14:paraId="23082534" w14:textId="77777777">
      <w:r>
        <w:rPr>
          <w:rFonts w:eastAsia="Calibri" w:cs="Times New Roman"/>
        </w:rPr>
        <w:t>For så vidt angår kommunalbestyrelsens opgaver vedrørende godkendelse og tilsyn i forhold til vandselskabers opkrævning af renter og gebyr foreslås det at indføre mulighed for at indføre et kommunalt tilsyn på spildevandsområdet. Der henvises der til bemærkningerne herom i afsnit 3.3.1.3. Det vil således kunne fastsættes, at kommunalbestyrelsen skal føre tilsyn med spildevandsforsyningsselskabers overholdelse af regler fastsat i spildevandsbetalingsloven, herunder tilsyn med spildevandsforsyningsselskabers fastsættelse af bestemmelser i betalingsvedtægter om, hvornår spildevandsforsyningsselskabet er berettiget til at opkræve rykkergebyr, renter m.v. På vandforsyningsområdet følger en sådan tilsynspligt i dag af den gældende § 65 i vandforsyningsloven, jf. beskrivelsen heraf i afsnit 3.3.1.1.</w:t>
      </w:r>
      <w:r w:rsidDel="00A107CE">
        <w:rPr>
          <w:rFonts w:eastAsia="Calibri" w:cs="Times New Roman"/>
        </w:rPr>
        <w:t xml:space="preserve"> </w:t>
      </w:r>
    </w:p>
    <w:p w:rsidRPr="007A0AA9" w:rsidR="00C716DA" w:rsidP="00C716DA" w:rsidRDefault="00C716DA" w14:paraId="0A881249" w14:textId="77777777">
      <w:pPr>
        <w:pStyle w:val="Subtitle"/>
      </w:pPr>
      <w:r w:rsidRPr="00CD5614">
        <w:rPr>
          <w:rFonts w:eastAsia="Calibri"/>
        </w:rPr>
        <w:t>3.3.</w:t>
      </w:r>
      <w:r>
        <w:rPr>
          <w:rFonts w:eastAsia="Calibri"/>
        </w:rPr>
        <w:t>6</w:t>
      </w:r>
      <w:r w:rsidRPr="00CD5614">
        <w:rPr>
          <w:rFonts w:eastAsia="Calibri"/>
        </w:rPr>
        <w:t xml:space="preserve">. Øvrige mindre </w:t>
      </w:r>
      <w:r>
        <w:rPr>
          <w:rFonts w:eastAsia="Calibri"/>
        </w:rPr>
        <w:t>ændringer</w:t>
      </w:r>
    </w:p>
    <w:p w:rsidRPr="007A0AA9" w:rsidR="00C716DA" w:rsidP="00C716DA" w:rsidRDefault="00C716DA" w14:paraId="21323E8E" w14:textId="77777777">
      <w:pPr>
        <w:pStyle w:val="Subtitle"/>
      </w:pPr>
      <w:r w:rsidRPr="00A955DF">
        <w:rPr>
          <w:rFonts w:eastAsia="Calibri"/>
        </w:rPr>
        <w:t>3.3.</w:t>
      </w:r>
      <w:r>
        <w:rPr>
          <w:rFonts w:eastAsia="Calibri"/>
        </w:rPr>
        <w:t>6</w:t>
      </w:r>
      <w:r w:rsidRPr="00A955DF">
        <w:rPr>
          <w:rFonts w:eastAsia="Calibri"/>
        </w:rPr>
        <w:t>.1. Gældende ret</w:t>
      </w:r>
    </w:p>
    <w:p w:rsidR="00C716DA" w:rsidP="00C716DA" w:rsidRDefault="00C716DA" w14:paraId="1F96A4BB" w14:textId="77777777">
      <w:pPr>
        <w:rPr>
          <w:rFonts w:eastAsia="Calibri" w:cs="Times New Roman"/>
          <w:szCs w:val="24"/>
        </w:rPr>
      </w:pPr>
      <w:r>
        <w:t>Det fremgår af vandforsyningslovens § 55, stk. 1 og 2, at almene vandforsyninger skal udarbejde et regulativ om bl.a. retten til forsyning samt andre betingelser vedrørende forholdet mellem den almene vandforsyning og forbrugerne. Tilsvarende fremgår det af spildevandsbetalingslovens § 3, stk. 2, at spildevandsforsyningsselskaber skal udarbejde en betalingsvedtægt.</w:t>
      </w:r>
      <w:r w:rsidRPr="00853511">
        <w:rPr>
          <w:rFonts w:eastAsia="Calibri" w:cs="Times New Roman"/>
        </w:rPr>
        <w:t xml:space="preserve"> </w:t>
      </w:r>
      <w:r w:rsidRPr="006D6450">
        <w:rPr>
          <w:rFonts w:eastAsia="Calibri" w:cs="Times New Roman"/>
        </w:rPr>
        <w:t xml:space="preserve">Spildevandsbetalingsloven indeholder i dag ikke regler om indholdet i et spildevandsforsyningsselskabs </w:t>
      </w:r>
      <w:r>
        <w:rPr>
          <w:rFonts w:eastAsia="Calibri" w:cs="Times New Roman"/>
        </w:rPr>
        <w:t>betalingsvedtægt</w:t>
      </w:r>
      <w:r w:rsidRPr="006D6450">
        <w:rPr>
          <w:rFonts w:eastAsia="Calibri" w:cs="Times New Roman"/>
        </w:rPr>
        <w:t>.</w:t>
      </w:r>
    </w:p>
    <w:p w:rsidR="00C716DA" w:rsidP="00C716DA" w:rsidRDefault="00C716DA" w14:paraId="713A56EC" w14:textId="77777777">
      <w:pPr>
        <w:rPr>
          <w:rFonts w:eastAsia="Calibri" w:cs="Times New Roman"/>
          <w:szCs w:val="24"/>
        </w:rPr>
      </w:pPr>
    </w:p>
    <w:p w:rsidR="00C716DA" w:rsidP="00C716DA" w:rsidRDefault="00C716DA" w14:paraId="66259664" w14:textId="77777777">
      <w:r w:rsidRPr="00CD5614">
        <w:rPr>
          <w:rFonts w:eastAsia="Calibri" w:cs="Times New Roman"/>
        </w:rPr>
        <w:t>Endvidere fremgår det af vandforsyningslovens § 46, stk. 3, at miljøministeren træffer afgørelse, såfremt der opstår uenighed om leveringsprisen i forbindelse med levering af vand fra en almen vandforsyning til en anden almen vandforsyning, som begge er omfattet af § 2, stk. 1, nr. 1</w:t>
      </w:r>
      <w:r>
        <w:rPr>
          <w:rFonts w:eastAsia="Calibri" w:cs="Times New Roman"/>
        </w:rPr>
        <w:t>,</w:t>
      </w:r>
      <w:r w:rsidRPr="00CD5614">
        <w:rPr>
          <w:rFonts w:eastAsia="Calibri" w:cs="Times New Roman"/>
        </w:rPr>
        <w:t xml:space="preserve"> i vandsektorloven</w:t>
      </w:r>
      <w:r>
        <w:rPr>
          <w:rFonts w:eastAsia="Calibri" w:cs="Times New Roman"/>
        </w:rPr>
        <w:t xml:space="preserve">, dvs. almene vandforsyninger, </w:t>
      </w:r>
      <w:r>
        <w:t>som helt eller delvis, direkte eller indirekte er eller efter den 1. januar 2010 har været ejet af en kommune</w:t>
      </w:r>
      <w:r w:rsidRPr="00CD5614">
        <w:rPr>
          <w:rFonts w:eastAsia="Calibri" w:cs="Times New Roman"/>
        </w:rPr>
        <w:t>.</w:t>
      </w:r>
    </w:p>
    <w:p w:rsidRPr="007A0AA9" w:rsidR="00C716DA" w:rsidP="00C716DA" w:rsidRDefault="00C716DA" w14:paraId="4B076181" w14:textId="77777777"/>
    <w:p w:rsidR="00C716DA" w:rsidP="00C716DA" w:rsidRDefault="00C716DA" w14:paraId="75347045" w14:textId="77777777">
      <w:r>
        <w:t>Desuden fremgår det af spildevandsbetalingslovens § 2, stk. 9, om tilslutningsbidrag og § 2 a, stk. 8, om fast årligt vandafledningsbidrag, at spildevandsforsyningsselskabet årligt skal regulere størrelsen på bidragene efter et af Danmarks Statistik udarbejdet reguleringstal baseret på bygge- og anlægsomkostninger.</w:t>
      </w:r>
    </w:p>
    <w:p w:rsidRPr="0063235B" w:rsidR="00C716DA" w:rsidP="00C716DA" w:rsidRDefault="00C716DA" w14:paraId="77C4022C" w14:textId="77777777">
      <w:pPr>
        <w:rPr>
          <w:rFonts w:eastAsia="Calibri" w:cs="Times New Roman"/>
          <w:szCs w:val="24"/>
        </w:rPr>
      </w:pPr>
    </w:p>
    <w:p w:rsidRPr="007A0AA9" w:rsidR="00C716DA" w:rsidP="00C716DA" w:rsidRDefault="00C716DA" w14:paraId="35943C9C" w14:textId="77777777">
      <w:pPr>
        <w:pStyle w:val="Subtitle"/>
      </w:pPr>
      <w:r w:rsidRPr="00CD5614">
        <w:rPr>
          <w:rFonts w:eastAsia="Calibri"/>
        </w:rPr>
        <w:t>3.3.</w:t>
      </w:r>
      <w:r>
        <w:rPr>
          <w:rFonts w:eastAsia="Calibri"/>
        </w:rPr>
        <w:t>6</w:t>
      </w:r>
      <w:r w:rsidRPr="00CD5614">
        <w:rPr>
          <w:rFonts w:eastAsia="Calibri"/>
        </w:rPr>
        <w:t>.2. Klima-, Energi- og Forsyningsministeriets overvejelser</w:t>
      </w:r>
    </w:p>
    <w:p w:rsidR="00C716DA" w:rsidP="00C716DA" w:rsidRDefault="00C716DA" w14:paraId="12E5F26F" w14:textId="77777777">
      <w:pPr>
        <w:rPr>
          <w:rFonts w:eastAsia="Calibri" w:cs="Times New Roman"/>
        </w:rPr>
      </w:pPr>
      <w:r w:rsidRPr="00A955DF">
        <w:rPr>
          <w:rFonts w:eastAsia="Calibri" w:cs="Times New Roman"/>
        </w:rPr>
        <w:t xml:space="preserve">Vandselskabernes regulativer og </w:t>
      </w:r>
      <w:r>
        <w:rPr>
          <w:rFonts w:eastAsia="Calibri" w:cs="Times New Roman"/>
        </w:rPr>
        <w:t>betalingsvedtægt</w:t>
      </w:r>
      <w:r w:rsidRPr="00A955DF">
        <w:rPr>
          <w:rFonts w:eastAsia="Calibri" w:cs="Times New Roman"/>
        </w:rPr>
        <w:t>er fastlægger de nærmere betingelser for forholdet mellem vandselskab</w:t>
      </w:r>
      <w:r>
        <w:rPr>
          <w:rFonts w:eastAsia="Calibri" w:cs="Times New Roman"/>
        </w:rPr>
        <w:t>et</w:t>
      </w:r>
      <w:r w:rsidRPr="00A955DF">
        <w:rPr>
          <w:rFonts w:eastAsia="Calibri" w:cs="Times New Roman"/>
        </w:rPr>
        <w:t xml:space="preserve"> og tilsluttede forbruger</w:t>
      </w:r>
      <w:r w:rsidRPr="009D42A2">
        <w:rPr>
          <w:rFonts w:eastAsia="Calibri" w:cs="Times New Roman"/>
        </w:rPr>
        <w:t xml:space="preserve">e. </w:t>
      </w:r>
    </w:p>
    <w:p w:rsidR="00C716DA" w:rsidP="00C716DA" w:rsidRDefault="00C716DA" w14:paraId="1A9243EC" w14:textId="77777777">
      <w:pPr>
        <w:rPr>
          <w:rFonts w:eastAsia="Calibri" w:cs="Times New Roman"/>
        </w:rPr>
      </w:pPr>
    </w:p>
    <w:p w:rsidRPr="007A0AA9" w:rsidR="00C716DA" w:rsidP="00C716DA" w:rsidRDefault="00C716DA" w14:paraId="78448607" w14:textId="77777777">
      <w:r>
        <w:t xml:space="preserve">Det vurderes hensigtsmæssigt af hensyn til </w:t>
      </w:r>
      <w:r w:rsidRPr="00F24A44">
        <w:t xml:space="preserve">forbrugerbeskyttelsen, at der </w:t>
      </w:r>
      <w:r>
        <w:t xml:space="preserve">vil skulle </w:t>
      </w:r>
      <w:r w:rsidRPr="00F24A44">
        <w:t>fastsætte</w:t>
      </w:r>
      <w:r>
        <w:t>s</w:t>
      </w:r>
      <w:r w:rsidRPr="00F24A44">
        <w:t xml:space="preserve"> nærmere regler om krav til </w:t>
      </w:r>
      <w:r>
        <w:t>vand</w:t>
      </w:r>
      <w:r w:rsidRPr="00F24A44">
        <w:t xml:space="preserve">selskabernes </w:t>
      </w:r>
      <w:r>
        <w:t>regulativer og betalingsvedtægter</w:t>
      </w:r>
      <w:r w:rsidRPr="4A178755">
        <w:t>.</w:t>
      </w:r>
      <w:r>
        <w:t xml:space="preserve"> Det vil kunne styrke gennemsigtigheden for forbrugerne, hvis der vil kunne fastsættes krav om, at alle typer af takster, bidrag, renter og gebyrer, som vandselskaberne skal og eventuelt vælger at opkræve inden for gældende betalingsregler på vandområdet og inden for gældende lovgivning i øvrigt, skal fremgå af det enkelte vandselskabs regulativ eller betalingsvedtægt. I forhold til opkrævning af renter og gebyrer henvises der i øvrigt til afsnit 3.3.5. </w:t>
      </w:r>
      <w:r w:rsidRPr="009D42A2">
        <w:rPr>
          <w:rFonts w:eastAsia="Calibri" w:cs="Times New Roman"/>
        </w:rPr>
        <w:t>Det</w:t>
      </w:r>
      <w:r w:rsidRPr="006D6450">
        <w:rPr>
          <w:rFonts w:eastAsia="Calibri" w:cs="Times New Roman"/>
        </w:rPr>
        <w:t xml:space="preserve"> er </w:t>
      </w:r>
      <w:r>
        <w:rPr>
          <w:rFonts w:eastAsia="Calibri" w:cs="Times New Roman"/>
        </w:rPr>
        <w:t xml:space="preserve">endvidere </w:t>
      </w:r>
      <w:r w:rsidRPr="006D6450">
        <w:rPr>
          <w:rFonts w:eastAsia="Calibri" w:cs="Times New Roman"/>
        </w:rPr>
        <w:t xml:space="preserve">uhensigtsmæssigt, at der er uens regulering vedrørende </w:t>
      </w:r>
      <w:r>
        <w:rPr>
          <w:rFonts w:eastAsia="Calibri" w:cs="Times New Roman"/>
        </w:rPr>
        <w:t>krav til leveringsbetingelser (regulativer og betalingsvedtægter) i forhold til vandforsyning</w:t>
      </w:r>
      <w:r w:rsidRPr="006D6450">
        <w:rPr>
          <w:rFonts w:eastAsia="Calibri" w:cs="Times New Roman"/>
        </w:rPr>
        <w:t xml:space="preserve"> og spildevandsforsyning. </w:t>
      </w:r>
    </w:p>
    <w:p w:rsidR="00C716DA" w:rsidP="00C716DA" w:rsidRDefault="00C716DA" w14:paraId="77D6BDD0" w14:textId="77777777">
      <w:pPr>
        <w:rPr>
          <w:rFonts w:eastAsia="Calibri" w:cs="Times New Roman"/>
          <w:szCs w:val="24"/>
        </w:rPr>
      </w:pPr>
    </w:p>
    <w:p w:rsidRPr="007A0AA9" w:rsidR="00C716DA" w:rsidP="00C716DA" w:rsidRDefault="00C716DA" w14:paraId="043CDDC3" w14:textId="77777777">
      <w:r w:rsidRPr="00CD5614">
        <w:rPr>
          <w:rFonts w:eastAsia="Calibri" w:cs="Times New Roman"/>
        </w:rPr>
        <w:t>Vandforsyningslovens § 46, stk. 3, vedrører uenigheder</w:t>
      </w:r>
      <w:r w:rsidRPr="00D72B9C">
        <w:rPr>
          <w:rFonts w:eastAsia="Calibri" w:cs="Times New Roman"/>
        </w:rPr>
        <w:t xml:space="preserve"> </w:t>
      </w:r>
      <w:r w:rsidRPr="00CD5614">
        <w:rPr>
          <w:rFonts w:eastAsia="Calibri" w:cs="Times New Roman"/>
        </w:rPr>
        <w:t xml:space="preserve">om leveringspris </w:t>
      </w:r>
      <w:r>
        <w:rPr>
          <w:rFonts w:eastAsia="Calibri" w:cs="Times New Roman"/>
        </w:rPr>
        <w:t>af vand mellem almene vandforsyninger, som er omfattet af vandsektorloven. D</w:t>
      </w:r>
      <w:r w:rsidRPr="00CD5614">
        <w:rPr>
          <w:rFonts w:eastAsia="Calibri" w:cs="Times New Roman"/>
        </w:rPr>
        <w:t xml:space="preserve">ermed vedrører § 46, stk. 3, spørgsmål om bidrag til </w:t>
      </w:r>
      <w:r>
        <w:rPr>
          <w:rFonts w:eastAsia="Calibri" w:cs="Times New Roman"/>
        </w:rPr>
        <w:t xml:space="preserve">almene </w:t>
      </w:r>
      <w:r w:rsidRPr="00CD5614">
        <w:rPr>
          <w:rFonts w:eastAsia="Calibri" w:cs="Times New Roman"/>
        </w:rPr>
        <w:t>vandforsyninger. Spørgsmål vedrørende sager om takster for bidrag til vandforsyningsanlæg</w:t>
      </w:r>
      <w:r>
        <w:rPr>
          <w:rFonts w:eastAsia="Calibri" w:cs="Times New Roman"/>
        </w:rPr>
        <w:t xml:space="preserve"> fra de tilknyttede forbrugere</w:t>
      </w:r>
      <w:r w:rsidRPr="00CD5614">
        <w:rPr>
          <w:rFonts w:eastAsia="Calibri" w:cs="Times New Roman"/>
        </w:rPr>
        <w:t xml:space="preserve"> hører under Klima-, </w:t>
      </w:r>
      <w:r>
        <w:rPr>
          <w:rFonts w:eastAsia="Calibri" w:cs="Times New Roman"/>
        </w:rPr>
        <w:t>E</w:t>
      </w:r>
      <w:r w:rsidRPr="00CD5614">
        <w:rPr>
          <w:rFonts w:eastAsia="Calibri" w:cs="Times New Roman"/>
        </w:rPr>
        <w:t xml:space="preserve">nergi- og </w:t>
      </w:r>
      <w:r>
        <w:rPr>
          <w:rFonts w:eastAsia="Calibri" w:cs="Times New Roman"/>
        </w:rPr>
        <w:t>F</w:t>
      </w:r>
      <w:r w:rsidRPr="00CD5614">
        <w:rPr>
          <w:rFonts w:eastAsia="Calibri" w:cs="Times New Roman"/>
        </w:rPr>
        <w:t>orsyningsministeriet, jf. kongelig resolution af 28. juni 2015.</w:t>
      </w:r>
    </w:p>
    <w:p w:rsidR="00C716DA" w:rsidP="00C716DA" w:rsidRDefault="00C716DA" w14:paraId="2E14256F" w14:textId="77777777"/>
    <w:p w:rsidR="00C716DA" w:rsidP="00C716DA" w:rsidRDefault="00C716DA" w14:paraId="55ECD184" w14:textId="77777777">
      <w:r>
        <w:t>Der er regler om årlig regulering af størrelsen på bidrag og økonomiske rammer i både spildevandsbetalingsloven og vandsektorlovgivningen. Der er behov for at sikre en bedre sammenhæng på tværs af lovområderne i forhold til hvilken pristalsregulering, der skal anvendes. Det er derfor uhensigtsmæssigt, at der i spildevandsbetalingslovens § 2, stk. 9, og § 2 a, stk. 8, er fastsat teknisk-økonomisk prægede regler om pristalsregulering. En fastsættelse heraf i en bekendtgørelse vil give bedre muligheder for løbende at tilpasse pristalsreguleringskravene.</w:t>
      </w:r>
    </w:p>
    <w:p w:rsidR="00C716DA" w:rsidP="00C716DA" w:rsidRDefault="00C716DA" w14:paraId="792E85A6" w14:textId="77777777">
      <w:pPr>
        <w:rPr>
          <w:rFonts w:eastAsia="Calibri" w:cs="Times New Roman"/>
          <w:szCs w:val="24"/>
        </w:rPr>
      </w:pPr>
    </w:p>
    <w:p w:rsidRPr="007A0AA9" w:rsidR="00C716DA" w:rsidP="00C716DA" w:rsidRDefault="00C716DA" w14:paraId="08CA2333" w14:textId="77777777">
      <w:pPr>
        <w:pStyle w:val="Subtitle"/>
      </w:pPr>
      <w:r w:rsidRPr="00CD5614">
        <w:rPr>
          <w:rFonts w:eastAsia="Calibri"/>
        </w:rPr>
        <w:t>3.3.</w:t>
      </w:r>
      <w:r>
        <w:rPr>
          <w:rFonts w:eastAsia="Calibri"/>
        </w:rPr>
        <w:t>6</w:t>
      </w:r>
      <w:r w:rsidRPr="00CD5614">
        <w:rPr>
          <w:rFonts w:eastAsia="Calibri"/>
        </w:rPr>
        <w:t>.3. Den foreslåede ordning</w:t>
      </w:r>
    </w:p>
    <w:p w:rsidR="00C716DA" w:rsidP="00C716DA" w:rsidRDefault="00C716DA" w14:paraId="4DB51299" w14:textId="77777777">
      <w:r w:rsidRPr="00F91275">
        <w:rPr>
          <w:rFonts w:eastAsia="Calibri" w:cs="Times New Roman"/>
        </w:rPr>
        <w:t xml:space="preserve">Det foreslås, at </w:t>
      </w:r>
      <w:r>
        <w:rPr>
          <w:rFonts w:eastAsia="Calibri" w:cs="Times New Roman"/>
        </w:rPr>
        <w:t xml:space="preserve">der i vandforsyningsloven og spildevandsbetalingsloven indsættes bemyndigelser, hvorefter </w:t>
      </w:r>
      <w:r w:rsidRPr="00F91275">
        <w:rPr>
          <w:rFonts w:eastAsia="Calibri" w:cs="Times New Roman"/>
        </w:rPr>
        <w:t xml:space="preserve">klima-, energi- og forsyningsministeren </w:t>
      </w:r>
      <w:r>
        <w:rPr>
          <w:rFonts w:eastAsia="Calibri" w:cs="Times New Roman"/>
        </w:rPr>
        <w:t xml:space="preserve">vil skulle fastsætte regler om krav til indholdet i regulativer og betalingsvedtægter. </w:t>
      </w:r>
      <w:r>
        <w:t xml:space="preserve">Forslaget indebærer, at der vil kunne fastsættes regler om, at alle typer af takster, bidrag, renter og gebyrer, som vandselskaberne skal og eventuelt vælger at opkræve inden for gældende betalingsregler på vandområdet og inden for gældende lovgivning i øvrigt, skal fremgå af det enkelte vandselskabs regulativ eller betalingsvedtægt. </w:t>
      </w:r>
      <w:r>
        <w:rPr>
          <w:rFonts w:eastAsia="Calibri" w:cs="Times New Roman"/>
        </w:rPr>
        <w:t>Klima-, energi- og forsyningsministerens fastsættelse af regler</w:t>
      </w:r>
      <w:r w:rsidRPr="000055BC">
        <w:rPr>
          <w:rFonts w:eastAsia="Calibri" w:cs="Times New Roman"/>
        </w:rPr>
        <w:t xml:space="preserve"> </w:t>
      </w:r>
      <w:r>
        <w:rPr>
          <w:rFonts w:eastAsia="Calibri" w:cs="Times New Roman"/>
        </w:rPr>
        <w:t xml:space="preserve">i medfør af vandforsyningsloven, </w:t>
      </w:r>
      <w:r>
        <w:t xml:space="preserve">som vedrører regulering af områder under </w:t>
      </w:r>
      <w:r>
        <w:rPr>
          <w:rFonts w:eastAsia="Calibri" w:cs="Times New Roman"/>
        </w:rPr>
        <w:t xml:space="preserve">miljøministerens </w:t>
      </w:r>
      <w:r>
        <w:t>ressort,</w:t>
      </w:r>
      <w:r>
        <w:rPr>
          <w:rFonts w:eastAsia="Calibri" w:cs="Times New Roman"/>
        </w:rPr>
        <w:t xml:space="preserve"> vil skulle ske efter forhandling med miljøministeren. </w:t>
      </w:r>
      <w:r>
        <w:t xml:space="preserve">I forhold til opkrævning af renter og gebyrer henvises der i øvrigt til afsnit 3.3.5. og omtalen heraf i forhold til renteloven. Der vil kunne fastsættes regler om, at der i et regulativ eller en betalingsvedtægt vil skulle fastsættes bestemmelser om overholdelse af regler på andre ministeriers område. Det kunne f.eks. være regler om målere på Sikkerhedsstyrelsens område. Fastsættelse af sådanne krav til et regulativ eller en betalingsvedtægt vil alene kunne ske efter inddragelse af den relevante ansvarlige myndighed. </w:t>
      </w:r>
    </w:p>
    <w:p w:rsidR="00C716DA" w:rsidP="00C716DA" w:rsidRDefault="00C716DA" w14:paraId="369764D4" w14:textId="77777777"/>
    <w:p w:rsidRPr="006131F3" w:rsidR="00C716DA" w:rsidP="00C716DA" w:rsidRDefault="00C716DA" w14:paraId="6903EC69" w14:textId="77777777">
      <w:r w:rsidRPr="00CD5614">
        <w:rPr>
          <w:rFonts w:eastAsia="Calibri" w:cs="Times New Roman"/>
        </w:rPr>
        <w:t xml:space="preserve">Endvidere foreslås en ændring i vandforsyningslovens § 46, stk. 3, således at det fastlægges, at kompetencen til at træffe afgørelse i </w:t>
      </w:r>
      <w:r w:rsidRPr="007A0AA9">
        <w:rPr>
          <w:rFonts w:eastAsia="Calibri" w:cs="Times New Roman"/>
        </w:rPr>
        <w:t>de sager, der er omfattet af bestemmelsen om uenighed om leveringspris</w:t>
      </w:r>
      <w:r>
        <w:rPr>
          <w:rFonts w:eastAsia="Calibri" w:cs="Times New Roman"/>
        </w:rPr>
        <w:t xml:space="preserve"> mellem almene vandforsyninger</w:t>
      </w:r>
      <w:r w:rsidRPr="007A0AA9">
        <w:rPr>
          <w:rFonts w:eastAsia="Calibri" w:cs="Times New Roman"/>
        </w:rPr>
        <w:t xml:space="preserve">, </w:t>
      </w:r>
      <w:r>
        <w:rPr>
          <w:rFonts w:eastAsia="Calibri" w:cs="Times New Roman"/>
        </w:rPr>
        <w:t xml:space="preserve">der er omfattet af vandsektorlovens § 2, stk. 1, nr. 1, </w:t>
      </w:r>
      <w:r w:rsidRPr="007A0AA9">
        <w:rPr>
          <w:rFonts w:eastAsia="Calibri" w:cs="Times New Roman"/>
        </w:rPr>
        <w:t>tillægges klima-, energi- og forsyningsministeren.</w:t>
      </w:r>
    </w:p>
    <w:p w:rsidR="00C716DA" w:rsidP="00C716DA" w:rsidRDefault="00C716DA" w14:paraId="5691585A" w14:textId="77777777">
      <w:pPr>
        <w:rPr>
          <w:rFonts w:eastAsia="Calibri" w:cs="Times New Roman"/>
        </w:rPr>
      </w:pPr>
    </w:p>
    <w:p w:rsidR="00C716DA" w:rsidP="00C716DA" w:rsidRDefault="00C716DA" w14:paraId="20F7573A" w14:textId="4CB59C59">
      <w:pPr>
        <w:rPr>
          <w:b/>
        </w:rPr>
      </w:pPr>
      <w:r>
        <w:rPr>
          <w:rFonts w:eastAsia="Calibri" w:cs="Times New Roman"/>
        </w:rPr>
        <w:t>Det foreslås endvidere, at spildevandsbetalingslovens § 2, stk.</w:t>
      </w:r>
      <w:r w:rsidR="003169C4">
        <w:rPr>
          <w:rFonts w:eastAsia="Calibri" w:cs="Times New Roman"/>
        </w:rPr>
        <w:t xml:space="preserve"> </w:t>
      </w:r>
      <w:r w:rsidRPr="008201B3" w:rsidR="008201B3">
        <w:rPr>
          <w:rFonts w:eastAsia="Calibri" w:cs="Times New Roman"/>
          <w:i/>
          <w:iCs/>
          <w:color w:val="FF0000"/>
        </w:rPr>
        <w:t>9</w:t>
      </w:r>
      <w:r>
        <w:rPr>
          <w:rFonts w:eastAsia="Calibri" w:cs="Times New Roman"/>
        </w:rPr>
        <w:t xml:space="preserve"> </w:t>
      </w:r>
      <w:r w:rsidRPr="003169C4">
        <w:rPr>
          <w:rFonts w:eastAsia="Calibri" w:cs="Times New Roman"/>
          <w:i/>
          <w:iCs/>
          <w:color w:val="0070C0"/>
        </w:rPr>
        <w:t>8</w:t>
      </w:r>
      <w:r>
        <w:rPr>
          <w:rFonts w:eastAsia="Calibri" w:cs="Times New Roman"/>
        </w:rPr>
        <w:t xml:space="preserve">, og § 2 a, stk. </w:t>
      </w:r>
      <w:r w:rsidRPr="00E827C2" w:rsidR="00E827C2">
        <w:rPr>
          <w:rFonts w:eastAsia="Calibri" w:cs="Times New Roman"/>
          <w:i/>
          <w:iCs/>
          <w:color w:val="FF0000"/>
        </w:rPr>
        <w:t>8</w:t>
      </w:r>
      <w:r w:rsidR="008201B3">
        <w:rPr>
          <w:rFonts w:eastAsia="Calibri" w:cs="Times New Roman"/>
        </w:rPr>
        <w:t xml:space="preserve"> </w:t>
      </w:r>
      <w:r w:rsidRPr="00D8551E">
        <w:rPr>
          <w:rFonts w:eastAsia="Calibri" w:cs="Times New Roman"/>
          <w:i/>
          <w:iCs/>
          <w:color w:val="0070C0"/>
        </w:rPr>
        <w:t>9</w:t>
      </w:r>
      <w:r>
        <w:rPr>
          <w:rFonts w:eastAsia="Calibri" w:cs="Times New Roman"/>
        </w:rPr>
        <w:t>, om årlig pristalsregulering af tilslutningsbidrag og af årligt fast vandafledningsbidrag ændres. Det foreslås, at der indsættes en bemyndigelse til, at klima-, energi- og forsyningsministeren vil kunne fastsætte regler om spildevandsforsyningsselskabernes pristalsregulering af tilslutningsbidrag og af årligt fast vandafledningsbidrag.</w:t>
      </w:r>
    </w:p>
    <w:p w:rsidRPr="00644A94" w:rsidR="00004F88" w:rsidP="00004F88" w:rsidRDefault="00004F88" w14:paraId="4BDA2070" w14:textId="77777777">
      <w:pPr>
        <w:jc w:val="left"/>
      </w:pPr>
    </w:p>
    <w:p w:rsidRPr="00CF5AE0" w:rsidR="005F7917" w:rsidP="005F7917" w:rsidRDefault="005F7917" w14:paraId="0A1B56C3" w14:textId="77777777">
      <w:pPr>
        <w:pStyle w:val="Subtitle"/>
        <w:rPr>
          <w:b/>
        </w:rPr>
      </w:pPr>
      <w:r w:rsidRPr="00CF5AE0">
        <w:rPr>
          <w:b/>
        </w:rPr>
        <w:t>3.4. Håndhævelse og sanktioner</w:t>
      </w:r>
    </w:p>
    <w:p w:rsidR="005F7917" w:rsidP="005F7917" w:rsidRDefault="005F7917" w14:paraId="55DC23CC" w14:textId="77777777">
      <w:pPr>
        <w:pStyle w:val="Subtitle"/>
      </w:pPr>
      <w:r>
        <w:t xml:space="preserve">3.4.1. Gældende ret </w:t>
      </w:r>
    </w:p>
    <w:p w:rsidR="005F7917" w:rsidP="005F7917" w:rsidRDefault="005F7917" w14:paraId="79562259" w14:textId="77777777">
      <w:pPr>
        <w:rPr>
          <w:rFonts w:cs="Times New Roman"/>
        </w:rPr>
      </w:pPr>
      <w:r>
        <w:rPr>
          <w:rFonts w:cs="Times New Roman"/>
        </w:rPr>
        <w:t>Det er i vandsektorlovens § 6, stk. 8, fastsat, at hvis et vandselskab ikke opfylder oplysningsforpligtelsen i § 6, stk. 7, vedrørende indberetning af årsregnskab med de nødvendige oplysninger til brug for fastsættelse af og kontrol med overholdelse af indtægtsrammerne, kan Forsyningssekretariatet skønsmæssigt fastsætte vandselskabets indtægtsramme. Ifølge vandsektorlovens § 6 a, stk. 4, finder bestemmelsen tilsvarende anvendelse for den regnskabsmæssige kontrolramme. Ifølge ØR-bekendtgørelsens § 9, stk. 7, sidste pkt., kan det individuelle effektiviseringskrav for vandselskaber, som ikke indberetter oplysninger til benchmarkingen, jf. vandsektorlovens § 4, stk. 2, fastsættes til op til 2 pct. af indtægtsrammen, jf. lovens § 6, stk. 5.</w:t>
      </w:r>
    </w:p>
    <w:p w:rsidR="005F7917" w:rsidP="005F7917" w:rsidRDefault="005F7917" w14:paraId="787096FB" w14:textId="77777777">
      <w:pPr>
        <w:rPr>
          <w:rFonts w:cs="Times New Roman"/>
        </w:rPr>
      </w:pPr>
    </w:p>
    <w:p w:rsidR="005F7917" w:rsidP="005F7917" w:rsidRDefault="005F7917" w14:paraId="125D15B2" w14:textId="77777777">
      <w:pPr>
        <w:rPr>
          <w:rFonts w:cs="Times New Roman"/>
        </w:rPr>
      </w:pPr>
      <w:r>
        <w:rPr>
          <w:rFonts w:cs="Times New Roman"/>
        </w:rPr>
        <w:t xml:space="preserve">Hvis et vandselskab ikke overholder deres indtægtsrammer eller regnskabsmæssige kontrolrammer inden for en kontrolperiode, vil det medføre et fradrag i rammerne for næste reguleringsperiode, jf. ØR-bekendtgørelsens § 18, stk. 7, 9 og 10. </w:t>
      </w:r>
      <w:r>
        <w:t>Kommunalbestyrelsen skal som led i deres godkendelse af vandselskabernes takster påse, at vandselskabets budgetterede indtægt må forventes at overholde den indtægtsramme eller regnskabsmæssige kontrolramme, som er fastsat i medfør af vandsektorloven, jf. nærmere afsnit 3.3.1.1.</w:t>
      </w:r>
      <w:r>
        <w:rPr>
          <w:rFonts w:cs="Times New Roman"/>
        </w:rPr>
        <w:t xml:space="preserve"> </w:t>
      </w:r>
    </w:p>
    <w:p w:rsidR="005F7917" w:rsidP="005F7917" w:rsidRDefault="005F7917" w14:paraId="1816008B" w14:textId="77777777">
      <w:pPr>
        <w:rPr>
          <w:rFonts w:cs="Times New Roman"/>
        </w:rPr>
      </w:pPr>
    </w:p>
    <w:p w:rsidR="005F7917" w:rsidP="005F7917" w:rsidRDefault="005F7917" w14:paraId="1F1F94C9" w14:textId="77777777">
      <w:pPr>
        <w:rPr>
          <w:rFonts w:cs="Times New Roman"/>
        </w:rPr>
      </w:pPr>
      <w:r>
        <w:rPr>
          <w:rFonts w:cs="Times New Roman"/>
        </w:rPr>
        <w:t>Herudover er der ikke regler vedrørende administrativ håndhævelse af bestemte dele af vandsektorlovens regulering eller regler i vandsektorloven om generelle administrative håndhævelsesmidler.</w:t>
      </w:r>
    </w:p>
    <w:p w:rsidR="005F7917" w:rsidP="005F7917" w:rsidRDefault="005F7917" w14:paraId="199BB704" w14:textId="77777777">
      <w:pPr>
        <w:rPr>
          <w:rFonts w:cs="Times New Roman"/>
        </w:rPr>
      </w:pPr>
    </w:p>
    <w:p w:rsidR="005F7917" w:rsidP="005F7917" w:rsidRDefault="005F7917" w14:paraId="05C8DFAF" w14:textId="77777777">
      <w:pPr>
        <w:rPr>
          <w:rFonts w:cs="Times New Roman"/>
        </w:rPr>
      </w:pPr>
      <w:r>
        <w:rPr>
          <w:rFonts w:cs="Times New Roman"/>
        </w:rPr>
        <w:t xml:space="preserve">Det følger af den gældende § 11, stk. 2, i vandsektorloven, at Forsyningssekretariatet opretter et offentligt tilgængeligt register over resultaterne af benchmarkingen efter vandsektorlovens § 4, stk. 1. Det følger af bemærkningerne, jf. Folketingstidende 2015-16, A, L 91 som fremsat, side 48, at bestemmelsen har til formål at sikre, at resultaterne af den totaløkonomiske benchmarking efter lovens § 4, er offentligt tilgængeligt. Dette sker ved, at Forsyningssekretariatet offentliggør </w:t>
      </w:r>
      <w:r>
        <w:t xml:space="preserve">oplysninger om vandselskabernes effektivitet, som måles i den totaløkonomiske benchmarking. </w:t>
      </w:r>
    </w:p>
    <w:p w:rsidR="005F7917" w:rsidP="005F7917" w:rsidRDefault="005F7917" w14:paraId="0639FE24" w14:textId="77777777">
      <w:pPr>
        <w:rPr>
          <w:rFonts w:cs="Times New Roman"/>
        </w:rPr>
      </w:pPr>
      <w:r>
        <w:rPr>
          <w:rFonts w:cs="Times New Roman"/>
        </w:rPr>
        <w:t xml:space="preserve"> </w:t>
      </w:r>
    </w:p>
    <w:p w:rsidRPr="00A917D5" w:rsidR="005F7917" w:rsidP="005F7917" w:rsidRDefault="005F7917" w14:paraId="79D75C14" w14:textId="77777777">
      <w:r>
        <w:t>Efter de gældende regler i vandforsyningsloven og spildevandsbetalingsloven er der ikke håndhævelsesmidler i forhold til overtrædelse af kravet om indsendelse af de</w:t>
      </w:r>
      <w:r w:rsidRPr="006E468E" w:rsidDel="00737D55">
        <w:t xml:space="preserve"> </w:t>
      </w:r>
      <w:r>
        <w:t xml:space="preserve">fastsatte takster, bidrag, betalingsvedtægter og regulativer til godkendelse. </w:t>
      </w:r>
      <w:r w:rsidRPr="006E468E">
        <w:t>Kommun</w:t>
      </w:r>
      <w:r>
        <w:t xml:space="preserve">albestyrelsen kan </w:t>
      </w:r>
      <w:r w:rsidRPr="006E468E">
        <w:t xml:space="preserve">under de gældende regler i dag </w:t>
      </w:r>
      <w:r>
        <w:t>afslå</w:t>
      </w:r>
      <w:r w:rsidRPr="006E468E">
        <w:t xml:space="preserve"> at godkende </w:t>
      </w:r>
      <w:r>
        <w:t>de</w:t>
      </w:r>
      <w:r w:rsidRPr="006E468E" w:rsidDel="00737D55">
        <w:t xml:space="preserve"> </w:t>
      </w:r>
      <w:r>
        <w:t xml:space="preserve">fastsatte takster, bidrag, betalingsvedtægter og regulativer </w:t>
      </w:r>
      <w:r w:rsidRPr="006E468E">
        <w:t>med henvisning til manglende oplysninger</w:t>
      </w:r>
      <w:r>
        <w:t xml:space="preserve"> fra vandselskabet</w:t>
      </w:r>
      <w:r w:rsidRPr="006E468E">
        <w:t>.</w:t>
      </w:r>
    </w:p>
    <w:p w:rsidR="005F7917" w:rsidP="005F7917" w:rsidRDefault="005F7917" w14:paraId="55F46386" w14:textId="77777777">
      <w:pPr>
        <w:rPr>
          <w:rFonts w:cs="Times New Roman"/>
        </w:rPr>
      </w:pPr>
    </w:p>
    <w:p w:rsidRPr="00FC65A4" w:rsidR="005F7917" w:rsidP="005F7917" w:rsidRDefault="005F7917" w14:paraId="1B9AFA0D" w14:textId="77777777">
      <w:pPr>
        <w:rPr>
          <w:rFonts w:cs="Times New Roman"/>
        </w:rPr>
      </w:pPr>
      <w:r>
        <w:rPr>
          <w:rFonts w:cs="Times New Roman"/>
        </w:rPr>
        <w:t xml:space="preserve">Der kan efter de gældende regler i vandsektorlovens § 30, stk. 1, pålægges bødestraf for at undlade at </w:t>
      </w:r>
      <w:r w:rsidRPr="008D626F">
        <w:rPr>
          <w:rFonts w:cs="Times New Roman"/>
        </w:rPr>
        <w:t xml:space="preserve">indgive anmeldelse til Forsyningssekretariatet om, at et vandselskab opfylder betingelserne for at være omfattet af </w:t>
      </w:r>
      <w:r>
        <w:rPr>
          <w:rFonts w:cs="Times New Roman"/>
        </w:rPr>
        <w:t>vandsektorlovens</w:t>
      </w:r>
      <w:r w:rsidRPr="008D626F">
        <w:rPr>
          <w:rFonts w:cs="Times New Roman"/>
        </w:rPr>
        <w:t xml:space="preserve"> § 2, stk. 1,</w:t>
      </w:r>
      <w:r w:rsidRPr="00452EB9">
        <w:rPr>
          <w:rFonts w:cs="Times New Roman"/>
        </w:rPr>
        <w:t xml:space="preserve"> </w:t>
      </w:r>
      <w:r>
        <w:rPr>
          <w:rFonts w:cs="Times New Roman"/>
        </w:rPr>
        <w:t>jf. § 2, stk. 6,</w:t>
      </w:r>
      <w:r w:rsidRPr="008D626F">
        <w:rPr>
          <w:rFonts w:cs="Times New Roman"/>
        </w:rPr>
        <w:t xml:space="preserve"> for at undlade straks at indgive anmeldelse til Forsyningssekretariatet, hvis vandselskabet ikke længere opfylder betingelserne for at være forbrugerejet på grund af ændringer i ejerforholdene, </w:t>
      </w:r>
      <w:r>
        <w:rPr>
          <w:rFonts w:cs="Times New Roman"/>
        </w:rPr>
        <w:t xml:space="preserve">jf. vandsektorlovens § 3 c, </w:t>
      </w:r>
      <w:r w:rsidRPr="008D626F">
        <w:rPr>
          <w:rFonts w:cs="Times New Roman"/>
        </w:rPr>
        <w:t>for at undlade at indberette oplysninger</w:t>
      </w:r>
      <w:r>
        <w:rPr>
          <w:rFonts w:cs="Times New Roman"/>
        </w:rPr>
        <w:t xml:space="preserve"> </w:t>
      </w:r>
      <w:r>
        <w:rPr>
          <w:rFonts w:eastAsia="Calibri" w:cs="Times New Roman"/>
        </w:rPr>
        <w:t>og data</w:t>
      </w:r>
      <w:r w:rsidRPr="008D626F">
        <w:rPr>
          <w:rFonts w:cs="Times New Roman"/>
        </w:rPr>
        <w:t xml:space="preserve"> til brug for Forsyningssekretariatets beregning af vandselskabernes effektivitet, </w:t>
      </w:r>
      <w:r>
        <w:rPr>
          <w:rFonts w:cs="Times New Roman"/>
        </w:rPr>
        <w:t>jf. vandsektorlovens § 4, stk. 2,</w:t>
      </w:r>
      <w:r w:rsidRPr="008D626F">
        <w:rPr>
          <w:rFonts w:cs="Times New Roman"/>
        </w:rPr>
        <w:t xml:space="preserve"> og for at undlade at indberette årsregnskaber til Forsyningssekretariatet</w:t>
      </w:r>
      <w:r>
        <w:rPr>
          <w:rFonts w:cs="Times New Roman"/>
        </w:rPr>
        <w:t>, jf. vandsektorlovens § 6, stk. 6, eller § 6 a, stk. 4</w:t>
      </w:r>
      <w:r w:rsidRPr="008D626F">
        <w:rPr>
          <w:rFonts w:cs="Times New Roman"/>
        </w:rPr>
        <w:t xml:space="preserve">. Der kan endvidere pålægges bødestraf for at opkræve betaling fra forbrugerne i strid med den fastsatte </w:t>
      </w:r>
      <w:r>
        <w:rPr>
          <w:rFonts w:cs="Times New Roman"/>
        </w:rPr>
        <w:t>indtægtsramme, jf. vandsektorlovens § 6, eller regnskabsmæssige</w:t>
      </w:r>
      <w:r w:rsidRPr="008D626F">
        <w:rPr>
          <w:rFonts w:cs="Times New Roman"/>
        </w:rPr>
        <w:t xml:space="preserve"> </w:t>
      </w:r>
      <w:r>
        <w:rPr>
          <w:rFonts w:cs="Times New Roman"/>
        </w:rPr>
        <w:t>kontrol</w:t>
      </w:r>
      <w:r w:rsidRPr="008D626F">
        <w:rPr>
          <w:rFonts w:cs="Times New Roman"/>
        </w:rPr>
        <w:t>ramme</w:t>
      </w:r>
      <w:r>
        <w:rPr>
          <w:rFonts w:cs="Times New Roman"/>
        </w:rPr>
        <w:t>,</w:t>
      </w:r>
      <w:r w:rsidRPr="008D626F">
        <w:rPr>
          <w:rFonts w:cs="Times New Roman"/>
        </w:rPr>
        <w:t xml:space="preserve"> </w:t>
      </w:r>
      <w:r>
        <w:rPr>
          <w:rFonts w:cs="Times New Roman"/>
        </w:rPr>
        <w:t>jf. vandsektorlovens § 6 a. Der kan tillige pålægges bødestraf</w:t>
      </w:r>
      <w:r w:rsidRPr="008D626F">
        <w:rPr>
          <w:rFonts w:cs="Times New Roman"/>
        </w:rPr>
        <w:t xml:space="preserve"> for at udøve vand- eller spildevandsaktiviteter i strid med </w:t>
      </w:r>
      <w:r>
        <w:rPr>
          <w:rFonts w:cs="Times New Roman"/>
        </w:rPr>
        <w:t>vandsektor</w:t>
      </w:r>
      <w:r w:rsidRPr="008D626F">
        <w:rPr>
          <w:rFonts w:cs="Times New Roman"/>
        </w:rPr>
        <w:t xml:space="preserve">lovens § 15, </w:t>
      </w:r>
      <w:r>
        <w:rPr>
          <w:rFonts w:cs="Times New Roman"/>
        </w:rPr>
        <w:t xml:space="preserve">stk. 1, </w:t>
      </w:r>
      <w:r w:rsidRPr="008D626F">
        <w:rPr>
          <w:rFonts w:cs="Times New Roman"/>
        </w:rPr>
        <w:t xml:space="preserve">hvorefter kommuner kun kan deltage i aktiviteter forbundet med vand- eller spildevandsforsyning omfattet af vandsektorloven, hvis aktiviteterne udøves i et eller flere selskaber, som drives i aktie- eller anpartsselskabsform. Der kan også </w:t>
      </w:r>
      <w:r w:rsidRPr="00EC711A">
        <w:t xml:space="preserve">pålægges bødestraf for at </w:t>
      </w:r>
      <w:r w:rsidRPr="00E247CB">
        <w:t>ud</w:t>
      </w:r>
      <w:r w:rsidRPr="00E247CB">
        <w:rPr>
          <w:rFonts w:hint="eastAsia"/>
        </w:rPr>
        <w:t>ø</w:t>
      </w:r>
      <w:r w:rsidRPr="00E247CB">
        <w:t>ve anden virksomhed inden for vandselskabet i st</w:t>
      </w:r>
      <w:r w:rsidRPr="00E247CB">
        <w:rPr>
          <w:rFonts w:hint="eastAsia"/>
        </w:rPr>
        <w:t>ø</w:t>
      </w:r>
      <w:r w:rsidRPr="00E247CB">
        <w:t xml:space="preserve">rre omfang end tilladt efter vandsektorlovens </w:t>
      </w:r>
      <w:r>
        <w:t xml:space="preserve">§ </w:t>
      </w:r>
      <w:r w:rsidRPr="00E247CB">
        <w:t>18, stk. 1,</w:t>
      </w:r>
      <w:r w:rsidRPr="00EC711A">
        <w:t xml:space="preserve"> for at undlade</w:t>
      </w:r>
      <w:r w:rsidRPr="00EE2E13">
        <w:t xml:space="preserve"> regnskabsmæssig adskillelse, jf. vandsektorlovens § 19</w:t>
      </w:r>
      <w:r w:rsidRPr="0045163C">
        <w:t>, og for at indgå aftale</w:t>
      </w:r>
      <w:r>
        <w:rPr>
          <w:rFonts w:cs="Times New Roman"/>
        </w:rPr>
        <w:t>r i strid med vandsektorlovens § 19, stk. 4, eller stk. 5, 1. pkt., eller undlade at forelægge tilstrækkelig dokumentation, jf. vandsektorlovens § 19, stk. 5, 2. pkt</w:t>
      </w:r>
      <w:r w:rsidRPr="008D626F">
        <w:rPr>
          <w:rFonts w:cs="Times New Roman"/>
        </w:rPr>
        <w:t>.</w:t>
      </w:r>
      <w:r>
        <w:rPr>
          <w:rFonts w:cs="Times New Roman"/>
        </w:rPr>
        <w:t xml:space="preserve"> Derudover kan der pålægges bødestraf for at undlade at efterkomme Forsyningssekretariatets påbud til foreninger oprettet i medfør af vandsektorlovens § 21, jf. vandsektorlovens § 21, stk. 5 og 6. </w:t>
      </w:r>
      <w:r>
        <w:t xml:space="preserve"> </w:t>
      </w:r>
    </w:p>
    <w:p w:rsidR="005F7917" w:rsidP="005F7917" w:rsidRDefault="005F7917" w14:paraId="23778D8E" w14:textId="77777777"/>
    <w:p w:rsidR="005F7917" w:rsidP="005F7917" w:rsidRDefault="005F7917" w14:paraId="3C7E4958" w14:textId="77777777">
      <w:r>
        <w:t xml:space="preserve">Det fremgår af vandsektorlovens § 30, stk. 2, at der i regler, som udstedes i medfør af loven, kan fastsættes </w:t>
      </w:r>
      <w:r>
        <w:rPr>
          <w:rFonts w:cs="Times New Roman"/>
        </w:rPr>
        <w:t xml:space="preserve">bødestraf </w:t>
      </w:r>
      <w:r>
        <w:t xml:space="preserve">for den, der overtræder bestemmelserne i reglerne. </w:t>
      </w:r>
    </w:p>
    <w:p w:rsidR="005F7917" w:rsidP="005F7917" w:rsidRDefault="005F7917" w14:paraId="53D076C1" w14:textId="77777777"/>
    <w:p w:rsidR="005F7917" w:rsidP="005F7917" w:rsidRDefault="005F7917" w14:paraId="7F68B662" w14:textId="77777777">
      <w:r>
        <w:t xml:space="preserve">Efter vandsektorlovens § 30, stk. 3, kan der pålægges selskaber m.v. (juridiske personer) strafansvar efter reglerne i straffelovens 5. kapitel. </w:t>
      </w:r>
    </w:p>
    <w:p w:rsidR="005F7917" w:rsidP="005F7917" w:rsidRDefault="005F7917" w14:paraId="6F29B97F" w14:textId="77777777"/>
    <w:p w:rsidR="005F7917" w:rsidP="005F7917" w:rsidRDefault="005F7917" w14:paraId="2EBE2C8E" w14:textId="77777777">
      <w:r>
        <w:t>Det følger af den gældende vandforsyningslovs § 84, stk. 1, at det ikke er strafbart for almene vandforsyninger at undlade at opfylde vandforsyningslovens § 55, stk. 1, om udarbejdelse af et regulativ.</w:t>
      </w:r>
    </w:p>
    <w:p w:rsidR="005F7917" w:rsidP="005F7917" w:rsidRDefault="005F7917" w14:paraId="50C02152" w14:textId="77777777"/>
    <w:p w:rsidR="005F7917" w:rsidP="005F7917" w:rsidRDefault="005F7917" w14:paraId="75CB298B" w14:textId="77777777">
      <w:r>
        <w:t xml:space="preserve">Det fremgår endvidere af vandforsyningslovens § 84, stk. 2, at der i regler, der udfærdiges af miljøministeren eller af klima-, energi- og forsyningsministeren, kan fastsættes bødestraf for overtrædelser af </w:t>
      </w:r>
      <w:r w:rsidRPr="00F1411C">
        <w:t>de udstedte regler</w:t>
      </w:r>
      <w:r>
        <w:t>.</w:t>
      </w:r>
    </w:p>
    <w:p w:rsidR="005F7917" w:rsidP="005F7917" w:rsidRDefault="005F7917" w14:paraId="0E05A2C6" w14:textId="77777777"/>
    <w:p w:rsidR="005F7917" w:rsidP="005F7917" w:rsidRDefault="005F7917" w14:paraId="0942415A" w14:textId="77777777">
      <w:r>
        <w:t>Den gældende spildevandsbetalingslov indeholder ingen straffebestemmelser, og det er derfor ikke strafbart for et spildevandsforsyningsselskab at undlade at opfylde spildevandsbetalingslovens § 3, stk. 1 eller 2, om fastsættelse af takster, bidrag og en betalingsvedtægt, samt indsendelse til kommunalbestyrelsens godkendelse.</w:t>
      </w:r>
    </w:p>
    <w:p w:rsidR="005F7917" w:rsidP="005F7917" w:rsidRDefault="005F7917" w14:paraId="4DD1CEBE" w14:textId="77777777"/>
    <w:p w:rsidR="005F7917" w:rsidP="005F7917" w:rsidRDefault="005F7917" w14:paraId="04F53FF2" w14:textId="77777777"/>
    <w:p w:rsidR="005F7917" w:rsidP="005F7917" w:rsidRDefault="005F7917" w14:paraId="4FA2D020" w14:textId="77777777">
      <w:pPr>
        <w:pStyle w:val="Subtitle"/>
      </w:pPr>
      <w:r>
        <w:t>3.4.2. Klima-, Energi- og Forsyningsministeriets overvejelser</w:t>
      </w:r>
    </w:p>
    <w:p w:rsidR="005F7917" w:rsidP="005F7917" w:rsidRDefault="005F7917" w14:paraId="341731B8" w14:textId="77777777">
      <w:r w:rsidRPr="00CF5AE0">
        <w:t xml:space="preserve">Tilsynsmyndighederne (Vandsektortilsynet og kommunerne) bør have </w:t>
      </w:r>
      <w:r w:rsidRPr="00567226">
        <w:t xml:space="preserve">nødvendige og hensigtsmæssige </w:t>
      </w:r>
      <w:r w:rsidRPr="001D52EC">
        <w:t>midler til at håndhæve de fastsatte regler, som de skal føre tilsyn med</w:t>
      </w:r>
      <w:r w:rsidRPr="006A39E0">
        <w:t>. For så vidt angår tilsynsopgaver, der ikke er konkret fastlagt i reguleringen</w:t>
      </w:r>
      <w:r w:rsidRPr="009559B6">
        <w:t>,</w:t>
      </w:r>
      <w:r w:rsidRPr="00CF5AE0">
        <w:t xml:space="preserve"> bør reguleringen </w:t>
      </w:r>
      <w:r w:rsidRPr="00567226">
        <w:t>rumme mulighed for</w:t>
      </w:r>
      <w:r w:rsidRPr="001D52EC">
        <w:t xml:space="preserve">, at tilsynsmyndighederne </w:t>
      </w:r>
      <w:r w:rsidRPr="006A39E0">
        <w:t>i hensigtsmæssigt omfang kan målrette og prioritere tilsyn og håndhævelse</w:t>
      </w:r>
      <w:r w:rsidRPr="00CF5AE0">
        <w:t xml:space="preserve">, så ressourcerne bruges </w:t>
      </w:r>
      <w:r w:rsidRPr="00567226">
        <w:t>med størst mulig effekt på regelefterlevelsen.</w:t>
      </w:r>
    </w:p>
    <w:p w:rsidR="005F7917" w:rsidP="005F7917" w:rsidRDefault="005F7917" w14:paraId="78DB2E5E" w14:textId="77777777"/>
    <w:p w:rsidR="005F7917" w:rsidP="005F7917" w:rsidRDefault="005F7917" w14:paraId="0B8EB3C7" w14:textId="77777777">
      <w:r>
        <w:t xml:space="preserve">De eksisterende håndhævelsesmidler og sanktionsmuligheder er ikke i alle tilfælde hensigtsmæssige eller effektive, hvis et vandselskab ikke følger den økonomiske regulering i vandsektorloven, vandforsyningsloven eller spildevandsbetalingsloven. De fleste vandselskaber indberetter de oplysninger, de skal, og overholder deres økonomiske rammer og de øvrige regler i lovgivningen, men i de tilfælde, hvor reglerne overtrædes, vurderes der at være et behov for mere effektive håndhævelses- og sanktionsmuligheder. </w:t>
      </w:r>
    </w:p>
    <w:p w:rsidR="005F7917" w:rsidP="005F7917" w:rsidRDefault="005F7917" w14:paraId="7C9394DC" w14:textId="77777777"/>
    <w:p w:rsidR="005F7917" w:rsidP="005F7917" w:rsidRDefault="005F7917" w14:paraId="44C2A545" w14:textId="77777777">
      <w:r>
        <w:t xml:space="preserve">For så vidt angår manglende indberetning af oplysninger efter vandsektorloven, er der behov for klare regler om, hvordan Vandsektortilsynet skal træffe afgørelse, herunder at tilsynet i visse tilfælde kan træffe bebyrdende afgørelse, hvis vandselskabet tilsidesætter sine oplysnings- og indberetningspligter, jf. afsnit 3.1.1.2, således at den manglende indsendelse kommer vandselskabet til skade. </w:t>
      </w:r>
    </w:p>
    <w:p w:rsidR="005F7917" w:rsidP="005F7917" w:rsidRDefault="005F7917" w14:paraId="7A4B30E3" w14:textId="77777777"/>
    <w:p w:rsidR="00B44C8F" w:rsidP="00B44C8F" w:rsidRDefault="00B44C8F" w14:paraId="0FDE4D7F" w14:textId="77777777">
      <w:pPr>
        <w:rPr>
          <w:rFonts w:eastAsia="Calibri"/>
          <w:b/>
          <w:bCs/>
          <w:color w:val="FF0000"/>
          <w:highlight w:val="yellow"/>
        </w:rPr>
      </w:pPr>
      <w:r w:rsidRPr="0D7E0448">
        <w:rPr>
          <w:rFonts w:eastAsia="Calibri"/>
          <w:b/>
          <w:bCs/>
          <w:color w:val="FF0000"/>
        </w:rPr>
        <w:t xml:space="preserve">DANVA savner begrundelse for, at en hjemmel til at træffe bebyrdende afgørelser skulle være nødvendig. Lovforslaget indeholder også forslag om mulighed for at give påbud om oplysninger og at straffe manglende overholdelse heraf. Dertil kommer muligheden for at foretage bevisskøn jf. den almindelige forvaltningsret og de hidtidige regler for vandselskaber, hvilket dog selvfølgelig indebærer, at skønnet skal være så virkelighedsnært som muligt.  </w:t>
      </w:r>
    </w:p>
    <w:p w:rsidR="00B44C8F" w:rsidP="005F7917" w:rsidRDefault="00B44C8F" w14:paraId="3FCF94DA" w14:textId="77777777"/>
    <w:p w:rsidR="005F7917" w:rsidP="005F7917" w:rsidRDefault="005F7917" w14:paraId="319F7917" w14:textId="77777777">
      <w:r>
        <w:t xml:space="preserve">Det er uhensigtsmæssigt, at der ikke er mulighed for at straffe vandselskaber, der ikke overholder gældende krav om fastsættelse af regulativer og betalingsvedtægter. Det fremgår af praksiskortlægningen fra 2020, der er nærmere omtalt i afsnit 3.3.1.2, at der er på tidspunktet for undersøgelsens gennemførelse var både almene vandforsyninger og spildevandsforsyningsselskaber, der ikke opfyldte de gældende krav om, at vandselskaberne skal have henholdsvist et regulativ eller en betalingsvedtægt, der er godkendt. Efter de gældende regler i vandforsyningsloven og spildevandsbetalingsloven er der ikke håndhævelsesmidler i forhold til sådanne overtrædelser.  </w:t>
      </w:r>
    </w:p>
    <w:p w:rsidR="005F7917" w:rsidP="005F7917" w:rsidRDefault="005F7917" w14:paraId="4DF52E50" w14:textId="77777777"/>
    <w:p w:rsidR="005F7917" w:rsidP="005F7917" w:rsidRDefault="005F7917" w14:paraId="51FE8D6D" w14:textId="77777777">
      <w:r>
        <w:t>Desuden bemærkes det, at der i vandforsyningsloven, vandsektorloven, varmeforsyningsloven og elforsyningsloven i dag er en bemyndigelse, hvorefter klima-, energi- og forsyningsministeren kan fastsætte regler om bødestraf for manglende overholdelse af regler udstedt i medfør af de respektive love. En tilsvarende bemyndigelse findes ikke i spildevandsbetalingsloven.</w:t>
      </w:r>
    </w:p>
    <w:p w:rsidR="005F7917" w:rsidP="005F7917" w:rsidRDefault="005F7917" w14:paraId="2D846AB0" w14:textId="77777777"/>
    <w:p w:rsidRPr="007A0AA9" w:rsidR="005F7917" w:rsidP="005F7917" w:rsidRDefault="005F7917" w14:paraId="4BFD9E7B" w14:textId="77777777">
      <w:r>
        <w:t>For så vidt angår manglende indsendelse af oplysninger til brug for kommunalbestyrelsens godkendelse af takster, bidrag, betalingsvedtægter og regulativer, vil k</w:t>
      </w:r>
      <w:r w:rsidRPr="006E468E">
        <w:t>ommun</w:t>
      </w:r>
      <w:r>
        <w:t>albestyrelsen kunne</w:t>
      </w:r>
      <w:r w:rsidRPr="006E468E">
        <w:t xml:space="preserve"> </w:t>
      </w:r>
      <w:r>
        <w:t>afslå</w:t>
      </w:r>
      <w:r w:rsidRPr="006E468E">
        <w:t xml:space="preserve"> at godkende </w:t>
      </w:r>
      <w:r>
        <w:t>de</w:t>
      </w:r>
      <w:r w:rsidRPr="006E468E" w:rsidDel="00737D55">
        <w:t xml:space="preserve"> </w:t>
      </w:r>
      <w:r>
        <w:t>fastsatte takster, bidrag, betalingsvedtægter og regulativer</w:t>
      </w:r>
      <w:r w:rsidRPr="006E468E">
        <w:t xml:space="preserve"> med henvisning til manglende oplysninger</w:t>
      </w:r>
      <w:r>
        <w:t xml:space="preserve"> fra vandselskabet</w:t>
      </w:r>
      <w:r w:rsidRPr="006E468E">
        <w:t>.</w:t>
      </w:r>
      <w:r>
        <w:t xml:space="preserve"> Efter de gældende regler i vandforsyningsloven og spildevandsbetalingsloven er der ikke andre håndhævelsesmidler i forhold til manglende indsendelse af oplysninger.  </w:t>
      </w:r>
    </w:p>
    <w:p w:rsidR="005F7917" w:rsidP="005F7917" w:rsidRDefault="005F7917" w14:paraId="5BB5A588" w14:textId="77777777">
      <w:r>
        <w:t xml:space="preserve"> </w:t>
      </w:r>
    </w:p>
    <w:p w:rsidR="005F7917" w:rsidP="005F7917" w:rsidRDefault="005F7917" w14:paraId="629C2BDE" w14:textId="77777777">
      <w:r>
        <w:t xml:space="preserve">For så vidt angår manglende overholdelse af indtægtsrammerne og de regnskabsmæssige kontrolrammer efter vandsektorloven, vil der være indbyggede håndhævelsesmidler i den kontrolordning, som påtænkes. Håndhævelsesmidlerne vil primært være fradrag i rammen og information til kommunalbestyrelsen, hvis et vandselskab overskrider den fleksibilitet, der ligger i kontrolsystemet, jf. afsnit 3.2.1.2, hvorefter kommunalbestyrelsen i forbindelse med godkendelsen af takster og bidrag vil have pligt til at påse, at rammen for det følgende år kan forventes overholdt, jf. afsnit </w:t>
      </w:r>
      <w:r w:rsidRPr="005225F3">
        <w:rPr>
          <w:rFonts w:cs="Arial"/>
        </w:rPr>
        <w:t>3.3.1.2</w:t>
      </w:r>
      <w:r>
        <w:t xml:space="preserve">. </w:t>
      </w:r>
    </w:p>
    <w:p w:rsidR="005F7917" w:rsidP="005F7917" w:rsidRDefault="005F7917" w14:paraId="1C4BDF35" w14:textId="77777777"/>
    <w:p w:rsidR="005F7917" w:rsidP="005F7917" w:rsidRDefault="005F7917" w14:paraId="25BEBBE3" w14:textId="77777777">
      <w:r>
        <w:t>Tilsvarende påtænkes indført mulighed for at foretage justeringer af rammen og information til kommunalbestyrelsen fra Vandsektortilsynet og fra kommunalbestyrelsen til Vandsektortilsynet, hvis der konstateres takstfinansiering af omkostninger, der ikke må takstfinansieres, herunder i forbindelse med overtrædelse af reglerne om tilknyttet virksomhed og markedsmæssighed af aftaler, jf. afsnit 3.1.2.3, 3.1.3.3 og 3.3.1.3 og bemærkningerne til lovforslagets § 1, nr. 19, vedrørende det foreslåede § 8, nr. 1, litra c, i vandsektorloven.</w:t>
      </w:r>
    </w:p>
    <w:p w:rsidR="005F7917" w:rsidP="005F7917" w:rsidRDefault="005F7917" w14:paraId="213ABFD2" w14:textId="77777777"/>
    <w:p w:rsidR="005F7917" w:rsidP="005F7917" w:rsidRDefault="005F7917" w14:paraId="65DD9249" w14:textId="77777777">
      <w:r>
        <w:t>Der vurderes dog også at være et behov for mere generelt at styrke den administrative håndhævelse.</w:t>
      </w:r>
    </w:p>
    <w:p w:rsidR="005F7917" w:rsidP="005F7917" w:rsidRDefault="005F7917" w14:paraId="0041E0CD" w14:textId="77777777"/>
    <w:p w:rsidR="005F7917" w:rsidP="005F7917" w:rsidRDefault="005F7917" w14:paraId="7A59C99F" w14:textId="77777777">
      <w:r>
        <w:t xml:space="preserve">Det vurderes, at Vandsektortilsynet i tilfælde af, at et vandselskab overtræder regler i vandsektorlovgivningen eller andre regler, som Vandsektortilsynet er tilsynsmyndighed for, med fordel mere systematisk kan anvende information direkte til vandselskabets ledelse som et håndhævelsesværktøj. Meddelelse om, at tilsynet har konstateret en overtrædelse og indskærpelse af, at overtrædelsen skal bringes til ophør, sendes i så fald foruden til vandselskabet også direkte til medlemmer af vandselskabets ledelse, f.eks. direktør og bestyrelsesmedlemmer. Dette kræver ikke i sig selv lovhjemmel. Kommunerne vil derfor også kunne anvende information til medlemmer af ledelsen, i tilfælde hvor de finder det hensigtsmæssigt. </w:t>
      </w:r>
    </w:p>
    <w:p w:rsidR="005F7917" w:rsidP="005F7917" w:rsidRDefault="005F7917" w14:paraId="6198DEF5" w14:textId="77777777"/>
    <w:p w:rsidR="005F7917" w:rsidP="005F7917" w:rsidRDefault="005F7917" w14:paraId="40AE5185" w14:textId="77777777">
      <w:r w:rsidR="005F7917">
        <w:rPr/>
        <w:t>Det vurderes desuden, at</w:t>
      </w:r>
      <w:r w:rsidR="005F7917">
        <w:rPr/>
        <w:t xml:space="preserve"> </w:t>
      </w:r>
      <w:r w:rsidR="005F7917">
        <w:rPr/>
        <w:t>der bør indføres en generel hjemmel til, at Vandsektortilsynet kan offentliggøre afgørelser og oplysninger og data vedrørende vandselskaber og disses forhold, herunder også resultater af tilsyn, og navne på vandselskaber, som har overtrådt regler i vandsektorloven eller regler udstedt i medfør af loven. Dette vil for det første give vandselskabets forbrugere mulighed for at få information, hvis deres vandselskab overtræder reglerne, og for det andet vurderes det, at udsigten til, at sådanne afgørelser m.v. offentliggøres, vil have en præventiv effekt.</w:t>
      </w:r>
    </w:p>
    <w:p w:rsidR="005F7917" w:rsidP="005F7917" w:rsidRDefault="005F7917" w14:paraId="7A7A2019" w14:textId="77777777"/>
    <w:p w:rsidR="005F7917" w:rsidP="005F7917" w:rsidRDefault="005F7917" w14:paraId="3A2E558B" w14:textId="77777777">
      <w:r>
        <w:t>Det har været overvejet, om der ud over disse administrative håndhævelsesmidler er behov for yderligere sanktionsmuligheder, primært for at tage højde for mulige tilfælde, hvor et vandselskab systematisk – på trods af forsøg på administrativ håndhævelse – overtræder vandsektorloven eller den økonomiske regulering i vandforsyningsloven eller spildevandsbetalingsloven.</w:t>
      </w:r>
    </w:p>
    <w:p w:rsidR="005F7917" w:rsidP="005F7917" w:rsidRDefault="005F7917" w14:paraId="1E949615" w14:textId="77777777"/>
    <w:p w:rsidR="00335487" w:rsidP="00335487" w:rsidRDefault="00335487" w14:paraId="165CA6C6" w14:textId="77777777">
      <w:pPr>
        <w:rPr>
          <w:rFonts w:eastAsia="Calibri"/>
          <w:b/>
          <w:bCs/>
          <w:color w:val="FF0000"/>
          <w:szCs w:val="24"/>
        </w:rPr>
      </w:pPr>
      <w:r w:rsidRPr="35BE6F2A">
        <w:rPr>
          <w:rFonts w:eastAsia="Calibri"/>
          <w:b/>
          <w:bCs/>
          <w:color w:val="FF0000"/>
          <w:szCs w:val="24"/>
        </w:rPr>
        <w:t xml:space="preserve">DANVA skal efterspørge eksemplet på, at et vandselskab systematisk har overtrådt reguleringen, idet vi ikke kender hertil. </w:t>
      </w:r>
    </w:p>
    <w:p w:rsidR="00335487" w:rsidP="005F7917" w:rsidRDefault="00335487" w14:paraId="2A4B9BA6" w14:textId="77777777"/>
    <w:p w:rsidR="005F7917" w:rsidP="005F7917" w:rsidRDefault="005F7917" w14:paraId="454E5C46" w14:textId="77777777">
      <w:r>
        <w:t xml:space="preserve">En adgang til at nedlægge forbud mod forsyningsvirksomheden eller mod, at selskabet overhovedet opkræver betaling fra forbrugerne, vurderes ikke at være hensigtsmæssig, da vandselskaberne leverer uundværlige forsyningsydelser, som andre ikke umiddelbart kan levere til forbrugerne. </w:t>
      </w:r>
    </w:p>
    <w:p w:rsidR="005F7917" w:rsidP="005F7917" w:rsidRDefault="005F7917" w14:paraId="6A36CF8E" w14:textId="77777777"/>
    <w:p w:rsidR="005F7917" w:rsidP="005F7917" w:rsidRDefault="005F7917" w14:paraId="53C56A87" w14:textId="77777777">
      <w:pPr>
        <w:rPr>
          <w:rFonts w:eastAsia="Arial"/>
          <w:color w:val="000000"/>
        </w:rPr>
      </w:pPr>
      <w:r>
        <w:t>De eksisterende muligheder for at pålægge et vandselskab bødestraf ved overtrædelse af reglerne, herunder hvis selskabet opkræver takster i strid med deres indtægtsramme, har hidtil ikke givet anledning til straffesager. En af grundene hertil er, at en eventuel bøde kun kan finansieres af takstmidler, herunder henlæggelser, som stammer fra tidligere takstindtægter, og som ellers skulle have været anvendt til gavn for forbrugerne. Da vandselskaberne ikke må udbetale overskud eller forrentning af indskudskapital, vil en bøde ikke kunne betales ved at mindske en sådan udbetaling. Vandsektorloven og den økonomiske regulering i vandforsyningsloven og spildevandsbetalingsloven skal primært beskytte forbrugerne</w:t>
      </w:r>
      <w:r w:rsidRPr="032B629E">
        <w:t>.</w:t>
      </w:r>
      <w:r>
        <w:rPr>
          <w:rFonts w:eastAsia="Arial"/>
          <w:color w:val="000000"/>
        </w:rPr>
        <w:t xml:space="preserve"> Hvis straffebestemmelserne anvendes i praksis til at pålægge et selskab en bøde, vil forbrugerne først lide skade ved, at et selskab ikke følger lovgivningen, og dernæst vil de også skulle betale bøden for, at selskabet træffer beslutninger, som ikke følger lovgivningen, uden at forbrugerne har indflydelse herpå. Dette begrænser den præventive effekt af de nuværende straffebestemmelser. </w:t>
      </w:r>
    </w:p>
    <w:p w:rsidR="005F7917" w:rsidP="005F7917" w:rsidRDefault="005F7917" w14:paraId="5794A51E" w14:textId="77777777">
      <w:pPr>
        <w:rPr>
          <w:rFonts w:eastAsia="Arial"/>
          <w:color w:val="000000"/>
        </w:rPr>
      </w:pPr>
    </w:p>
    <w:p w:rsidR="005F7917" w:rsidP="005F7917" w:rsidRDefault="005F7917" w14:paraId="7C8F5533" w14:textId="77777777">
      <w:pPr>
        <w:rPr>
          <w:rFonts w:eastAsia="Arial"/>
          <w:color w:val="000000"/>
        </w:rPr>
      </w:pPr>
      <w:r>
        <w:rPr>
          <w:rFonts w:eastAsia="Arial"/>
          <w:color w:val="000000"/>
        </w:rPr>
        <w:t>Af hensyn til at sikre parallelitet mellem de forskellige regelsæt, som selskaberne er underlagt, og da strafbestemmelser i forhold til selskaberne trods alt vurderes at have en vis præventiv effekt, bl.a. på grund af den negative omtale, som en bøde kan give anledning til, vurderes det, at der bør indføres strafbestemmelser i vandforsyningsloven og spildevandsbetalingsloven for overtrædelse af regler, som kan sammenlignes med de regler, som er strafbelagt efter de gældende regler.</w:t>
      </w:r>
    </w:p>
    <w:p w:rsidR="005F7917" w:rsidP="005F7917" w:rsidRDefault="005F7917" w14:paraId="21C4758C" w14:textId="77777777"/>
    <w:p w:rsidR="005F7917" w:rsidP="005F7917" w:rsidRDefault="005F7917" w14:paraId="08DE449E" w14:textId="77777777">
      <w:r>
        <w:t xml:space="preserve">I den version af lovforslaget, som var i høring i sommeren 2022 var der på baggrund af de ovennævnte overvejelser foreslået indførelse af  regler om, at medlemmer af selskabets ledelse i højere grad end efter de almindelige strafferetlige regler skulle være det primære ansvarssubjekt og ifalde bødestraffen. </w:t>
      </w:r>
    </w:p>
    <w:p w:rsidR="005F7917" w:rsidP="005F7917" w:rsidRDefault="005F7917" w14:paraId="51FB232F" w14:textId="77777777"/>
    <w:p w:rsidR="005F7917" w:rsidP="005F7917" w:rsidRDefault="005F7917" w14:paraId="2A81AE59" w14:textId="77777777">
      <w:r>
        <w:t>Det vurderes dog, at stillingtagen til en sådan udvidet mulighed for personligt strafansvar for medlemmer af et vandselskabs ledelse bør afvente, om de øvrige forslag til styrket håndhævelse har en tilstrækkelig effekt. Forslaget er derfor ikke medtaget i nærværende lovforslag.</w:t>
      </w:r>
    </w:p>
    <w:p w:rsidR="005F7917" w:rsidP="005F7917" w:rsidRDefault="005F7917" w14:paraId="4C0A51DD" w14:textId="77777777"/>
    <w:p w:rsidR="005F7917" w:rsidP="005F7917" w:rsidRDefault="005F7917" w14:paraId="42F37AB4" w14:textId="77777777">
      <w:pPr>
        <w:pStyle w:val="Subtitle"/>
      </w:pPr>
      <w:r>
        <w:t xml:space="preserve">3.4.3. Den foreslåede ordning </w:t>
      </w:r>
    </w:p>
    <w:p w:rsidRPr="003F7B35" w:rsidR="005F7917" w:rsidP="005F7917" w:rsidRDefault="005F7917" w14:paraId="11B7290E" w14:textId="77777777">
      <w:r w:rsidRPr="003F7B35">
        <w:t>Lovforslaget indeholder en række forslag, som skal styrke håndhævelsen af den økonomiske regulering af vandselskaberne i vandsektorloven, vandforsyningsloven og spildevandsbetalingsloven.</w:t>
      </w:r>
    </w:p>
    <w:p w:rsidR="005F7917" w:rsidP="005F7917" w:rsidRDefault="005F7917" w14:paraId="3AAEB383" w14:textId="77777777">
      <w:pPr>
        <w:rPr>
          <w:rFonts w:eastAsia="Calibri" w:cs="Times New Roman"/>
        </w:rPr>
      </w:pPr>
    </w:p>
    <w:p w:rsidR="005F7917" w:rsidP="005F7917" w:rsidRDefault="005F7917" w14:paraId="5B296F9F" w14:textId="77777777">
      <w:pPr>
        <w:rPr>
          <w:rFonts w:eastAsia="Calibri" w:cs="Times New Roman"/>
        </w:rPr>
      </w:pPr>
      <w:r>
        <w:rPr>
          <w:rFonts w:eastAsia="Calibri" w:cs="Times New Roman"/>
        </w:rPr>
        <w:t xml:space="preserve">Det foreslås, at Vandsektortilsynet skal offentliggøre resultaterne af benchmarkingen efter vandsektorlovens § 4, stk. 1, jf. den foreslåede § 11 a, stk. 1. Bestemmelsen svarer i ændret form til den gældende § 11, stk. 2, der foreslås ophævet. Den foreslåede bestemmelse vil fortsat have til hensigt at sikre, at resultaterne efter § 4 er offentligt tilgængelige. </w:t>
      </w:r>
    </w:p>
    <w:p w:rsidR="005F7917" w:rsidP="005F7917" w:rsidRDefault="005F7917" w14:paraId="5FAC0818" w14:textId="77777777">
      <w:pPr>
        <w:rPr>
          <w:rFonts w:eastAsia="Calibri" w:cs="Times New Roman"/>
        </w:rPr>
      </w:pPr>
    </w:p>
    <w:p w:rsidR="005F7917" w:rsidP="005F7917" w:rsidRDefault="005F7917" w14:paraId="65BF58AF" w14:textId="691E5BC4">
      <w:pPr>
        <w:rPr>
          <w:rFonts w:eastAsia="Calibri" w:cs="Times New Roman"/>
        </w:rPr>
      </w:pPr>
      <w:r>
        <w:rPr>
          <w:rFonts w:eastAsia="Calibri" w:cs="Times New Roman"/>
        </w:rPr>
        <w:t xml:space="preserve">Herudover foreslås det, at Vandsektortilsynet lige som i dag skal offentliggøre afgørelser om fastsættelse af indtægtsrammer, jf. vandsektorlovens § 6 og regnskabsmæssige kontrolrammer, jf. vandsektorlovens § 6 a. Bestemmelsen vil have til hensigt at sikre, at offentligheden får adgang til Vandsektortilsynets afgørelser om de enkelte vandselskabers økonomiske rammer. Forslaget vil medføre, at der skal ske offentliggørelse af alle afgørelser om vandselskabers indtægtsrammer. </w:t>
      </w:r>
      <w:r w:rsidRPr="1837036C" w:rsidR="003920C3">
        <w:rPr>
          <w:rFonts w:eastAsia="Calibri" w:cs="Times New Roman"/>
          <w:i/>
          <w:iCs/>
          <w:color w:val="FF0000"/>
        </w:rPr>
        <w:t>Hvis</w:t>
      </w:r>
      <w:r w:rsidRPr="1837036C" w:rsidR="003920C3">
        <w:rPr>
          <w:rFonts w:eastAsia="Calibri" w:cs="Times New Roman"/>
        </w:rPr>
        <w:t xml:space="preserve"> </w:t>
      </w:r>
      <w:r w:rsidRPr="1837036C" w:rsidR="003920C3">
        <w:rPr>
          <w:rFonts w:eastAsia="Calibri" w:cs="Times New Roman"/>
          <w:i/>
          <w:iCs/>
          <w:color w:val="FF0000"/>
        </w:rPr>
        <w:t>afgørelser indbringes for Konkurrenceankenævnet eller domstole skal dette fremgå udtrykkeligt af det offentliggjorte.</w:t>
      </w:r>
    </w:p>
    <w:p w:rsidR="005F7917" w:rsidP="005F7917" w:rsidRDefault="005F7917" w14:paraId="78BA14DA" w14:textId="77777777">
      <w:pPr>
        <w:rPr>
          <w:rFonts w:eastAsia="Calibri" w:cs="Times New Roman"/>
        </w:rPr>
      </w:pPr>
    </w:p>
    <w:p w:rsidR="005F7917" w:rsidP="005F7917" w:rsidRDefault="005F7917" w14:paraId="15BEE2E3" w14:textId="4D59D452">
      <w:pPr>
        <w:rPr>
          <w:rFonts w:eastAsia="Calibri" w:cs="Times New Roman"/>
        </w:rPr>
      </w:pPr>
      <w:r>
        <w:rPr>
          <w:rFonts w:eastAsia="Calibri" w:cs="Times New Roman"/>
        </w:rPr>
        <w:t xml:space="preserve">Det foreslås, at Vandsektortilsynet ud over afgørelserne om økonomiske rammer, som under alle omstændigheder skal offentliggøres, også vil have mulighed for at offentliggøre andre afgørelser. Offentliggørelse af andre afgørelser kan f.eks. ske ved afgørelser, hvor det konstateres, at et vandselskab har overtrådt reglerne, men også afgørelser, hvor der ikke konstateres overtrædelser, vil kunne offentliggøres. </w:t>
      </w:r>
      <w:r w:rsidRPr="1837036C" w:rsidR="00C75DC2">
        <w:rPr>
          <w:rFonts w:eastAsia="Calibri" w:cs="Times New Roman"/>
          <w:i/>
          <w:iCs/>
          <w:color w:val="FF0000"/>
        </w:rPr>
        <w:t>Hvis</w:t>
      </w:r>
      <w:r w:rsidRPr="1837036C" w:rsidR="00C75DC2">
        <w:rPr>
          <w:rFonts w:eastAsia="Calibri" w:cs="Times New Roman"/>
        </w:rPr>
        <w:t xml:space="preserve"> </w:t>
      </w:r>
      <w:r w:rsidRPr="1837036C" w:rsidR="00C75DC2">
        <w:rPr>
          <w:rFonts w:eastAsia="Calibri" w:cs="Times New Roman"/>
          <w:i/>
          <w:iCs/>
          <w:color w:val="FF0000"/>
        </w:rPr>
        <w:t>afgørelser indbringes for Konkurrenceankenævnet eller domstole skal dette fremgå udtrykkeligt af det offentliggjorte.</w:t>
      </w:r>
      <w:r w:rsidRPr="1837036C" w:rsidR="00C75DC2">
        <w:rPr>
          <w:rFonts w:eastAsia="Calibri" w:cs="Times New Roman"/>
          <w:i/>
          <w:iCs/>
          <w:color w:val="0070C0"/>
        </w:rPr>
        <w:t xml:space="preserve"> </w:t>
      </w:r>
      <w:r>
        <w:rPr>
          <w:rFonts w:eastAsia="Calibri" w:cs="Times New Roman"/>
        </w:rPr>
        <w:t xml:space="preserve">Offentliggørelse vil kunne ske, når Vandsektortilsynet skønner, at der er behov for en orientering til vandselskabernes forbrugere om afgørelsen. </w:t>
      </w:r>
    </w:p>
    <w:p w:rsidR="005F7917" w:rsidP="005F7917" w:rsidRDefault="005F7917" w14:paraId="5712E353" w14:textId="77777777">
      <w:pPr>
        <w:rPr>
          <w:rFonts w:eastAsia="Calibri" w:cs="Times New Roman"/>
        </w:rPr>
      </w:pPr>
    </w:p>
    <w:p w:rsidR="005F7917" w:rsidP="005F7917" w:rsidRDefault="005F7917" w14:paraId="0AA7BE39" w14:textId="77777777">
      <w:pPr>
        <w:rPr>
          <w:rFonts w:eastAsia="Calibri" w:cs="Times New Roman"/>
        </w:rPr>
      </w:pPr>
      <w:r>
        <w:rPr>
          <w:rFonts w:eastAsia="Calibri" w:cs="Times New Roman"/>
        </w:rPr>
        <w:t xml:space="preserve">Endvidere foreslås det, at Vandsektortilsynet skal kunne offentliggøre oplysninger og data vedrørende vandselskaber og disses forhold. </w:t>
      </w:r>
    </w:p>
    <w:p w:rsidR="005F7917" w:rsidP="005F7917" w:rsidRDefault="005F7917" w14:paraId="603946BB" w14:textId="77777777">
      <w:pPr>
        <w:rPr>
          <w:rFonts w:eastAsia="Calibri" w:cs="Times New Roman"/>
        </w:rPr>
      </w:pPr>
    </w:p>
    <w:p w:rsidR="005F7917" w:rsidP="005F7917" w:rsidRDefault="005F7917" w14:paraId="105B4C5A" w14:textId="77777777">
      <w:pPr>
        <w:rPr>
          <w:rFonts w:eastAsia="Calibri" w:cs="Times New Roman"/>
        </w:rPr>
      </w:pPr>
      <w:r>
        <w:rPr>
          <w:rFonts w:eastAsia="Calibri" w:cs="Times New Roman"/>
        </w:rPr>
        <w:t xml:space="preserve">Det foreslås også, at Vandsektortilsynet som et håndhævelsesmiddel skal kunne offentliggøre navne på vandselskaber, der har overtrådt loven eller regler eller afgørelser fastsat i medfør af loven. Forslaget vil medføre adgang til at offentliggøre navne på vandselskaber, der har overtrådt regler eller afgørelser, når Vandsektortilsynet skønner, at der er behov for en orientering af vandselskabernes forbrugere. </w:t>
      </w:r>
    </w:p>
    <w:p w:rsidR="005F7917" w:rsidP="005F7917" w:rsidRDefault="005F7917" w14:paraId="198CD910" w14:textId="77777777">
      <w:pPr>
        <w:rPr>
          <w:rFonts w:eastAsia="Calibri" w:cs="Times New Roman"/>
        </w:rPr>
      </w:pPr>
    </w:p>
    <w:p w:rsidR="005F7917" w:rsidP="005F7917" w:rsidRDefault="005F7917" w14:paraId="4B6FEF69" w14:textId="77777777">
      <w:pPr>
        <w:rPr>
          <w:rFonts w:eastAsia="Calibri" w:cs="Times New Roman"/>
        </w:rPr>
      </w:pPr>
      <w:r w:rsidRPr="454B1603" w:rsidR="005F7917">
        <w:rPr>
          <w:rFonts w:eastAsia="Calibri" w:cs="Times New Roman"/>
        </w:rPr>
        <w:t xml:space="preserve">Det foreslås, at klima-, energi- og forsyningsministeren vil kunne fastsætte regler om Vandsektortilsynets offentliggørelse i henhold til de foreslåede bestemmelser, herunder om, at Vandsektortilsynet skal offentliggøre andre af Vandsektortilsynets afgørelser end afgørelser om økonomiske rammer, eller skal offentliggøre bestemte oplysninger. </w:t>
      </w:r>
    </w:p>
    <w:p w:rsidR="454B1603" w:rsidP="454B1603" w:rsidRDefault="454B1603" w14:paraId="0792E7C2" w14:textId="0158AD10">
      <w:pPr>
        <w:pStyle w:val="Normal"/>
        <w:rPr>
          <w:rFonts w:eastAsia="Calibri" w:cs="Times New Roman"/>
        </w:rPr>
      </w:pPr>
    </w:p>
    <w:p w:rsidR="7F9A54C2" w:rsidP="454B1603" w:rsidRDefault="7F9A54C2" w14:paraId="145F4003" w14:textId="594D2D45">
      <w:pPr>
        <w:spacing w:before="0" w:beforeAutospacing="off" w:after="240" w:afterAutospacing="off"/>
        <w:rPr>
          <w:rFonts w:ascii="Times New Roman" w:hAnsi="Times New Roman" w:eastAsia="Times New Roman" w:cs="Times New Roman"/>
          <w:b w:val="1"/>
          <w:bCs w:val="1"/>
          <w:noProof w:val="0"/>
          <w:color w:val="FF0000"/>
          <w:sz w:val="24"/>
          <w:szCs w:val="24"/>
          <w:lang w:val="da-DK"/>
        </w:rPr>
      </w:pPr>
      <w:r w:rsidRPr="454B1603" w:rsidR="7F9A54C2">
        <w:rPr>
          <w:rFonts w:ascii="Times New Roman" w:hAnsi="Times New Roman" w:eastAsia="Times New Roman" w:cs="Times New Roman"/>
          <w:b w:val="1"/>
          <w:bCs w:val="1"/>
          <w:noProof w:val="0"/>
          <w:color w:val="FF0000"/>
          <w:sz w:val="24"/>
          <w:szCs w:val="24"/>
          <w:lang w:val="da-DK"/>
        </w:rPr>
        <w:t xml:space="preserve">DANVA </w:t>
      </w:r>
      <w:r w:rsidRPr="454B1603" w:rsidR="7F9A54C2">
        <w:rPr>
          <w:rFonts w:ascii="Times New Roman" w:hAnsi="Times New Roman" w:eastAsia="Times New Roman" w:cs="Times New Roman"/>
          <w:b w:val="1"/>
          <w:bCs w:val="1"/>
          <w:noProof w:val="0"/>
          <w:color w:val="FF0000"/>
          <w:sz w:val="24"/>
          <w:szCs w:val="24"/>
          <w:lang w:val="da-DK"/>
        </w:rPr>
        <w:t>skal  opfordre</w:t>
      </w:r>
      <w:r w:rsidRPr="454B1603" w:rsidR="7F9A54C2">
        <w:rPr>
          <w:rFonts w:ascii="Times New Roman" w:hAnsi="Times New Roman" w:eastAsia="Times New Roman" w:cs="Times New Roman"/>
          <w:b w:val="1"/>
          <w:bCs w:val="1"/>
          <w:noProof w:val="0"/>
          <w:color w:val="FF0000"/>
          <w:sz w:val="24"/>
          <w:szCs w:val="24"/>
          <w:lang w:val="da-DK"/>
        </w:rPr>
        <w:t xml:space="preserve"> til, at det indskrives i loven, at alle tilsynets afgørelser skal offentliggøres, idet vi anser en sådan åbenhed for en fordel for såvel vandselskaberne som forbrugerne.</w:t>
      </w:r>
    </w:p>
    <w:p w:rsidR="005F7917" w:rsidP="005F7917" w:rsidRDefault="005F7917" w14:paraId="64F97B55" w14:textId="77777777">
      <w:pPr>
        <w:rPr>
          <w:rFonts w:eastAsia="Calibri" w:cs="Times New Roman"/>
        </w:rPr>
      </w:pPr>
      <w:r>
        <w:rPr>
          <w:rFonts w:eastAsia="Calibri" w:cs="Times New Roman"/>
        </w:rPr>
        <w:t>Offentliggørelse i henhold til foreslåede regler vil være begrænset af de almindelige regler om tavshedspligt</w:t>
      </w:r>
      <w:r w:rsidRPr="00240D4E">
        <w:rPr>
          <w:rFonts w:eastAsia="Calibri" w:cs="Times New Roman"/>
        </w:rPr>
        <w:t xml:space="preserve"> </w:t>
      </w:r>
      <w:r>
        <w:rPr>
          <w:rFonts w:eastAsia="Calibri" w:cs="Times New Roman"/>
        </w:rPr>
        <w:t>efter forvaltningslovens § 27.</w:t>
      </w:r>
    </w:p>
    <w:p w:rsidR="005F7917" w:rsidP="005F7917" w:rsidRDefault="005F7917" w14:paraId="51FD6616" w14:textId="77777777">
      <w:pPr>
        <w:rPr>
          <w:rFonts w:eastAsia="Calibri" w:cs="Times New Roman"/>
        </w:rPr>
      </w:pPr>
    </w:p>
    <w:p w:rsidR="005F7917" w:rsidP="005F7917" w:rsidRDefault="005F7917" w14:paraId="01423DA7" w14:textId="77777777">
      <w:pPr>
        <w:rPr>
          <w:rFonts w:eastAsia="Calibri" w:cs="Times New Roman"/>
        </w:rPr>
      </w:pPr>
      <w:r w:rsidRPr="00CF1B57">
        <w:rPr>
          <w:rFonts w:eastAsia="Calibri" w:cs="Times New Roman"/>
        </w:rPr>
        <w:t>Der henvises i øvri</w:t>
      </w:r>
      <w:r>
        <w:rPr>
          <w:rFonts w:eastAsia="Calibri" w:cs="Times New Roman"/>
        </w:rPr>
        <w:t>gt til den foreslåede § 11 a i vandsektorloven, jf. lovforslagets § 1, nr. 30,</w:t>
      </w:r>
      <w:r w:rsidRPr="00CF1B57">
        <w:rPr>
          <w:rFonts w:eastAsia="Calibri" w:cs="Times New Roman"/>
        </w:rPr>
        <w:t xml:space="preserve"> og bemærkningerne hertil.</w:t>
      </w:r>
    </w:p>
    <w:p w:rsidR="005F7917" w:rsidP="005F7917" w:rsidRDefault="005F7917" w14:paraId="6543D31B" w14:textId="77777777">
      <w:pPr>
        <w:rPr>
          <w:rFonts w:eastAsia="Calibri" w:cs="Times New Roman"/>
        </w:rPr>
      </w:pPr>
    </w:p>
    <w:p w:rsidR="005F7917" w:rsidP="005F7917" w:rsidRDefault="005F7917" w14:paraId="7606AFCA" w14:textId="77777777">
      <w:pPr>
        <w:rPr>
          <w:rFonts w:eastAsia="Calibri" w:cs="Times New Roman"/>
        </w:rPr>
      </w:pPr>
      <w:r>
        <w:rPr>
          <w:rFonts w:eastAsia="Calibri" w:cs="Times New Roman"/>
        </w:rPr>
        <w:t xml:space="preserve">Endvidere foreslås det, at klima-, energi- og forsyningsministeren vil kunne fastsætte regler om, at Vandsektortilsynet skal orientere kommunalbestyrelsen i den eller de relevante kommuner om visse af Vandsektortilsynets afgørelser, og om, at Vandsektortilsynet skal videregive bestemte oplysninger til kommunalbestyrelsen. </w:t>
      </w:r>
      <w:r w:rsidRPr="00CF1B57">
        <w:rPr>
          <w:rFonts w:eastAsia="Calibri" w:cs="Times New Roman"/>
        </w:rPr>
        <w:t>Der henvises i øvri</w:t>
      </w:r>
      <w:r>
        <w:rPr>
          <w:rFonts w:eastAsia="Calibri" w:cs="Times New Roman"/>
        </w:rPr>
        <w:t>gt til den foreslåede § 11 b i vandsektorloven, jf. lovforslagets § 1, nr. 30,</w:t>
      </w:r>
      <w:r w:rsidRPr="00CF1B57">
        <w:rPr>
          <w:rFonts w:eastAsia="Calibri" w:cs="Times New Roman"/>
        </w:rPr>
        <w:t xml:space="preserve"> og bemærkningerne hertil.</w:t>
      </w:r>
      <w:r w:rsidDel="002A6E6C">
        <w:rPr>
          <w:rStyle w:val="CommentReference"/>
        </w:rPr>
        <w:t xml:space="preserve"> </w:t>
      </w:r>
    </w:p>
    <w:p w:rsidR="005F7917" w:rsidP="005F7917" w:rsidRDefault="005F7917" w14:paraId="7992BCC9" w14:textId="77777777">
      <w:pPr>
        <w:rPr>
          <w:rFonts w:eastAsia="Calibri" w:cs="Times New Roman"/>
        </w:rPr>
      </w:pPr>
    </w:p>
    <w:p w:rsidR="005F7917" w:rsidP="005F7917" w:rsidRDefault="005F7917" w14:paraId="0D615426" w14:textId="77777777">
      <w:pPr>
        <w:rPr>
          <w:rFonts w:eastAsia="Calibri" w:cs="Times New Roman"/>
        </w:rPr>
      </w:pPr>
      <w:r>
        <w:rPr>
          <w:rFonts w:eastAsia="Calibri" w:cs="Times New Roman"/>
        </w:rPr>
        <w:t xml:space="preserve">Det foreslås endvidere, at klima-, energi- og forsyningsministeren vil kunne fastsætte regler om kommunalbestyrelsernes pligt til at orientere andre myndigheder om trufne afgørelser m.v. Der vil herunder </w:t>
      </w:r>
      <w:r>
        <w:t xml:space="preserve">kunne stilles krav om, at kommunalbestyrelsen skal orientere Vandsektortilsynet i tilfælde, hvor kommunalbestyrelsen kommer i besiddelse af oplysninger, der tyder på, at et vandselskab, der er omfattet af vandsektorloven, tidligere har afholdt udgifter, som </w:t>
      </w:r>
      <w:r>
        <w:rPr>
          <w:rFonts w:eastAsia="Times New Roman" w:cs="Times New Roman"/>
          <w:color w:val="212529"/>
        </w:rPr>
        <w:t>vandselskabet</w:t>
      </w:r>
      <w:r w:rsidRPr="002208B7">
        <w:rPr>
          <w:rFonts w:eastAsia="Times New Roman" w:cs="Times New Roman"/>
          <w:color w:val="212529"/>
        </w:rPr>
        <w:t xml:space="preserve"> </w:t>
      </w:r>
      <w:r>
        <w:t xml:space="preserve">ikke </w:t>
      </w:r>
      <w:r w:rsidRPr="002208B7">
        <w:rPr>
          <w:rFonts w:eastAsia="Times New Roman" w:cs="Times New Roman"/>
          <w:color w:val="212529"/>
        </w:rPr>
        <w:t xml:space="preserve">lovligt </w:t>
      </w:r>
      <w:r>
        <w:t xml:space="preserve">kunne </w:t>
      </w:r>
      <w:r w:rsidRPr="002208B7">
        <w:rPr>
          <w:rFonts w:eastAsia="Times New Roman" w:cs="Times New Roman"/>
          <w:color w:val="212529"/>
        </w:rPr>
        <w:t>afholde</w:t>
      </w:r>
      <w:r w:rsidRPr="00DE31E5">
        <w:t>, eller i øvrigt</w:t>
      </w:r>
      <w:r>
        <w:t xml:space="preserve"> har</w:t>
      </w:r>
      <w:r w:rsidRPr="00704936">
        <w:t xml:space="preserve"> </w:t>
      </w:r>
      <w:r w:rsidRPr="00DE31E5">
        <w:t>indregnet udgifter, der ikke lovligt</w:t>
      </w:r>
      <w:r w:rsidRPr="00F04AF8">
        <w:rPr>
          <w:rFonts w:eastAsia="Times New Roman" w:cs="Times New Roman"/>
          <w:color w:val="212529"/>
        </w:rPr>
        <w:t xml:space="preserve"> kan</w:t>
      </w:r>
      <w:r>
        <w:t xml:space="preserve"> indregnes i bidrag eller takster efter vandforsyningsloven og spildevandsbetalingsloven, jf. afsnit 3.3.1.3. </w:t>
      </w:r>
    </w:p>
    <w:p w:rsidR="005F7917" w:rsidP="005F7917" w:rsidRDefault="005F7917" w14:paraId="69E5E349" w14:textId="77777777">
      <w:pPr>
        <w:rPr>
          <w:rFonts w:eastAsia="Calibri" w:cs="Times New Roman"/>
        </w:rPr>
      </w:pPr>
    </w:p>
    <w:p w:rsidR="005F7917" w:rsidP="005F7917" w:rsidRDefault="005F7917" w14:paraId="334D4B2D" w14:textId="77777777">
      <w:pPr>
        <w:rPr>
          <w:rFonts w:eastAsia="Calibri" w:cs="Times New Roman"/>
        </w:rPr>
      </w:pPr>
      <w:r>
        <w:rPr>
          <w:rFonts w:eastAsia="Calibri" w:cs="Times New Roman"/>
        </w:rPr>
        <w:t xml:space="preserve">Det foreslås også, at klima-, energi- og forsyningsministeren vil kunne fastsætte regler om, hvordan Vandsektortilsynet skal træffe afgørelse i tilfælde, hvor Vandsektortilsynet ikke har modtaget oplysninger og data, som vandselskaberne har pligt til at indsende. Ministeren kan herunder fastsætte regler om, at Vandsektortilsynet kan afvise en ansøgning eller i øvrigt træffe bebyrdende afgørelse.   </w:t>
      </w:r>
    </w:p>
    <w:p w:rsidR="005F7917" w:rsidP="005F7917" w:rsidRDefault="005F7917" w14:paraId="3749C727" w14:textId="77777777">
      <w:pPr>
        <w:rPr>
          <w:rFonts w:eastAsia="Calibri" w:cs="Times New Roman"/>
        </w:rPr>
      </w:pPr>
    </w:p>
    <w:p w:rsidR="005F7917" w:rsidP="005F7917" w:rsidRDefault="005F7917" w14:paraId="2469F9C9" w14:textId="77777777">
      <w:pPr>
        <w:rPr>
          <w:rFonts w:eastAsia="Calibri" w:cs="Times New Roman"/>
        </w:rPr>
      </w:pPr>
      <w:r>
        <w:rPr>
          <w:rFonts w:eastAsia="Calibri" w:cs="Times New Roman"/>
        </w:rPr>
        <w:t>Det foreslås desuden, at</w:t>
      </w:r>
      <w:r w:rsidRPr="00076275">
        <w:t xml:space="preserve"> </w:t>
      </w:r>
      <w:r>
        <w:t>vandsektorlovens § 30, stk. 1, ændres, så manglende overholdelse af påbud efter de foreslåede nye regler i vandsektorloven om påbud strafbelægges på linje med øvrige bestemmelser i loven. Det drejer sig om nye hjemler til påbud om at afstå eller afvikle virksomhed, der er i strid med reglerne om tilknyttet virksomhed, jf. den foreslåede § 18, stk. 4, i vandsektorloven, påbud om, at vandselskabs koncernforbundne selskaber og andre parter, der er interesseforbundet med vandselskabet, i tilfælde af ikke markedsmæssige aftaler skal tilbageføre betalinger eller foretage efterbetaling, jf. den foreslåede § 19, stk. 8, i vandsektorloven og påbud om indsende [dokumenter,] oplysninger og data, jf. den foreslåede § 22 a i vandsektorloven.</w:t>
      </w:r>
      <w:r>
        <w:rPr>
          <w:rFonts w:eastAsia="Calibri" w:cs="Times New Roman"/>
        </w:rPr>
        <w:t xml:space="preserve"> </w:t>
      </w:r>
    </w:p>
    <w:p w:rsidR="005F7917" w:rsidP="005F7917" w:rsidRDefault="005F7917" w14:paraId="10A06CF6" w14:textId="77777777">
      <w:pPr>
        <w:rPr>
          <w:rFonts w:eastAsia="Calibri" w:cs="Times New Roman"/>
        </w:rPr>
      </w:pPr>
    </w:p>
    <w:p w:rsidR="005F7917" w:rsidP="005F7917" w:rsidRDefault="005F7917" w14:paraId="7580E425" w14:textId="77777777">
      <w:pPr>
        <w:rPr>
          <w:rFonts w:eastAsia="Calibri" w:cs="Times New Roman"/>
        </w:rPr>
      </w:pPr>
      <w:r>
        <w:rPr>
          <w:rFonts w:eastAsia="Calibri" w:cs="Times New Roman"/>
        </w:rPr>
        <w:t xml:space="preserve">Herudover foreslås det, at vandforsyningslovens § 84, stk. 1, nr. 1, ændres, således at en almen vandforsynings undladelse af at overholde pligten til at fastsætte et regulativ, jf. den foreslåede § 55 a, stk. 1, i vandforsyningsloven, vil kunne medføre straf. Det foreslås også, at der i spildevandsbetalingsloven indføres straffebestemmelser i forhold til spildevandsforsyningsselskabers undladelse af at overholde pligten til at fastsætte en betalingsvedtægt, jf. den foreslåede § 3 b, stk. 1, i spildevandsbetalingsloven, vil kunne medføre straf. </w:t>
      </w:r>
    </w:p>
    <w:p w:rsidR="005F7917" w:rsidP="005F7917" w:rsidRDefault="005F7917" w14:paraId="6CBD43EB" w14:textId="77777777">
      <w:pPr>
        <w:rPr>
          <w:rFonts w:eastAsia="Calibri" w:cs="Times New Roman"/>
        </w:rPr>
      </w:pPr>
    </w:p>
    <w:p w:rsidR="005F7917" w:rsidP="005F7917" w:rsidRDefault="005F7917" w14:paraId="33E37E8A" w14:textId="77777777">
      <w:pPr>
        <w:rPr>
          <w:rFonts w:eastAsia="Calibri" w:cs="Times New Roman"/>
        </w:rPr>
      </w:pPr>
      <w:r>
        <w:rPr>
          <w:rFonts w:eastAsia="Calibri" w:cs="Times New Roman"/>
        </w:rPr>
        <w:t xml:space="preserve">Det foreslås endvidere, at der i spildevandsbetalingsloven indføres en bemyndigelse til klima-, energi- og forsyningsministeren om at fastsætte </w:t>
      </w:r>
      <w:r>
        <w:rPr>
          <w:rFonts w:cs="Times New Roman"/>
        </w:rPr>
        <w:t xml:space="preserve">bødestraf </w:t>
      </w:r>
      <w:r>
        <w:rPr>
          <w:rFonts w:eastAsia="Calibri" w:cs="Times New Roman"/>
        </w:rPr>
        <w:t>for overtrædelse af regler, der udstedes i medfør af spildevandsbetalingsloven. På drikkevandsområdet findes en tilsvarende bemyndigelse i den gældende vandforsyningslovs § 84, stk. 2.</w:t>
      </w:r>
    </w:p>
    <w:p w:rsidR="005F7917" w:rsidP="005F7917" w:rsidRDefault="005F7917" w14:paraId="397A4AD3" w14:textId="77777777">
      <w:pPr>
        <w:rPr>
          <w:rFonts w:eastAsia="Calibri" w:cs="Times New Roman"/>
        </w:rPr>
      </w:pPr>
    </w:p>
    <w:p w:rsidRPr="00D03FA7" w:rsidR="005F7917" w:rsidP="005F7917" w:rsidRDefault="005F7917" w14:paraId="23956090" w14:textId="77777777">
      <w:r>
        <w:t>Hvor tilsynsopgaven ikke i øvrigt er konkret fastlagt i reguleringen, vil</w:t>
      </w:r>
      <w:r w:rsidRPr="00D03FA7">
        <w:t xml:space="preserve"> Vandsektortilsynet og kommunerne ikke være forpligtet til at starte en tilsynssag i alle tilfælde</w:t>
      </w:r>
      <w:r>
        <w:t>, hvor der eventuelt foreligger en overtrædelse af reglerne. Det betyder, at tilsynsmyndighederne efter en konkret vurdering kan beslutte ikke at starte en tilsynssag,</w:t>
      </w:r>
      <w:r w:rsidRPr="00D03FA7">
        <w:t xml:space="preserve"> hvor tilsyn</w:t>
      </w:r>
      <w:r>
        <w:t>smyndigheden</w:t>
      </w:r>
      <w:r w:rsidRPr="00D03FA7">
        <w:t xml:space="preserve"> f.eks. modtager en henvendelse om overtrædelse af reglerne, hvis sandsynligheden for eller effekten ved overtrædelse af reglerne i den konkrete sag er begrænset. </w:t>
      </w:r>
    </w:p>
    <w:p w:rsidR="005F7917" w:rsidP="005F7917" w:rsidRDefault="005F7917" w14:paraId="34A63AF9" w14:textId="77777777">
      <w:pPr>
        <w:rPr>
          <w:rFonts w:eastAsia="Calibri" w:cs="Times New Roman"/>
          <w:u w:val="single"/>
        </w:rPr>
      </w:pPr>
    </w:p>
    <w:p w:rsidR="005F7917" w:rsidP="005F7917" w:rsidRDefault="005F7917" w14:paraId="683120F2" w14:textId="77777777">
      <w:pPr>
        <w:rPr>
          <w:rFonts w:eastAsia="Calibri" w:cs="Times New Roman"/>
        </w:rPr>
      </w:pPr>
      <w:r w:rsidRPr="00F04AF8">
        <w:rPr>
          <w:rFonts w:eastAsia="Calibri" w:cs="Times New Roman"/>
        </w:rPr>
        <w:t xml:space="preserve">Hvis Vandsektortilsynet </w:t>
      </w:r>
      <w:r>
        <w:rPr>
          <w:rFonts w:eastAsia="Calibri" w:cs="Times New Roman"/>
        </w:rPr>
        <w:t xml:space="preserve">eller en kommune </w:t>
      </w:r>
      <w:r w:rsidRPr="00F04AF8">
        <w:rPr>
          <w:rFonts w:eastAsia="Calibri" w:cs="Times New Roman"/>
        </w:rPr>
        <w:t xml:space="preserve">konstaterer en overtrædelse af reglerne, vil </w:t>
      </w:r>
      <w:r>
        <w:rPr>
          <w:rFonts w:eastAsia="Calibri" w:cs="Times New Roman"/>
        </w:rPr>
        <w:t>myndigheden desuden</w:t>
      </w:r>
      <w:r w:rsidRPr="00F04AF8">
        <w:rPr>
          <w:rFonts w:eastAsia="Calibri" w:cs="Times New Roman"/>
        </w:rPr>
        <w:t xml:space="preserve"> skulle vurdere, </w:t>
      </w:r>
      <w:r>
        <w:rPr>
          <w:rFonts w:eastAsia="Calibri" w:cs="Times New Roman"/>
        </w:rPr>
        <w:t xml:space="preserve">hvilke håndhævelsesskridt der er hensigtsmæssige, og </w:t>
      </w:r>
      <w:r w:rsidRPr="00F04AF8">
        <w:rPr>
          <w:rFonts w:eastAsia="Calibri" w:cs="Times New Roman"/>
        </w:rPr>
        <w:t xml:space="preserve">hvordan </w:t>
      </w:r>
      <w:r w:rsidRPr="002208B7">
        <w:rPr>
          <w:rFonts w:eastAsia="Calibri" w:cs="Times New Roman"/>
        </w:rPr>
        <w:t xml:space="preserve">overtrædelsen bedst bringes til ophør. </w:t>
      </w:r>
      <w:r>
        <w:rPr>
          <w:rFonts w:eastAsia="Calibri" w:cs="Times New Roman"/>
        </w:rPr>
        <w:t xml:space="preserve">I den forbindelse vil tilsynsmyndigheden kunne lægge vægt på, hvor alvorlig overtrædelsen er, og på effekten af håndhævelsen i forhold til de anvendte ressourcer. </w:t>
      </w:r>
      <w:r w:rsidRPr="002208B7">
        <w:rPr>
          <w:rFonts w:eastAsia="Calibri" w:cs="Times New Roman"/>
        </w:rPr>
        <w:t xml:space="preserve">Ofte vil det første håndhævelsesskridt være, at </w:t>
      </w:r>
      <w:r>
        <w:rPr>
          <w:rFonts w:eastAsia="Calibri" w:cs="Times New Roman"/>
        </w:rPr>
        <w:t>tilsynsmyndigheden</w:t>
      </w:r>
      <w:r w:rsidRPr="002208B7">
        <w:rPr>
          <w:rFonts w:eastAsia="Calibri" w:cs="Times New Roman"/>
        </w:rPr>
        <w:t xml:space="preserve"> meddeler vandselskabet, at tilsynet har konstateret en overtrædelse, og indskærper, at reglerne skal overholdes, evt. med angivelse af, at hvis overtrædelsen ikke er bragt til ophør inden </w:t>
      </w:r>
      <w:r w:rsidRPr="00F431DA">
        <w:rPr>
          <w:rFonts w:eastAsia="Calibri" w:cs="Times New Roman"/>
        </w:rPr>
        <w:t>en vis frist, vil tilsynet tage yderligere håndhævelsesmidler i brug.</w:t>
      </w:r>
      <w:r>
        <w:rPr>
          <w:rFonts w:eastAsia="Calibri" w:cs="Times New Roman"/>
        </w:rPr>
        <w:t xml:space="preserve"> </w:t>
      </w:r>
    </w:p>
    <w:p w:rsidR="005F7917" w:rsidP="005F7917" w:rsidRDefault="005F7917" w14:paraId="3FC9D07C" w14:textId="77777777">
      <w:pPr>
        <w:rPr>
          <w:rFonts w:eastAsia="Calibri" w:cs="Times New Roman"/>
        </w:rPr>
      </w:pPr>
    </w:p>
    <w:p w:rsidRPr="00CF5AE0" w:rsidR="005F7917" w:rsidP="005F7917" w:rsidRDefault="005F7917" w14:paraId="3C500674" w14:textId="77777777">
      <w:pPr>
        <w:pStyle w:val="Subtitle"/>
        <w:rPr>
          <w:b/>
        </w:rPr>
      </w:pPr>
      <w:r w:rsidRPr="00CF5AE0">
        <w:rPr>
          <w:b/>
        </w:rPr>
        <w:t>3.</w:t>
      </w:r>
      <w:r>
        <w:rPr>
          <w:b/>
        </w:rPr>
        <w:t>5</w:t>
      </w:r>
      <w:r w:rsidRPr="00CF5AE0">
        <w:rPr>
          <w:b/>
        </w:rPr>
        <w:t xml:space="preserve">. </w:t>
      </w:r>
      <w:r>
        <w:rPr>
          <w:b/>
        </w:rPr>
        <w:t>Behandling af data, herunder personoplysninger</w:t>
      </w:r>
    </w:p>
    <w:p w:rsidR="005F7917" w:rsidP="005F7917" w:rsidRDefault="005F7917" w14:paraId="65146F13" w14:textId="77777777">
      <w:pPr>
        <w:pStyle w:val="Subtitle"/>
      </w:pPr>
      <w:r>
        <w:t>3.5.1. Gældende ret</w:t>
      </w:r>
    </w:p>
    <w:p w:rsidR="005F7917" w:rsidP="005F7917" w:rsidRDefault="005F7917" w14:paraId="5BF60B0F" w14:textId="77777777">
      <w:r>
        <w:t xml:space="preserve">Administrationen af reglerne i vandsektorloven, vandforsyningsloven, spildevandsbetalingsloven og stoploven forudsætter behandling af en række oplysninger og data, primært om vandselskaber. </w:t>
      </w:r>
    </w:p>
    <w:p w:rsidR="005F7917" w:rsidP="005F7917" w:rsidRDefault="005F7917" w14:paraId="09133284" w14:textId="77777777"/>
    <w:p w:rsidR="005F7917" w:rsidP="005F7917" w:rsidRDefault="005F7917" w14:paraId="4085B34A" w14:textId="77777777">
      <w:r>
        <w:t>Ingen af de nævnte love indeholder regler om behandling af oplysninger og data.</w:t>
      </w:r>
    </w:p>
    <w:p w:rsidR="005F7917" w:rsidP="005F7917" w:rsidRDefault="005F7917" w14:paraId="643C06B5" w14:textId="77777777"/>
    <w:p w:rsidR="005F7917" w:rsidP="005F7917" w:rsidRDefault="005F7917" w14:paraId="6DDA2C03" w14:textId="77777777">
      <w:pPr>
        <w:rPr>
          <w:rFonts w:eastAsia="Calibri" w:cs="Times New Roman"/>
        </w:rPr>
      </w:pPr>
      <w:r>
        <w:t>Behandling af personoplysninger er reguleret i Europa-Parlamentets og Rådets forordning nr. 2016/679/EU af 27. april 2016 om beskyttelse af fysiske personer i forbindelse med behandling af personoplysninger og om fri udveksling af sådanne oplysninger og om ophævelse af direktiv 95/46/EF (herefter databeskyttelsesforordningen) og lov om supplerende bestemmelser til forordningen om beskyttelse af fysiske personer i forbindelse med behandling af personoplysninger og om fri udveksling af sådanne oplysninger (herefter databeskyttelsesloven).</w:t>
      </w:r>
    </w:p>
    <w:p w:rsidR="005F7917" w:rsidP="005F7917" w:rsidRDefault="005F7917" w14:paraId="65D75C42" w14:textId="77777777">
      <w:r w:rsidRPr="00B92F64">
        <w:t xml:space="preserve"> </w:t>
      </w:r>
    </w:p>
    <w:p w:rsidR="005F7917" w:rsidP="005F7917" w:rsidRDefault="005F7917" w14:paraId="11FB42D8" w14:textId="77777777">
      <w:pPr>
        <w:pStyle w:val="Subtitle"/>
      </w:pPr>
      <w:r>
        <w:t>3.5.2. Klima-, Energi- og Forsyningsministeriets overvejelser</w:t>
      </w:r>
    </w:p>
    <w:p w:rsidR="005F7917" w:rsidP="005F7917" w:rsidRDefault="005F7917" w14:paraId="6F401D66" w14:textId="77777777">
      <w:r>
        <w:rPr>
          <w:rFonts w:eastAsia="Calibri" w:cs="Times New Roman"/>
        </w:rPr>
        <w:t>Det vurderes generelt hensigtsmæssigt at indsætte udtrykkelig hjemmel til behandling af oplysninger og data for tilsynsmyndighederne på forsyningsområdet.</w:t>
      </w:r>
    </w:p>
    <w:p w:rsidR="005F7917" w:rsidP="005F7917" w:rsidRDefault="005F7917" w14:paraId="09B4D675" w14:textId="77777777"/>
    <w:p w:rsidR="005F7917" w:rsidP="005F7917" w:rsidRDefault="005F7917" w14:paraId="7993F87A" w14:textId="77777777">
      <w:pPr>
        <w:rPr>
          <w:rFonts w:eastAsia="Calibri" w:cs="Times New Roman"/>
        </w:rPr>
      </w:pPr>
      <w:r>
        <w:t xml:space="preserve">Da </w:t>
      </w:r>
      <w:r>
        <w:rPr>
          <w:rFonts w:eastAsia="Calibri" w:cs="Times New Roman"/>
        </w:rPr>
        <w:t>behandling af personoplysninger reguleres i databeskyttelsesforordningen, vurderes der ikke at være behov for, at dette reguleres i lovene på vandområdet.</w:t>
      </w:r>
    </w:p>
    <w:p w:rsidR="005F7917" w:rsidP="005F7917" w:rsidRDefault="005F7917" w14:paraId="3CB06671" w14:textId="77777777">
      <w:pPr>
        <w:rPr>
          <w:rFonts w:eastAsia="Calibri" w:cs="Times New Roman"/>
        </w:rPr>
      </w:pPr>
    </w:p>
    <w:p w:rsidR="005F7917" w:rsidP="005F7917" w:rsidRDefault="005F7917" w14:paraId="5656DC49" w14:textId="77777777">
      <w:pPr>
        <w:pStyle w:val="Subtitle"/>
      </w:pPr>
      <w:r>
        <w:t>3.5.3. Den foreslåede ordning</w:t>
      </w:r>
    </w:p>
    <w:p w:rsidR="005F7917" w:rsidP="005F7917" w:rsidRDefault="005F7917" w14:paraId="5D4DB130" w14:textId="77777777">
      <w:pPr>
        <w:rPr>
          <w:rFonts w:eastAsia="Calibri" w:cs="Times New Roman"/>
        </w:rPr>
      </w:pPr>
      <w:r>
        <w:rPr>
          <w:rFonts w:eastAsia="Calibri" w:cs="Times New Roman"/>
          <w:bCs/>
        </w:rPr>
        <w:t xml:space="preserve">Det foreslås </w:t>
      </w:r>
      <w:r w:rsidRPr="00B03AE3">
        <w:rPr>
          <w:rFonts w:eastAsia="Calibri" w:cs="Times New Roman"/>
          <w:bCs/>
        </w:rPr>
        <w:t xml:space="preserve">at </w:t>
      </w:r>
      <w:r>
        <w:rPr>
          <w:rFonts w:eastAsia="Calibri" w:cs="Times New Roman"/>
          <w:bCs/>
        </w:rPr>
        <w:t xml:space="preserve">indsætte udtrykkelige bestemmelser i vandsektorloven, </w:t>
      </w:r>
      <w:r>
        <w:t xml:space="preserve">vandforsyningsloven, spildevandsbetalingsloven og stoploven, hvorefter </w:t>
      </w:r>
      <w:r w:rsidRPr="00B03AE3">
        <w:rPr>
          <w:rFonts w:eastAsia="Calibri" w:cs="Times New Roman"/>
          <w:bCs/>
        </w:rPr>
        <w:t>m</w:t>
      </w:r>
      <w:r w:rsidRPr="00B03AE3">
        <w:t>yndigheder</w:t>
      </w:r>
      <w:r>
        <w:t xml:space="preserve">, som er tillagt opgaver efter loven, og myndigheder, som tillægges opgaver efter regler udstedt i medfør af loven, </w:t>
      </w:r>
      <w:r>
        <w:rPr>
          <w:rFonts w:eastAsia="Calibri" w:cs="Times New Roman"/>
        </w:rPr>
        <w:t xml:space="preserve">kan behandle, herunder indhente, opbevare og videregive, oplysninger og data til brug for myndighedernes opgaver og tilrettelæggelsen heraf. </w:t>
      </w:r>
    </w:p>
    <w:p w:rsidR="005F7917" w:rsidP="005F7917" w:rsidRDefault="005F7917" w14:paraId="08936205" w14:textId="77777777">
      <w:pPr>
        <w:rPr>
          <w:rFonts w:eastAsia="Calibri" w:cs="Times New Roman"/>
        </w:rPr>
      </w:pPr>
    </w:p>
    <w:p w:rsidR="005F7917" w:rsidP="005F7917" w:rsidRDefault="005F7917" w14:paraId="19241CA8" w14:textId="77777777">
      <w:pPr>
        <w:rPr>
          <w:rFonts w:eastAsia="Calibri" w:cs="Times New Roman"/>
        </w:rPr>
      </w:pPr>
      <w:r>
        <w:rPr>
          <w:rFonts w:eastAsia="Calibri" w:cs="Times New Roman"/>
        </w:rPr>
        <w:t>Myndighedernes behandling af personoplysninger som led i deres opgaver kan ske med hjemmel i databeskyttelsesforordningens artikel 6, stk. 1, litra e, idet behandlingen er nødvendig af hensyn til udførelsen af opgaver, som henhører under offentlig myndighedsudøvelse.</w:t>
      </w:r>
    </w:p>
    <w:p w:rsidR="005F7917" w:rsidP="005F7917" w:rsidRDefault="005F7917" w14:paraId="196C0D69" w14:textId="77777777">
      <w:pPr>
        <w:rPr>
          <w:rFonts w:eastAsia="Calibri" w:cs="Times New Roman"/>
        </w:rPr>
      </w:pPr>
    </w:p>
    <w:p w:rsidR="005F7917" w:rsidP="005F7917" w:rsidRDefault="005F7917" w14:paraId="614B2758" w14:textId="77777777">
      <w:pPr>
        <w:rPr>
          <w:rFonts w:eastAsia="Calibri" w:cs="Times New Roman"/>
        </w:rPr>
      </w:pPr>
      <w:r>
        <w:rPr>
          <w:rFonts w:eastAsia="Calibri" w:cs="Times New Roman"/>
        </w:rPr>
        <w:t xml:space="preserve">De oplysninger m.v., som myndighederne har behov for i forbindelse med deres opgaver, vil i de fleste tilfælde ikke indeholde personoplysninger, men det vil somme tider være tilfældet. </w:t>
      </w:r>
    </w:p>
    <w:p w:rsidR="005F7917" w:rsidP="005F7917" w:rsidRDefault="005F7917" w14:paraId="1B314FA2" w14:textId="77777777">
      <w:pPr>
        <w:rPr>
          <w:rFonts w:eastAsia="Calibri" w:cs="Times New Roman"/>
        </w:rPr>
      </w:pPr>
    </w:p>
    <w:p w:rsidR="005F7917" w:rsidP="005F7917" w:rsidRDefault="005F7917" w14:paraId="4DC8CC92" w14:textId="77777777">
      <w:pPr>
        <w:rPr>
          <w:rFonts w:eastAsia="Calibri" w:cs="Times New Roman"/>
        </w:rPr>
      </w:pPr>
      <w:r>
        <w:rPr>
          <w:rFonts w:eastAsia="Calibri" w:cs="Times New Roman"/>
        </w:rPr>
        <w:t xml:space="preserve">Vandsektortilsynet vil således f.eks. have behov for at behandle personoplysninger, f.eks. navn og andre ikke-følsomme personoplysninger, når Vandsektortilsynet skal føre tilsyn med en aftale, som et vandselskab har indgået med en fysisk person eller en enkeltmandsvirksomhed. </w:t>
      </w:r>
    </w:p>
    <w:p w:rsidR="005F7917" w:rsidP="005F7917" w:rsidRDefault="005F7917" w14:paraId="2B5CEB43" w14:textId="77777777">
      <w:pPr>
        <w:rPr>
          <w:rFonts w:eastAsia="Calibri" w:cs="Times New Roman"/>
        </w:rPr>
      </w:pPr>
    </w:p>
    <w:p w:rsidR="005F7917" w:rsidP="005F7917" w:rsidRDefault="005F7917" w14:paraId="26BA243C" w14:textId="77777777">
      <w:pPr>
        <w:rPr>
          <w:rFonts w:eastAsia="Calibri" w:cs="Times New Roman"/>
        </w:rPr>
      </w:pPr>
      <w:r>
        <w:rPr>
          <w:rFonts w:eastAsia="Calibri" w:cs="Times New Roman"/>
        </w:rPr>
        <w:t xml:space="preserve">Kommunalbestyrelsen vil endvidere f.eks. have behov for at behandle personoplysninger, f.eks. navn og andre ikke-følsomme personoplysninger, når kommunalbestyrelsen </w:t>
      </w:r>
      <w:r w:rsidRPr="0011179E">
        <w:rPr>
          <w:rFonts w:eastAsia="Calibri" w:cs="Times New Roman"/>
        </w:rPr>
        <w:t>meddeler</w:t>
      </w:r>
      <w:r w:rsidRPr="0011179E" w:rsidDel="0011179E">
        <w:rPr>
          <w:rFonts w:eastAsia="Calibri" w:cs="Times New Roman"/>
        </w:rPr>
        <w:t xml:space="preserve"> </w:t>
      </w:r>
      <w:r w:rsidRPr="00D33C72">
        <w:rPr>
          <w:rFonts w:eastAsia="Calibri" w:cs="Times New Roman"/>
        </w:rPr>
        <w:t xml:space="preserve">indvindingstilladelser og tilladelser til </w:t>
      </w:r>
      <w:r>
        <w:rPr>
          <w:rFonts w:eastAsia="Calibri" w:cs="Times New Roman"/>
        </w:rPr>
        <w:t xml:space="preserve">f.eks. ejeren af et </w:t>
      </w:r>
      <w:r w:rsidRPr="00D33C72">
        <w:rPr>
          <w:rFonts w:eastAsia="Calibri" w:cs="Times New Roman"/>
        </w:rPr>
        <w:t>vandindvindingsanlæg,</w:t>
      </w:r>
      <w:r>
        <w:rPr>
          <w:rFonts w:eastAsia="Calibri" w:cs="Times New Roman"/>
        </w:rPr>
        <w:t xml:space="preserve"> </w:t>
      </w:r>
      <w:r w:rsidRPr="00D33C72">
        <w:rPr>
          <w:rFonts w:eastAsia="Calibri" w:cs="Times New Roman"/>
        </w:rPr>
        <w:t xml:space="preserve">der alene leverer </w:t>
      </w:r>
      <w:r>
        <w:rPr>
          <w:rFonts w:eastAsia="Calibri" w:cs="Times New Roman"/>
        </w:rPr>
        <w:t>drikke</w:t>
      </w:r>
      <w:r w:rsidRPr="00D33C72">
        <w:rPr>
          <w:rFonts w:eastAsia="Calibri" w:cs="Times New Roman"/>
        </w:rPr>
        <w:t>vand til egen husstand</w:t>
      </w:r>
      <w:r>
        <w:rPr>
          <w:rFonts w:eastAsia="Calibri" w:cs="Times New Roman"/>
        </w:rPr>
        <w:t>,</w:t>
      </w:r>
      <w:r w:rsidRPr="00D33C72">
        <w:rPr>
          <w:rFonts w:eastAsia="Calibri" w:cs="Times New Roman"/>
        </w:rPr>
        <w:t xml:space="preserve"> jf. vandforsyningslovens §§ 20 og 21</w:t>
      </w:r>
      <w:r>
        <w:rPr>
          <w:rFonts w:eastAsia="Calibri" w:cs="Times New Roman"/>
        </w:rPr>
        <w:t>.</w:t>
      </w:r>
    </w:p>
    <w:p w:rsidR="005F7917" w:rsidP="005F7917" w:rsidRDefault="005F7917" w14:paraId="4E0CE2CB" w14:textId="77777777">
      <w:pPr>
        <w:rPr>
          <w:rFonts w:eastAsia="Calibri" w:cs="Times New Roman"/>
        </w:rPr>
      </w:pPr>
    </w:p>
    <w:p w:rsidR="005F7917" w:rsidP="005F7917" w:rsidRDefault="005F7917" w14:paraId="5F656D25" w14:textId="77777777">
      <w:pPr>
        <w:rPr>
          <w:rFonts w:eastAsia="Calibri" w:cs="Times New Roman"/>
        </w:rPr>
      </w:pPr>
      <w:r>
        <w:rPr>
          <w:rFonts w:eastAsia="Calibri" w:cs="Times New Roman"/>
        </w:rPr>
        <w:t xml:space="preserve">Hvis en person har rettet henvendelse til myndighederne, f.eks. med en anmeldelse af en overtrædelse af lovgivningen, vil myndighederne også have behov for at behandle de personoplysninger, som henvendelsen indeholder. Vandsektortilsynet og kommunerne vil f.eks. også behandle personoplysninger, hvis de modtager navne og kontaktoplysninger for medlemmerne af vandselskabets ledelse eller informerer konkrete medlemmer af et vandselskabs ledelse om vandselskabets overtrædelse af reglerne. </w:t>
      </w:r>
    </w:p>
    <w:p w:rsidR="005F7917" w:rsidP="005F7917" w:rsidRDefault="005F7917" w14:paraId="511917C1" w14:textId="77777777">
      <w:pPr>
        <w:rPr>
          <w:rFonts w:eastAsia="Calibri" w:cs="Times New Roman"/>
        </w:rPr>
      </w:pPr>
    </w:p>
    <w:p w:rsidR="005F7917" w:rsidP="005F7917" w:rsidRDefault="005F7917" w14:paraId="4AB135DB" w14:textId="77777777">
      <w:pPr>
        <w:rPr>
          <w:rFonts w:eastAsia="Calibri" w:cs="Times New Roman"/>
        </w:rPr>
      </w:pPr>
      <w:r>
        <w:rPr>
          <w:rFonts w:eastAsia="Calibri" w:cs="Times New Roman"/>
        </w:rPr>
        <w:t>Myndighederne forudsættes ved behandling, herunder videregivelse af personoplysninger, at iagttage de almindelige forvaltningsretlige og persondataretlige regler, herunder reglerne i databeskyttelsesforordningen og databeskyttelsesloven, herunder de databeskyttelsesretlige principper i forordningens artikel 5, f.eks. proportionalitetsprincippet og princippet om formålsbegrænsning, og f.eks. reglerne i artikel 13 og 14 om oplysningspligt over for den registrerede.</w:t>
      </w:r>
    </w:p>
    <w:p w:rsidR="002D53B1" w:rsidP="005F7917" w:rsidRDefault="002D53B1" w14:paraId="0B6BFE3C" w14:textId="77777777"/>
    <w:p w:rsidRPr="00734359" w:rsidR="002D53B1" w:rsidP="002D53B1" w:rsidRDefault="002D53B1" w14:paraId="4904F7F2" w14:textId="77777777">
      <w:pPr>
        <w:rPr>
          <w:rFonts w:cs="Times New Roman"/>
          <w:b/>
          <w:bCs/>
        </w:rPr>
      </w:pPr>
      <w:bookmarkStart w:name="_Toc505180549" w:id="0"/>
      <w:bookmarkStart w:name="_Toc505690202" w:id="1"/>
      <w:bookmarkStart w:name="_Toc505701755" w:id="2"/>
      <w:bookmarkStart w:name="_Toc505759547" w:id="3"/>
      <w:bookmarkStart w:name="_Toc505759564" w:id="4"/>
      <w:bookmarkStart w:name="_Toc505762657" w:id="5"/>
      <w:bookmarkStart w:name="_Toc505785997" w:id="6"/>
      <w:bookmarkStart w:name="_Toc506799582" w:id="7"/>
      <w:bookmarkStart w:name="_Toc506799599" w:id="8"/>
      <w:bookmarkStart w:name="_Toc506894558" w:id="9"/>
      <w:bookmarkStart w:name="_Toc507486295" w:id="10"/>
      <w:bookmarkStart w:name="_Toc515271230" w:id="11"/>
      <w:bookmarkStart w:name="_Toc515271553" w:id="12"/>
      <w:bookmarkStart w:name="_Toc515271581" w:id="13"/>
      <w:bookmarkStart w:name="_Toc515280489" w:id="14"/>
      <w:bookmarkStart w:name="_Toc515280640" w:id="15"/>
      <w:bookmarkStart w:name="_Toc515352792" w:id="16"/>
      <w:bookmarkStart w:name="_Toc515540865" w:id="17"/>
      <w:bookmarkStart w:name="_Toc515543705" w:id="18"/>
      <w:bookmarkStart w:name="_Toc515543890" w:id="19"/>
      <w:bookmarkStart w:name="_Toc515551691" w:id="20"/>
      <w:bookmarkStart w:name="_Toc515627633" w:id="21"/>
      <w:bookmarkStart w:name="_Toc516039943" w:id="22"/>
      <w:bookmarkStart w:name="_Toc516155366" w:id="23"/>
      <w:bookmarkStart w:name="_Toc516490267" w:id="24"/>
      <w:bookmarkStart w:name="_Toc518037949" w:id="25"/>
      <w:bookmarkStart w:name="_Toc524599601" w:id="26"/>
      <w:bookmarkStart w:name="_Toc526154934" w:id="27"/>
      <w:bookmarkStart w:name="_Toc526155480" w:id="28"/>
      <w:bookmarkStart w:name="_Toc526155553" w:id="29"/>
      <w:bookmarkStart w:name="_Toc526253990" w:id="30"/>
      <w:bookmarkStart w:name="_Toc526348415" w:id="31"/>
      <w:bookmarkStart w:name="_Toc526374606" w:id="32"/>
      <w:bookmarkStart w:name="_Toc526374622" w:id="33"/>
      <w:bookmarkStart w:name="_Toc526406485" w:id="34"/>
      <w:bookmarkStart w:name="_Toc526409511" w:id="35"/>
      <w:bookmarkStart w:name="_Toc526491410" w:id="36"/>
      <w:bookmarkStart w:name="_Toc526505522" w:id="37"/>
      <w:bookmarkStart w:name="_Toc526756614" w:id="38"/>
      <w:r>
        <w:rPr>
          <w:rFonts w:cs="Times New Roman"/>
          <w:b/>
          <w:bCs/>
        </w:rPr>
        <w:t>4.</w:t>
      </w:r>
      <w:r w:rsidRPr="0046357F">
        <w:rPr>
          <w:rFonts w:cs="Times New Roman"/>
          <w:b/>
          <w:bCs/>
        </w:rPr>
        <w:t xml:space="preserve"> Konsekvenser for opfyldelse af FN’s verdensmål</w:t>
      </w:r>
    </w:p>
    <w:p w:rsidR="002D53B1" w:rsidP="002D53B1" w:rsidRDefault="002D53B1" w14:paraId="5EA8E8F0" w14:textId="77777777">
      <w:pPr>
        <w:rPr>
          <w:rFonts w:cs="Times New Roman"/>
        </w:rPr>
      </w:pPr>
      <w:r>
        <w:rPr>
          <w:rFonts w:cs="Times New Roman"/>
        </w:rPr>
        <w:t>Lovforslaget vurderes ikke at have nævneværdige konsekvenser for opfyldelsen af FN’s verdensmål.</w:t>
      </w:r>
    </w:p>
    <w:p w:rsidR="002D53B1" w:rsidP="002D53B1" w:rsidRDefault="002D53B1" w14:paraId="10FD19DB" w14:textId="77777777">
      <w:pPr>
        <w:rPr>
          <w:rFonts w:cs="Times New Roman"/>
        </w:rPr>
      </w:pPr>
    </w:p>
    <w:p w:rsidRPr="007A0AA9" w:rsidR="002D53B1" w:rsidP="002D53B1" w:rsidRDefault="002D53B1" w14:paraId="58D591CB" w14:textId="77777777">
      <w:pPr>
        <w:pStyle w:val="Heading1"/>
      </w:pPr>
      <w:r>
        <w:rPr>
          <w:rFonts w:cs="Times New Roman"/>
          <w:sz w:val="24"/>
          <w:szCs w:val="24"/>
        </w:rPr>
        <w:t>5</w:t>
      </w:r>
      <w:r w:rsidRPr="009372EC">
        <w:rPr>
          <w:rFonts w:cs="Times New Roman"/>
          <w:sz w:val="24"/>
          <w:szCs w:val="24"/>
        </w:rPr>
        <w:t>. Økonomiske konsekvenser og implementeringskonsekvenser for det offentlige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D53B1" w:rsidP="002D53B1" w:rsidRDefault="002D53B1" w14:paraId="1446EB2C" w14:textId="77777777">
      <w:pPr>
        <w:rPr>
          <w:rFonts w:eastAsia="Times New Roman" w:cs="Times New Roman"/>
          <w:lang w:val="da"/>
        </w:rPr>
      </w:pPr>
      <w:r w:rsidRPr="00775BA5">
        <w:rPr>
          <w:rFonts w:eastAsia="Times New Roman" w:cs="Times New Roman"/>
          <w:lang w:val="da"/>
        </w:rPr>
        <w:t xml:space="preserve">Lovforslaget </w:t>
      </w:r>
      <w:r>
        <w:rPr>
          <w:rFonts w:eastAsia="Times New Roman" w:cs="Times New Roman"/>
          <w:lang w:val="da"/>
        </w:rPr>
        <w:t xml:space="preserve">vil samlet set </w:t>
      </w:r>
      <w:r w:rsidRPr="00775BA5">
        <w:rPr>
          <w:rFonts w:eastAsia="Times New Roman" w:cs="Times New Roman"/>
          <w:lang w:val="da"/>
        </w:rPr>
        <w:t xml:space="preserve">medføre varige øgede </w:t>
      </w:r>
      <w:r>
        <w:rPr>
          <w:rFonts w:eastAsia="Times New Roman" w:cs="Times New Roman"/>
          <w:lang w:val="da"/>
        </w:rPr>
        <w:t xml:space="preserve">administrative </w:t>
      </w:r>
      <w:r w:rsidRPr="00775BA5">
        <w:rPr>
          <w:rFonts w:eastAsia="Times New Roman" w:cs="Times New Roman"/>
          <w:lang w:val="da"/>
        </w:rPr>
        <w:t xml:space="preserve">udgifter </w:t>
      </w:r>
      <w:r>
        <w:rPr>
          <w:rFonts w:eastAsia="Times New Roman" w:cs="Times New Roman"/>
          <w:lang w:val="da"/>
        </w:rPr>
        <w:t xml:space="preserve">og implementeringskonsekvenser </w:t>
      </w:r>
      <w:r w:rsidRPr="00775BA5">
        <w:rPr>
          <w:rFonts w:eastAsia="Times New Roman" w:cs="Times New Roman"/>
          <w:lang w:val="da"/>
        </w:rPr>
        <w:t xml:space="preserve">for staten. </w:t>
      </w:r>
    </w:p>
    <w:p w:rsidR="006B2939" w:rsidP="002D53B1" w:rsidRDefault="006B2939" w14:paraId="0A34E009" w14:textId="77777777">
      <w:pPr>
        <w:rPr>
          <w:rFonts w:eastAsia="Times New Roman" w:cs="Times New Roman"/>
          <w:lang w:val="da"/>
        </w:rPr>
      </w:pPr>
    </w:p>
    <w:p w:rsidR="006B2939" w:rsidP="002D53B1" w:rsidRDefault="006B2939" w14:paraId="33CCD797" w14:textId="2249F6EF">
      <w:pPr>
        <w:rPr>
          <w:rFonts w:eastAsia="Times New Roman" w:cs="Times New Roman"/>
          <w:lang w:val="da"/>
        </w:rPr>
      </w:pPr>
      <w:r w:rsidRPr="454B1603" w:rsidR="006B2939">
        <w:rPr>
          <w:rFonts w:eastAsia="Times New Roman" w:cs="Times New Roman"/>
          <w:b w:val="1"/>
          <w:bCs w:val="1"/>
          <w:color w:val="FF0000"/>
          <w:lang w:val="da"/>
        </w:rPr>
        <w:t xml:space="preserve">Og væsentligt øgede administrative omkostninger for vandselskaberne, fordi dokumentationskravene til selskaberne nok en gang skærpes. Dertil øgede administrative omkostninger til  koncern- og interesseforbundne selskaber, der ikke tidligere har været underlagt </w:t>
      </w:r>
      <w:r w:rsidRPr="454B1603" w:rsidR="6B5B9DE7">
        <w:rPr>
          <w:rFonts w:eastAsia="Times New Roman" w:cs="Times New Roman"/>
          <w:b w:val="1"/>
          <w:bCs w:val="1"/>
          <w:color w:val="FF0000"/>
          <w:lang w:val="da"/>
        </w:rPr>
        <w:t xml:space="preserve">indberetning til </w:t>
      </w:r>
      <w:r w:rsidRPr="454B1603" w:rsidR="006B2939">
        <w:rPr>
          <w:rFonts w:eastAsia="Times New Roman" w:cs="Times New Roman"/>
          <w:b w:val="1"/>
          <w:bCs w:val="1"/>
          <w:color w:val="FF0000"/>
          <w:lang w:val="da"/>
        </w:rPr>
        <w:t>Forsyningssekretariatet.</w:t>
      </w:r>
    </w:p>
    <w:p w:rsidR="002D53B1" w:rsidP="002D53B1" w:rsidRDefault="002D53B1" w14:paraId="7FB8A2F7" w14:textId="77777777">
      <w:pPr>
        <w:rPr>
          <w:rFonts w:eastAsia="Times New Roman" w:cs="Times New Roman"/>
          <w:lang w:val="da"/>
        </w:rPr>
      </w:pPr>
    </w:p>
    <w:p w:rsidR="002D53B1" w:rsidP="002D53B1" w:rsidRDefault="002D53B1" w14:paraId="6950CF78" w14:textId="77777777">
      <w:pPr>
        <w:rPr>
          <w:rStyle w:val="CommentReference"/>
        </w:rPr>
      </w:pPr>
      <w:r>
        <w:rPr>
          <w:rFonts w:eastAsia="Times New Roman" w:cs="Times New Roman"/>
          <w:lang w:val="da"/>
        </w:rPr>
        <w:t xml:space="preserve">Vandsektortilsynet </w:t>
      </w:r>
      <w:r w:rsidRPr="00FA056B">
        <w:rPr>
          <w:rFonts w:eastAsia="Times New Roman" w:cs="Times New Roman"/>
          <w:lang w:val="da"/>
        </w:rPr>
        <w:t xml:space="preserve">vil </w:t>
      </w:r>
      <w:r>
        <w:rPr>
          <w:rFonts w:eastAsia="Times New Roman" w:cs="Times New Roman"/>
          <w:lang w:val="da"/>
        </w:rPr>
        <w:t>med lovforslaget få nye varige opgaver i form af styrkelse af det statslige økonomiske tilsyn med vandselskabers tilknyttede virksomhed og med, at deres aftaler indgås på markedsmæssige vilkår. Vandsektortilsynet vil som følge af lovforslaget også fremadrettet i højere grad skulle overvåge og analysere forhold i sektoren omfattet af vandsektorlovens formålsbestemmelse bl.a. med henblik på at følge med i reguleringens effektivitet, herunder om den bidrager til at fremme forbrugernes interesser. Vandsektortilsynet vil årligt skulle udarbejde en arbejdsplan</w:t>
      </w:r>
      <w:r>
        <w:rPr>
          <w:rFonts w:eastAsia="Times New Roman" w:cs="Times New Roman"/>
        </w:rPr>
        <w:t xml:space="preserve"> for planlagte og forventede aktiviteter</w:t>
      </w:r>
      <w:r>
        <w:rPr>
          <w:rFonts w:eastAsia="Times New Roman" w:cs="Times New Roman"/>
          <w:lang w:val="da"/>
        </w:rPr>
        <w:t>. Forslagene om styrket tilsyn vil medføre en oplysnings- og indberetningspligt med flere data og oplysninger fra vandselskaberne til Vandsektortilsynet til brug for tilsynets nye opgaver,</w:t>
      </w:r>
      <w:r w:rsidRPr="00244C5B">
        <w:rPr>
          <w:rFonts w:eastAsia="Times New Roman" w:cs="Times New Roman"/>
          <w:lang w:val="da"/>
        </w:rPr>
        <w:t xml:space="preserve"> </w:t>
      </w:r>
      <w:r>
        <w:rPr>
          <w:rFonts w:eastAsia="Times New Roman" w:cs="Times New Roman"/>
          <w:lang w:val="da"/>
        </w:rPr>
        <w:t>som vil have en økonomisk konsekvens for tilsynet</w:t>
      </w:r>
      <w:r w:rsidRPr="00BC647E">
        <w:t xml:space="preserve">. </w:t>
      </w:r>
    </w:p>
    <w:p w:rsidR="002D53B1" w:rsidP="002D53B1" w:rsidRDefault="002D53B1" w14:paraId="5C34249B" w14:textId="77777777">
      <w:pPr>
        <w:rPr>
          <w:rStyle w:val="CommentReference"/>
        </w:rPr>
      </w:pPr>
    </w:p>
    <w:p w:rsidR="002D53B1" w:rsidP="002D53B1" w:rsidRDefault="002D53B1" w14:paraId="576D2B5E" w14:textId="77777777">
      <w:pPr>
        <w:rPr>
          <w:rFonts w:eastAsia="Times New Roman" w:cs="Times New Roman"/>
          <w:lang w:val="da"/>
        </w:rPr>
      </w:pPr>
      <w:r>
        <w:rPr>
          <w:rFonts w:eastAsia="Times New Roman" w:cs="Times New Roman"/>
          <w:lang w:val="da"/>
        </w:rPr>
        <w:t xml:space="preserve">Reglerne for Vandsektortilsynets kontrol med </w:t>
      </w:r>
      <w:r w:rsidRPr="00F04800">
        <w:rPr>
          <w:rFonts w:eastAsia="Times New Roman" w:cs="Times New Roman"/>
          <w:lang w:val="da"/>
        </w:rPr>
        <w:t>overholdelse af vandselskabernes økonomiske rammer forenkles</w:t>
      </w:r>
      <w:r>
        <w:rPr>
          <w:rFonts w:eastAsia="Times New Roman" w:cs="Times New Roman"/>
          <w:lang w:val="da"/>
        </w:rPr>
        <w:t>, hvilket samlet vil indebære en mindre implementeringsmæssig lettelse for Vandsektortilsynet</w:t>
      </w:r>
      <w:r w:rsidRPr="00F04800">
        <w:rPr>
          <w:rFonts w:eastAsia="Times New Roman" w:cs="Times New Roman"/>
          <w:lang w:val="da"/>
        </w:rPr>
        <w:t>.</w:t>
      </w:r>
    </w:p>
    <w:p w:rsidR="002D53B1" w:rsidP="002D53B1" w:rsidRDefault="002D53B1" w14:paraId="1225A5EB" w14:textId="77777777">
      <w:pPr>
        <w:rPr>
          <w:rFonts w:eastAsia="Times New Roman" w:cs="Times New Roman"/>
          <w:lang w:val="da"/>
        </w:rPr>
      </w:pPr>
    </w:p>
    <w:p w:rsidR="002D53B1" w:rsidP="002D53B1" w:rsidRDefault="002D53B1" w14:paraId="495AEA02" w14:textId="77777777">
      <w:pPr>
        <w:rPr>
          <w:rFonts w:eastAsia="Times New Roman" w:cs="Times New Roman"/>
          <w:lang w:val="da"/>
        </w:rPr>
      </w:pPr>
      <w:r>
        <w:rPr>
          <w:rFonts w:eastAsia="Times New Roman" w:cs="Times New Roman"/>
          <w:lang w:val="da"/>
        </w:rPr>
        <w:t>Vandsektortilsynet</w:t>
      </w:r>
      <w:r w:rsidRPr="00FA056B">
        <w:rPr>
          <w:rFonts w:eastAsia="Times New Roman" w:cs="Times New Roman"/>
          <w:lang w:val="da"/>
        </w:rPr>
        <w:t xml:space="preserve"> vil </w:t>
      </w:r>
      <w:r>
        <w:rPr>
          <w:rFonts w:eastAsia="Times New Roman" w:cs="Times New Roman"/>
          <w:lang w:val="da"/>
        </w:rPr>
        <w:t>med lovforslaget</w:t>
      </w:r>
      <w:r w:rsidRPr="00FA056B">
        <w:rPr>
          <w:rFonts w:eastAsia="Times New Roman" w:cs="Times New Roman"/>
          <w:lang w:val="da"/>
        </w:rPr>
        <w:t xml:space="preserve"> få implementeringsomkostninger til udvidelse af </w:t>
      </w:r>
      <w:r>
        <w:rPr>
          <w:rFonts w:eastAsia="Times New Roman" w:cs="Times New Roman"/>
          <w:lang w:val="da"/>
        </w:rPr>
        <w:t>tilsynets</w:t>
      </w:r>
      <w:r w:rsidRPr="00FA056B">
        <w:rPr>
          <w:rFonts w:eastAsia="Times New Roman" w:cs="Times New Roman"/>
          <w:lang w:val="da"/>
        </w:rPr>
        <w:t xml:space="preserve"> digitale indberetningssystem i forbindelse med indberetning af data, herunder </w:t>
      </w:r>
      <w:r>
        <w:rPr>
          <w:rFonts w:eastAsia="Times New Roman" w:cs="Times New Roman"/>
          <w:lang w:val="da"/>
        </w:rPr>
        <w:t xml:space="preserve">bl.a. </w:t>
      </w:r>
      <w:r w:rsidRPr="00FA056B">
        <w:rPr>
          <w:rFonts w:eastAsia="Times New Roman" w:cs="Times New Roman"/>
          <w:lang w:val="da"/>
        </w:rPr>
        <w:t xml:space="preserve">data </w:t>
      </w:r>
      <w:r>
        <w:rPr>
          <w:rFonts w:eastAsia="Times New Roman" w:cs="Times New Roman"/>
          <w:lang w:val="da"/>
        </w:rPr>
        <w:t>til det statslige økonomiske tilsyn med vandselskabers tilknyttede virksomhed og med, at deres aftaler indgås på markedsmæssige vilkår</w:t>
      </w:r>
      <w:r w:rsidRPr="00FA056B">
        <w:rPr>
          <w:rFonts w:eastAsia="Times New Roman" w:cs="Times New Roman"/>
          <w:lang w:val="da"/>
        </w:rPr>
        <w:t xml:space="preserve">. </w:t>
      </w:r>
    </w:p>
    <w:p w:rsidRPr="00FA056B" w:rsidR="002D53B1" w:rsidP="002D53B1" w:rsidRDefault="002D53B1" w14:paraId="3FD02D10" w14:textId="77777777">
      <w:pPr>
        <w:rPr>
          <w:rFonts w:eastAsia="Times New Roman" w:cs="Times New Roman"/>
          <w:lang w:val="da"/>
        </w:rPr>
      </w:pPr>
    </w:p>
    <w:p w:rsidR="002D53B1" w:rsidP="002D53B1" w:rsidRDefault="002D53B1" w14:paraId="305D8C97" w14:textId="77777777">
      <w:pPr>
        <w:rPr>
          <w:rFonts w:eastAsia="Times New Roman" w:cs="Times New Roman"/>
        </w:rPr>
      </w:pPr>
      <w:r>
        <w:rPr>
          <w:rFonts w:eastAsia="Times New Roman" w:cs="Times New Roman"/>
          <w:lang w:val="da"/>
        </w:rPr>
        <w:t xml:space="preserve">Vandsektortilsynets omkostninger vil samlet set som følge af de foreslåede ændringer stige fra 2024. De årlige meromkostningerne til administration og implementering forventes at være </w:t>
      </w:r>
      <w:r w:rsidRPr="00884ECA">
        <w:rPr>
          <w:rFonts w:eastAsia="Times New Roman" w:cs="Times New Roman"/>
          <w:lang w:val="da"/>
        </w:rPr>
        <w:t xml:space="preserve">ca. </w:t>
      </w:r>
      <w:r>
        <w:rPr>
          <w:rFonts w:eastAsia="Times New Roman" w:cs="Times New Roman"/>
          <w:lang w:val="da"/>
        </w:rPr>
        <w:t>6</w:t>
      </w:r>
      <w:r w:rsidRPr="00884ECA">
        <w:rPr>
          <w:rFonts w:eastAsia="Times New Roman" w:cs="Times New Roman"/>
          <w:lang w:val="da"/>
        </w:rPr>
        <w:t>,</w:t>
      </w:r>
      <w:r>
        <w:rPr>
          <w:rFonts w:eastAsia="Times New Roman" w:cs="Times New Roman"/>
          <w:lang w:val="da"/>
        </w:rPr>
        <w:t>3</w:t>
      </w:r>
      <w:r w:rsidRPr="00884ECA">
        <w:rPr>
          <w:rFonts w:eastAsia="Times New Roman" w:cs="Times New Roman"/>
          <w:lang w:val="da"/>
        </w:rPr>
        <w:t xml:space="preserve"> mio. kr. i 2024, </w:t>
      </w:r>
      <w:r>
        <w:rPr>
          <w:rFonts w:eastAsia="Times New Roman" w:cs="Times New Roman"/>
          <w:lang w:val="da"/>
        </w:rPr>
        <w:t>8</w:t>
      </w:r>
      <w:r w:rsidRPr="00884ECA">
        <w:rPr>
          <w:rFonts w:eastAsia="Times New Roman" w:cs="Times New Roman"/>
          <w:lang w:val="da"/>
        </w:rPr>
        <w:t>,</w:t>
      </w:r>
      <w:r>
        <w:rPr>
          <w:rFonts w:eastAsia="Times New Roman" w:cs="Times New Roman"/>
          <w:lang w:val="da"/>
        </w:rPr>
        <w:t>6</w:t>
      </w:r>
      <w:r w:rsidRPr="00884ECA">
        <w:rPr>
          <w:rFonts w:eastAsia="Times New Roman" w:cs="Times New Roman"/>
          <w:lang w:val="da"/>
        </w:rPr>
        <w:t xml:space="preserve"> mio. kr. i 2025, 9,</w:t>
      </w:r>
      <w:r>
        <w:rPr>
          <w:rFonts w:eastAsia="Times New Roman" w:cs="Times New Roman"/>
          <w:lang w:val="da"/>
        </w:rPr>
        <w:t>4</w:t>
      </w:r>
      <w:r w:rsidRPr="00884ECA">
        <w:rPr>
          <w:rFonts w:eastAsia="Times New Roman" w:cs="Times New Roman"/>
          <w:lang w:val="da"/>
        </w:rPr>
        <w:t xml:space="preserve"> mio. kr. i 2026 og </w:t>
      </w:r>
      <w:r>
        <w:rPr>
          <w:rFonts w:eastAsia="Times New Roman" w:cs="Times New Roman"/>
          <w:lang w:val="da"/>
        </w:rPr>
        <w:t>8</w:t>
      </w:r>
      <w:r w:rsidRPr="00884ECA">
        <w:rPr>
          <w:rFonts w:eastAsia="Times New Roman" w:cs="Times New Roman"/>
          <w:lang w:val="da"/>
        </w:rPr>
        <w:t>,</w:t>
      </w:r>
      <w:r>
        <w:rPr>
          <w:rFonts w:eastAsia="Times New Roman" w:cs="Times New Roman"/>
          <w:lang w:val="da"/>
        </w:rPr>
        <w:t>7</w:t>
      </w:r>
      <w:r w:rsidRPr="00884ECA">
        <w:rPr>
          <w:rFonts w:eastAsia="Times New Roman" w:cs="Times New Roman"/>
          <w:lang w:val="da"/>
        </w:rPr>
        <w:t xml:space="preserve"> mio. kr. i 2027</w:t>
      </w:r>
      <w:r>
        <w:rPr>
          <w:rFonts w:eastAsia="Times New Roman" w:cs="Times New Roman"/>
          <w:lang w:val="da"/>
        </w:rPr>
        <w:t>. De</w:t>
      </w:r>
      <w:r w:rsidRPr="00675599">
        <w:rPr>
          <w:rFonts w:eastAsia="Times New Roman" w:cs="Times New Roman"/>
          <w:lang w:val="da"/>
        </w:rPr>
        <w:t xml:space="preserve"> varige årlige meromkostninger forventes at udgøre ca. 7,</w:t>
      </w:r>
      <w:r>
        <w:rPr>
          <w:rFonts w:eastAsia="Times New Roman" w:cs="Times New Roman"/>
          <w:lang w:val="da"/>
        </w:rPr>
        <w:t>2</w:t>
      </w:r>
      <w:r w:rsidRPr="00675599">
        <w:rPr>
          <w:rFonts w:eastAsia="Times New Roman" w:cs="Times New Roman"/>
          <w:lang w:val="da"/>
        </w:rPr>
        <w:t xml:space="preserve"> mio. kr. fra år 2028.</w:t>
      </w:r>
      <w:r w:rsidDel="00675599">
        <w:rPr>
          <w:rFonts w:eastAsia="Times New Roman" w:cs="Times New Roman"/>
          <w:lang w:val="da"/>
        </w:rPr>
        <w:t xml:space="preserve"> </w:t>
      </w:r>
    </w:p>
    <w:p w:rsidR="002D53B1" w:rsidP="002D53B1" w:rsidRDefault="002D53B1" w14:paraId="0FE7452A" w14:textId="77777777">
      <w:pPr>
        <w:rPr>
          <w:rFonts w:eastAsia="Times New Roman" w:cs="Times New Roman"/>
        </w:rPr>
      </w:pPr>
    </w:p>
    <w:p w:rsidR="003474EA" w:rsidP="002D53B1" w:rsidRDefault="002D53B1" w14:paraId="69FA4A9E" w14:textId="3F1EA3FD">
      <w:r w:rsidRPr="454B1603" w:rsidR="002D53B1">
        <w:rPr>
          <w:lang w:val="da"/>
        </w:rPr>
        <w:t xml:space="preserve">De øgede opgaver i Vandsektortilsynet, som følger af lovforslaget, </w:t>
      </w:r>
      <w:r w:rsidRPr="454B1603" w:rsidR="002D53B1">
        <w:rPr>
          <w:lang w:val="da"/>
        </w:rPr>
        <w:t xml:space="preserve">vil ligesom øvrige opgaver i vandsektortilsynet blive </w:t>
      </w:r>
      <w:r w:rsidRPr="454B1603" w:rsidR="002D53B1">
        <w:rPr>
          <w:lang w:val="da"/>
        </w:rPr>
        <w:t>finansiere</w:t>
      </w:r>
      <w:r w:rsidRPr="454B1603" w:rsidR="002D53B1">
        <w:rPr>
          <w:lang w:val="da"/>
        </w:rPr>
        <w:t>t</w:t>
      </w:r>
      <w:r w:rsidRPr="454B1603" w:rsidR="002D53B1">
        <w:rPr>
          <w:lang w:val="da"/>
        </w:rPr>
        <w:t xml:space="preserve"> af vandselskaber</w:t>
      </w:r>
      <w:r w:rsidRPr="454B1603" w:rsidR="002D53B1">
        <w:rPr>
          <w:lang w:val="da"/>
        </w:rPr>
        <w:t>, som er</w:t>
      </w:r>
      <w:r w:rsidRPr="454B1603" w:rsidR="002D53B1">
        <w:rPr>
          <w:lang w:val="da"/>
        </w:rPr>
        <w:t xml:space="preserve"> omfattet af vandsektorlovens regulering</w:t>
      </w:r>
      <w:r w:rsidRPr="454B1603" w:rsidR="002D53B1">
        <w:rPr>
          <w:lang w:val="da"/>
        </w:rPr>
        <w:t xml:space="preserve"> med økonomiske rammer, jf. vandsektorlovens kapitel 3, eller som frivilligt deltager i benchmarkingen,</w:t>
      </w:r>
      <w:r w:rsidRPr="454B1603" w:rsidR="002D53B1">
        <w:rPr>
          <w:lang w:val="da"/>
        </w:rPr>
        <w:t xml:space="preserve"> via den afgift, som selskaberne betaler i henhold til vandsektorloven</w:t>
      </w:r>
      <w:r w:rsidRPr="454B1603" w:rsidR="002D53B1">
        <w:rPr>
          <w:lang w:val="da"/>
        </w:rPr>
        <w:t>s</w:t>
      </w:r>
      <w:r w:rsidRPr="454B1603" w:rsidR="002D53B1">
        <w:rPr>
          <w:lang w:val="da"/>
        </w:rPr>
        <w:t xml:space="preserve"> § 10</w:t>
      </w:r>
      <w:r w:rsidRPr="454B1603" w:rsidR="002D53B1">
        <w:rPr>
          <w:lang w:val="da"/>
        </w:rPr>
        <w:t>.</w:t>
      </w:r>
      <w:r w:rsidRPr="454B1603" w:rsidR="002D53B1">
        <w:rPr>
          <w:lang w:val="da"/>
        </w:rPr>
        <w:t xml:space="preserve"> </w:t>
      </w:r>
      <w:r w:rsidRPr="454B1603" w:rsidR="002D53B1">
        <w:rPr>
          <w:lang w:val="da"/>
        </w:rPr>
        <w:t>Afgiften</w:t>
      </w:r>
      <w:r w:rsidRPr="454B1603" w:rsidR="002D53B1">
        <w:rPr>
          <w:lang w:val="da"/>
        </w:rPr>
        <w:t xml:space="preserve"> overvælte</w:t>
      </w:r>
      <w:r w:rsidRPr="454B1603" w:rsidR="002D53B1">
        <w:rPr>
          <w:lang w:val="da"/>
        </w:rPr>
        <w:t>s</w:t>
      </w:r>
      <w:r w:rsidRPr="454B1603" w:rsidR="002D53B1">
        <w:rPr>
          <w:lang w:val="da"/>
        </w:rPr>
        <w:t xml:space="preserve"> på vandforbrugerne</w:t>
      </w:r>
      <w:r w:rsidRPr="454B1603" w:rsidR="002D53B1">
        <w:rPr>
          <w:lang w:val="da"/>
        </w:rPr>
        <w:t>.</w:t>
      </w:r>
    </w:p>
    <w:p w:rsidR="454B1603" w:rsidP="454B1603" w:rsidRDefault="454B1603" w14:paraId="7E5E3419" w14:textId="40DE19D9">
      <w:pPr>
        <w:pStyle w:val="Normal"/>
        <w:rPr>
          <w:lang w:val="da"/>
        </w:rPr>
      </w:pPr>
    </w:p>
    <w:p w:rsidRPr="00B415D2" w:rsidR="00F134C8" w:rsidP="00F134C8" w:rsidRDefault="00F134C8" w14:paraId="5A373CCA" w14:textId="77777777">
      <w:pPr>
        <w:rPr>
          <w:b/>
          <w:bCs/>
          <w:color w:val="FF0000"/>
        </w:rPr>
      </w:pPr>
      <w:r w:rsidRPr="0D7E0448">
        <w:rPr>
          <w:b/>
          <w:bCs/>
          <w:color w:val="FF0000"/>
        </w:rPr>
        <w:t xml:space="preserve">Der er tale om en flytning af betaling af centraladministrationen fra skattebetaling til takstfinansiering. Den afgift som selskaberne betaler til Forsyningssekretariatet finansieres af forbrugerne.  Når Vandsektortilsynet får øget sit budget, sendes regningen direkte videre til forbrugerne, og det påvirker dermed prisen på vand. Derfor må det være i både tilsynets og ministeriets interesse, at holde udgifterne på et absolut minimum, så forbrugerne ikke belastes unødigt meget, som følge af ændringer i Vandsektortilsynets udgifter. Vandsektortilsynet bør i realiteten kun have udgifter til de opgaver, som tilsynet er sat i verden for, nemlig at beskytte forbrugerne. </w:t>
      </w:r>
    </w:p>
    <w:p w:rsidR="003474EA" w:rsidP="002D53B1" w:rsidRDefault="003474EA" w14:paraId="1D64B775" w14:textId="77777777"/>
    <w:p w:rsidRPr="00803A47" w:rsidR="002D53B1" w:rsidP="002D53B1" w:rsidRDefault="002D53B1" w14:paraId="36551A99" w14:textId="420D9046">
      <w:pPr>
        <w:rPr>
          <w:lang w:val="da"/>
        </w:rPr>
      </w:pPr>
      <w:r w:rsidRPr="00803A47">
        <w:rPr>
          <w:lang w:val="da"/>
        </w:rPr>
        <w:t xml:space="preserve">Vandsektortilsynets indtægtsbevilling </w:t>
      </w:r>
      <w:r>
        <w:rPr>
          <w:lang w:val="da"/>
        </w:rPr>
        <w:t xml:space="preserve">vil dog ikke skulle øges, </w:t>
      </w:r>
      <w:r w:rsidRPr="00803A47">
        <w:rPr>
          <w:lang w:val="da"/>
        </w:rPr>
        <w:t xml:space="preserve">da de økonomiske konsekvenser af dette lovforslag </w:t>
      </w:r>
      <w:r>
        <w:rPr>
          <w:lang w:val="da"/>
        </w:rPr>
        <w:t>vil kunne</w:t>
      </w:r>
      <w:r w:rsidRPr="00803A47">
        <w:rPr>
          <w:lang w:val="da"/>
        </w:rPr>
        <w:t xml:space="preserve"> afholdes inden for den nuværende afsatte indtægtsbevilling.</w:t>
      </w:r>
    </w:p>
    <w:p w:rsidRPr="00746CD6" w:rsidR="002D53B1" w:rsidP="002D53B1" w:rsidRDefault="002D53B1" w14:paraId="79EA3E37" w14:textId="77777777">
      <w:pPr>
        <w:rPr>
          <w:lang w:val="da"/>
        </w:rPr>
      </w:pPr>
    </w:p>
    <w:p w:rsidR="00F134C8" w:rsidP="002D53B1" w:rsidRDefault="006D3A99" w14:paraId="1E02D39A" w14:textId="762CB3DC">
      <w:pPr>
        <w:rPr>
          <w:b/>
          <w:color w:val="FF0000"/>
          <w:lang w:val="da"/>
        </w:rPr>
      </w:pPr>
      <w:r>
        <w:rPr>
          <w:b/>
          <w:bCs/>
          <w:color w:val="FF0000"/>
          <w:lang w:val="da"/>
        </w:rPr>
        <w:t>Hvordan hænger</w:t>
      </w:r>
      <w:r w:rsidR="004A586B">
        <w:rPr>
          <w:b/>
          <w:bCs/>
          <w:color w:val="FF0000"/>
          <w:lang w:val="da"/>
        </w:rPr>
        <w:t xml:space="preserve"> det </w:t>
      </w:r>
      <w:r>
        <w:rPr>
          <w:b/>
          <w:bCs/>
          <w:color w:val="FF0000"/>
          <w:lang w:val="da"/>
        </w:rPr>
        <w:t>sammen med</w:t>
      </w:r>
      <w:r w:rsidR="009468C5">
        <w:rPr>
          <w:b/>
          <w:bCs/>
          <w:color w:val="FF0000"/>
          <w:lang w:val="da"/>
        </w:rPr>
        <w:t>,</w:t>
      </w:r>
      <w:r w:rsidR="004A586B">
        <w:rPr>
          <w:b/>
          <w:bCs/>
          <w:color w:val="FF0000"/>
          <w:lang w:val="da"/>
        </w:rPr>
        <w:t xml:space="preserve"> at </w:t>
      </w:r>
      <w:r w:rsidR="00F773BA">
        <w:rPr>
          <w:b/>
          <w:bCs/>
          <w:color w:val="FF0000"/>
          <w:lang w:val="da"/>
        </w:rPr>
        <w:t>den årlige</w:t>
      </w:r>
      <w:r>
        <w:rPr>
          <w:b/>
          <w:bCs/>
          <w:color w:val="FF0000"/>
          <w:lang w:val="da"/>
        </w:rPr>
        <w:t xml:space="preserve"> meromkostning</w:t>
      </w:r>
      <w:r w:rsidR="000B4229">
        <w:rPr>
          <w:b/>
          <w:bCs/>
          <w:color w:val="FF0000"/>
          <w:lang w:val="da"/>
        </w:rPr>
        <w:t xml:space="preserve"> </w:t>
      </w:r>
      <w:r w:rsidR="00A4725E">
        <w:rPr>
          <w:b/>
          <w:bCs/>
          <w:color w:val="FF0000"/>
          <w:lang w:val="da"/>
        </w:rPr>
        <w:t xml:space="preserve">forventes at stige </w:t>
      </w:r>
      <w:r w:rsidR="00627B73">
        <w:rPr>
          <w:b/>
          <w:bCs/>
          <w:color w:val="FF0000"/>
          <w:lang w:val="da"/>
        </w:rPr>
        <w:t xml:space="preserve">fremadrettet </w:t>
      </w:r>
      <w:r w:rsidR="0096727E">
        <w:rPr>
          <w:b/>
          <w:bCs/>
          <w:color w:val="FF0000"/>
          <w:lang w:val="da"/>
        </w:rPr>
        <w:t>med mindst</w:t>
      </w:r>
      <w:r w:rsidR="00A4725E">
        <w:rPr>
          <w:b/>
          <w:bCs/>
          <w:color w:val="FF0000"/>
          <w:lang w:val="da"/>
        </w:rPr>
        <w:t xml:space="preserve"> </w:t>
      </w:r>
      <w:r w:rsidR="00C369B0">
        <w:rPr>
          <w:b/>
          <w:bCs/>
          <w:color w:val="FF0000"/>
          <w:lang w:val="da"/>
        </w:rPr>
        <w:t>6,3 mio. kr</w:t>
      </w:r>
      <w:r w:rsidR="0096727E">
        <w:rPr>
          <w:b/>
          <w:bCs/>
          <w:color w:val="FF0000"/>
          <w:lang w:val="da"/>
        </w:rPr>
        <w:t xml:space="preserve">. </w:t>
      </w:r>
      <w:r w:rsidR="0069365A">
        <w:rPr>
          <w:b/>
          <w:bCs/>
          <w:color w:val="FF0000"/>
          <w:lang w:val="da"/>
        </w:rPr>
        <w:t>S</w:t>
      </w:r>
      <w:r w:rsidR="001D681C">
        <w:rPr>
          <w:b/>
          <w:bCs/>
          <w:color w:val="FF0000"/>
          <w:lang w:val="da"/>
        </w:rPr>
        <w:t>kyldes dette, at de</w:t>
      </w:r>
      <w:r w:rsidR="008B0631">
        <w:rPr>
          <w:b/>
          <w:bCs/>
          <w:color w:val="FF0000"/>
          <w:lang w:val="da"/>
        </w:rPr>
        <w:t>r</w:t>
      </w:r>
      <w:r w:rsidR="001D681C">
        <w:rPr>
          <w:b/>
          <w:bCs/>
          <w:color w:val="FF0000"/>
          <w:lang w:val="da"/>
        </w:rPr>
        <w:t xml:space="preserve"> allerede </w:t>
      </w:r>
      <w:r w:rsidR="004D5E4B">
        <w:rPr>
          <w:b/>
          <w:bCs/>
          <w:color w:val="FF0000"/>
          <w:lang w:val="da"/>
        </w:rPr>
        <w:t>tidligere</w:t>
      </w:r>
      <w:r w:rsidR="001D681C">
        <w:rPr>
          <w:b/>
          <w:bCs/>
          <w:color w:val="FF0000"/>
          <w:lang w:val="da"/>
        </w:rPr>
        <w:t xml:space="preserve"> </w:t>
      </w:r>
      <w:r w:rsidR="0069365A">
        <w:rPr>
          <w:b/>
          <w:bCs/>
          <w:color w:val="FF0000"/>
          <w:lang w:val="da"/>
        </w:rPr>
        <w:t xml:space="preserve">er </w:t>
      </w:r>
      <w:r w:rsidR="001D681C">
        <w:rPr>
          <w:b/>
          <w:bCs/>
          <w:color w:val="FF0000"/>
          <w:lang w:val="da"/>
        </w:rPr>
        <w:t>vedtage</w:t>
      </w:r>
      <w:r w:rsidR="00E007D7">
        <w:rPr>
          <w:b/>
          <w:bCs/>
          <w:color w:val="FF0000"/>
          <w:lang w:val="da"/>
        </w:rPr>
        <w:t xml:space="preserve">t </w:t>
      </w:r>
      <w:r w:rsidR="008B0631">
        <w:rPr>
          <w:b/>
          <w:bCs/>
          <w:color w:val="FF0000"/>
          <w:lang w:val="da"/>
        </w:rPr>
        <w:t>en øget</w:t>
      </w:r>
      <w:r w:rsidR="00E007D7">
        <w:rPr>
          <w:b/>
          <w:bCs/>
          <w:color w:val="FF0000"/>
          <w:lang w:val="da"/>
        </w:rPr>
        <w:t xml:space="preserve"> </w:t>
      </w:r>
      <w:r w:rsidR="000923BD">
        <w:rPr>
          <w:b/>
          <w:bCs/>
          <w:color w:val="FF0000"/>
          <w:lang w:val="da"/>
        </w:rPr>
        <w:t xml:space="preserve">indtægtsbevilling </w:t>
      </w:r>
      <w:r w:rsidR="0069365A">
        <w:rPr>
          <w:b/>
          <w:bCs/>
          <w:color w:val="FF0000"/>
          <w:lang w:val="da"/>
        </w:rPr>
        <w:t>for Forsyningssekretariatet</w:t>
      </w:r>
      <w:r w:rsidR="004D5E4B">
        <w:rPr>
          <w:b/>
          <w:bCs/>
          <w:color w:val="FF0000"/>
          <w:lang w:val="da"/>
        </w:rPr>
        <w:t xml:space="preserve"> for at </w:t>
      </w:r>
      <w:r w:rsidR="008A5891">
        <w:rPr>
          <w:b/>
          <w:bCs/>
          <w:color w:val="FF0000"/>
          <w:lang w:val="da"/>
        </w:rPr>
        <w:t>dække meromkostningerne</w:t>
      </w:r>
      <w:r w:rsidR="007A3735">
        <w:rPr>
          <w:b/>
          <w:bCs/>
          <w:color w:val="FF0000"/>
          <w:lang w:val="da"/>
        </w:rPr>
        <w:t>?</w:t>
      </w:r>
      <w:r w:rsidR="00C068E8">
        <w:rPr>
          <w:b/>
          <w:bCs/>
          <w:color w:val="FF0000"/>
          <w:lang w:val="da"/>
        </w:rPr>
        <w:t xml:space="preserve"> </w:t>
      </w:r>
      <w:r w:rsidR="007E649E">
        <w:rPr>
          <w:b/>
          <w:bCs/>
          <w:color w:val="FF0000"/>
          <w:lang w:val="da"/>
        </w:rPr>
        <w:t>Ovenstående formulering får det til at lyde som om</w:t>
      </w:r>
      <w:r w:rsidR="000169FA">
        <w:rPr>
          <w:b/>
          <w:bCs/>
          <w:color w:val="FF0000"/>
          <w:lang w:val="da"/>
        </w:rPr>
        <w:t>, at</w:t>
      </w:r>
      <w:r w:rsidR="00181987">
        <w:rPr>
          <w:b/>
          <w:bCs/>
          <w:color w:val="FF0000"/>
          <w:lang w:val="da"/>
        </w:rPr>
        <w:t xml:space="preserve"> lovforslaget ik</w:t>
      </w:r>
      <w:r w:rsidR="00E60B32">
        <w:rPr>
          <w:b/>
          <w:bCs/>
          <w:color w:val="FF0000"/>
          <w:lang w:val="da"/>
        </w:rPr>
        <w:t xml:space="preserve">ke </w:t>
      </w:r>
      <w:r w:rsidR="007478B1">
        <w:rPr>
          <w:b/>
          <w:bCs/>
          <w:color w:val="FF0000"/>
          <w:lang w:val="da"/>
        </w:rPr>
        <w:t xml:space="preserve">medfører ekstraomkostninger for </w:t>
      </w:r>
      <w:r w:rsidR="00137AEC">
        <w:rPr>
          <w:b/>
          <w:bCs/>
          <w:color w:val="FF0000"/>
          <w:lang w:val="da"/>
        </w:rPr>
        <w:t>vandselskaberne.</w:t>
      </w:r>
    </w:p>
    <w:p w:rsidRPr="009468C5" w:rsidR="009468C5" w:rsidP="002D53B1" w:rsidRDefault="009468C5" w14:paraId="3C96E4E6" w14:textId="77777777">
      <w:pPr>
        <w:rPr>
          <w:b/>
          <w:bCs/>
          <w:color w:val="FF0000"/>
          <w:lang w:val="da"/>
        </w:rPr>
      </w:pPr>
    </w:p>
    <w:p w:rsidR="002D53B1" w:rsidP="002D53B1" w:rsidRDefault="002D53B1" w14:paraId="2A61ADA2" w14:textId="77777777">
      <w:r w:rsidRPr="00775BA5">
        <w:rPr>
          <w:rFonts w:eastAsia="Times New Roman" w:cs="Times New Roman"/>
          <w:lang w:val="da"/>
        </w:rPr>
        <w:t>Med de foreslåede lovændringer</w:t>
      </w:r>
      <w:r>
        <w:rPr>
          <w:rFonts w:eastAsia="Times New Roman" w:cs="Times New Roman"/>
          <w:lang w:val="da"/>
        </w:rPr>
        <w:t xml:space="preserve"> og den forventede udmøntning</w:t>
      </w:r>
      <w:r w:rsidRPr="00775BA5">
        <w:rPr>
          <w:rFonts w:eastAsia="Times New Roman" w:cs="Times New Roman"/>
          <w:lang w:val="da"/>
        </w:rPr>
        <w:t xml:space="preserve"> indføres administrativ klageadgang til Energiklagenævnet for </w:t>
      </w:r>
      <w:r>
        <w:rPr>
          <w:rFonts w:eastAsia="Times New Roman" w:cs="Times New Roman"/>
          <w:lang w:val="da"/>
        </w:rPr>
        <w:t xml:space="preserve">de </w:t>
      </w:r>
      <w:r w:rsidRPr="00775BA5">
        <w:rPr>
          <w:rFonts w:eastAsia="Times New Roman" w:cs="Times New Roman"/>
          <w:lang w:val="da"/>
        </w:rPr>
        <w:t>vandselskaber</w:t>
      </w:r>
      <w:r>
        <w:rPr>
          <w:rFonts w:eastAsia="Times New Roman" w:cs="Times New Roman"/>
          <w:lang w:val="da"/>
        </w:rPr>
        <w:t xml:space="preserve">, der er adressat for </w:t>
      </w:r>
      <w:r w:rsidRPr="00775BA5">
        <w:rPr>
          <w:rFonts w:eastAsia="Times New Roman" w:cs="Times New Roman"/>
          <w:lang w:val="da"/>
        </w:rPr>
        <w:t>kommunalbestyrelsens eventuelle afslag på godkendelse af vandselskabernes fastsatte bidrag og takster samt afslag på godkendelse af</w:t>
      </w:r>
      <w:r>
        <w:rPr>
          <w:rFonts w:eastAsia="Times New Roman" w:cs="Times New Roman"/>
          <w:lang w:val="da"/>
        </w:rPr>
        <w:t xml:space="preserve"> spildevandsforsyningsselskabers</w:t>
      </w:r>
      <w:r w:rsidRPr="00775BA5">
        <w:rPr>
          <w:rFonts w:eastAsia="Times New Roman" w:cs="Times New Roman"/>
          <w:lang w:val="da"/>
        </w:rPr>
        <w:t xml:space="preserve"> </w:t>
      </w:r>
      <w:r>
        <w:rPr>
          <w:rFonts w:eastAsia="Times New Roman" w:cs="Times New Roman"/>
          <w:lang w:val="da"/>
        </w:rPr>
        <w:t>betalings</w:t>
      </w:r>
      <w:r w:rsidRPr="00775BA5">
        <w:rPr>
          <w:rFonts w:eastAsia="Times New Roman" w:cs="Times New Roman"/>
          <w:lang w:val="da"/>
        </w:rPr>
        <w:t>vedtægter for så vidt angår takstspørgsmål.</w:t>
      </w:r>
      <w:r>
        <w:rPr>
          <w:rFonts w:eastAsia="Times New Roman" w:cs="Times New Roman"/>
          <w:lang w:val="da"/>
        </w:rPr>
        <w:t xml:space="preserve"> </w:t>
      </w:r>
      <w:r w:rsidRPr="00775BA5">
        <w:rPr>
          <w:rFonts w:eastAsia="Times New Roman" w:cs="Times New Roman"/>
          <w:lang w:val="da"/>
        </w:rPr>
        <w:t xml:space="preserve">Den øgede statslige udgift </w:t>
      </w:r>
      <w:r>
        <w:rPr>
          <w:rFonts w:eastAsia="Times New Roman" w:cs="Times New Roman"/>
          <w:lang w:val="da"/>
        </w:rPr>
        <w:t xml:space="preserve">til Nævnenes Hus </w:t>
      </w:r>
      <w:r w:rsidRPr="00775BA5">
        <w:rPr>
          <w:rFonts w:eastAsia="Times New Roman" w:cs="Times New Roman"/>
          <w:lang w:val="da"/>
        </w:rPr>
        <w:t>som følge af forslag</w:t>
      </w:r>
      <w:r>
        <w:rPr>
          <w:rFonts w:eastAsia="Times New Roman" w:cs="Times New Roman"/>
          <w:lang w:val="da"/>
        </w:rPr>
        <w:t>et</w:t>
      </w:r>
      <w:r w:rsidRPr="00775BA5">
        <w:rPr>
          <w:rFonts w:eastAsia="Times New Roman" w:cs="Times New Roman"/>
          <w:lang w:val="da"/>
        </w:rPr>
        <w:t xml:space="preserve"> om administrativ klageadgang</w:t>
      </w:r>
      <w:r>
        <w:rPr>
          <w:rFonts w:eastAsia="Times New Roman" w:cs="Times New Roman"/>
          <w:lang w:val="da"/>
        </w:rPr>
        <w:t xml:space="preserve"> til Energiklagenævnet og de dele af lovforslaget, der vil kunne få betydning for Konkurrenceankenævnet,</w:t>
      </w:r>
      <w:r w:rsidRPr="00775BA5">
        <w:rPr>
          <w:rFonts w:eastAsia="Times New Roman" w:cs="Times New Roman"/>
          <w:lang w:val="da"/>
        </w:rPr>
        <w:t xml:space="preserve"> forventes at udgøre </w:t>
      </w:r>
      <w:r>
        <w:rPr>
          <w:rFonts w:eastAsia="Times New Roman" w:cs="Times New Roman"/>
          <w:lang w:val="da"/>
        </w:rPr>
        <w:t>ca.</w:t>
      </w:r>
      <w:r w:rsidRPr="00775BA5">
        <w:rPr>
          <w:rFonts w:eastAsia="Times New Roman" w:cs="Times New Roman"/>
          <w:lang w:val="da"/>
        </w:rPr>
        <w:t xml:space="preserve"> </w:t>
      </w:r>
      <w:r>
        <w:rPr>
          <w:rFonts w:eastAsia="Times New Roman" w:cs="Times New Roman"/>
          <w:lang w:val="da"/>
        </w:rPr>
        <w:t>1,2</w:t>
      </w:r>
      <w:r w:rsidRPr="00775BA5">
        <w:rPr>
          <w:rFonts w:eastAsia="Times New Roman" w:cs="Times New Roman"/>
          <w:lang w:val="da"/>
        </w:rPr>
        <w:t xml:space="preserve"> mio. kr. årligt.</w:t>
      </w:r>
      <w:r>
        <w:rPr>
          <w:rFonts w:eastAsia="Times New Roman" w:cs="Times New Roman"/>
          <w:lang w:val="da"/>
        </w:rPr>
        <w:t xml:space="preserve"> </w:t>
      </w:r>
      <w:r w:rsidRPr="0063477E">
        <w:rPr>
          <w:rFonts w:eastAsia="Times New Roman" w:cs="Times New Roman"/>
          <w:lang w:val="da"/>
        </w:rPr>
        <w:t xml:space="preserve">Med lovforslaget </w:t>
      </w:r>
      <w:r>
        <w:rPr>
          <w:rFonts w:eastAsia="Times New Roman" w:cs="Times New Roman"/>
          <w:lang w:val="da"/>
        </w:rPr>
        <w:t>vil</w:t>
      </w:r>
      <w:r w:rsidRPr="0063477E">
        <w:rPr>
          <w:rFonts w:eastAsia="Times New Roman" w:cs="Times New Roman"/>
          <w:lang w:val="da"/>
        </w:rPr>
        <w:t xml:space="preserve"> erhvervsministeren </w:t>
      </w:r>
      <w:r>
        <w:rPr>
          <w:rFonts w:eastAsia="Times New Roman" w:cs="Times New Roman"/>
          <w:lang w:val="da"/>
        </w:rPr>
        <w:t>få</w:t>
      </w:r>
      <w:r w:rsidRPr="0063477E">
        <w:rPr>
          <w:rFonts w:eastAsia="Times New Roman" w:cs="Times New Roman"/>
          <w:lang w:val="da"/>
        </w:rPr>
        <w:t xml:space="preserve"> mulighed for at kunne udstede regler om betaling af gebyr ved indbringelse af en klage for Energiklagenævnet. Gebyret vil kunne dække Energiklagenævnets omkostninger ved klagebehandlingen enten helt eller delvist.</w:t>
      </w:r>
      <w:r>
        <w:rPr>
          <w:rFonts w:eastAsia="Times New Roman" w:cs="Times New Roman"/>
          <w:lang w:val="da"/>
        </w:rPr>
        <w:t xml:space="preserve"> </w:t>
      </w:r>
      <w:r w:rsidRPr="0063477E">
        <w:rPr>
          <w:rFonts w:eastAsia="Times New Roman" w:cs="Times New Roman"/>
          <w:lang w:val="da"/>
        </w:rPr>
        <w:t xml:space="preserve">Ved en </w:t>
      </w:r>
      <w:r>
        <w:rPr>
          <w:rFonts w:eastAsia="Times New Roman" w:cs="Times New Roman"/>
          <w:lang w:val="da"/>
        </w:rPr>
        <w:t xml:space="preserve">eventuel </w:t>
      </w:r>
      <w:r w:rsidRPr="0063477E">
        <w:rPr>
          <w:rFonts w:eastAsia="Times New Roman" w:cs="Times New Roman"/>
          <w:lang w:val="da"/>
        </w:rPr>
        <w:t>senere udmøntning vil der på statsligt plan skulle tages stilling til økonomiske konsekvenser</w:t>
      </w:r>
      <w:r>
        <w:rPr>
          <w:rFonts w:eastAsia="Times New Roman" w:cs="Times New Roman"/>
          <w:lang w:val="da"/>
        </w:rPr>
        <w:t xml:space="preserve"> ved indførelse af gebyrer</w:t>
      </w:r>
      <w:r w:rsidRPr="0063477E">
        <w:rPr>
          <w:rFonts w:eastAsia="Times New Roman" w:cs="Times New Roman"/>
          <w:lang w:val="da"/>
        </w:rPr>
        <w:t>.</w:t>
      </w:r>
    </w:p>
    <w:p w:rsidR="002D53B1" w:rsidP="002D53B1" w:rsidRDefault="002D53B1" w14:paraId="004ED7D4" w14:textId="77777777"/>
    <w:p w:rsidR="002D53B1" w:rsidP="002D53B1" w:rsidRDefault="002D53B1" w14:paraId="6BBA876D" w14:textId="77777777">
      <w:r>
        <w:rPr>
          <w:rFonts w:eastAsia="Times New Roman" w:cs="Times New Roman"/>
          <w:lang w:val="da"/>
        </w:rPr>
        <w:t>Herudover foreslås det, at undladelse af at overholde pligten til at fastsætte et regulativ eller betalingsvedtægt i henholdsvis vandforsyningsloven og spildevandsbetalingsloven vil blive strafbelagt</w:t>
      </w:r>
      <w:r w:rsidRPr="00690111">
        <w:rPr>
          <w:rFonts w:eastAsia="Times New Roman" w:cs="Times New Roman"/>
          <w:lang w:val="da"/>
        </w:rPr>
        <w:t>.</w:t>
      </w:r>
      <w:r>
        <w:rPr>
          <w:rFonts w:eastAsia="Times New Roman" w:cs="Times New Roman"/>
          <w:lang w:val="da"/>
        </w:rPr>
        <w:t xml:space="preserve"> Der foreslås også – ligesom der er i den gældende vandforsyningslov – en bemyndigelse til klima-, energi- og forsyningsministeren om at fastsætte bødestraf for overtrædelse af regler, der udstedes i medfør af spildevandsbetalingsloven. </w:t>
      </w:r>
      <w:r>
        <w:t xml:space="preserve">Med lovforslaget foreslås det også at strafbelægge manglende overholdelse af påbud efter de foreslåede nye regler i vandsektorloven om påbud. </w:t>
      </w:r>
      <w:r>
        <w:rPr>
          <w:rFonts w:eastAsia="Times New Roman" w:cs="Times New Roman"/>
          <w:lang w:val="da"/>
        </w:rPr>
        <w:t>Der forventes et meget begrænset antal straffesager efter de foreslåede regler, idet de primært forventes at få præventiv effekt. Der forventes derfor ikke konsekvenser af betydning for politiet, anklagemyndigheden, domstolene eller kriminalforsorgen.</w:t>
      </w:r>
    </w:p>
    <w:p w:rsidR="002D53B1" w:rsidP="002D53B1" w:rsidRDefault="002D53B1" w14:paraId="6DEA4F44" w14:textId="77777777">
      <w:pPr>
        <w:rPr>
          <w:rFonts w:eastAsia="Times New Roman" w:cs="Times New Roman"/>
          <w:lang w:val="da"/>
        </w:rPr>
      </w:pPr>
    </w:p>
    <w:p w:rsidR="002D53B1" w:rsidP="002D53B1" w:rsidRDefault="002D53B1" w14:paraId="50EFD6DE" w14:textId="77777777">
      <w:r w:rsidRPr="00CD5614">
        <w:rPr>
          <w:rFonts w:eastAsia="Times New Roman" w:cs="Times New Roman"/>
          <w:lang w:val="da"/>
        </w:rPr>
        <w:t>Lovforslaget vurderes ikke at have økonomiske konsekvenser for regionerne.</w:t>
      </w:r>
    </w:p>
    <w:p w:rsidR="002D53B1" w:rsidP="002D53B1" w:rsidRDefault="002D53B1" w14:paraId="1C12E389" w14:textId="77777777">
      <w:r w:rsidRPr="006674E1">
        <w:rPr>
          <w:rFonts w:eastAsia="Times New Roman" w:cs="Times New Roman"/>
          <w:szCs w:val="24"/>
          <w:lang w:val="da"/>
        </w:rPr>
        <w:t xml:space="preserve"> </w:t>
      </w:r>
    </w:p>
    <w:p w:rsidRPr="002F78A3" w:rsidR="002D53B1" w:rsidP="002D53B1" w:rsidRDefault="002D53B1" w14:paraId="1BAFACEE" w14:textId="77777777">
      <w:pPr>
        <w:rPr>
          <w:rFonts w:cs="Times New Roman"/>
        </w:rPr>
      </w:pPr>
      <w:r w:rsidRPr="00CD5614">
        <w:rPr>
          <w:rFonts w:eastAsia="Times New Roman" w:cs="Times New Roman"/>
          <w:lang w:val="da"/>
        </w:rPr>
        <w:t xml:space="preserve">Lovforslaget og den forudsatte udmøntning vurderes samlet set ikke at medføre </w:t>
      </w:r>
      <w:r>
        <w:rPr>
          <w:rFonts w:eastAsia="Times New Roman" w:cs="Times New Roman"/>
          <w:lang w:val="da"/>
        </w:rPr>
        <w:t xml:space="preserve">væsentlige </w:t>
      </w:r>
      <w:r w:rsidRPr="00CD5614">
        <w:rPr>
          <w:rFonts w:eastAsia="Times New Roman" w:cs="Times New Roman"/>
          <w:lang w:val="da"/>
        </w:rPr>
        <w:t xml:space="preserve">økonomiske konsekvenser for kommunerne. I denne vurdering indgår det, at der er elementer, der vurderes at medføre administrative lettelser for kommunerne, og elementer, der vurderes at medføre administrative byrder for kommunerne. Således vurderes </w:t>
      </w:r>
      <w:r>
        <w:rPr>
          <w:rFonts w:eastAsia="Times New Roman" w:cs="Times New Roman"/>
          <w:lang w:val="da"/>
        </w:rPr>
        <w:t xml:space="preserve">bl.a. </w:t>
      </w:r>
      <w:r w:rsidRPr="00CD5614">
        <w:rPr>
          <w:rFonts w:eastAsia="Times New Roman" w:cs="Times New Roman"/>
          <w:lang w:val="da"/>
        </w:rPr>
        <w:t>ændringen af det nuværend</w:t>
      </w:r>
      <w:r w:rsidRPr="007A0AA9">
        <w:rPr>
          <w:rFonts w:eastAsia="Times New Roman" w:cs="Times New Roman"/>
          <w:lang w:val="da"/>
        </w:rPr>
        <w:t>e krav om en årlig kommunal kontrol</w:t>
      </w:r>
      <w:r>
        <w:rPr>
          <w:rFonts w:eastAsia="Times New Roman" w:cs="Times New Roman"/>
          <w:lang w:val="da"/>
        </w:rPr>
        <w:t xml:space="preserve"> af overholdelse af indtægtsrammer og den regnskabsmæssige kontrolramme for </w:t>
      </w:r>
      <w:r w:rsidRPr="007A0AA9">
        <w:rPr>
          <w:rFonts w:eastAsia="Times New Roman" w:cs="Times New Roman"/>
          <w:lang w:val="da"/>
        </w:rPr>
        <w:t>de</w:t>
      </w:r>
      <w:r>
        <w:rPr>
          <w:rFonts w:eastAsia="Times New Roman" w:cs="Times New Roman"/>
          <w:lang w:val="da"/>
        </w:rPr>
        <w:t xml:space="preserve"> nuværende</w:t>
      </w:r>
      <w:r w:rsidRPr="007A0AA9">
        <w:rPr>
          <w:rFonts w:eastAsia="Times New Roman" w:cs="Times New Roman"/>
          <w:lang w:val="da"/>
        </w:rPr>
        <w:t xml:space="preserve"> ca. 2</w:t>
      </w:r>
      <w:r>
        <w:rPr>
          <w:rFonts w:eastAsia="Times New Roman" w:cs="Times New Roman"/>
          <w:lang w:val="da"/>
        </w:rPr>
        <w:t>27</w:t>
      </w:r>
      <w:r w:rsidRPr="007A0AA9">
        <w:rPr>
          <w:rFonts w:eastAsia="Times New Roman" w:cs="Times New Roman"/>
          <w:lang w:val="da"/>
        </w:rPr>
        <w:t xml:space="preserve"> selskaber, der er omfattet af</w:t>
      </w:r>
      <w:r>
        <w:rPr>
          <w:rFonts w:eastAsia="Times New Roman" w:cs="Times New Roman"/>
          <w:lang w:val="da"/>
        </w:rPr>
        <w:t xml:space="preserve"> økonomiske rammer i</w:t>
      </w:r>
      <w:r w:rsidRPr="007A0AA9">
        <w:rPr>
          <w:rFonts w:eastAsia="Times New Roman" w:cs="Times New Roman"/>
          <w:lang w:val="da"/>
        </w:rPr>
        <w:t xml:space="preserve"> vandsektorloven</w:t>
      </w:r>
      <w:r>
        <w:rPr>
          <w:rFonts w:eastAsia="Times New Roman" w:cs="Times New Roman"/>
          <w:lang w:val="da"/>
        </w:rPr>
        <w:t xml:space="preserve">, </w:t>
      </w:r>
      <w:r w:rsidRPr="007A0AA9">
        <w:rPr>
          <w:rFonts w:eastAsia="Times New Roman" w:cs="Times New Roman"/>
          <w:lang w:val="da"/>
        </w:rPr>
        <w:t>at medføre en varig løbende lettelse</w:t>
      </w:r>
      <w:r>
        <w:rPr>
          <w:rFonts w:eastAsia="Times New Roman" w:cs="Times New Roman"/>
          <w:lang w:val="da"/>
        </w:rPr>
        <w:t>, idet kontrollen vil skulle gennemføres i langt færre tilfælde. I</w:t>
      </w:r>
      <w:r w:rsidRPr="0028457E">
        <w:rPr>
          <w:rFonts w:eastAsia="Times New Roman" w:cs="Times New Roman"/>
          <w:lang w:val="da"/>
        </w:rPr>
        <w:t>ndførelse af muligheden for at anmelde takster for alle vandselskaber</w:t>
      </w:r>
      <w:r>
        <w:rPr>
          <w:rFonts w:eastAsia="Times New Roman" w:cs="Times New Roman"/>
          <w:lang w:val="da"/>
        </w:rPr>
        <w:t xml:space="preserve"> frem for at indsende til godkendelse hvert år vil ligeledes medføre en klar lettelse for kommunerne. Desuden forventes øget klarhed om kommunernes opgaver med takstgodkendelse m.v. at medføre lettelser, herunder at kommunerne fremover vil modtage mere ensartede oplysninger fra selskaberne.</w:t>
      </w:r>
      <w:r w:rsidRPr="007A0AA9">
        <w:rPr>
          <w:rFonts w:eastAsia="Times New Roman" w:cs="Times New Roman"/>
          <w:lang w:val="da"/>
        </w:rPr>
        <w:t xml:space="preserve"> </w:t>
      </w:r>
      <w:r>
        <w:rPr>
          <w:rFonts w:eastAsia="Times New Roman" w:cs="Times New Roman"/>
          <w:lang w:val="da"/>
        </w:rPr>
        <w:t>I</w:t>
      </w:r>
      <w:r w:rsidRPr="00CD5614">
        <w:rPr>
          <w:rFonts w:eastAsia="Times New Roman" w:cs="Times New Roman"/>
          <w:lang w:val="da"/>
        </w:rPr>
        <w:t xml:space="preserve">ndførelse af kommunal oplysningspligt over for </w:t>
      </w:r>
      <w:r>
        <w:rPr>
          <w:rFonts w:eastAsia="Times New Roman" w:cs="Times New Roman"/>
          <w:lang w:val="da"/>
        </w:rPr>
        <w:t>Vandsektortilsynet</w:t>
      </w:r>
      <w:r w:rsidRPr="00CD5614">
        <w:rPr>
          <w:rFonts w:eastAsia="Times New Roman" w:cs="Times New Roman"/>
          <w:lang w:val="da"/>
        </w:rPr>
        <w:t xml:space="preserve"> vurderes at kunne medføre nye løbende by</w:t>
      </w:r>
      <w:r>
        <w:rPr>
          <w:rFonts w:eastAsia="Times New Roman" w:cs="Times New Roman"/>
          <w:lang w:val="da"/>
        </w:rPr>
        <w:t>r</w:t>
      </w:r>
      <w:r w:rsidRPr="00CD5614">
        <w:rPr>
          <w:rFonts w:eastAsia="Times New Roman" w:cs="Times New Roman"/>
          <w:lang w:val="da"/>
        </w:rPr>
        <w:t>der for kommunerne</w:t>
      </w:r>
      <w:r w:rsidRPr="009A2F60">
        <w:rPr>
          <w:rFonts w:eastAsia="Times New Roman" w:cs="Times New Roman"/>
          <w:lang w:val="da"/>
        </w:rPr>
        <w:t xml:space="preserve">. </w:t>
      </w:r>
      <w:r w:rsidRPr="00964C98">
        <w:rPr>
          <w:rFonts w:eastAsia="Times New Roman" w:cs="Times New Roman"/>
          <w:lang w:val="da"/>
        </w:rPr>
        <w:t xml:space="preserve">Ligeledes kan en udmøntning af de foreslåede hjemler vedrørende navnlig indførelse af kommunalt tilsyn med de </w:t>
      </w:r>
      <w:r>
        <w:rPr>
          <w:rFonts w:eastAsia="Times New Roman" w:cs="Times New Roman"/>
          <w:lang w:val="da"/>
        </w:rPr>
        <w:t xml:space="preserve">ca. </w:t>
      </w:r>
      <w:r w:rsidRPr="00964C98">
        <w:rPr>
          <w:rFonts w:eastAsia="Times New Roman" w:cs="Times New Roman"/>
          <w:lang w:val="da"/>
        </w:rPr>
        <w:t>1</w:t>
      </w:r>
      <w:r>
        <w:rPr>
          <w:rFonts w:eastAsia="Times New Roman" w:cs="Times New Roman"/>
          <w:lang w:val="da"/>
        </w:rPr>
        <w:t>10</w:t>
      </w:r>
      <w:r w:rsidRPr="00964C98">
        <w:rPr>
          <w:rFonts w:eastAsia="Times New Roman" w:cs="Times New Roman"/>
          <w:lang w:val="da"/>
        </w:rPr>
        <w:t xml:space="preserve"> spildevands</w:t>
      </w:r>
      <w:r>
        <w:rPr>
          <w:rFonts w:eastAsia="Times New Roman" w:cs="Times New Roman"/>
          <w:lang w:val="da"/>
        </w:rPr>
        <w:t>forsynings</w:t>
      </w:r>
      <w:r w:rsidRPr="00964C98">
        <w:rPr>
          <w:rFonts w:eastAsia="Times New Roman" w:cs="Times New Roman"/>
          <w:lang w:val="da"/>
        </w:rPr>
        <w:t xml:space="preserve">selskaber medføre </w:t>
      </w:r>
      <w:r>
        <w:rPr>
          <w:rFonts w:eastAsia="Times New Roman" w:cs="Times New Roman"/>
          <w:lang w:val="da"/>
        </w:rPr>
        <w:t xml:space="preserve">nye, </w:t>
      </w:r>
      <w:r w:rsidRPr="00964C98">
        <w:rPr>
          <w:rFonts w:eastAsia="Times New Roman" w:cs="Times New Roman"/>
          <w:lang w:val="da"/>
        </w:rPr>
        <w:t>mindre byrder</w:t>
      </w:r>
      <w:r w:rsidRPr="009A2F60">
        <w:rPr>
          <w:rFonts w:eastAsia="Times New Roman" w:cs="Times New Roman"/>
          <w:lang w:val="da"/>
        </w:rPr>
        <w:t>.</w:t>
      </w:r>
      <w:r>
        <w:rPr>
          <w:rFonts w:eastAsia="Times New Roman" w:cs="Times New Roman"/>
          <w:lang w:val="da"/>
        </w:rPr>
        <w:t xml:space="preserve"> </w:t>
      </w:r>
      <w:r w:rsidRPr="00CD5614">
        <w:rPr>
          <w:rFonts w:eastAsia="Times New Roman" w:cs="Times New Roman"/>
          <w:lang w:val="da"/>
        </w:rPr>
        <w:t>Samlet set vurderes lettelser og byrder</w:t>
      </w:r>
      <w:r>
        <w:rPr>
          <w:rFonts w:eastAsia="Times New Roman" w:cs="Times New Roman"/>
          <w:lang w:val="da"/>
        </w:rPr>
        <w:t xml:space="preserve"> for kommunerne</w:t>
      </w:r>
      <w:r w:rsidRPr="00CD5614">
        <w:rPr>
          <w:rFonts w:eastAsia="Times New Roman" w:cs="Times New Roman"/>
          <w:lang w:val="da"/>
        </w:rPr>
        <w:t xml:space="preserve"> at udligne hinanden, med mulighed for mindre lettelser løbende</w:t>
      </w:r>
      <w:r>
        <w:rPr>
          <w:rFonts w:eastAsia="Times New Roman" w:cs="Times New Roman"/>
          <w:lang w:val="da"/>
        </w:rPr>
        <w:t xml:space="preserve"> fremover</w:t>
      </w:r>
      <w:r w:rsidRPr="00CD5614">
        <w:rPr>
          <w:rFonts w:eastAsia="Times New Roman" w:cs="Times New Roman"/>
          <w:lang w:val="da"/>
        </w:rPr>
        <w:t>.</w:t>
      </w:r>
      <w:r w:rsidDel="00FF180D">
        <w:rPr>
          <w:rFonts w:eastAsia="Times New Roman" w:cs="Times New Roman"/>
          <w:lang w:val="da"/>
        </w:rPr>
        <w:t xml:space="preserve"> </w:t>
      </w:r>
    </w:p>
    <w:p w:rsidRPr="002F78A3" w:rsidR="002D53B1" w:rsidP="002D53B1" w:rsidRDefault="002D53B1" w14:paraId="3D89D5BE" w14:textId="77777777">
      <w:pPr>
        <w:rPr>
          <w:rFonts w:cs="Times New Roman"/>
        </w:rPr>
      </w:pPr>
    </w:p>
    <w:p w:rsidR="002D53B1" w:rsidP="002D53B1" w:rsidRDefault="002D53B1" w14:paraId="6BD9A519" w14:textId="77777777">
      <w:r w:rsidRPr="002F78A3">
        <w:rPr>
          <w:rFonts w:cs="Times New Roman"/>
        </w:rPr>
        <w:t xml:space="preserve">De foreslåede lovændringer </w:t>
      </w:r>
      <w:r>
        <w:rPr>
          <w:rFonts w:cs="Times New Roman"/>
        </w:rPr>
        <w:t>vil give</w:t>
      </w:r>
      <w:r w:rsidRPr="002F78A3">
        <w:rPr>
          <w:rFonts w:cs="Times New Roman"/>
        </w:rPr>
        <w:t xml:space="preserve"> </w:t>
      </w:r>
      <w:r>
        <w:rPr>
          <w:rFonts w:cs="Times New Roman"/>
        </w:rPr>
        <w:t>miljøministeren, erhvervsministeren og</w:t>
      </w:r>
      <w:r w:rsidRPr="002F78A3">
        <w:rPr>
          <w:rFonts w:cs="Times New Roman"/>
        </w:rPr>
        <w:t xml:space="preserve"> klima-, energi- og forsyningsministeren mulighed for at fastsætte regler om, at </w:t>
      </w:r>
      <w:r>
        <w:rPr>
          <w:rFonts w:cs="Times New Roman"/>
        </w:rPr>
        <w:t xml:space="preserve">kommunikation mellem f.eks. </w:t>
      </w:r>
      <w:r w:rsidRPr="002F78A3">
        <w:rPr>
          <w:rFonts w:cs="Times New Roman"/>
        </w:rPr>
        <w:t>vandselskaberne</w:t>
      </w:r>
      <w:r>
        <w:rPr>
          <w:rFonts w:cs="Times New Roman"/>
        </w:rPr>
        <w:t xml:space="preserve"> og myndigheder skal foregå digitalt. Lovændringen medfører endvidere, at </w:t>
      </w:r>
      <w:r>
        <w:t>m</w:t>
      </w:r>
      <w:r w:rsidRPr="004B7A53">
        <w:t xml:space="preserve">inistrene </w:t>
      </w:r>
      <w:r>
        <w:rPr>
          <w:rFonts w:eastAsia="Calibri" w:cs="Times New Roman"/>
        </w:rPr>
        <w:t>vil kunne</w:t>
      </w:r>
      <w:r w:rsidRPr="00E37177">
        <w:rPr>
          <w:rFonts w:eastAsia="Calibri" w:cs="Times New Roman"/>
        </w:rPr>
        <w:t xml:space="preserve"> fastsætte regler om obligatorisk anvendelse af </w:t>
      </w:r>
      <w:r>
        <w:rPr>
          <w:rFonts w:eastAsia="Calibri" w:cs="Times New Roman"/>
        </w:rPr>
        <w:t xml:space="preserve">særlige digitale formater og bestemte digitale systemer. Dette vil betyde, at f.eks. </w:t>
      </w:r>
      <w:r w:rsidRPr="002F78A3">
        <w:rPr>
          <w:rFonts w:cs="Times New Roman"/>
        </w:rPr>
        <w:t xml:space="preserve">klima-, energi- og forsyningsministeren </w:t>
      </w:r>
      <w:r>
        <w:rPr>
          <w:rFonts w:cs="Times New Roman"/>
        </w:rPr>
        <w:t>vil kunne</w:t>
      </w:r>
      <w:r w:rsidRPr="002F78A3">
        <w:rPr>
          <w:rFonts w:cs="Times New Roman"/>
        </w:rPr>
        <w:t xml:space="preserve"> fastsætte regler om</w:t>
      </w:r>
      <w:r>
        <w:rPr>
          <w:rFonts w:cs="Times New Roman"/>
        </w:rPr>
        <w:t>, at</w:t>
      </w:r>
      <w:r w:rsidRPr="002F78A3">
        <w:rPr>
          <w:rFonts w:cs="Times New Roman"/>
        </w:rPr>
        <w:t xml:space="preserve"> </w:t>
      </w:r>
      <w:r>
        <w:rPr>
          <w:rFonts w:cs="Times New Roman"/>
        </w:rPr>
        <w:t>bidrag, takster</w:t>
      </w:r>
      <w:r w:rsidRPr="002F78A3">
        <w:rPr>
          <w:rFonts w:cs="Times New Roman"/>
        </w:rPr>
        <w:t xml:space="preserve">, </w:t>
      </w:r>
      <w:r>
        <w:rPr>
          <w:rFonts w:cs="Times New Roman"/>
        </w:rPr>
        <w:t xml:space="preserve">betalingsvedtægter og </w:t>
      </w:r>
      <w:r w:rsidRPr="002F78A3">
        <w:rPr>
          <w:rFonts w:cs="Times New Roman"/>
        </w:rPr>
        <w:t xml:space="preserve">regulativer samt oplysninger </w:t>
      </w:r>
      <w:r>
        <w:rPr>
          <w:rFonts w:cs="Times New Roman"/>
        </w:rPr>
        <w:t xml:space="preserve">og dokumenter skal indsendes </w:t>
      </w:r>
      <w:r w:rsidRPr="002F78A3">
        <w:rPr>
          <w:rFonts w:cs="Times New Roman"/>
        </w:rPr>
        <w:t>i særlige digitale formater, når disse fremsendes</w:t>
      </w:r>
      <w:r w:rsidRPr="00B7752D">
        <w:rPr>
          <w:rFonts w:cs="Times New Roman"/>
        </w:rPr>
        <w:t xml:space="preserve"> </w:t>
      </w:r>
      <w:r w:rsidRPr="002F78A3">
        <w:rPr>
          <w:rFonts w:cs="Times New Roman"/>
        </w:rPr>
        <w:t>til kommun</w:t>
      </w:r>
      <w:r>
        <w:rPr>
          <w:rFonts w:cs="Times New Roman"/>
        </w:rPr>
        <w:t xml:space="preserve">albestyrelsen eller at erhvervsministeren vil kunne fastsætte regler </w:t>
      </w:r>
      <w:r w:rsidRPr="00B569B8">
        <w:t>om</w:t>
      </w:r>
      <w:r>
        <w:t xml:space="preserve"> obligatorisk anvendelse af bestemte digitale systemer for indsendelse af klager til Energiklagenævnet, f.eks. Klageportalen</w:t>
      </w:r>
      <w:r w:rsidRPr="002F78A3">
        <w:rPr>
          <w:rFonts w:cs="Times New Roman"/>
        </w:rPr>
        <w:t>. Der forel</w:t>
      </w:r>
      <w:r>
        <w:rPr>
          <w:rFonts w:cs="Times New Roman"/>
        </w:rPr>
        <w:t>i</w:t>
      </w:r>
      <w:r w:rsidRPr="002F78A3">
        <w:rPr>
          <w:rFonts w:cs="Times New Roman"/>
        </w:rPr>
        <w:t>gge</w:t>
      </w:r>
      <w:r>
        <w:rPr>
          <w:rFonts w:cs="Times New Roman"/>
        </w:rPr>
        <w:t>r</w:t>
      </w:r>
      <w:r w:rsidRPr="002F78A3">
        <w:rPr>
          <w:rFonts w:cs="Times New Roman"/>
        </w:rPr>
        <w:t xml:space="preserve"> ikke på nuværende tidspunkt en konkret model for udmøntning af de foreslåede hjem</w:t>
      </w:r>
      <w:r>
        <w:rPr>
          <w:rFonts w:cs="Times New Roman"/>
        </w:rPr>
        <w:t>ler i vandforsyningsloven og spildevandsbetalingsloven</w:t>
      </w:r>
      <w:r w:rsidRPr="002F78A3">
        <w:rPr>
          <w:rFonts w:cs="Times New Roman"/>
        </w:rPr>
        <w:t xml:space="preserve">. </w:t>
      </w:r>
      <w:r>
        <w:rPr>
          <w:rFonts w:cs="Times New Roman"/>
        </w:rPr>
        <w:t>Ved e</w:t>
      </w:r>
      <w:r w:rsidRPr="002F78A3">
        <w:rPr>
          <w:rFonts w:cs="Times New Roman"/>
        </w:rPr>
        <w:t>n senere udmøntning</w:t>
      </w:r>
      <w:r>
        <w:rPr>
          <w:rFonts w:cs="Times New Roman"/>
        </w:rPr>
        <w:t xml:space="preserve"> vil </w:t>
      </w:r>
      <w:r>
        <w:t>der på statsligt og kommunalt plan skulle tages stilling til eventuelle økonomiske konsekvenser og implementeringskonsekvenser</w:t>
      </w:r>
      <w:r w:rsidRPr="1E931585">
        <w:t>.</w:t>
      </w:r>
    </w:p>
    <w:p w:rsidR="002D53B1" w:rsidP="002D53B1" w:rsidRDefault="002D53B1" w14:paraId="179FB070" w14:textId="77777777"/>
    <w:p w:rsidR="002D53B1" w:rsidP="002D53B1" w:rsidRDefault="002D53B1" w14:paraId="64407201" w14:textId="77777777">
      <w:r>
        <w:rPr>
          <w:rFonts w:eastAsia="Times New Roman" w:cs="Times New Roman"/>
          <w:lang w:val="da"/>
        </w:rPr>
        <w:t xml:space="preserve">Lovforslaget </w:t>
      </w:r>
      <w:r w:rsidRPr="00FA056B">
        <w:rPr>
          <w:rFonts w:eastAsia="Times New Roman" w:cs="Times New Roman"/>
          <w:lang w:val="da"/>
        </w:rPr>
        <w:t>vurderes at være i overensstemmelse med principperne om digitaliseringsklar lovgivning.</w:t>
      </w:r>
      <w:r>
        <w:rPr>
          <w:rFonts w:eastAsia="Times New Roman" w:cs="Times New Roman"/>
          <w:lang w:val="da"/>
        </w:rPr>
        <w:t xml:space="preserve"> Vandsektortilsynets indberetningssystem vil løbende blive justeret og opdateret med henblik på at være så enkelt og tidssvarende som muligt, bl.a. med fokus på reduktion af administrative byrder hos selskaberne og i tilsynet, reduktion af fejlindberetninger og bedre dataanvendelse, hvilket vil være i overensstemmelse med princip 1 og 7. Det ændrede indberetningssystem vil overholde retningslinjer til tryg og sikker datahåndtering, jf. princip 5. Herudover vil tilsynet forberede automatisk sagsbehandling, hvor det er hensigtsmæssigt, hvilket vil være i overensstemmelse med princip 3 for digitaliseringsklar lovgivning. Forslaget om muligheden for at fastsætte digital kommunikation mellem vandselskaber og myndigheder, herunder om muligheden for </w:t>
      </w:r>
      <w:r w:rsidRPr="00A95E7C">
        <w:rPr>
          <w:rFonts w:eastAsia="Times New Roman" w:cs="Times New Roman"/>
          <w:lang w:val="da"/>
        </w:rPr>
        <w:t xml:space="preserve">at bidrag, takster, betalingsvedtægter og regulativer samt oplysninger og dokumenter </w:t>
      </w:r>
      <w:r>
        <w:rPr>
          <w:rFonts w:eastAsia="Times New Roman" w:cs="Times New Roman"/>
          <w:lang w:val="da"/>
        </w:rPr>
        <w:t>vil skulle</w:t>
      </w:r>
      <w:r w:rsidRPr="00A95E7C">
        <w:rPr>
          <w:rFonts w:eastAsia="Times New Roman" w:cs="Times New Roman"/>
          <w:lang w:val="da"/>
        </w:rPr>
        <w:t xml:space="preserve"> indsendes i særlige digitale formater</w:t>
      </w:r>
      <w:r>
        <w:rPr>
          <w:rFonts w:eastAsia="Times New Roman" w:cs="Times New Roman"/>
          <w:lang w:val="da"/>
        </w:rPr>
        <w:t xml:space="preserve">, understøtter mulighed for digital kommunikation, og er dermed i overensstemmelse med princip 2. En senere udmøntning af denne mulighed </w:t>
      </w:r>
      <w:r w:rsidRPr="002F78A3">
        <w:rPr>
          <w:rFonts w:cs="Times New Roman"/>
        </w:rPr>
        <w:t xml:space="preserve">vil blive udformet, så den følger </w:t>
      </w:r>
      <w:r>
        <w:rPr>
          <w:rFonts w:cs="Times New Roman"/>
        </w:rPr>
        <w:t xml:space="preserve">øvrige </w:t>
      </w:r>
      <w:r w:rsidRPr="002F78A3">
        <w:rPr>
          <w:rFonts w:cs="Times New Roman"/>
        </w:rPr>
        <w:t xml:space="preserve">principper for </w:t>
      </w:r>
      <w:r w:rsidRPr="002F78A3" w:rsidDel="004C39C2">
        <w:rPr>
          <w:rFonts w:cs="Times New Roman"/>
        </w:rPr>
        <w:t>digital</w:t>
      </w:r>
      <w:r w:rsidRPr="002F78A3">
        <w:rPr>
          <w:rFonts w:cs="Times New Roman"/>
        </w:rPr>
        <w:t>iserings</w:t>
      </w:r>
      <w:r>
        <w:rPr>
          <w:rFonts w:cs="Times New Roman"/>
        </w:rPr>
        <w:t>klar</w:t>
      </w:r>
      <w:r w:rsidRPr="002F78A3">
        <w:rPr>
          <w:rFonts w:cs="Times New Roman"/>
        </w:rPr>
        <w:t xml:space="preserve"> lovgivning</w:t>
      </w:r>
      <w:r>
        <w:rPr>
          <w:rFonts w:cs="Times New Roman"/>
        </w:rPr>
        <w:t>.</w:t>
      </w:r>
    </w:p>
    <w:p w:rsidR="002D53B1" w:rsidP="002D53B1" w:rsidRDefault="002D53B1" w14:paraId="17628ED8" w14:textId="77777777"/>
    <w:p w:rsidRPr="007A0AA9" w:rsidR="002D53B1" w:rsidP="002D53B1" w:rsidRDefault="002D53B1" w14:paraId="3B0EBF53" w14:textId="77777777">
      <w:pPr>
        <w:pStyle w:val="Heading1"/>
      </w:pPr>
      <w:bookmarkStart w:name="_Toc515271231" w:id="39"/>
      <w:bookmarkStart w:name="_Toc515271554" w:id="40"/>
      <w:bookmarkStart w:name="_Toc515271582" w:id="41"/>
      <w:bookmarkStart w:name="_Toc515280490" w:id="42"/>
      <w:bookmarkStart w:name="_Toc515280641" w:id="43"/>
      <w:bookmarkStart w:name="_Toc515352793" w:id="44"/>
      <w:bookmarkStart w:name="_Toc515540866" w:id="45"/>
      <w:bookmarkStart w:name="_Toc515543706" w:id="46"/>
      <w:bookmarkStart w:name="_Toc515543891" w:id="47"/>
      <w:bookmarkStart w:name="_Toc515551692" w:id="48"/>
      <w:bookmarkStart w:name="_Toc515627634" w:id="49"/>
      <w:bookmarkStart w:name="_Toc516039944" w:id="50"/>
      <w:bookmarkStart w:name="_Toc516155367" w:id="51"/>
      <w:bookmarkStart w:name="_Toc516490268" w:id="52"/>
      <w:bookmarkStart w:name="_Toc518037950" w:id="53"/>
      <w:bookmarkStart w:name="_Toc524599602" w:id="54"/>
      <w:bookmarkStart w:name="_Toc526154935" w:id="55"/>
      <w:bookmarkStart w:name="_Toc526155481" w:id="56"/>
      <w:bookmarkStart w:name="_Toc526155554" w:id="57"/>
      <w:bookmarkStart w:name="_Toc526253991" w:id="58"/>
      <w:bookmarkStart w:name="_Toc526348416" w:id="59"/>
      <w:bookmarkStart w:name="_Toc526374607" w:id="60"/>
      <w:bookmarkStart w:name="_Toc526374623" w:id="61"/>
      <w:bookmarkStart w:name="_Toc526406486" w:id="62"/>
      <w:bookmarkStart w:name="_Toc526409512" w:id="63"/>
      <w:bookmarkStart w:name="_Toc526491411" w:id="64"/>
      <w:bookmarkStart w:name="_Toc526505523" w:id="65"/>
      <w:bookmarkStart w:name="_Toc526756615" w:id="66"/>
      <w:r>
        <w:rPr>
          <w:rFonts w:cs="Times New Roman"/>
          <w:sz w:val="24"/>
          <w:szCs w:val="24"/>
        </w:rPr>
        <w:t>6</w:t>
      </w:r>
      <w:r w:rsidRPr="004D473B">
        <w:rPr>
          <w:rFonts w:cs="Times New Roman"/>
          <w:sz w:val="24"/>
          <w:szCs w:val="24"/>
        </w:rPr>
        <w:t>. Økonomiske og administrative konsekvenser for erhvervslivet m</w:t>
      </w:r>
      <w:r>
        <w:rPr>
          <w:rFonts w:cs="Times New Roman"/>
          <w:sz w:val="24"/>
          <w:szCs w:val="24"/>
        </w:rPr>
        <w:t>.</w:t>
      </w:r>
      <w:r w:rsidRPr="004D473B">
        <w:rPr>
          <w:rFonts w:cs="Times New Roman"/>
          <w:sz w:val="24"/>
          <w:szCs w:val="24"/>
        </w:rPr>
        <w:t>v.</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D53B1" w:rsidP="002D53B1" w:rsidRDefault="002D53B1" w14:paraId="3FCE983D" w14:textId="77777777">
      <w:pPr>
        <w:rPr>
          <w:rFonts w:eastAsia="Times New Roman" w:cs="Times New Roman"/>
          <w:lang w:val="da"/>
        </w:rPr>
      </w:pPr>
      <w:r>
        <w:rPr>
          <w:rFonts w:eastAsia="Times New Roman" w:cs="Times New Roman"/>
          <w:lang w:val="da"/>
        </w:rPr>
        <w:t>Vandselskaberne, som lovforslaget vedrører, driver monopolvirksomhed. Lovforslaget har ikke direkte økonomiske konsekvenser for det konkurrenceudsatte erhvervsliv. Lovforslaget omhandler således ikke erhvervsrettet regulering,</w:t>
      </w:r>
      <w:r w:rsidRPr="00296C12">
        <w:rPr>
          <w:rFonts w:eastAsia="Times New Roman" w:cs="Times New Roman"/>
          <w:lang w:val="da"/>
        </w:rPr>
        <w:t xml:space="preserve"> </w:t>
      </w:r>
      <w:r>
        <w:rPr>
          <w:rFonts w:eastAsia="Times New Roman" w:cs="Times New Roman"/>
          <w:lang w:val="da"/>
        </w:rPr>
        <w:t>og lovforslaget vedrører ikke virksomheders anvendelse af teknologier eller forretningsmodeller. Principperne for agil erhvervsrettet regulering er således ikke fundet relevante for lovforslaget.</w:t>
      </w:r>
    </w:p>
    <w:p w:rsidR="002D53B1" w:rsidP="002D53B1" w:rsidRDefault="002D53B1" w14:paraId="73B321C4" w14:textId="77777777">
      <w:pPr>
        <w:rPr>
          <w:rFonts w:eastAsia="Times New Roman" w:cs="Times New Roman"/>
          <w:lang w:val="da"/>
        </w:rPr>
      </w:pPr>
    </w:p>
    <w:p w:rsidR="002D53B1" w:rsidP="002D53B1" w:rsidRDefault="002D53B1" w14:paraId="3A235297" w14:textId="77777777">
      <w:pPr>
        <w:rPr>
          <w:rFonts w:eastAsia="Times New Roman" w:cs="Times New Roman"/>
          <w:lang w:val="da"/>
        </w:rPr>
      </w:pPr>
      <w:r w:rsidRPr="00BA3EEE">
        <w:rPr>
          <w:rFonts w:eastAsia="Times New Roman" w:cs="Times New Roman"/>
          <w:lang w:val="da"/>
        </w:rPr>
        <w:t xml:space="preserve">Lovforslaget </w:t>
      </w:r>
      <w:r>
        <w:rPr>
          <w:rFonts w:eastAsia="Times New Roman" w:cs="Times New Roman"/>
          <w:lang w:val="da"/>
        </w:rPr>
        <w:t>vurderes</w:t>
      </w:r>
      <w:r w:rsidRPr="00BA3EEE">
        <w:rPr>
          <w:rFonts w:eastAsia="Times New Roman" w:cs="Times New Roman"/>
          <w:lang w:val="da"/>
        </w:rPr>
        <w:t xml:space="preserve"> dog </w:t>
      </w:r>
      <w:r>
        <w:rPr>
          <w:rFonts w:eastAsia="Times New Roman" w:cs="Times New Roman"/>
          <w:lang w:val="da"/>
        </w:rPr>
        <w:t xml:space="preserve">at kunne </w:t>
      </w:r>
      <w:r w:rsidRPr="00BA3EEE">
        <w:rPr>
          <w:rFonts w:eastAsia="Times New Roman" w:cs="Times New Roman"/>
          <w:lang w:val="da"/>
        </w:rPr>
        <w:t xml:space="preserve">have </w:t>
      </w:r>
      <w:r>
        <w:rPr>
          <w:rFonts w:eastAsia="Times New Roman" w:cs="Times New Roman"/>
          <w:lang w:val="da"/>
        </w:rPr>
        <w:t xml:space="preserve">indirekte ikke-væsentlige konsekvenser for erhvervslivet i form af forslagenes potentielle påvirkning af vandtaksterne. </w:t>
      </w:r>
    </w:p>
    <w:p w:rsidR="002D53B1" w:rsidP="002D53B1" w:rsidRDefault="002D53B1" w14:paraId="78244464" w14:textId="77777777">
      <w:pPr>
        <w:rPr>
          <w:rFonts w:eastAsia="Times New Roman" w:cs="Times New Roman"/>
          <w:lang w:val="da"/>
        </w:rPr>
      </w:pPr>
    </w:p>
    <w:p w:rsidR="002D53B1" w:rsidP="002D53B1" w:rsidRDefault="002D53B1" w14:paraId="2260B2DB" w14:textId="77777777">
      <w:pPr>
        <w:rPr>
          <w:rFonts w:eastAsia="Times New Roman" w:cs="Times New Roman"/>
          <w:lang w:val="da"/>
        </w:rPr>
      </w:pPr>
      <w:r>
        <w:rPr>
          <w:rFonts w:eastAsia="Times New Roman" w:cs="Times New Roman"/>
          <w:lang w:val="da"/>
        </w:rPr>
        <w:t>Lovforslaget styrker det statslige økonomiske tilsyn. Dette vil alt andet lige understøtte effekten af kontrollen, hvis formål er at bidrage til at den økonomiske regulering bliver fulgt, hvilket vil medvirke til lavest mulige priser for forbrugerne</w:t>
      </w:r>
      <w:r w:rsidRPr="00AB1EB0">
        <w:rPr>
          <w:rFonts w:eastAsia="Times New Roman" w:cs="Times New Roman"/>
          <w:lang w:val="da"/>
        </w:rPr>
        <w:t>, her</w:t>
      </w:r>
      <w:r>
        <w:rPr>
          <w:rFonts w:eastAsia="Times New Roman" w:cs="Times New Roman"/>
          <w:lang w:val="da"/>
        </w:rPr>
        <w:t xml:space="preserve">under erhvervslivet. </w:t>
      </w:r>
    </w:p>
    <w:p w:rsidR="002D53B1" w:rsidP="002D53B1" w:rsidRDefault="002D53B1" w14:paraId="72BA3F37" w14:textId="77777777">
      <w:pPr>
        <w:rPr>
          <w:rFonts w:eastAsia="Times New Roman" w:cs="Times New Roman"/>
          <w:lang w:val="da"/>
        </w:rPr>
      </w:pPr>
    </w:p>
    <w:p w:rsidR="002D53B1" w:rsidP="002D53B1" w:rsidRDefault="002D53B1" w14:paraId="6E182201" w14:textId="77777777">
      <w:pPr>
        <w:rPr>
          <w:rFonts w:eastAsia="Times New Roman" w:cs="Times New Roman"/>
          <w:lang w:val="da"/>
        </w:rPr>
      </w:pPr>
      <w:r>
        <w:rPr>
          <w:rFonts w:eastAsia="Times New Roman" w:cs="Times New Roman"/>
          <w:lang w:val="da"/>
        </w:rPr>
        <w:t>D</w:t>
      </w:r>
      <w:r w:rsidRPr="0073683A">
        <w:rPr>
          <w:rFonts w:eastAsia="Times New Roman" w:cs="Times New Roman"/>
          <w:lang w:val="da"/>
        </w:rPr>
        <w:t>et statslige økonomiske tilsyn</w:t>
      </w:r>
      <w:r>
        <w:rPr>
          <w:rFonts w:eastAsia="Times New Roman" w:cs="Times New Roman"/>
          <w:lang w:val="da"/>
        </w:rPr>
        <w:t xml:space="preserve"> med vandselskaberne styrkes for så vidt angår </w:t>
      </w:r>
      <w:r w:rsidRPr="00FD0722">
        <w:rPr>
          <w:rFonts w:eastAsia="Times New Roman" w:cs="Times New Roman"/>
          <w:lang w:val="da"/>
        </w:rPr>
        <w:t>reglerne om</w:t>
      </w:r>
      <w:r>
        <w:rPr>
          <w:rFonts w:eastAsia="Times New Roman" w:cs="Times New Roman"/>
          <w:lang w:val="da"/>
        </w:rPr>
        <w:t xml:space="preserve"> </w:t>
      </w:r>
      <w:r w:rsidRPr="00FD0722">
        <w:rPr>
          <w:rFonts w:eastAsia="Times New Roman" w:cs="Times New Roman"/>
          <w:lang w:val="da"/>
        </w:rPr>
        <w:t>tilknyttet virksomhed</w:t>
      </w:r>
      <w:r>
        <w:rPr>
          <w:rFonts w:eastAsia="Times New Roman" w:cs="Times New Roman"/>
          <w:lang w:val="da"/>
        </w:rPr>
        <w:t xml:space="preserve"> og tilsynet med, om aftaler er indgået på markedsmæssige vilkår, hvilket på disse områder vil understøtte, at reglerne på området bliver fulgt.</w:t>
      </w:r>
    </w:p>
    <w:p w:rsidR="002D53B1" w:rsidP="002D53B1" w:rsidRDefault="002D53B1" w14:paraId="2EDD787A" w14:textId="77777777">
      <w:pPr>
        <w:rPr>
          <w:rFonts w:eastAsia="Times New Roman" w:cs="Times New Roman"/>
          <w:lang w:val="da"/>
        </w:rPr>
      </w:pPr>
    </w:p>
    <w:p w:rsidR="002D53B1" w:rsidP="002D53B1" w:rsidRDefault="002D53B1" w14:paraId="01639A65" w14:textId="77777777">
      <w:pPr>
        <w:rPr>
          <w:rFonts w:eastAsia="Times New Roman" w:cs="Times New Roman"/>
          <w:lang w:val="da"/>
        </w:rPr>
      </w:pPr>
      <w:r>
        <w:t>I de senere år er der etableret flere multiforsyningsselskaber og komplicerede koncern- og selskabskonstruktioner i øvrigt. Når der gennemføres koncerninterne handler og handler mellem interesseforbundne parter i øvrigt, er der en risiko for, at der sker en krydssubsidiering mellem de enkelte selskaber i koncernen eller de interesseforbundne parter, hvis de priser, der ligger til grund for handelen ikke er korrekt fastsat. Dette kan føre til højere priser for forbrugerne.</w:t>
      </w:r>
    </w:p>
    <w:p w:rsidR="002D53B1" w:rsidP="002D53B1" w:rsidRDefault="002D53B1" w14:paraId="6526BF66" w14:textId="77777777">
      <w:pPr>
        <w:rPr>
          <w:rFonts w:eastAsia="Times New Roman" w:cs="Times New Roman"/>
          <w:lang w:val="da"/>
        </w:rPr>
      </w:pPr>
    </w:p>
    <w:p w:rsidR="002D53B1" w:rsidP="002D53B1" w:rsidRDefault="002D53B1" w14:paraId="1A899A6E" w14:textId="77777777">
      <w:pPr>
        <w:rPr>
          <w:rFonts w:eastAsia="Times New Roman" w:cs="Times New Roman"/>
          <w:lang w:val="da"/>
        </w:rPr>
      </w:pPr>
      <w:r>
        <w:rPr>
          <w:rFonts w:eastAsia="Times New Roman" w:cs="Times New Roman"/>
          <w:lang w:val="da"/>
        </w:rPr>
        <w:t xml:space="preserve">Der føres ikke et aktiv tilsyn i dag på området, og effekten på taksterne af forslaget er derfor vanskelig at vurdere kvantitativt. Erfaringer fra andre forsyningsområder tyder på, at der kan være et potentiale for, at styrkelse af tilsynet vil have en dæmpende virkning på taksterne. </w:t>
      </w:r>
    </w:p>
    <w:p w:rsidR="002D53B1" w:rsidP="002D53B1" w:rsidRDefault="002D53B1" w14:paraId="2BF61BE5" w14:textId="77777777">
      <w:pPr>
        <w:rPr>
          <w:rFonts w:eastAsia="Times New Roman" w:cs="Times New Roman"/>
          <w:lang w:val="da"/>
        </w:rPr>
      </w:pPr>
    </w:p>
    <w:p w:rsidR="002D53B1" w:rsidP="002D53B1" w:rsidRDefault="002D53B1" w14:paraId="1B98E0EF" w14:textId="77777777">
      <w:pPr>
        <w:rPr>
          <w:rFonts w:eastAsia="Times New Roman" w:cs="Times New Roman"/>
          <w:lang w:val="da"/>
        </w:rPr>
      </w:pPr>
      <w:r>
        <w:rPr>
          <w:rFonts w:eastAsia="Times New Roman" w:cs="Times New Roman"/>
          <w:lang w:val="da"/>
        </w:rPr>
        <w:t>Forslagene vedrørende</w:t>
      </w:r>
      <w:r w:rsidRPr="00776F01">
        <w:rPr>
          <w:rFonts w:eastAsia="Times New Roman" w:cs="Times New Roman"/>
          <w:lang w:val="da"/>
        </w:rPr>
        <w:t xml:space="preserve"> </w:t>
      </w:r>
      <w:r>
        <w:rPr>
          <w:rFonts w:eastAsia="Times New Roman" w:cs="Times New Roman"/>
          <w:lang w:val="da"/>
        </w:rPr>
        <w:t>styrkelse af det statslige økonomiske tilsyn vil omfatte</w:t>
      </w:r>
      <w:r w:rsidRPr="00776F01">
        <w:rPr>
          <w:rFonts w:eastAsia="Times New Roman" w:cs="Times New Roman"/>
          <w:lang w:val="da"/>
        </w:rPr>
        <w:t xml:space="preserve"> ca. </w:t>
      </w:r>
      <w:r>
        <w:rPr>
          <w:rFonts w:eastAsia="Times New Roman" w:cs="Times New Roman"/>
          <w:lang w:val="da"/>
        </w:rPr>
        <w:t>340</w:t>
      </w:r>
      <w:r w:rsidRPr="00776F01">
        <w:rPr>
          <w:rFonts w:eastAsia="Times New Roman" w:cs="Times New Roman"/>
          <w:lang w:val="da"/>
        </w:rPr>
        <w:t xml:space="preserve"> vandselskaber, </w:t>
      </w:r>
      <w:r>
        <w:rPr>
          <w:rFonts w:eastAsia="Times New Roman" w:cs="Times New Roman"/>
          <w:lang w:val="da"/>
        </w:rPr>
        <w:t>der er omfattet af vandsektorloven, herunder</w:t>
      </w:r>
      <w:r w:rsidRPr="00776F01">
        <w:rPr>
          <w:rFonts w:eastAsia="Times New Roman" w:cs="Times New Roman"/>
          <w:lang w:val="da"/>
        </w:rPr>
        <w:t xml:space="preserve"> alle de kommunale vandselskaber og større forbrugerejede selskaber.</w:t>
      </w:r>
    </w:p>
    <w:p w:rsidR="002D53B1" w:rsidP="002D53B1" w:rsidRDefault="002D53B1" w14:paraId="52F9E1E7" w14:textId="77777777">
      <w:pPr>
        <w:rPr>
          <w:rFonts w:eastAsia="Times New Roman" w:cs="Times New Roman"/>
          <w:lang w:val="da"/>
        </w:rPr>
      </w:pPr>
      <w:r w:rsidRPr="00776F01">
        <w:rPr>
          <w:rFonts w:eastAsia="Times New Roman" w:cs="Times New Roman"/>
          <w:lang w:val="da"/>
        </w:rPr>
        <w:t xml:space="preserve"> </w:t>
      </w:r>
    </w:p>
    <w:p w:rsidR="002D53B1" w:rsidP="002D53B1" w:rsidRDefault="002D53B1" w14:paraId="575C33C8" w14:textId="77777777">
      <w:pPr>
        <w:rPr>
          <w:rFonts w:eastAsia="Times New Roman" w:cs="Times New Roman"/>
          <w:lang w:val="da"/>
        </w:rPr>
      </w:pPr>
      <w:r>
        <w:rPr>
          <w:rFonts w:eastAsia="Times New Roman" w:cs="Times New Roman"/>
          <w:lang w:val="da"/>
        </w:rPr>
        <w:t>Samtidig tydeliggøres og styrkes den kommunale kontrol af vandselskabernes opkrævning af takster og bidrag, hvilket yderligere vil bidrage til, at taksterne kun vil indeholde de i overensstemmelse med gældende lovgivningen nødvendige udgifter for driften af selskabernes virksomhed.</w:t>
      </w:r>
    </w:p>
    <w:p w:rsidR="002D53B1" w:rsidP="002D53B1" w:rsidRDefault="002D53B1" w14:paraId="073B69D5" w14:textId="77777777">
      <w:pPr>
        <w:rPr>
          <w:rFonts w:eastAsia="Times New Roman" w:cs="Times New Roman"/>
          <w:lang w:val="da"/>
        </w:rPr>
      </w:pPr>
      <w:r>
        <w:rPr>
          <w:rFonts w:eastAsia="Times New Roman" w:cs="Times New Roman"/>
          <w:lang w:val="da"/>
        </w:rPr>
        <w:t xml:space="preserve">  </w:t>
      </w:r>
    </w:p>
    <w:p w:rsidRPr="00803A47" w:rsidR="002D53B1" w:rsidP="002D53B1" w:rsidRDefault="002D53B1" w14:paraId="0D57D29E" w14:textId="77777777">
      <w:pPr>
        <w:rPr>
          <w:lang w:val="da"/>
        </w:rPr>
      </w:pPr>
      <w:r>
        <w:rPr>
          <w:lang w:val="da"/>
        </w:rPr>
        <w:t xml:space="preserve">De øgede opgaver i Vandsektortilsynet, som følger af lovforslaget, vil ligesom øvrige opgaver i Vandsektortilsynet blive finansieret af vandselskaber, som er omfattet af vandsektorlovens regulering med økonomiske rammer, jf. vandsektorlovens kapitel 3, eller som frivilligt deltager i benchmarkingen, via den afgift, som selskaberne betaler i henhold til vandsektorlovens § 10. Afgiften overvæltes på vandforbrugerne. </w:t>
      </w:r>
      <w:r w:rsidRPr="00803A47">
        <w:rPr>
          <w:lang w:val="da"/>
        </w:rPr>
        <w:t xml:space="preserve">Vandsektortilsynets indtægtsbevilling </w:t>
      </w:r>
      <w:r>
        <w:rPr>
          <w:lang w:val="da"/>
        </w:rPr>
        <w:t xml:space="preserve">på finansloven vil dog </w:t>
      </w:r>
      <w:r w:rsidRPr="00803A47">
        <w:rPr>
          <w:lang w:val="da"/>
        </w:rPr>
        <w:t xml:space="preserve">ikke </w:t>
      </w:r>
      <w:r>
        <w:rPr>
          <w:lang w:val="da"/>
        </w:rPr>
        <w:t>skulle</w:t>
      </w:r>
      <w:r w:rsidRPr="00803A47">
        <w:rPr>
          <w:lang w:val="da"/>
        </w:rPr>
        <w:t xml:space="preserve"> øge</w:t>
      </w:r>
      <w:r>
        <w:rPr>
          <w:lang w:val="da"/>
        </w:rPr>
        <w:t>s</w:t>
      </w:r>
      <w:r w:rsidRPr="00803A47">
        <w:rPr>
          <w:lang w:val="da"/>
        </w:rPr>
        <w:t xml:space="preserve">, da de økonomiske konsekvenser af dette lovforslag </w:t>
      </w:r>
      <w:r>
        <w:rPr>
          <w:lang w:val="da"/>
        </w:rPr>
        <w:t xml:space="preserve">vil kunne </w:t>
      </w:r>
      <w:r w:rsidRPr="00803A47">
        <w:rPr>
          <w:lang w:val="da"/>
        </w:rPr>
        <w:t>afholdes inden for den nuværende afsatte indtægtsbevilling.</w:t>
      </w:r>
    </w:p>
    <w:p w:rsidR="002D53B1" w:rsidP="002D53B1" w:rsidRDefault="002D53B1" w14:paraId="7D37C0C0" w14:textId="77777777">
      <w:pPr>
        <w:rPr>
          <w:lang w:val="da"/>
        </w:rPr>
      </w:pPr>
    </w:p>
    <w:p w:rsidR="002D53B1" w:rsidP="002D53B1" w:rsidRDefault="002D53B1" w14:paraId="5EEA7F48" w14:textId="77777777">
      <w:pPr>
        <w:rPr>
          <w:rFonts w:eastAsia="Times New Roman" w:cs="Times New Roman"/>
          <w:lang w:val="da"/>
        </w:rPr>
      </w:pPr>
      <w:r>
        <w:rPr>
          <w:rFonts w:eastAsia="Times New Roman" w:cs="Times New Roman"/>
          <w:lang w:val="da"/>
        </w:rPr>
        <w:t xml:space="preserve">De ca. 340 vandselskaber, der er omfattet af vandsektorloven, vil kunne få mindre administrative udgifter i forbindelse med indberetning af oplysninger til tilsynet i forbindelse med styrkelsen af Vandsektortilsynets tilsyn bl.a. med, at </w:t>
      </w:r>
      <w:r w:rsidRPr="00E878B7">
        <w:rPr>
          <w:rFonts w:eastAsia="Times New Roman" w:cs="Times New Roman"/>
          <w:lang w:val="da"/>
        </w:rPr>
        <w:t>aftaler er indgået på markedsmæssige vilkår</w:t>
      </w:r>
      <w:r>
        <w:rPr>
          <w:rFonts w:eastAsia="Times New Roman" w:cs="Times New Roman"/>
          <w:lang w:val="da"/>
        </w:rPr>
        <w:t xml:space="preserve">, og Vandsektortilsynets analysevirksomhed. Samtidig vil forslaget om det nye kontrolsystem med selskabernes overholdelse af indtægtsrammer og regnskabsmæssige kontrolrammer skabe større gennemsigtighed for de vandselskaber, der er omfattet heraf, da det nuværende kontrolsystem er unødigt kompliceret, og en ændring for selskaberne vil dermed være en administrativ lettelse. </w:t>
      </w:r>
    </w:p>
    <w:p w:rsidR="002D53B1" w:rsidP="002D53B1" w:rsidRDefault="002D53B1" w14:paraId="6521DEF8" w14:textId="77777777">
      <w:pPr>
        <w:rPr>
          <w:rFonts w:eastAsia="Times New Roman" w:cs="Times New Roman"/>
          <w:lang w:val="da"/>
        </w:rPr>
      </w:pPr>
    </w:p>
    <w:p w:rsidR="002D53B1" w:rsidP="002D53B1" w:rsidRDefault="002D53B1" w14:paraId="5F73CCEC" w14:textId="77777777">
      <w:pPr>
        <w:rPr>
          <w:rFonts w:eastAsia="Times New Roman" w:cs="Times New Roman"/>
          <w:lang w:val="da"/>
        </w:rPr>
      </w:pPr>
      <w:r w:rsidRPr="00CD5614">
        <w:rPr>
          <w:rFonts w:eastAsia="Times New Roman" w:cs="Times New Roman"/>
          <w:lang w:val="da"/>
        </w:rPr>
        <w:t>Lovforslaget</w:t>
      </w:r>
      <w:r>
        <w:rPr>
          <w:rFonts w:eastAsia="Times New Roman" w:cs="Times New Roman"/>
          <w:lang w:val="da"/>
        </w:rPr>
        <w:t xml:space="preserve">s del om styrkelse af takstkontrol </w:t>
      </w:r>
      <w:r w:rsidRPr="00CD5614">
        <w:rPr>
          <w:rFonts w:eastAsia="Times New Roman" w:cs="Times New Roman"/>
          <w:lang w:val="da"/>
        </w:rPr>
        <w:t xml:space="preserve">og den forudsatte udmøntning vurderes </w:t>
      </w:r>
      <w:r>
        <w:rPr>
          <w:rFonts w:eastAsia="Times New Roman" w:cs="Times New Roman"/>
          <w:lang w:val="da"/>
        </w:rPr>
        <w:t xml:space="preserve">samlet set </w:t>
      </w:r>
      <w:r w:rsidRPr="00CD5614">
        <w:rPr>
          <w:rFonts w:eastAsia="Times New Roman" w:cs="Times New Roman"/>
          <w:lang w:val="da"/>
        </w:rPr>
        <w:t>at medføre</w:t>
      </w:r>
      <w:r>
        <w:rPr>
          <w:rFonts w:eastAsia="Times New Roman" w:cs="Times New Roman"/>
          <w:lang w:val="da"/>
        </w:rPr>
        <w:t xml:space="preserve"> mindre</w:t>
      </w:r>
      <w:r w:rsidRPr="00CD5614">
        <w:rPr>
          <w:rFonts w:eastAsia="Times New Roman" w:cs="Times New Roman"/>
          <w:lang w:val="da"/>
        </w:rPr>
        <w:t xml:space="preserve"> </w:t>
      </w:r>
      <w:r>
        <w:rPr>
          <w:rFonts w:eastAsia="Times New Roman" w:cs="Times New Roman"/>
          <w:lang w:val="da"/>
        </w:rPr>
        <w:t xml:space="preserve">administrative </w:t>
      </w:r>
      <w:r w:rsidRPr="00CD5614">
        <w:rPr>
          <w:rFonts w:eastAsia="Times New Roman" w:cs="Times New Roman"/>
          <w:lang w:val="da"/>
        </w:rPr>
        <w:t xml:space="preserve">lettelser for </w:t>
      </w:r>
      <w:r>
        <w:rPr>
          <w:rFonts w:eastAsia="Times New Roman" w:cs="Times New Roman"/>
          <w:lang w:val="da"/>
        </w:rPr>
        <w:t xml:space="preserve">alle de ca. 2.100 </w:t>
      </w:r>
      <w:r w:rsidRPr="00CD5614">
        <w:rPr>
          <w:rFonts w:eastAsia="Times New Roman" w:cs="Times New Roman"/>
          <w:lang w:val="da"/>
        </w:rPr>
        <w:t>vandselskaber</w:t>
      </w:r>
      <w:r>
        <w:rPr>
          <w:rFonts w:eastAsia="Times New Roman" w:cs="Times New Roman"/>
          <w:lang w:val="da"/>
        </w:rPr>
        <w:t>.</w:t>
      </w:r>
      <w:r w:rsidRPr="00CD5614">
        <w:rPr>
          <w:rFonts w:eastAsia="Times New Roman" w:cs="Times New Roman"/>
          <w:lang w:val="da"/>
        </w:rPr>
        <w:t xml:space="preserve"> </w:t>
      </w:r>
      <w:r>
        <w:rPr>
          <w:rFonts w:eastAsia="Times New Roman" w:cs="Times New Roman"/>
          <w:lang w:val="da"/>
        </w:rPr>
        <w:t xml:space="preserve">Det forventes, at </w:t>
      </w:r>
      <w:r w:rsidRPr="00CD5614">
        <w:rPr>
          <w:rFonts w:eastAsia="Times New Roman" w:cs="Times New Roman"/>
          <w:lang w:val="da"/>
        </w:rPr>
        <w:t>forslage</w:t>
      </w:r>
      <w:r>
        <w:rPr>
          <w:rFonts w:eastAsia="Times New Roman" w:cs="Times New Roman"/>
          <w:lang w:val="da"/>
        </w:rPr>
        <w:t>ne</w:t>
      </w:r>
      <w:r w:rsidRPr="00CD5614">
        <w:rPr>
          <w:rFonts w:eastAsia="Times New Roman" w:cs="Times New Roman"/>
          <w:lang w:val="da"/>
        </w:rPr>
        <w:t xml:space="preserve"> om øget klarhed vedrørende den kommunale </w:t>
      </w:r>
      <w:r>
        <w:rPr>
          <w:rFonts w:eastAsia="Times New Roman" w:cs="Times New Roman"/>
          <w:lang w:val="da"/>
        </w:rPr>
        <w:t>godkendelses</w:t>
      </w:r>
      <w:r w:rsidRPr="00CD5614">
        <w:rPr>
          <w:rFonts w:eastAsia="Times New Roman" w:cs="Times New Roman"/>
          <w:lang w:val="da"/>
        </w:rPr>
        <w:t>opgave</w:t>
      </w:r>
      <w:r>
        <w:rPr>
          <w:rFonts w:eastAsia="Times New Roman" w:cs="Times New Roman"/>
          <w:lang w:val="da"/>
        </w:rPr>
        <w:t>, ændring vedrørende det kommunale tilsyn og muligheden for at anmelde takster og bidrag m.v.,</w:t>
      </w:r>
      <w:r w:rsidRPr="00CD5614">
        <w:rPr>
          <w:rFonts w:eastAsia="Times New Roman" w:cs="Times New Roman"/>
          <w:lang w:val="da"/>
        </w:rPr>
        <w:t xml:space="preserve"> forslagene </w:t>
      </w:r>
      <w:r>
        <w:rPr>
          <w:rFonts w:eastAsia="Times New Roman" w:cs="Times New Roman"/>
          <w:lang w:val="da"/>
        </w:rPr>
        <w:t>vedrørende</w:t>
      </w:r>
      <w:r w:rsidRPr="00CD5614">
        <w:rPr>
          <w:rFonts w:eastAsia="Times New Roman" w:cs="Times New Roman"/>
          <w:lang w:val="da"/>
        </w:rPr>
        <w:t xml:space="preserve"> branchestandarder og mulighed for </w:t>
      </w:r>
      <w:r>
        <w:rPr>
          <w:rFonts w:eastAsia="Times New Roman" w:cs="Times New Roman"/>
          <w:lang w:val="da"/>
        </w:rPr>
        <w:t>behandling</w:t>
      </w:r>
      <w:r w:rsidRPr="00CD5614">
        <w:rPr>
          <w:rFonts w:eastAsia="Times New Roman" w:cs="Times New Roman"/>
          <w:lang w:val="da"/>
        </w:rPr>
        <w:t xml:space="preserve"> af tvister </w:t>
      </w:r>
      <w:r>
        <w:rPr>
          <w:rFonts w:eastAsia="Times New Roman" w:cs="Times New Roman"/>
          <w:lang w:val="da"/>
        </w:rPr>
        <w:t>ved et nævn frem for</w:t>
      </w:r>
      <w:r w:rsidRPr="00CD5614">
        <w:rPr>
          <w:rFonts w:eastAsia="Times New Roman" w:cs="Times New Roman"/>
          <w:lang w:val="da"/>
        </w:rPr>
        <w:t xml:space="preserve"> ved domstolene</w:t>
      </w:r>
      <w:r>
        <w:rPr>
          <w:rFonts w:eastAsia="Times New Roman" w:cs="Times New Roman"/>
          <w:lang w:val="da"/>
        </w:rPr>
        <w:t xml:space="preserve"> vil indebære lettelser</w:t>
      </w:r>
      <w:r w:rsidRPr="00CD5614">
        <w:rPr>
          <w:rFonts w:eastAsia="Times New Roman" w:cs="Times New Roman"/>
          <w:lang w:val="da"/>
        </w:rPr>
        <w:t>.</w:t>
      </w:r>
      <w:r>
        <w:rPr>
          <w:rFonts w:eastAsia="Times New Roman" w:cs="Times New Roman"/>
          <w:lang w:val="da"/>
        </w:rPr>
        <w:t xml:space="preserve"> Forslagene om tydeliggørelse af selskabernes oplysningspligter vil for nogle vandselskaber kunne indebære administrative lettelser.</w:t>
      </w:r>
      <w:r w:rsidRPr="00CD5614">
        <w:rPr>
          <w:rFonts w:eastAsia="Times New Roman" w:cs="Times New Roman"/>
          <w:lang w:val="da"/>
        </w:rPr>
        <w:t xml:space="preserve"> </w:t>
      </w:r>
    </w:p>
    <w:p w:rsidR="002D53B1" w:rsidP="002D53B1" w:rsidRDefault="002D53B1" w14:paraId="78896B19" w14:textId="77777777">
      <w:pPr>
        <w:rPr>
          <w:rFonts w:eastAsia="Times New Roman" w:cs="Times New Roman"/>
          <w:lang w:val="da"/>
        </w:rPr>
      </w:pPr>
    </w:p>
    <w:p w:rsidR="002D53B1" w:rsidP="002D53B1" w:rsidRDefault="002D53B1" w14:paraId="4ADE9777" w14:textId="77777777">
      <w:pPr>
        <w:rPr>
          <w:rFonts w:eastAsia="Times New Roman" w:cs="Times New Roman"/>
          <w:lang w:val="da"/>
        </w:rPr>
      </w:pPr>
      <w:r>
        <w:rPr>
          <w:rFonts w:eastAsia="Times New Roman" w:cs="Times New Roman"/>
          <w:lang w:val="da"/>
        </w:rPr>
        <w:t>Lovforslaget indeholder således elementer, der isoleret set kan medføre lavere takster, og elementer, der kan medføre øgede takster. Det er ikke muligt at kvantificere forslagenes samlede påvirkning på taksterne. Forslagene forventes samlet at bidrage til at styrke effekten af henholdsvis Vandsektortilsynets økonomiske tilsyn, hvis formål bl.a. er at give lavest mulige, stabile priser for forbrugerne og kommunernes kontrol med at takster og bidrag opkræves, så der alene afholdes nødvendige udgifter i henhold til gældende lovgivning.</w:t>
      </w:r>
    </w:p>
    <w:p w:rsidR="002D53B1" w:rsidP="002D53B1" w:rsidRDefault="002D53B1" w14:paraId="586593F5" w14:textId="77777777">
      <w:pPr>
        <w:rPr>
          <w:rFonts w:eastAsia="Times New Roman" w:cs="Times New Roman"/>
          <w:lang w:val="da"/>
        </w:rPr>
      </w:pPr>
    </w:p>
    <w:p w:rsidR="002D53B1" w:rsidP="002D53B1" w:rsidRDefault="002D53B1" w14:paraId="4BEA1524" w14:textId="77777777">
      <w:pPr>
        <w:rPr>
          <w:rFonts w:eastAsia="Times New Roman" w:cs="Times New Roman"/>
          <w:lang w:val="da"/>
        </w:rPr>
      </w:pPr>
      <w:r>
        <w:rPr>
          <w:rFonts w:eastAsia="Times New Roman" w:cs="Times New Roman"/>
          <w:lang w:val="da"/>
        </w:rPr>
        <w:t xml:space="preserve">Lovforslaget medfører ikke administrative konsekvenser for det konkurrenceudsatte </w:t>
      </w:r>
      <w:r w:rsidRPr="00CD5614">
        <w:rPr>
          <w:rFonts w:eastAsia="Times New Roman" w:cs="Times New Roman"/>
          <w:lang w:val="da"/>
        </w:rPr>
        <w:t>erhvervsliv</w:t>
      </w:r>
      <w:r>
        <w:rPr>
          <w:rFonts w:eastAsia="Times New Roman" w:cs="Times New Roman"/>
          <w:lang w:val="da"/>
        </w:rPr>
        <w:t xml:space="preserve"> og andre ikke konkurrenceudsatte virksomheder.</w:t>
      </w:r>
    </w:p>
    <w:p w:rsidRPr="00B74E46" w:rsidR="002D53B1" w:rsidP="002D53B1" w:rsidRDefault="002D53B1" w14:paraId="6E39D892" w14:textId="77777777">
      <w:pPr>
        <w:rPr>
          <w:rFonts w:eastAsia="Times New Roman" w:cs="Times New Roman"/>
          <w:lang w:val="da"/>
        </w:rPr>
      </w:pPr>
    </w:p>
    <w:p w:rsidRPr="006674E1" w:rsidR="002D53B1" w:rsidP="002D53B1" w:rsidRDefault="002D53B1" w14:paraId="3C3658B8" w14:textId="77777777">
      <w:pPr>
        <w:pStyle w:val="Heading1"/>
        <w:rPr>
          <w:rFonts w:cs="Times New Roman"/>
          <w:sz w:val="24"/>
          <w:szCs w:val="24"/>
        </w:rPr>
      </w:pPr>
      <w:bookmarkStart w:name="_Toc329931204" w:id="67"/>
      <w:bookmarkStart w:name="_Toc329931315" w:id="68"/>
      <w:bookmarkStart w:name="_Toc442277390" w:id="69"/>
      <w:bookmarkStart w:name="_Toc442281308" w:id="70"/>
      <w:bookmarkStart w:name="_Toc442281338" w:id="71"/>
      <w:bookmarkStart w:name="_Toc442777848" w:id="72"/>
      <w:bookmarkStart w:name="_Toc442787245" w:id="73"/>
      <w:bookmarkStart w:name="_Toc442787537" w:id="74"/>
      <w:bookmarkStart w:name="_Toc442953243" w:id="75"/>
      <w:bookmarkStart w:name="_Toc443047627" w:id="76"/>
      <w:bookmarkStart w:name="_Toc444095987" w:id="77"/>
      <w:bookmarkStart w:name="_Toc444244513" w:id="78"/>
      <w:bookmarkStart w:name="_Toc498557228" w:id="79"/>
      <w:bookmarkStart w:name="_Toc498557298" w:id="80"/>
      <w:bookmarkStart w:name="_Toc498590032" w:id="81"/>
      <w:bookmarkStart w:name="_Toc498681515" w:id="82"/>
      <w:bookmarkStart w:name="_Toc499152787" w:id="83"/>
      <w:bookmarkStart w:name="_Toc499158746" w:id="84"/>
      <w:bookmarkStart w:name="_Toc499648619" w:id="85"/>
      <w:bookmarkStart w:name="_Toc499728112" w:id="86"/>
      <w:bookmarkStart w:name="_Toc499732960" w:id="87"/>
      <w:bookmarkStart w:name="_Toc499736991" w:id="88"/>
      <w:bookmarkStart w:name="_Toc499812931" w:id="89"/>
      <w:bookmarkStart w:name="_Toc499813734" w:id="90"/>
      <w:bookmarkStart w:name="_Toc500921481" w:id="91"/>
      <w:bookmarkStart w:name="_Toc500921507" w:id="92"/>
      <w:bookmarkStart w:name="_Toc500921618" w:id="93"/>
      <w:bookmarkStart w:name="_Toc501019228" w:id="94"/>
      <w:bookmarkStart w:name="_Toc504483873" w:id="95"/>
      <w:bookmarkStart w:name="_Toc505180551" w:id="96"/>
      <w:bookmarkStart w:name="_Toc505690204" w:id="97"/>
      <w:bookmarkStart w:name="_Toc505701757" w:id="98"/>
      <w:bookmarkStart w:name="_Toc505759549" w:id="99"/>
      <w:bookmarkStart w:name="_Toc505759566" w:id="100"/>
      <w:bookmarkStart w:name="_Toc505762659" w:id="101"/>
      <w:bookmarkStart w:name="_Toc505785999" w:id="102"/>
      <w:bookmarkStart w:name="_Toc506799584" w:id="103"/>
      <w:bookmarkStart w:name="_Toc506799601" w:id="104"/>
      <w:bookmarkStart w:name="_Toc506894560" w:id="105"/>
      <w:bookmarkStart w:name="_Toc507486297" w:id="106"/>
      <w:bookmarkStart w:name="_Toc515271232" w:id="107"/>
      <w:bookmarkStart w:name="_Toc515271555" w:id="108"/>
      <w:bookmarkStart w:name="_Toc515271583" w:id="109"/>
      <w:bookmarkStart w:name="_Toc515280491" w:id="110"/>
      <w:bookmarkStart w:name="_Toc515280642" w:id="111"/>
      <w:bookmarkStart w:name="_Toc515352794" w:id="112"/>
      <w:bookmarkStart w:name="_Toc515540867" w:id="113"/>
      <w:bookmarkStart w:name="_Toc515543707" w:id="114"/>
      <w:bookmarkStart w:name="_Toc515543892" w:id="115"/>
      <w:bookmarkStart w:name="_Toc515551693" w:id="116"/>
      <w:bookmarkStart w:name="_Toc515627635" w:id="117"/>
      <w:bookmarkStart w:name="_Toc516039945" w:id="118"/>
      <w:bookmarkStart w:name="_Toc516155368" w:id="119"/>
      <w:bookmarkStart w:name="_Toc516490269" w:id="120"/>
      <w:bookmarkStart w:name="_Toc518037951" w:id="121"/>
      <w:bookmarkStart w:name="_Toc524599603" w:id="122"/>
      <w:bookmarkStart w:name="_Toc526154936" w:id="123"/>
      <w:bookmarkStart w:name="_Toc526155482" w:id="124"/>
      <w:bookmarkStart w:name="_Toc526155555" w:id="125"/>
      <w:bookmarkStart w:name="_Toc526253992" w:id="126"/>
      <w:bookmarkStart w:name="_Toc526348417" w:id="127"/>
      <w:bookmarkStart w:name="_Toc526374608" w:id="128"/>
      <w:bookmarkStart w:name="_Toc526374624" w:id="129"/>
      <w:bookmarkStart w:name="_Toc526406487" w:id="130"/>
      <w:bookmarkStart w:name="_Toc526409513" w:id="131"/>
      <w:bookmarkStart w:name="_Toc526491412" w:id="132"/>
      <w:bookmarkStart w:name="_Toc526505524" w:id="133"/>
      <w:bookmarkStart w:name="_Toc526756616" w:id="134"/>
      <w:r>
        <w:rPr>
          <w:rFonts w:cs="Times New Roman"/>
          <w:sz w:val="24"/>
          <w:szCs w:val="24"/>
        </w:rPr>
        <w:t>7</w:t>
      </w:r>
      <w:r w:rsidRPr="006674E1">
        <w:rPr>
          <w:rFonts w:cs="Times New Roman"/>
          <w:sz w:val="24"/>
          <w:szCs w:val="24"/>
        </w:rPr>
        <w:t>. Administrative konsekvenser for borgerne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2D53B1" w:rsidP="002D53B1" w:rsidRDefault="002D53B1" w14:paraId="0BF6521B" w14:textId="77777777">
      <w:pPr>
        <w:rPr>
          <w:rFonts w:eastAsia="Times New Roman" w:cs="Times New Roman"/>
          <w:lang w:val="da"/>
        </w:rPr>
      </w:pPr>
      <w:r w:rsidRPr="00CD5614">
        <w:rPr>
          <w:rFonts w:eastAsia="Times New Roman" w:cs="Times New Roman"/>
          <w:lang w:val="da"/>
        </w:rPr>
        <w:t>Lovforslaget vurderes ikke at have administrativ</w:t>
      </w:r>
      <w:r>
        <w:rPr>
          <w:rFonts w:eastAsia="Times New Roman" w:cs="Times New Roman"/>
          <w:lang w:val="da"/>
        </w:rPr>
        <w:t>e</w:t>
      </w:r>
      <w:r w:rsidRPr="00CD5614">
        <w:rPr>
          <w:rFonts w:eastAsia="Times New Roman" w:cs="Times New Roman"/>
          <w:lang w:val="da"/>
        </w:rPr>
        <w:t xml:space="preserve"> konsekvenser for borgerne.</w:t>
      </w:r>
    </w:p>
    <w:p w:rsidR="002D53B1" w:rsidP="002D53B1" w:rsidRDefault="002D53B1" w14:paraId="03B87F53" w14:textId="77777777"/>
    <w:p w:rsidRPr="00734359" w:rsidR="002D53B1" w:rsidP="002D53B1" w:rsidRDefault="002D53B1" w14:paraId="57F93864" w14:textId="77777777">
      <w:pPr>
        <w:rPr>
          <w:rFonts w:cs="Times New Roman"/>
          <w:b/>
          <w:bCs/>
        </w:rPr>
      </w:pPr>
      <w:r w:rsidRPr="0046357F">
        <w:rPr>
          <w:rFonts w:cs="Times New Roman"/>
          <w:b/>
          <w:bCs/>
        </w:rPr>
        <w:t>8. Klimamæssige konsekvenser</w:t>
      </w:r>
    </w:p>
    <w:p w:rsidR="002D53B1" w:rsidP="002D53B1" w:rsidRDefault="002D53B1" w14:paraId="0EF538BC" w14:textId="77777777">
      <w:pPr>
        <w:rPr>
          <w:rFonts w:cs="Times New Roman"/>
        </w:rPr>
      </w:pPr>
      <w:r>
        <w:rPr>
          <w:rFonts w:cs="Times New Roman"/>
        </w:rPr>
        <w:t>Lovforslaget har ikke klimamæssige konsekvenser.</w:t>
      </w:r>
    </w:p>
    <w:p w:rsidR="002D53B1" w:rsidP="002D53B1" w:rsidRDefault="002D53B1" w14:paraId="708E470E" w14:textId="77777777">
      <w:pPr>
        <w:rPr>
          <w:rFonts w:cs="Times New Roman"/>
        </w:rPr>
      </w:pPr>
    </w:p>
    <w:p w:rsidRPr="00734359" w:rsidR="002D53B1" w:rsidP="002D53B1" w:rsidRDefault="002D53B1" w14:paraId="1D48DE39" w14:textId="77777777">
      <w:pPr>
        <w:rPr>
          <w:rFonts w:cs="Times New Roman"/>
          <w:b/>
          <w:bCs/>
        </w:rPr>
      </w:pPr>
      <w:r w:rsidRPr="0046357F">
        <w:rPr>
          <w:rFonts w:cs="Times New Roman"/>
          <w:b/>
          <w:bCs/>
        </w:rPr>
        <w:t>9. Miljø- og naturmæssige konsekvenser</w:t>
      </w:r>
    </w:p>
    <w:p w:rsidR="002D53B1" w:rsidP="002D53B1" w:rsidRDefault="002D53B1" w14:paraId="0F81E72F" w14:textId="77777777">
      <w:pPr>
        <w:rPr>
          <w:rFonts w:cs="Times New Roman"/>
        </w:rPr>
      </w:pPr>
      <w:r>
        <w:rPr>
          <w:rFonts w:cs="Times New Roman"/>
        </w:rPr>
        <w:t>Lovforslaget har ikke miljø- og naturmæssige konsekvenser.</w:t>
      </w:r>
    </w:p>
    <w:p w:rsidR="002D53B1" w:rsidP="002D53B1" w:rsidRDefault="002D53B1" w14:paraId="058EAB94" w14:textId="77777777">
      <w:pPr>
        <w:rPr>
          <w:rFonts w:cs="Times New Roman"/>
          <w:szCs w:val="24"/>
        </w:rPr>
      </w:pPr>
    </w:p>
    <w:p w:rsidRPr="00583251" w:rsidR="002D53B1" w:rsidP="002D53B1" w:rsidRDefault="002D53B1" w14:paraId="4D58F467" w14:textId="77777777">
      <w:pPr>
        <w:pStyle w:val="Heading1"/>
        <w:rPr>
          <w:rFonts w:cs="Times New Roman"/>
          <w:sz w:val="24"/>
          <w:szCs w:val="24"/>
        </w:rPr>
      </w:pPr>
      <w:bookmarkStart w:name="_Toc329931205" w:id="135"/>
      <w:bookmarkStart w:name="_Toc329931316" w:id="136"/>
      <w:bookmarkStart w:name="_Toc442277391" w:id="137"/>
      <w:bookmarkStart w:name="_Toc442281309" w:id="138"/>
      <w:bookmarkStart w:name="_Toc442281339" w:id="139"/>
      <w:bookmarkStart w:name="_Toc442777849" w:id="140"/>
      <w:bookmarkStart w:name="_Toc442787246" w:id="141"/>
      <w:bookmarkStart w:name="_Toc442787538" w:id="142"/>
      <w:bookmarkStart w:name="_Toc442953244" w:id="143"/>
      <w:bookmarkStart w:name="_Toc443047628" w:id="144"/>
      <w:bookmarkStart w:name="_Toc444095988" w:id="145"/>
      <w:bookmarkStart w:name="_Toc444244514" w:id="146"/>
      <w:bookmarkStart w:name="_Toc498557229" w:id="147"/>
      <w:bookmarkStart w:name="_Toc498557299" w:id="148"/>
      <w:bookmarkStart w:name="_Toc498590033" w:id="149"/>
      <w:bookmarkStart w:name="_Toc498681516" w:id="150"/>
      <w:bookmarkStart w:name="_Toc499152788" w:id="151"/>
      <w:bookmarkStart w:name="_Toc499158747" w:id="152"/>
      <w:bookmarkStart w:name="_Toc499648620" w:id="153"/>
      <w:bookmarkStart w:name="_Toc499728113" w:id="154"/>
      <w:bookmarkStart w:name="_Toc499732961" w:id="155"/>
      <w:bookmarkStart w:name="_Toc499736992" w:id="156"/>
      <w:bookmarkStart w:name="_Toc499812932" w:id="157"/>
      <w:bookmarkStart w:name="_Toc499813735" w:id="158"/>
      <w:bookmarkStart w:name="_Toc500921482" w:id="159"/>
      <w:bookmarkStart w:name="_Toc500921508" w:id="160"/>
      <w:bookmarkStart w:name="_Toc500921619" w:id="161"/>
      <w:bookmarkStart w:name="_Toc501019229" w:id="162"/>
      <w:bookmarkStart w:name="_Toc504483874" w:id="163"/>
      <w:bookmarkStart w:name="_Toc505180552" w:id="164"/>
      <w:bookmarkStart w:name="_Toc505690205" w:id="165"/>
      <w:bookmarkStart w:name="_Toc505701758" w:id="166"/>
      <w:bookmarkStart w:name="_Toc505759550" w:id="167"/>
      <w:bookmarkStart w:name="_Toc505759567" w:id="168"/>
      <w:bookmarkStart w:name="_Toc505762660" w:id="169"/>
      <w:bookmarkStart w:name="_Toc505786000" w:id="170"/>
      <w:bookmarkStart w:name="_Toc506799585" w:id="171"/>
      <w:bookmarkStart w:name="_Toc506799602" w:id="172"/>
      <w:bookmarkStart w:name="_Toc506894561" w:id="173"/>
      <w:bookmarkStart w:name="_Toc507486298" w:id="174"/>
      <w:bookmarkStart w:name="_Toc515271233" w:id="175"/>
      <w:bookmarkStart w:name="_Toc515271556" w:id="176"/>
      <w:bookmarkStart w:name="_Toc515271584" w:id="177"/>
      <w:bookmarkStart w:name="_Toc515280492" w:id="178"/>
      <w:bookmarkStart w:name="_Toc515280643" w:id="179"/>
      <w:bookmarkStart w:name="_Toc515352795" w:id="180"/>
      <w:bookmarkStart w:name="_Toc515540868" w:id="181"/>
      <w:bookmarkStart w:name="_Toc515543708" w:id="182"/>
      <w:bookmarkStart w:name="_Toc515543893" w:id="183"/>
      <w:bookmarkStart w:name="_Toc515551694" w:id="184"/>
      <w:bookmarkStart w:name="_Toc515627636" w:id="185"/>
      <w:bookmarkStart w:name="_Toc516039946" w:id="186"/>
      <w:bookmarkStart w:name="_Toc516155369" w:id="187"/>
      <w:bookmarkStart w:name="_Toc516490270" w:id="188"/>
      <w:bookmarkStart w:name="_Toc518037952" w:id="189"/>
      <w:bookmarkStart w:name="_Toc524599604" w:id="190"/>
      <w:bookmarkStart w:name="_Toc526154937" w:id="191"/>
      <w:bookmarkStart w:name="_Toc526155483" w:id="192"/>
      <w:bookmarkStart w:name="_Toc526155556" w:id="193"/>
      <w:bookmarkStart w:name="_Toc526253993" w:id="194"/>
      <w:bookmarkStart w:name="_Toc526348418" w:id="195"/>
      <w:bookmarkStart w:name="_Toc526374609" w:id="196"/>
      <w:bookmarkStart w:name="_Toc526374625" w:id="197"/>
      <w:bookmarkStart w:name="_Toc526406488" w:id="198"/>
      <w:bookmarkStart w:name="_Toc526409514" w:id="199"/>
      <w:bookmarkStart w:name="_Toc526491413" w:id="200"/>
      <w:bookmarkStart w:name="_Toc526505525" w:id="201"/>
      <w:bookmarkStart w:name="_Toc526756617" w:id="202"/>
      <w:r>
        <w:rPr>
          <w:rFonts w:cs="Times New Roman"/>
          <w:sz w:val="24"/>
          <w:szCs w:val="24"/>
        </w:rPr>
        <w:t>10</w:t>
      </w:r>
      <w:bookmarkStart w:name="_Toc329931206" w:id="203"/>
      <w:bookmarkStart w:name="_Toc329931317" w:id="204"/>
      <w:bookmarkStart w:name="_Toc442277392" w:id="205"/>
      <w:bookmarkStart w:name="_Toc442281310" w:id="206"/>
      <w:bookmarkStart w:name="_Toc442281340" w:id="207"/>
      <w:bookmarkStart w:name="_Toc442777850" w:id="208"/>
      <w:bookmarkStart w:name="_Toc442787247" w:id="209"/>
      <w:bookmarkStart w:name="_Toc442787539" w:id="210"/>
      <w:bookmarkStart w:name="_Toc442953245" w:id="211"/>
      <w:bookmarkStart w:name="_Toc443047629" w:id="212"/>
      <w:bookmarkStart w:name="_Toc444095989" w:id="213"/>
      <w:bookmarkStart w:name="_Toc444244515" w:id="214"/>
      <w:bookmarkStart w:name="_Toc498557230" w:id="215"/>
      <w:bookmarkStart w:name="_Toc498557300" w:id="216"/>
      <w:bookmarkStart w:name="_Toc498590034" w:id="217"/>
      <w:bookmarkStart w:name="_Toc498681517" w:id="218"/>
      <w:bookmarkStart w:name="_Toc499152789" w:id="219"/>
      <w:bookmarkStart w:name="_Toc499158748" w:id="220"/>
      <w:bookmarkStart w:name="_Toc499648621" w:id="221"/>
      <w:bookmarkStart w:name="_Toc499728114" w:id="222"/>
      <w:bookmarkStart w:name="_Toc499732962" w:id="223"/>
      <w:bookmarkStart w:name="_Toc499736993" w:id="224"/>
      <w:bookmarkStart w:name="_Toc499812933" w:id="225"/>
      <w:bookmarkStart w:name="_Toc499813736" w:id="226"/>
      <w:bookmarkStart w:name="_Toc500921483" w:id="227"/>
      <w:bookmarkStart w:name="_Toc500921509" w:id="228"/>
      <w:bookmarkStart w:name="_Toc500921620" w:id="229"/>
      <w:bookmarkStart w:name="_Toc501019230" w:id="230"/>
      <w:bookmarkStart w:name="_Toc504483875" w:id="231"/>
      <w:bookmarkStart w:name="_Toc505180553" w:id="232"/>
      <w:bookmarkStart w:name="_Toc505690206" w:id="233"/>
      <w:bookmarkStart w:name="_Toc505701759" w:id="234"/>
      <w:bookmarkStart w:name="_Toc505759551" w:id="235"/>
      <w:bookmarkStart w:name="_Toc505759568" w:id="236"/>
      <w:bookmarkStart w:name="_Toc505762661" w:id="237"/>
      <w:bookmarkStart w:name="_Toc505786001" w:id="238"/>
      <w:bookmarkStart w:name="_Toc506799586" w:id="239"/>
      <w:bookmarkStart w:name="_Toc506799603" w:id="240"/>
      <w:bookmarkStart w:name="_Toc506894562" w:id="241"/>
      <w:bookmarkStart w:name="_Toc507486299" w:id="242"/>
      <w:bookmarkStart w:name="_Toc515271234" w:id="243"/>
      <w:bookmarkStart w:name="_Toc515271557" w:id="244"/>
      <w:bookmarkStart w:name="_Toc515271585" w:id="245"/>
      <w:bookmarkStart w:name="_Toc515280493" w:id="246"/>
      <w:bookmarkStart w:name="_Toc515280644" w:id="247"/>
      <w:bookmarkStart w:name="_Toc515352796" w:id="248"/>
      <w:bookmarkStart w:name="_Toc515540869" w:id="249"/>
      <w:bookmarkStart w:name="_Toc515543709" w:id="250"/>
      <w:bookmarkStart w:name="_Toc515543894" w:id="251"/>
      <w:bookmarkStart w:name="_Toc515551695" w:id="252"/>
      <w:bookmarkStart w:name="_Toc515627637" w:id="253"/>
      <w:bookmarkStart w:name="_Toc516039947" w:id="254"/>
      <w:bookmarkStart w:name="_Toc516155370" w:id="255"/>
      <w:bookmarkStart w:name="_Toc516490271" w:id="256"/>
      <w:bookmarkStart w:name="_Toc518037953" w:id="257"/>
      <w:bookmarkStart w:name="_Toc524599605" w:id="258"/>
      <w:bookmarkStart w:name="_Toc526154938" w:id="259"/>
      <w:bookmarkStart w:name="_Toc526155484" w:id="260"/>
      <w:bookmarkStart w:name="_Toc526155557" w:id="261"/>
      <w:bookmarkStart w:name="_Toc526253994" w:id="262"/>
      <w:bookmarkStart w:name="_Toc526348419" w:id="263"/>
      <w:bookmarkStart w:name="_Toc526374610" w:id="264"/>
      <w:bookmarkStart w:name="_Toc526374626" w:id="265"/>
      <w:bookmarkStart w:name="_Toc526406489" w:id="266"/>
      <w:bookmarkStart w:name="_Toc526409515" w:id="267"/>
      <w:bookmarkStart w:name="_Toc526491414" w:id="268"/>
      <w:bookmarkStart w:name="_Toc526505526" w:id="269"/>
      <w:bookmarkStart w:name="_Toc526756618" w:id="27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4D473B">
        <w:rPr>
          <w:rFonts w:cs="Times New Roman"/>
          <w:sz w:val="24"/>
          <w:szCs w:val="24"/>
        </w:rPr>
        <w:t>. Forholdet til EU-retten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Pr="00EF6C8C" w:rsidR="002D53B1" w:rsidP="002D53B1" w:rsidRDefault="002D53B1" w14:paraId="68A4F0A0" w14:textId="77777777">
      <w:pPr>
        <w:rPr>
          <w:rFonts w:eastAsia="Calibri" w:cs="Times New Roman"/>
        </w:rPr>
      </w:pPr>
      <w:r>
        <w:rPr>
          <w:rFonts w:eastAsia="Calibri" w:cs="Times New Roman"/>
        </w:rPr>
        <w:t>Lovforslaget indeholder ikke</w:t>
      </w:r>
      <w:r w:rsidRPr="00EF6C8C">
        <w:rPr>
          <w:rFonts w:eastAsia="Calibri" w:cs="Times New Roman"/>
        </w:rPr>
        <w:t xml:space="preserve"> EU-retlige </w:t>
      </w:r>
      <w:r>
        <w:rPr>
          <w:rFonts w:eastAsia="Calibri" w:cs="Times New Roman"/>
        </w:rPr>
        <w:t>aspekter</w:t>
      </w:r>
      <w:r w:rsidRPr="00EF6C8C">
        <w:rPr>
          <w:rFonts w:eastAsia="Calibri" w:cs="Times New Roman"/>
        </w:rPr>
        <w:t>.</w:t>
      </w:r>
    </w:p>
    <w:p w:rsidR="002D53B1" w:rsidP="002D53B1" w:rsidRDefault="002D53B1" w14:paraId="1AB028D5" w14:textId="77777777">
      <w:pPr>
        <w:rPr>
          <w:rFonts w:eastAsia="Calibri" w:cs="Times New Roman"/>
          <w:szCs w:val="24"/>
        </w:rPr>
      </w:pPr>
    </w:p>
    <w:p w:rsidRPr="00583251" w:rsidR="002D53B1" w:rsidP="002D53B1" w:rsidRDefault="002D53B1" w14:paraId="731B2CC5" w14:textId="77777777">
      <w:pPr>
        <w:pStyle w:val="Heading1"/>
        <w:rPr>
          <w:rFonts w:cs="Times New Roman"/>
          <w:sz w:val="24"/>
          <w:szCs w:val="24"/>
        </w:rPr>
      </w:pPr>
      <w:bookmarkStart w:name="_Toc243705913" w:id="271"/>
      <w:bookmarkStart w:name="_Toc329931207" w:id="272"/>
      <w:bookmarkStart w:name="_Toc329931318" w:id="273"/>
      <w:bookmarkStart w:name="_Toc442277393" w:id="274"/>
      <w:bookmarkStart w:name="_Toc442281311" w:id="275"/>
      <w:bookmarkStart w:name="_Toc442281341" w:id="276"/>
      <w:bookmarkStart w:name="_Toc442777851" w:id="277"/>
      <w:bookmarkStart w:name="_Toc442787248" w:id="278"/>
      <w:bookmarkStart w:name="_Toc442787540" w:id="279"/>
      <w:bookmarkStart w:name="_Toc442953246" w:id="280"/>
      <w:bookmarkStart w:name="_Toc443047630" w:id="281"/>
      <w:bookmarkStart w:name="_Toc444095990" w:id="282"/>
      <w:bookmarkStart w:name="_Toc444244516" w:id="283"/>
      <w:bookmarkStart w:name="_Toc498557231" w:id="284"/>
      <w:bookmarkStart w:name="_Toc498557301" w:id="285"/>
      <w:bookmarkStart w:name="_Toc498590035" w:id="286"/>
      <w:bookmarkStart w:name="_Toc498681518" w:id="287"/>
      <w:bookmarkStart w:name="_Toc499152790" w:id="288"/>
      <w:bookmarkStart w:name="_Toc499158749" w:id="289"/>
      <w:bookmarkStart w:name="_Toc499648622" w:id="290"/>
      <w:bookmarkStart w:name="_Toc499728115" w:id="291"/>
      <w:bookmarkStart w:name="_Toc499732963" w:id="292"/>
      <w:bookmarkStart w:name="_Toc499736994" w:id="293"/>
      <w:bookmarkStart w:name="_Toc499812934" w:id="294"/>
      <w:bookmarkStart w:name="_Toc499813737" w:id="295"/>
      <w:bookmarkStart w:name="_Toc500921484" w:id="296"/>
      <w:bookmarkStart w:name="_Toc500921510" w:id="297"/>
      <w:bookmarkStart w:name="_Toc500921621" w:id="298"/>
      <w:bookmarkStart w:name="_Toc501019231" w:id="299"/>
      <w:bookmarkStart w:name="_Toc504483876" w:id="300"/>
      <w:bookmarkStart w:name="_Toc505180554" w:id="301"/>
      <w:bookmarkStart w:name="_Toc505690207" w:id="302"/>
      <w:bookmarkStart w:name="_Toc505701760" w:id="303"/>
      <w:bookmarkStart w:name="_Toc505759552" w:id="304"/>
      <w:bookmarkStart w:name="_Toc505759569" w:id="305"/>
      <w:bookmarkStart w:name="_Toc505762662" w:id="306"/>
      <w:bookmarkStart w:name="_Toc505786002" w:id="307"/>
      <w:bookmarkStart w:name="_Toc506799587" w:id="308"/>
      <w:bookmarkStart w:name="_Toc506799604" w:id="309"/>
      <w:bookmarkStart w:name="_Toc506894563" w:id="310"/>
      <w:bookmarkStart w:name="_Toc507486300" w:id="311"/>
      <w:bookmarkStart w:name="_Toc515271235" w:id="312"/>
      <w:bookmarkStart w:name="_Toc515271558" w:id="313"/>
      <w:bookmarkStart w:name="_Toc515271586" w:id="314"/>
      <w:bookmarkStart w:name="_Toc515280494" w:id="315"/>
      <w:bookmarkStart w:name="_Toc515280645" w:id="316"/>
      <w:bookmarkStart w:name="_Toc515352797" w:id="317"/>
      <w:bookmarkStart w:name="_Toc515540870" w:id="318"/>
      <w:bookmarkStart w:name="_Toc515543710" w:id="319"/>
      <w:bookmarkStart w:name="_Toc515543895" w:id="320"/>
      <w:bookmarkStart w:name="_Toc515551696" w:id="321"/>
      <w:bookmarkStart w:name="_Toc515627638" w:id="322"/>
      <w:bookmarkStart w:name="_Toc516039948" w:id="323"/>
      <w:bookmarkStart w:name="_Toc516155371" w:id="324"/>
      <w:bookmarkStart w:name="_Toc516490272" w:id="325"/>
      <w:bookmarkStart w:name="_Toc518037954" w:id="326"/>
      <w:bookmarkStart w:name="_Toc524599606" w:id="327"/>
      <w:bookmarkStart w:name="_Toc526154939" w:id="328"/>
      <w:bookmarkStart w:name="_Toc526155485" w:id="329"/>
      <w:bookmarkStart w:name="_Toc526155558" w:id="330"/>
      <w:bookmarkStart w:name="_Toc526253995" w:id="331"/>
      <w:bookmarkStart w:name="_Toc526348420" w:id="332"/>
      <w:bookmarkStart w:name="_Toc526374611" w:id="333"/>
      <w:bookmarkStart w:name="_Toc526374627" w:id="334"/>
      <w:bookmarkStart w:name="_Toc526406490" w:id="335"/>
      <w:bookmarkStart w:name="_Toc526409516" w:id="336"/>
      <w:bookmarkStart w:name="_Toc526491415" w:id="337"/>
      <w:bookmarkStart w:name="_Toc526505527" w:id="338"/>
      <w:bookmarkStart w:name="_Toc526756619" w:id="339"/>
      <w:r>
        <w:rPr>
          <w:rFonts w:cs="Times New Roman"/>
          <w:sz w:val="24"/>
          <w:szCs w:val="24"/>
        </w:rPr>
        <w:t>11</w:t>
      </w:r>
      <w:r w:rsidRPr="004D473B">
        <w:rPr>
          <w:rFonts w:cs="Times New Roman"/>
          <w:sz w:val="24"/>
          <w:szCs w:val="24"/>
        </w:rPr>
        <w:t>. Hørte myndigheder og organisationer mv.</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2D53B1" w:rsidP="002D53B1" w:rsidRDefault="002D53B1" w14:paraId="74918703" w14:textId="77777777">
      <w:r>
        <w:t>[Et tidligere udkast til lovforslag med elementer fra dette lovforslag har i perioden fra den 29. juni 2022 til den 21. august 2022 været sendt i høring ]</w:t>
      </w:r>
    </w:p>
    <w:p w:rsidR="002D53B1" w:rsidP="002D53B1" w:rsidRDefault="002D53B1" w14:paraId="0DF56B44" w14:textId="77777777"/>
    <w:p w:rsidR="002D53B1" w:rsidP="002D53B1" w:rsidRDefault="002D53B1" w14:paraId="1B20B5D8" w14:textId="77777777">
      <w:r>
        <w:t>Et udkast til lovforslag har i perioden fra den 9. november 2022 til den 23. november 2023 været i høring hos følgende myndigheder og organisationer m.v.:</w:t>
      </w:r>
    </w:p>
    <w:p w:rsidR="002D53B1" w:rsidP="002D53B1" w:rsidRDefault="002D53B1" w14:paraId="50ECE467" w14:textId="77777777"/>
    <w:p w:rsidR="002D53B1" w:rsidP="002D53B1" w:rsidRDefault="002D53B1" w14:paraId="2B032174" w14:textId="77777777">
      <w:r>
        <w:t xml:space="preserve">ADB (Association Dansk Biobrændsel), Advokatrådet - Advokatsamfundet, Affald Plus, Aktive Energiforbrugere, Aluminium Danmark, Andel, Andelsboligforeningernes Fællesrepræsentation, Ankenævnet på Energiområdet, Antenneforeningen Vejen, Arbejderbevægelsens Erhvervsråd, ARI (Affalds- og Ressourceindustrien), Better Energy, Billund Vand A/S, Biofos A/S, Biogas Danmark, Biologiforbundet, Blik- og Rørarbejderforbundet, Bopa Law, Bornholms Energi og Forsyning (BEOF), Brancheforeningen Dansk Luftfart, Brancheforeningen for Decentral Kraftvarme, Brancheforeningen for Små- og Mellemstore Vindmøller, Brintbranchen, Brunata, Bryggeriforeningen, By &amp; Havn, Bygge-, Anlægs- og Trækartellet (BATT-kartellet), Byggeskadefonden, Bygningssagkyndige &amp; Energikonsulenter, Bæredygtigt Landbrug, Børsmæglerforeningen, Center for Politiske Studier – CEPOS, "CEVEA", Clean Energy Invest ApS, CO-industri, Concito, COWI, Crossbridge Energy A/S, DAKOFA (Dansk Kompetencecenter for Affald), Dana Petroleum, DANAK (Den Danske Akkrediterings- og Metrologifond), Danmark Frie Autocampere, Danmarks Almene Boliger (BL), Danmarks Fiskeriforening, Danmarks Jordbrugsforskning, Danmarks Jægerforbund, Danmarks Naturfredningsforening, Danmarks Rederiforening, Danmarks Sportsfiskerforbund, Danmarks Tekniske Universitet, Danmarks Vindmølleforening, Dansk Affaldsforening, Dansk Akvakultur, Dansk Biotek, Dansk Brøndejerforening, Dansk Byggeri, Dansk Byplanlaboratorium, Dansk Center for Lys, Dansk Ejendomsmæglerforening, Dansk Erhverv, Dansk Fjernvarme, Dansk Gartneri, Dansk Gasteknisk Center (DGC), Dansk Idrætsforbund, Dansk Industri - DI, Dansk Maskinhandlerforening, Dansk Metal, Dansk Methanolforening, Dansk Miljøteknologi, Dansk Offshore, Dansk Retursystem A/S, Dansk Skovforening, Dansk Standard, Dansk Transport og Logistik (DLTL), Dansk Varefakta Nævn, Danske Advokater, Danske Arkitektvirksomheder, DANSKE ARK, Danske Boligadvokater, Danske Commodities A/S, Danske Havne, Danske Kloakmestre, Danske Regioner, Danske Slagtermestre, Danske Tegl, Danske Udlejere, Danske Vandløb, Danske Vandværker, DANVA (Dansk Vand- og Spildevandsforening), DANVAK, </w:t>
      </w:r>
      <w:r w:rsidRPr="00197CD2">
        <w:t>Dataetisk Råd</w:t>
      </w:r>
      <w:r>
        <w:t>, Datatilsynet, DCA – Nationalt center for fødevarer og jordbrug, DCE -  Nationalt Center for Miljø og Energi, Decentral Energi, DELTA Dansk Elektronik, Det Nationale Netværk for Klimatilpasning - DNNK, DHI, Dommerfuldmægtigforeningen, DTU – Myndighedsbetjening, DTU, Institut for Vand og Miljøteknologi, EjendomDanmark, Energi- og Bygningsrådgivning A/S (EBAS), Energiforum Danmark, Energiklagenævnet, Energitjenesten, Energy Cluster Denmark, EnviNa</w:t>
      </w:r>
      <w:r w:rsidRPr="1E931585">
        <w:t xml:space="preserve">, </w:t>
      </w:r>
      <w:r>
        <w:t xml:space="preserve">Erhvervslejernes Landsorganisation, EVA - Udvalget for Erfaringsudveksling i Vandmiljøteknikken, Evida, Fagligt Fælles Forbund (3F), FDO - Danske Olie beredskabslagre, FH - Fagbevægelsens Hovedorganisation, FinansDanmark, Finansforbundet, Fonden Kraka, Forbrugerrådet Tænk, Forbrugerombudsmanden, Forening Danske Revisorer, Foreningen af Danske Skatteankenævn, Foreningen af fabrikanter og importører af elektriske husholdningsapparater (FEHA), Foreningen af Lystbådehavne i Danmark, Foreningen af Rådgivende Ingeniører (FRI), Foreningen for Platformsøkonomi i Danmark (FPD), Fors A/S, Forsikring og Pension, Forsikringsmæglerforeningen, Forsyningstilsynet, Fredericia Spildevand A/S, Frederiksberg Forsyning, Frederiksberg Kommune, Frie Funktionærer, Fritidshusejernes Landsforening, FSE - Forskningsrådet for Samfund og Erhverv, FSR Danske revisorer, Grakom, Greenpeace, GreenTech Advisor, Green Power Denmark, GTS (Godkendt Teknologisk service), Havarikommissionen, HK, HOFOR A/S, HOFOR Fjernkøling A/S, HORESTA, Huset Byggecentrum, Ingeniørforeningen i Danmark (IDA), Institut for Byggeri, By og Miljø (BUILD), Institut for produktudvikling (IPU), Intelligent Energi, IT-Branchen, Justitia, Klimarådet, Kolonihaveforbundet, Kommunalteknisk Chefforening, Kommunekredit, Kommunernes Landsforening, </w:t>
      </w:r>
      <w:r w:rsidRPr="00762D92">
        <w:t>Konkurrenceankenævnet - Nævnenes Hus</w:t>
      </w:r>
      <w:r>
        <w:t>, Kooperationen (Den Kooperative arbejdsgiver- og interesseorganisation i Danmark), KRAKA, Københavns Kommune - Teknik- og Miljøforvaltningen, Københavns Kommune - Økonomiforvaltningen, Københavns Kulturcenter, Københavns Universitet, Landbrug &amp; Fødevarer, Landdistrikternes Fællesråd, Landsbyggefonden, Landsforeningen af Danske Mælkeproducenter, Landsforeningen af Landsbysamfund, Landsforeningen af Solcelleejere, Landsforeningen for Bæredygtigt Landbrug, Landsforeningen Praktisk Økologi, LCA Center, Ledernes Hovedorganisation, Lejernes Landsorganisation i Danmark, Mellemfolkeligt Samvirke, MOE Rådgivende ingeniører, Maabjerg Energy Center - MEC, Nationalbanken, Nature Energy, Niras, NOAH Klimaretfærdighed + Energi, Nordisk Folkecenter for Vedvarende Energi, Norlys, Novafos A/S, Nævnenes Hus, Parcelhusejernes Landsforening, Plan og Projekt, Plastindustrien, Rambøll, Rigsrevisionen, Rådet for Grøn Omstilling, SEGES, Serviceforbundet, Siemens Gamesa</w:t>
      </w:r>
      <w:r w:rsidRPr="1E931585">
        <w:t xml:space="preserve">, </w:t>
      </w:r>
      <w:r>
        <w:t>SMVDanmark</w:t>
      </w:r>
      <w:r w:rsidRPr="1E931585">
        <w:t xml:space="preserve">, </w:t>
      </w:r>
      <w:r>
        <w:t>Solar Lightning Consultants ApS, Spildevandsteknisk Forening, Spirit Energy, Spyker Energy ApS, SRF Skattefaglig Forening, Synergi, Tekniq Arbejdsgiverne, Teknologirådet, Teknologisk Institut, Total SA, TREFOR, Varmepumpefabrikantforeningen, Vedvarende Energi, Vejle Spildevand, VEKS, VELTEK – VVS- og El-Tekniske Leverandørers Brancheforening, Verdens Skove, Verdo, Visit Denmark, Wind Estate A/S, Wintershall</w:t>
      </w:r>
      <w:r w:rsidRPr="1E931585">
        <w:t xml:space="preserve"> </w:t>
      </w:r>
      <w:r>
        <w:t>Nordszee B.V., WWF Verdensnaturfonden, Ældre Sagen, Økologisk Landsforening, Ørsted, Aalborg Energikoncern, Aalborg Portland A/S, Aalborg Universitet, Aarhus Universitet og Århus Vand, 92-Gruppen.</w:t>
      </w:r>
      <w:r w:rsidRPr="1E931585" w:rsidDel="00BE4231">
        <w:t xml:space="preserve"> </w:t>
      </w:r>
    </w:p>
    <w:p w:rsidR="002D53B1" w:rsidP="002D53B1" w:rsidRDefault="002D53B1" w14:paraId="32273768" w14:textId="77777777"/>
    <w:p w:rsidRPr="0030270A" w:rsidR="002D53B1" w:rsidP="002D53B1" w:rsidRDefault="002D53B1" w14:paraId="25856993" w14:textId="77777777">
      <w:pPr>
        <w:pStyle w:val="Heading1"/>
        <w:rPr>
          <w:rFonts w:cs="Times New Roman"/>
          <w:sz w:val="24"/>
          <w:szCs w:val="24"/>
        </w:rPr>
      </w:pPr>
      <w:bookmarkStart w:name="_Toc243705914" w:id="340"/>
      <w:bookmarkStart w:name="_Toc329931208" w:id="341"/>
      <w:bookmarkStart w:name="_Toc329931319" w:id="342"/>
      <w:bookmarkStart w:name="_Toc442277394" w:id="343"/>
      <w:bookmarkStart w:name="_Toc442281312" w:id="344"/>
      <w:bookmarkStart w:name="_Toc442281342" w:id="345"/>
      <w:bookmarkStart w:name="_Toc442777852" w:id="346"/>
      <w:bookmarkStart w:name="_Toc442787249" w:id="347"/>
      <w:bookmarkStart w:name="_Toc442787541" w:id="348"/>
      <w:bookmarkStart w:name="_Toc442953247" w:id="349"/>
      <w:bookmarkStart w:name="_Toc443047631" w:id="350"/>
      <w:bookmarkStart w:name="_Toc444095991" w:id="351"/>
      <w:bookmarkStart w:name="_Toc444244517" w:id="352"/>
      <w:bookmarkStart w:name="_Toc498557232" w:id="353"/>
      <w:bookmarkStart w:name="_Toc498557302" w:id="354"/>
      <w:bookmarkStart w:name="_Toc498590036" w:id="355"/>
      <w:bookmarkStart w:name="_Toc498681519" w:id="356"/>
      <w:bookmarkStart w:name="_Toc499152791" w:id="357"/>
      <w:bookmarkStart w:name="_Toc499158750" w:id="358"/>
      <w:bookmarkStart w:name="_Toc499648623" w:id="359"/>
      <w:bookmarkStart w:name="_Toc499728116" w:id="360"/>
      <w:bookmarkStart w:name="_Toc499732964" w:id="361"/>
      <w:bookmarkStart w:name="_Toc499736995" w:id="362"/>
      <w:bookmarkStart w:name="_Toc499812935" w:id="363"/>
      <w:bookmarkStart w:name="_Toc499813738" w:id="364"/>
      <w:bookmarkStart w:name="_Toc500921485" w:id="365"/>
      <w:bookmarkStart w:name="_Toc500921511" w:id="366"/>
      <w:bookmarkStart w:name="_Toc500921622" w:id="367"/>
      <w:bookmarkStart w:name="_Toc501019232" w:id="368"/>
      <w:bookmarkStart w:name="_Toc504483877" w:id="369"/>
      <w:bookmarkStart w:name="_Toc505180555" w:id="370"/>
      <w:bookmarkStart w:name="_Toc505690208" w:id="371"/>
      <w:bookmarkStart w:name="_Toc505701761" w:id="372"/>
      <w:bookmarkStart w:name="_Toc505759553" w:id="373"/>
      <w:bookmarkStart w:name="_Toc505759570" w:id="374"/>
      <w:bookmarkStart w:name="_Toc505762663" w:id="375"/>
      <w:bookmarkStart w:name="_Toc505786003" w:id="376"/>
      <w:bookmarkStart w:name="_Toc506799588" w:id="377"/>
      <w:bookmarkStart w:name="_Toc506799605" w:id="378"/>
      <w:bookmarkStart w:name="_Toc506894564" w:id="379"/>
      <w:bookmarkStart w:name="_Toc507486301" w:id="380"/>
      <w:bookmarkStart w:name="_Toc515271236" w:id="381"/>
      <w:bookmarkStart w:name="_Toc515271559" w:id="382"/>
      <w:bookmarkStart w:name="_Toc515271587" w:id="383"/>
      <w:bookmarkStart w:name="_Toc515280495" w:id="384"/>
      <w:bookmarkStart w:name="_Toc515280646" w:id="385"/>
      <w:bookmarkStart w:name="_Toc515352798" w:id="386"/>
      <w:bookmarkStart w:name="_Toc515540871" w:id="387"/>
      <w:bookmarkStart w:name="_Toc515543711" w:id="388"/>
      <w:bookmarkStart w:name="_Toc515543896" w:id="389"/>
      <w:bookmarkStart w:name="_Toc515551697" w:id="390"/>
      <w:bookmarkStart w:name="_Toc515627639" w:id="391"/>
      <w:bookmarkStart w:name="_Toc516039949" w:id="392"/>
      <w:bookmarkStart w:name="_Toc516155372" w:id="393"/>
      <w:bookmarkStart w:name="_Toc516490273" w:id="394"/>
      <w:bookmarkStart w:name="_Toc518037955" w:id="395"/>
      <w:bookmarkStart w:name="_Toc524599607" w:id="396"/>
      <w:bookmarkStart w:name="_Toc526154940" w:id="397"/>
      <w:bookmarkStart w:name="_Toc526155486" w:id="398"/>
      <w:bookmarkStart w:name="_Toc526155559" w:id="399"/>
      <w:bookmarkStart w:name="_Toc526253996" w:id="400"/>
      <w:bookmarkStart w:name="_Toc526348421" w:id="401"/>
      <w:bookmarkStart w:name="_Toc526374612" w:id="402"/>
      <w:bookmarkStart w:name="_Toc526374628" w:id="403"/>
      <w:bookmarkStart w:name="_Toc526406491" w:id="404"/>
      <w:bookmarkStart w:name="_Toc526409517" w:id="405"/>
      <w:bookmarkStart w:name="_Toc526491416" w:id="406"/>
      <w:bookmarkStart w:name="_Toc526505528" w:id="407"/>
      <w:bookmarkStart w:name="_Toc526756620" w:id="408"/>
      <w:r w:rsidRPr="0030270A">
        <w:rPr>
          <w:rFonts w:cs="Times New Roman"/>
          <w:sz w:val="24"/>
          <w:szCs w:val="24"/>
        </w:rPr>
        <w:t>1</w:t>
      </w:r>
      <w:r>
        <w:rPr>
          <w:rFonts w:cs="Times New Roman"/>
          <w:sz w:val="24"/>
          <w:szCs w:val="24"/>
        </w:rPr>
        <w:t>2</w:t>
      </w:r>
      <w:r w:rsidRPr="004D473B">
        <w:rPr>
          <w:rFonts w:cs="Times New Roman"/>
          <w:sz w:val="24"/>
          <w:szCs w:val="24"/>
        </w:rPr>
        <w:t>. Sammenfattende skema</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1676"/>
        <w:gridCol w:w="3685"/>
        <w:gridCol w:w="3569"/>
      </w:tblGrid>
      <w:tr w:rsidRPr="00E93993" w:rsidR="002D53B1" w:rsidTr="00F3629B" w14:paraId="1EBA8C7E" w14:textId="77777777">
        <w:tc>
          <w:tcPr>
            <w:tcW w:w="1676"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DA6878" w:rsidR="002D53B1" w:rsidP="00F3629B" w:rsidRDefault="002D53B1" w14:paraId="0A2FE93F" w14:textId="77777777">
            <w:pPr>
              <w:spacing w:after="240"/>
              <w:rPr>
                <w:rFonts w:eastAsia="Times New Roman"/>
                <w:color w:val="000000" w:themeColor="text1"/>
                <w:lang w:eastAsia="da-DK"/>
              </w:rPr>
            </w:pPr>
            <w:r w:rsidRPr="00AB087C">
              <w:rPr>
                <w:rFonts w:eastAsia="Times New Roman"/>
                <w:color w:val="000000"/>
                <w:lang w:eastAsia="da-DK"/>
              </w:rPr>
              <w:t> </w:t>
            </w:r>
          </w:p>
        </w:tc>
        <w:tc>
          <w:tcPr>
            <w:tcW w:w="3685"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DA6878" w:rsidR="002D53B1" w:rsidP="00F3629B" w:rsidRDefault="002D53B1" w14:paraId="6B13DC3E" w14:textId="77777777">
            <w:pPr>
              <w:spacing w:after="240"/>
              <w:jc w:val="center"/>
              <w:rPr>
                <w:rFonts w:eastAsia="Times New Roman"/>
                <w:color w:val="000000" w:themeColor="text1"/>
                <w:lang w:eastAsia="da-DK"/>
              </w:rPr>
            </w:pPr>
            <w:r w:rsidRPr="00AB087C">
              <w:rPr>
                <w:rFonts w:eastAsia="Times New Roman"/>
                <w:color w:val="000000"/>
                <w:lang w:eastAsia="da-DK"/>
              </w:rPr>
              <w:t>Positive konsekvenser/mindreudgifter (hvis ja, angiv omfang/Hvis nej, anfør »Ingen«)</w:t>
            </w:r>
          </w:p>
        </w:tc>
        <w:tc>
          <w:tcPr>
            <w:tcW w:w="3569"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DA6878" w:rsidR="002D53B1" w:rsidP="00F3629B" w:rsidRDefault="002D53B1" w14:paraId="73F525DD" w14:textId="77777777">
            <w:pPr>
              <w:spacing w:after="240"/>
              <w:jc w:val="center"/>
              <w:rPr>
                <w:rFonts w:ascii="Tahoma" w:hAnsi="Tahoma" w:eastAsia="Times New Roman" w:cs="Tahoma"/>
                <w:color w:val="000000"/>
                <w:lang w:eastAsia="da-DK"/>
              </w:rPr>
            </w:pPr>
            <w:r w:rsidRPr="00AB087C">
              <w:rPr>
                <w:rFonts w:eastAsia="Times New Roman" w:cs="Times New Roman"/>
                <w:color w:val="000000"/>
                <w:lang w:eastAsia="da-DK"/>
              </w:rPr>
              <w:t xml:space="preserve">Negative konsekvenser/merudgifter </w:t>
            </w:r>
            <w:r w:rsidRPr="00AB087C">
              <w:rPr>
                <w:rFonts w:eastAsia="Times New Roman"/>
                <w:color w:val="000000"/>
                <w:lang w:eastAsia="da-DK"/>
              </w:rPr>
              <w:t>(hvis ja, angiv omfang/Hvis nej, anfør »Ingen«)</w:t>
            </w:r>
          </w:p>
        </w:tc>
      </w:tr>
      <w:tr w:rsidRPr="00E93993" w:rsidR="002D53B1" w:rsidTr="00F3629B" w14:paraId="43DE9C3B" w14:textId="77777777">
        <w:tc>
          <w:tcPr>
            <w:tcW w:w="1676"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F3629B" w:rsidRDefault="002D53B1" w14:paraId="75AC8554" w14:textId="77777777">
            <w:pPr>
              <w:spacing w:after="240"/>
              <w:rPr>
                <w:rFonts w:eastAsia="Times New Roman"/>
                <w:color w:val="000000"/>
                <w:lang w:eastAsia="da-DK"/>
              </w:rPr>
            </w:pPr>
            <w:r w:rsidRPr="00AB087C">
              <w:rPr>
                <w:rFonts w:eastAsia="Times New Roman"/>
                <w:color w:val="000000"/>
                <w:lang w:eastAsia="da-DK"/>
              </w:rPr>
              <w:t>Økonomiske konsekvenser for stat, kommuner og regioner</w:t>
            </w:r>
          </w:p>
        </w:tc>
        <w:tc>
          <w:tcPr>
            <w:tcW w:w="3685"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002D53B1" w:rsidP="00D950A9" w:rsidRDefault="002D53B1" w14:paraId="7683D342" w14:textId="77777777">
            <w:pPr>
              <w:spacing w:after="240"/>
              <w:jc w:val="left"/>
              <w:rPr>
                <w:rFonts w:eastAsia="Times New Roman"/>
                <w:color w:val="000000"/>
                <w:lang w:eastAsia="da-DK"/>
              </w:rPr>
            </w:pPr>
            <w:r>
              <w:rPr>
                <w:rFonts w:eastAsia="Times New Roman"/>
                <w:color w:val="000000"/>
                <w:lang w:eastAsia="da-DK"/>
              </w:rPr>
              <w:t>Fo</w:t>
            </w:r>
            <w:r w:rsidRPr="00AB087C">
              <w:rPr>
                <w:rFonts w:eastAsia="Times New Roman"/>
                <w:color w:val="000000"/>
                <w:lang w:eastAsia="da-DK"/>
              </w:rPr>
              <w:t xml:space="preserve">rslaget om styrkelse af takstkontrollen vurderes at medføre varige positive konsekvenser for de kommuner, som forslagene får konsekvenser for. Disse vurderes at være </w:t>
            </w:r>
            <w:r w:rsidRPr="00525735">
              <w:rPr>
                <w:rFonts w:eastAsia="Times New Roman"/>
                <w:color w:val="000000"/>
                <w:lang w:eastAsia="da-DK"/>
              </w:rPr>
              <w:t>af mindre omfang.</w:t>
            </w:r>
          </w:p>
          <w:p w:rsidRPr="00480C6B" w:rsidR="002D53B1" w:rsidP="00D950A9" w:rsidRDefault="002D53B1" w14:paraId="3A4C92F9" w14:textId="77777777">
            <w:pPr>
              <w:spacing w:after="240"/>
              <w:jc w:val="left"/>
              <w:rPr>
                <w:rFonts w:eastAsia="Times New Roman"/>
                <w:color w:val="000000"/>
                <w:lang w:eastAsia="da-DK"/>
              </w:rPr>
            </w:pPr>
            <w:r>
              <w:rPr>
                <w:rFonts w:eastAsia="Times New Roman" w:cs="Times New Roman"/>
                <w:color w:val="212529"/>
              </w:rPr>
              <w:t xml:space="preserve"> </w:t>
            </w:r>
            <w:r w:rsidRPr="00F04AF8">
              <w:rPr>
                <w:rFonts w:eastAsia="Times New Roman" w:cs="Times New Roman"/>
                <w:color w:val="212529"/>
              </w:rPr>
              <w:t xml:space="preserve"> </w:t>
            </w:r>
          </w:p>
        </w:tc>
        <w:tc>
          <w:tcPr>
            <w:tcW w:w="3569"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DA6878" w:rsidR="002D53B1" w:rsidP="00D950A9" w:rsidRDefault="002D53B1" w14:paraId="26AF2802" w14:textId="77777777">
            <w:pPr>
              <w:spacing w:after="240"/>
              <w:jc w:val="left"/>
              <w:rPr>
                <w:rFonts w:eastAsia="Times New Roman"/>
                <w:color w:val="000000"/>
                <w:lang w:eastAsia="da-DK"/>
              </w:rPr>
            </w:pPr>
            <w:r w:rsidRPr="00AB087C">
              <w:rPr>
                <w:rFonts w:eastAsia="Times New Roman"/>
                <w:color w:val="000000"/>
                <w:lang w:eastAsia="da-DK"/>
              </w:rPr>
              <w:t xml:space="preserve">Lovforslaget medfører varige øgede udgifter for staten. </w:t>
            </w:r>
          </w:p>
          <w:p w:rsidRPr="00480C6B" w:rsidR="002D53B1" w:rsidP="00D950A9" w:rsidRDefault="002D53B1" w14:paraId="289EAE7E" w14:textId="77777777">
            <w:pPr>
              <w:spacing w:after="240"/>
              <w:jc w:val="left"/>
              <w:rPr>
                <w:rFonts w:eastAsia="Times New Roman"/>
                <w:color w:val="000000"/>
                <w:lang w:eastAsia="da-DK"/>
              </w:rPr>
            </w:pPr>
            <w:r w:rsidRPr="00AB087C">
              <w:rPr>
                <w:rFonts w:eastAsia="Times New Roman"/>
                <w:color w:val="000000"/>
                <w:lang w:eastAsia="da-DK"/>
              </w:rPr>
              <w:t xml:space="preserve">Vandsektortilsynet </w:t>
            </w:r>
            <w:r>
              <w:rPr>
                <w:rFonts w:eastAsia="Times New Roman"/>
                <w:color w:val="000000"/>
                <w:lang w:eastAsia="da-DK"/>
              </w:rPr>
              <w:t>under Erhvervsministeriet har udgifter vedrørende forslagene om styrkelse af tilsynets økonomiske tilsyn. De samlede administrative udgifter forventes i perioden 2024-27 at udgøre ca. 26,9 mio. kr. Fra 2028 forventes de årlige varige administrative udgifter for staten at udgøre ca. 7,2 mio. kr. Udgifterne</w:t>
            </w:r>
            <w:r w:rsidRPr="00AB087C">
              <w:rPr>
                <w:rFonts w:eastAsia="Times New Roman"/>
                <w:color w:val="000000"/>
                <w:lang w:eastAsia="da-DK"/>
              </w:rPr>
              <w:t xml:space="preserve"> dækkes af vandselskaberne, og dermed forbrugerne.</w:t>
            </w:r>
          </w:p>
          <w:p w:rsidRPr="00480C6B" w:rsidR="002D53B1" w:rsidP="00D950A9" w:rsidRDefault="002D53B1" w14:paraId="6A98E27A" w14:textId="77777777">
            <w:pPr>
              <w:spacing w:after="240"/>
              <w:jc w:val="left"/>
              <w:rPr>
                <w:rFonts w:eastAsia="Times New Roman"/>
                <w:color w:val="000000"/>
                <w:lang w:eastAsia="da-DK"/>
              </w:rPr>
            </w:pPr>
            <w:r w:rsidRPr="00AB087C">
              <w:rPr>
                <w:rFonts w:eastAsia="Times New Roman"/>
                <w:color w:val="000000"/>
                <w:lang w:eastAsia="da-DK"/>
              </w:rPr>
              <w:t xml:space="preserve">Den øgede statslige udgift </w:t>
            </w:r>
            <w:r>
              <w:rPr>
                <w:rFonts w:eastAsia="Times New Roman"/>
                <w:color w:val="000000"/>
                <w:lang w:eastAsia="da-DK"/>
              </w:rPr>
              <w:t xml:space="preserve">for Nævnenes Hus </w:t>
            </w:r>
            <w:r w:rsidRPr="00AB087C">
              <w:rPr>
                <w:rFonts w:eastAsia="Times New Roman"/>
                <w:color w:val="000000"/>
                <w:lang w:eastAsia="da-DK"/>
              </w:rPr>
              <w:t>som følge af forslag om administrativ klageadgang</w:t>
            </w:r>
            <w:r>
              <w:rPr>
                <w:rFonts w:eastAsia="Times New Roman"/>
                <w:color w:val="000000"/>
                <w:lang w:eastAsia="da-DK"/>
              </w:rPr>
              <w:t xml:space="preserve"> til Energiklagenævnet og forslag i øvrigt, der vil kunne få betydning for Konkurrenceankenævnet,</w:t>
            </w:r>
            <w:r w:rsidRPr="00AB087C">
              <w:rPr>
                <w:rFonts w:eastAsia="Times New Roman"/>
                <w:color w:val="000000"/>
                <w:lang w:eastAsia="da-DK"/>
              </w:rPr>
              <w:t xml:space="preserve"> forventes </w:t>
            </w:r>
            <w:r>
              <w:rPr>
                <w:rFonts w:eastAsia="Times New Roman"/>
                <w:color w:val="000000"/>
                <w:lang w:eastAsia="da-DK"/>
              </w:rPr>
              <w:t xml:space="preserve">årligt </w:t>
            </w:r>
            <w:r w:rsidRPr="00AB087C">
              <w:rPr>
                <w:rFonts w:eastAsia="Times New Roman"/>
                <w:color w:val="000000"/>
                <w:lang w:eastAsia="da-DK"/>
              </w:rPr>
              <w:t xml:space="preserve">at udgøre </w:t>
            </w:r>
            <w:r>
              <w:rPr>
                <w:rFonts w:eastAsia="Times New Roman"/>
                <w:color w:val="000000"/>
                <w:lang w:eastAsia="da-DK"/>
              </w:rPr>
              <w:t>ca.</w:t>
            </w:r>
            <w:r w:rsidRPr="00AB087C">
              <w:rPr>
                <w:rFonts w:eastAsia="Times New Roman"/>
                <w:color w:val="000000"/>
                <w:lang w:eastAsia="da-DK"/>
              </w:rPr>
              <w:t xml:space="preserve"> </w:t>
            </w:r>
            <w:r>
              <w:rPr>
                <w:rFonts w:eastAsia="Times New Roman"/>
                <w:color w:val="000000"/>
                <w:lang w:eastAsia="da-DK"/>
              </w:rPr>
              <w:t>1,2</w:t>
            </w:r>
            <w:r w:rsidRPr="00AB087C">
              <w:rPr>
                <w:rFonts w:eastAsia="Times New Roman"/>
                <w:color w:val="000000"/>
                <w:lang w:eastAsia="da-DK"/>
              </w:rPr>
              <w:t xml:space="preserve"> mio. kr. årligt.</w:t>
            </w:r>
          </w:p>
          <w:p w:rsidRPr="000E4B3D" w:rsidR="002D53B1" w:rsidP="00D950A9" w:rsidRDefault="002D53B1" w14:paraId="06353FD6" w14:textId="77777777">
            <w:pPr>
              <w:spacing w:after="240"/>
              <w:jc w:val="left"/>
              <w:rPr>
                <w:rFonts w:eastAsia="Times New Roman"/>
                <w:color w:val="000000"/>
                <w:lang w:eastAsia="da-DK"/>
              </w:rPr>
            </w:pPr>
            <w:r w:rsidRPr="00AB087C">
              <w:rPr>
                <w:rFonts w:eastAsia="Times New Roman"/>
                <w:color w:val="000000"/>
                <w:lang w:eastAsia="da-DK"/>
              </w:rPr>
              <w:t>Enkelte dele af lovforslaget om styrkelse af takstkontrollen vurderes at kunne indebære negative konsekvenser for de kommuner, som forslagene vedrører. Disse vurderes at være meget begrænsede.</w:t>
            </w:r>
          </w:p>
        </w:tc>
      </w:tr>
      <w:tr w:rsidRPr="00E93993" w:rsidR="002D53B1" w:rsidTr="00F3629B" w14:paraId="5D439160" w14:textId="77777777">
        <w:tc>
          <w:tcPr>
            <w:tcW w:w="1676"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0E4B3D" w:rsidR="002D53B1" w:rsidP="00F3629B" w:rsidRDefault="002D53B1" w14:paraId="4E1C52B5" w14:textId="77777777">
            <w:pPr>
              <w:spacing w:after="240"/>
              <w:rPr>
                <w:rFonts w:eastAsia="Times New Roman"/>
                <w:color w:val="000000"/>
                <w:lang w:eastAsia="da-DK"/>
              </w:rPr>
            </w:pPr>
            <w:r w:rsidRPr="00AB087C">
              <w:rPr>
                <w:rFonts w:eastAsia="Times New Roman"/>
                <w:color w:val="000000"/>
                <w:lang w:eastAsia="da-DK"/>
              </w:rPr>
              <w:t>Implementeringskonsekvenser for stat, kommuner og regioner</w:t>
            </w:r>
          </w:p>
        </w:tc>
        <w:tc>
          <w:tcPr>
            <w:tcW w:w="3685"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0E4B3D" w:rsidR="002D53B1" w:rsidP="00D950A9" w:rsidRDefault="002D53B1" w14:paraId="2F9DCA56" w14:textId="77777777">
            <w:pPr>
              <w:spacing w:after="240"/>
              <w:jc w:val="left"/>
              <w:rPr>
                <w:rFonts w:eastAsia="Times New Roman"/>
                <w:color w:val="000000"/>
                <w:lang w:eastAsia="da-DK"/>
              </w:rPr>
            </w:pPr>
            <w:r>
              <w:rPr>
                <w:rFonts w:eastAsia="Times New Roman"/>
                <w:color w:val="000000"/>
                <w:lang w:eastAsia="da-DK"/>
              </w:rPr>
              <w:t>Forslaget om et nyt kontrolsystem</w:t>
            </w:r>
            <w:r w:rsidRPr="00F04AF8">
              <w:rPr>
                <w:rFonts w:eastAsia="Times New Roman" w:cs="Times New Roman"/>
                <w:color w:val="212529"/>
              </w:rPr>
              <w:t xml:space="preserve"> med overholdelse af </w:t>
            </w:r>
            <w:r>
              <w:rPr>
                <w:rFonts w:eastAsia="Times New Roman" w:cs="Times New Roman"/>
                <w:color w:val="212529"/>
              </w:rPr>
              <w:t xml:space="preserve">de økonomiske rammer vurderes at medføre mindre varige positive  konsekvenser for Vandsektortilsynet på ca. 0,05 mio. kr. årligt. </w:t>
            </w:r>
          </w:p>
        </w:tc>
        <w:tc>
          <w:tcPr>
            <w:tcW w:w="3569"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0E4B3D" w:rsidR="002D53B1" w:rsidP="00D950A9" w:rsidRDefault="002D53B1" w14:paraId="53682440" w14:textId="77777777">
            <w:pPr>
              <w:jc w:val="left"/>
              <w:rPr>
                <w:rFonts w:eastAsia="Times New Roman"/>
                <w:color w:val="000000"/>
                <w:lang w:eastAsia="da-DK"/>
              </w:rPr>
            </w:pPr>
            <w:r w:rsidRPr="00AB087C">
              <w:rPr>
                <w:rFonts w:eastAsia="Times New Roman"/>
                <w:color w:val="000000"/>
                <w:lang w:eastAsia="da-DK"/>
              </w:rPr>
              <w:t xml:space="preserve">Vandsektortilsynet </w:t>
            </w:r>
            <w:r>
              <w:rPr>
                <w:rFonts w:eastAsia="Times New Roman"/>
                <w:color w:val="000000"/>
                <w:lang w:eastAsia="da-DK"/>
              </w:rPr>
              <w:t xml:space="preserve">under Erhvervsministeriet </w:t>
            </w:r>
            <w:r w:rsidRPr="00AB087C">
              <w:rPr>
                <w:rFonts w:eastAsia="Times New Roman"/>
                <w:color w:val="000000"/>
                <w:lang w:eastAsia="da-DK"/>
              </w:rPr>
              <w:t xml:space="preserve">vil </w:t>
            </w:r>
            <w:r>
              <w:rPr>
                <w:rFonts w:eastAsia="Times New Roman"/>
                <w:color w:val="000000"/>
                <w:lang w:eastAsia="da-DK"/>
              </w:rPr>
              <w:t xml:space="preserve">ud over udgifter nævnt under negative økonomiske konsekvenser ovenfor </w:t>
            </w:r>
            <w:r w:rsidRPr="00AB087C">
              <w:rPr>
                <w:rFonts w:eastAsia="Times New Roman"/>
                <w:color w:val="000000"/>
                <w:lang w:eastAsia="da-DK"/>
              </w:rPr>
              <w:t xml:space="preserve">have </w:t>
            </w:r>
            <w:r>
              <w:rPr>
                <w:rFonts w:eastAsia="Times New Roman"/>
                <w:color w:val="000000"/>
                <w:lang w:eastAsia="da-DK"/>
              </w:rPr>
              <w:t>udgifter til bl.a. omstilling</w:t>
            </w:r>
            <w:r w:rsidRPr="00AB087C">
              <w:rPr>
                <w:rFonts w:eastAsia="Times New Roman"/>
                <w:color w:val="000000"/>
                <w:lang w:eastAsia="da-DK"/>
              </w:rPr>
              <w:t xml:space="preserve"> </w:t>
            </w:r>
            <w:r>
              <w:rPr>
                <w:rFonts w:eastAsia="Times New Roman"/>
                <w:color w:val="000000"/>
                <w:lang w:eastAsia="da-DK"/>
              </w:rPr>
              <w:t>af administrationen i perioden 2024-27</w:t>
            </w:r>
            <w:r w:rsidDel="00731783">
              <w:rPr>
                <w:rFonts w:eastAsia="Times New Roman"/>
                <w:color w:val="000000"/>
                <w:lang w:eastAsia="da-DK"/>
              </w:rPr>
              <w:t xml:space="preserve"> </w:t>
            </w:r>
            <w:r w:rsidRPr="00AB087C">
              <w:rPr>
                <w:rFonts w:eastAsia="Times New Roman"/>
                <w:color w:val="000000"/>
                <w:lang w:eastAsia="da-DK"/>
              </w:rPr>
              <w:t xml:space="preserve">på ca. </w:t>
            </w:r>
            <w:r>
              <w:rPr>
                <w:rFonts w:eastAsia="Times New Roman"/>
                <w:color w:val="000000"/>
                <w:lang w:eastAsia="da-DK"/>
              </w:rPr>
              <w:t>6,1</w:t>
            </w:r>
            <w:r w:rsidRPr="00AB087C">
              <w:rPr>
                <w:rFonts w:eastAsia="Times New Roman"/>
                <w:color w:val="000000"/>
                <w:lang w:eastAsia="da-DK"/>
              </w:rPr>
              <w:t xml:space="preserve"> mio. kr.</w:t>
            </w:r>
            <w:r>
              <w:rPr>
                <w:rFonts w:eastAsia="Times New Roman"/>
                <w:color w:val="000000"/>
                <w:lang w:eastAsia="da-DK"/>
              </w:rPr>
              <w:t xml:space="preserve"> Udgifterne </w:t>
            </w:r>
            <w:r w:rsidRPr="00AB087C">
              <w:rPr>
                <w:rFonts w:eastAsia="Times New Roman"/>
                <w:color w:val="000000"/>
                <w:lang w:eastAsia="da-DK"/>
              </w:rPr>
              <w:t>dækkes af vandselskaberne, og dermed forbrugerne.</w:t>
            </w:r>
          </w:p>
        </w:tc>
      </w:tr>
      <w:tr w:rsidRPr="00E93993" w:rsidR="002D53B1" w:rsidTr="00F3629B" w14:paraId="2716F8C2" w14:textId="77777777">
        <w:tc>
          <w:tcPr>
            <w:tcW w:w="1676"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F3629B" w:rsidRDefault="002D53B1" w14:paraId="042CFFD2" w14:textId="77777777">
            <w:pPr>
              <w:spacing w:after="240"/>
              <w:rPr>
                <w:rFonts w:eastAsia="Times New Roman"/>
                <w:color w:val="000000"/>
                <w:lang w:eastAsia="da-DK"/>
              </w:rPr>
            </w:pPr>
            <w:r w:rsidRPr="00AB087C">
              <w:rPr>
                <w:rFonts w:eastAsia="Times New Roman"/>
                <w:color w:val="000000"/>
                <w:lang w:eastAsia="da-DK"/>
              </w:rPr>
              <w:t>Økonomiske konsekvenser for erhvervslivet</w:t>
            </w:r>
          </w:p>
        </w:tc>
        <w:tc>
          <w:tcPr>
            <w:tcW w:w="3685"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FF180D" w:rsidR="002D53B1" w:rsidP="00D950A9" w:rsidRDefault="002D53B1" w14:paraId="4D5EDD00" w14:textId="77777777">
            <w:pPr>
              <w:jc w:val="left"/>
              <w:rPr>
                <w:rFonts w:eastAsia="Times New Roman"/>
                <w:color w:val="000000"/>
                <w:lang w:eastAsia="da-DK"/>
              </w:rPr>
            </w:pPr>
            <w:r w:rsidRPr="00224176">
              <w:rPr>
                <w:rFonts w:eastAsia="Times New Roman"/>
                <w:color w:val="000000"/>
                <w:lang w:eastAsia="da-DK"/>
              </w:rPr>
              <w:t xml:space="preserve">Lovforslaget </w:t>
            </w:r>
            <w:r>
              <w:rPr>
                <w:rFonts w:eastAsia="Times New Roman"/>
                <w:color w:val="000000"/>
                <w:lang w:eastAsia="da-DK"/>
              </w:rPr>
              <w:t>indeholder elementer, der isoleret set vil kunne</w:t>
            </w:r>
            <w:r w:rsidRPr="00224176">
              <w:rPr>
                <w:rFonts w:eastAsia="Times New Roman"/>
                <w:color w:val="000000"/>
                <w:lang w:eastAsia="da-DK"/>
              </w:rPr>
              <w:t xml:space="preserve"> </w:t>
            </w:r>
            <w:r>
              <w:rPr>
                <w:rFonts w:eastAsia="Times New Roman"/>
                <w:color w:val="000000"/>
                <w:lang w:eastAsia="da-DK"/>
              </w:rPr>
              <w:t>bidrage til</w:t>
            </w:r>
            <w:r w:rsidRPr="00224176">
              <w:rPr>
                <w:rFonts w:eastAsia="Times New Roman"/>
                <w:color w:val="000000"/>
                <w:lang w:eastAsia="da-DK"/>
              </w:rPr>
              <w:t xml:space="preserve"> lavere vandtakster for forbrugerne, herunder </w:t>
            </w:r>
            <w:r>
              <w:rPr>
                <w:rFonts w:eastAsia="Times New Roman" w:cs="Times New Roman"/>
                <w:lang w:val="da"/>
              </w:rPr>
              <w:t>erhvervslivet</w:t>
            </w:r>
            <w:r w:rsidRPr="00224176">
              <w:rPr>
                <w:rFonts w:eastAsia="Times New Roman"/>
                <w:color w:val="000000"/>
                <w:lang w:eastAsia="da-DK"/>
              </w:rPr>
              <w:t xml:space="preserve">. </w:t>
            </w:r>
            <w:r w:rsidRPr="00213FDE">
              <w:rPr>
                <w:rFonts w:eastAsia="Times New Roman"/>
                <w:color w:val="000000"/>
                <w:lang w:eastAsia="da-DK"/>
              </w:rPr>
              <w:t xml:space="preserve">Det er ikke muligt at kvantificere forslagenes samlede </w:t>
            </w:r>
            <w:r>
              <w:rPr>
                <w:rFonts w:eastAsia="Times New Roman"/>
                <w:color w:val="000000"/>
                <w:lang w:eastAsia="da-DK"/>
              </w:rPr>
              <w:t>positive konsekvenser for</w:t>
            </w:r>
            <w:r w:rsidRPr="00213FDE">
              <w:rPr>
                <w:rFonts w:eastAsia="Times New Roman"/>
                <w:color w:val="000000"/>
                <w:lang w:eastAsia="da-DK"/>
              </w:rPr>
              <w:t xml:space="preserve"> </w:t>
            </w:r>
            <w:r>
              <w:rPr>
                <w:rFonts w:eastAsia="Times New Roman"/>
                <w:color w:val="000000"/>
                <w:lang w:eastAsia="da-DK"/>
              </w:rPr>
              <w:t>vand</w:t>
            </w:r>
            <w:r w:rsidRPr="00213FDE">
              <w:rPr>
                <w:rFonts w:eastAsia="Times New Roman"/>
                <w:color w:val="000000"/>
                <w:lang w:eastAsia="da-DK"/>
              </w:rPr>
              <w:t>taksterne.</w:t>
            </w:r>
            <w:r>
              <w:rPr>
                <w:rFonts w:eastAsia="Times New Roman" w:cs="Times New Roman"/>
                <w:lang w:val="da"/>
              </w:rPr>
              <w:t xml:space="preserve"> Forslagene forventes samlet at bidrage til at styrke effekten af henholdsvis Vandsektortilsynets økonomiske tilsyn, hvis formål bl.a. er at give lavest mulige, stabile priser for forbrugerne, herunder erhvervslivet og kommunernes kontrol med, at vandselskaberne opkræver takster og bidrag, så der alene afholdes nødvendige udgifter i henhold til gældende lovgivning.</w:t>
            </w:r>
          </w:p>
          <w:p w:rsidRPr="00E93993" w:rsidR="002D53B1" w:rsidP="00D950A9" w:rsidRDefault="002D53B1" w14:paraId="4B512E4D" w14:textId="77777777">
            <w:pPr>
              <w:spacing w:after="240"/>
              <w:jc w:val="left"/>
              <w:rPr>
                <w:rFonts w:eastAsia="Times New Roman"/>
                <w:color w:val="000000"/>
                <w:szCs w:val="24"/>
                <w:lang w:eastAsia="da-DK"/>
              </w:rPr>
            </w:pPr>
          </w:p>
        </w:tc>
        <w:tc>
          <w:tcPr>
            <w:tcW w:w="3569"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FF180D" w:rsidR="002D53B1" w:rsidP="00D950A9" w:rsidRDefault="002D53B1" w14:paraId="046A2FFF" w14:textId="77777777">
            <w:pPr>
              <w:spacing w:after="240"/>
              <w:jc w:val="left"/>
              <w:rPr>
                <w:rFonts w:eastAsia="Times New Roman"/>
                <w:color w:val="000000"/>
                <w:lang w:eastAsia="da-DK"/>
              </w:rPr>
            </w:pPr>
            <w:r>
              <w:rPr>
                <w:rFonts w:eastAsia="Times New Roman"/>
                <w:color w:val="000000"/>
                <w:lang w:eastAsia="da-DK"/>
              </w:rPr>
              <w:t>Lovforslaget indeholder elementer, der isoleret set vil kunne</w:t>
            </w:r>
            <w:r w:rsidRPr="00224176">
              <w:rPr>
                <w:rFonts w:eastAsia="Times New Roman"/>
                <w:color w:val="000000"/>
                <w:lang w:eastAsia="da-DK"/>
              </w:rPr>
              <w:t xml:space="preserve"> </w:t>
            </w:r>
            <w:r>
              <w:rPr>
                <w:rFonts w:eastAsia="Times New Roman"/>
                <w:color w:val="000000"/>
                <w:lang w:eastAsia="da-DK"/>
              </w:rPr>
              <w:t>bidrage til</w:t>
            </w:r>
            <w:r w:rsidRPr="00224176">
              <w:rPr>
                <w:rFonts w:eastAsia="Times New Roman"/>
                <w:color w:val="000000"/>
                <w:lang w:eastAsia="da-DK"/>
              </w:rPr>
              <w:t xml:space="preserve"> </w:t>
            </w:r>
            <w:r>
              <w:rPr>
                <w:rFonts w:eastAsia="Times New Roman"/>
                <w:color w:val="000000"/>
                <w:lang w:eastAsia="da-DK"/>
              </w:rPr>
              <w:t>marginalt højere</w:t>
            </w:r>
            <w:r w:rsidRPr="00224176">
              <w:rPr>
                <w:rFonts w:eastAsia="Times New Roman"/>
                <w:color w:val="000000"/>
                <w:lang w:eastAsia="da-DK"/>
              </w:rPr>
              <w:t xml:space="preserve"> vandtakster for forbrugerne, herunder </w:t>
            </w:r>
            <w:r>
              <w:rPr>
                <w:rFonts w:eastAsia="Times New Roman" w:cs="Times New Roman"/>
                <w:lang w:val="da"/>
              </w:rPr>
              <w:t>erhvervslivet</w:t>
            </w:r>
            <w:r w:rsidRPr="00224176">
              <w:rPr>
                <w:rFonts w:eastAsia="Times New Roman"/>
                <w:color w:val="000000"/>
                <w:lang w:eastAsia="da-DK"/>
              </w:rPr>
              <w:t xml:space="preserve">. </w:t>
            </w:r>
            <w:r w:rsidRPr="00213FDE">
              <w:rPr>
                <w:rFonts w:eastAsia="Times New Roman"/>
                <w:color w:val="000000"/>
                <w:lang w:eastAsia="da-DK"/>
              </w:rPr>
              <w:t xml:space="preserve">Det er ikke muligt at kvantificere forslagenes samlede </w:t>
            </w:r>
            <w:r>
              <w:rPr>
                <w:rFonts w:eastAsia="Times New Roman"/>
                <w:color w:val="000000"/>
                <w:lang w:eastAsia="da-DK"/>
              </w:rPr>
              <w:t>negative konsekvenser for vand</w:t>
            </w:r>
            <w:r w:rsidRPr="00213FDE">
              <w:rPr>
                <w:rFonts w:eastAsia="Times New Roman"/>
                <w:color w:val="000000"/>
                <w:lang w:eastAsia="da-DK"/>
              </w:rPr>
              <w:t>taksterne.</w:t>
            </w:r>
            <w:r>
              <w:rPr>
                <w:rFonts w:eastAsia="Times New Roman"/>
                <w:color w:val="000000"/>
                <w:lang w:eastAsia="da-DK"/>
              </w:rPr>
              <w:t xml:space="preserve"> </w:t>
            </w:r>
            <w:r w:rsidRPr="008E4E60">
              <w:rPr>
                <w:rFonts w:eastAsia="Times New Roman"/>
                <w:color w:val="000000"/>
                <w:lang w:eastAsia="da-DK"/>
              </w:rPr>
              <w:t xml:space="preserve"> </w:t>
            </w:r>
          </w:p>
          <w:p w:rsidRPr="00FF180D" w:rsidR="002D53B1" w:rsidP="00D950A9" w:rsidRDefault="002D53B1" w14:paraId="78BFEBF3" w14:textId="77777777">
            <w:pPr>
              <w:spacing w:after="240"/>
              <w:jc w:val="left"/>
              <w:rPr>
                <w:rFonts w:eastAsia="Times New Roman"/>
                <w:color w:val="000000"/>
                <w:lang w:eastAsia="da-DK"/>
              </w:rPr>
            </w:pPr>
          </w:p>
          <w:p w:rsidRPr="00480C6B" w:rsidR="002D53B1" w:rsidP="00D950A9" w:rsidRDefault="002D53B1" w14:paraId="75CBD0D2" w14:textId="77777777">
            <w:pPr>
              <w:spacing w:after="240"/>
              <w:jc w:val="left"/>
              <w:rPr>
                <w:rFonts w:eastAsia="Times New Roman"/>
                <w:color w:val="000000"/>
                <w:lang w:eastAsia="da-DK"/>
              </w:rPr>
            </w:pPr>
          </w:p>
        </w:tc>
      </w:tr>
      <w:tr w:rsidRPr="00E93993" w:rsidR="002D53B1" w:rsidTr="00F3629B" w14:paraId="00A89448" w14:textId="77777777">
        <w:tc>
          <w:tcPr>
            <w:tcW w:w="1676"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F3629B" w:rsidRDefault="002D53B1" w14:paraId="3751F6AE" w14:textId="77777777">
            <w:pPr>
              <w:spacing w:after="240"/>
              <w:rPr>
                <w:rFonts w:eastAsia="Times New Roman"/>
                <w:color w:val="000000"/>
                <w:lang w:eastAsia="da-DK"/>
              </w:rPr>
            </w:pPr>
            <w:r w:rsidRPr="00AB087C">
              <w:rPr>
                <w:rFonts w:eastAsia="Times New Roman"/>
                <w:color w:val="000000"/>
                <w:lang w:eastAsia="da-DK"/>
              </w:rPr>
              <w:t>Administrative konsekvenser for erhvervslivet</w:t>
            </w:r>
          </w:p>
        </w:tc>
        <w:tc>
          <w:tcPr>
            <w:tcW w:w="3685"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D950A9" w:rsidRDefault="002D53B1" w14:paraId="5E7140A2" w14:textId="77777777">
            <w:pPr>
              <w:spacing w:after="240"/>
              <w:jc w:val="left"/>
              <w:rPr>
                <w:rFonts w:eastAsia="Times New Roman"/>
                <w:color w:val="000000"/>
                <w:lang w:eastAsia="da-DK"/>
              </w:rPr>
            </w:pPr>
            <w:r w:rsidRPr="00AB087C">
              <w:rPr>
                <w:rFonts w:eastAsia="Times New Roman"/>
                <w:color w:val="000000"/>
                <w:lang w:eastAsia="da-DK"/>
              </w:rPr>
              <w:t>Ingen</w:t>
            </w:r>
          </w:p>
        </w:tc>
        <w:tc>
          <w:tcPr>
            <w:tcW w:w="3569"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D950A9" w:rsidRDefault="002D53B1" w14:paraId="39C9755F" w14:textId="77777777">
            <w:pPr>
              <w:spacing w:after="240"/>
              <w:jc w:val="left"/>
              <w:rPr>
                <w:rFonts w:eastAsia="Times New Roman"/>
                <w:color w:val="000000"/>
                <w:lang w:eastAsia="da-DK"/>
              </w:rPr>
            </w:pPr>
            <w:r w:rsidRPr="00AB087C">
              <w:rPr>
                <w:rFonts w:eastAsia="Times New Roman"/>
                <w:color w:val="000000"/>
                <w:lang w:eastAsia="da-DK"/>
              </w:rPr>
              <w:t xml:space="preserve">Ingen </w:t>
            </w:r>
          </w:p>
        </w:tc>
      </w:tr>
      <w:tr w:rsidRPr="00E93993" w:rsidR="002D53B1" w:rsidTr="00F3629B" w14:paraId="79126341" w14:textId="77777777">
        <w:tc>
          <w:tcPr>
            <w:tcW w:w="1676"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F3629B" w:rsidRDefault="002D53B1" w14:paraId="5E4D4EAB" w14:textId="77777777">
            <w:pPr>
              <w:spacing w:after="240"/>
              <w:rPr>
                <w:rFonts w:eastAsia="Times New Roman"/>
                <w:color w:val="000000"/>
                <w:lang w:eastAsia="da-DK"/>
              </w:rPr>
            </w:pPr>
            <w:r w:rsidRPr="00AB087C">
              <w:rPr>
                <w:rFonts w:eastAsia="Times New Roman"/>
                <w:color w:val="000000"/>
                <w:lang w:eastAsia="da-DK"/>
              </w:rPr>
              <w:t>Administrative konsekvenser for borgerne</w:t>
            </w:r>
          </w:p>
        </w:tc>
        <w:tc>
          <w:tcPr>
            <w:tcW w:w="3685"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D950A9" w:rsidRDefault="002D53B1" w14:paraId="56CFDF05" w14:textId="77777777">
            <w:pPr>
              <w:spacing w:after="240"/>
              <w:jc w:val="left"/>
              <w:rPr>
                <w:rFonts w:eastAsia="Times New Roman"/>
                <w:color w:val="000000"/>
                <w:lang w:eastAsia="da-DK"/>
              </w:rPr>
            </w:pPr>
            <w:r w:rsidRPr="00AB087C">
              <w:rPr>
                <w:rFonts w:eastAsia="Times New Roman"/>
                <w:color w:val="000000"/>
                <w:lang w:eastAsia="da-DK"/>
              </w:rPr>
              <w:t>Ingen</w:t>
            </w:r>
          </w:p>
        </w:tc>
        <w:tc>
          <w:tcPr>
            <w:tcW w:w="3569" w:type="dxa"/>
            <w:tcBorders>
              <w:top w:val="single" w:color="000000" w:themeColor="text1" w:sz="8" w:space="0"/>
              <w:left w:val="single" w:color="000000" w:themeColor="text1" w:sz="8" w:space="0"/>
              <w:bottom w:val="single" w:color="000000" w:themeColor="text1" w:sz="8" w:space="0"/>
              <w:right w:val="single" w:color="000000" w:themeColor="text1" w:sz="8" w:space="0"/>
            </w:tcBorders>
            <w:hideMark/>
          </w:tcPr>
          <w:p w:rsidRPr="00480C6B" w:rsidR="002D53B1" w:rsidP="00D950A9" w:rsidRDefault="002D53B1" w14:paraId="7FABB381" w14:textId="77777777">
            <w:pPr>
              <w:spacing w:after="240"/>
              <w:jc w:val="left"/>
              <w:rPr>
                <w:rFonts w:eastAsia="Times New Roman"/>
                <w:color w:val="000000"/>
                <w:lang w:eastAsia="da-DK"/>
              </w:rPr>
            </w:pPr>
            <w:r w:rsidRPr="00AB087C">
              <w:rPr>
                <w:rFonts w:eastAsia="Times New Roman"/>
                <w:color w:val="000000"/>
                <w:lang w:eastAsia="da-DK"/>
              </w:rPr>
              <w:t>Ingen</w:t>
            </w:r>
          </w:p>
        </w:tc>
      </w:tr>
      <w:tr w:rsidRPr="00E93993" w:rsidR="002D53B1" w:rsidTr="00F3629B" w14:paraId="03CBEB56" w14:textId="77777777">
        <w:tc>
          <w:tcPr>
            <w:tcW w:w="16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40413" w:rsidR="002D53B1" w:rsidP="00F3629B" w:rsidRDefault="002D53B1" w14:paraId="5176BD82" w14:textId="77777777">
            <w:pPr>
              <w:spacing w:after="240"/>
              <w:rPr>
                <w:rFonts w:eastAsia="Times New Roman"/>
                <w:color w:val="000000"/>
                <w:lang w:eastAsia="da-DK"/>
              </w:rPr>
            </w:pPr>
            <w:r w:rsidRPr="00AB087C">
              <w:rPr>
                <w:rFonts w:eastAsia="Times New Roman"/>
                <w:color w:val="000000"/>
                <w:lang w:eastAsia="da-DK"/>
              </w:rPr>
              <w:t>Klimamæssige konsekvenser</w:t>
            </w:r>
          </w:p>
        </w:tc>
        <w:tc>
          <w:tcPr>
            <w:tcW w:w="368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2D53B1" w:rsidP="00D950A9" w:rsidRDefault="002D53B1" w14:paraId="5350F8AB" w14:textId="77777777">
            <w:pPr>
              <w:jc w:val="left"/>
              <w:rPr>
                <w:rFonts w:cs="Times New Roman"/>
              </w:rPr>
            </w:pPr>
            <w:r>
              <w:rPr>
                <w:rFonts w:cs="Times New Roman"/>
              </w:rPr>
              <w:t>Lovforslaget har ikke klimamæssige konsekvenser.</w:t>
            </w:r>
          </w:p>
          <w:p w:rsidRPr="00151D95" w:rsidR="002D53B1" w:rsidP="00D950A9" w:rsidRDefault="002D53B1" w14:paraId="6460AD28" w14:textId="77777777">
            <w:pPr>
              <w:spacing w:after="240"/>
              <w:jc w:val="left"/>
              <w:rPr>
                <w:rFonts w:eastAsia="Times New Roman"/>
                <w:color w:val="000000"/>
                <w:lang w:eastAsia="da-DK"/>
              </w:rPr>
            </w:pPr>
          </w:p>
        </w:tc>
        <w:tc>
          <w:tcPr>
            <w:tcW w:w="3569"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140413" w:rsidR="002D53B1" w:rsidP="00D950A9" w:rsidRDefault="002D53B1" w14:paraId="6BDFCD17" w14:textId="77777777">
            <w:pPr>
              <w:spacing w:after="240"/>
              <w:jc w:val="left"/>
              <w:rPr>
                <w:rFonts w:eastAsia="Times New Roman"/>
                <w:color w:val="000000"/>
                <w:lang w:eastAsia="da-DK"/>
              </w:rPr>
            </w:pPr>
            <w:r w:rsidRPr="00AB087C">
              <w:rPr>
                <w:rFonts w:eastAsia="Times New Roman"/>
                <w:color w:val="000000"/>
                <w:lang w:eastAsia="da-DK"/>
              </w:rPr>
              <w:t>Ingen</w:t>
            </w:r>
          </w:p>
        </w:tc>
      </w:tr>
      <w:tr w:rsidRPr="00E93993" w:rsidR="002D53B1" w:rsidTr="00F3629B" w14:paraId="332143AC" w14:textId="77777777">
        <w:tc>
          <w:tcPr>
            <w:tcW w:w="1676" w:type="dxa"/>
            <w:tcBorders>
              <w:top w:val="single" w:color="000000" w:themeColor="text1" w:sz="8" w:space="0"/>
              <w:left w:val="single" w:color="000000" w:themeColor="text1" w:sz="8" w:space="0"/>
              <w:bottom w:val="single" w:color="auto" w:sz="18" w:space="0"/>
              <w:right w:val="single" w:color="000000" w:themeColor="text1" w:sz="8" w:space="0"/>
            </w:tcBorders>
            <w:hideMark/>
          </w:tcPr>
          <w:p w:rsidRPr="00151D95" w:rsidR="002D53B1" w:rsidP="00F3629B" w:rsidRDefault="002D53B1" w14:paraId="410FFF02" w14:textId="77777777">
            <w:pPr>
              <w:spacing w:after="240"/>
              <w:rPr>
                <w:rFonts w:eastAsia="Times New Roman"/>
                <w:color w:val="000000"/>
                <w:lang w:eastAsia="da-DK"/>
              </w:rPr>
            </w:pPr>
            <w:r w:rsidRPr="00AB087C">
              <w:rPr>
                <w:rFonts w:eastAsia="Times New Roman"/>
                <w:color w:val="000000"/>
                <w:lang w:eastAsia="da-DK"/>
              </w:rPr>
              <w:t>Miljø- og naturmæssige konsekvenser</w:t>
            </w:r>
          </w:p>
        </w:tc>
        <w:tc>
          <w:tcPr>
            <w:tcW w:w="3685" w:type="dxa"/>
            <w:tcBorders>
              <w:top w:val="single" w:color="000000" w:themeColor="text1" w:sz="8" w:space="0"/>
              <w:left w:val="single" w:color="000000" w:themeColor="text1" w:sz="8" w:space="0"/>
              <w:bottom w:val="single" w:color="auto" w:sz="18" w:space="0"/>
              <w:right w:val="single" w:color="000000" w:themeColor="text1" w:sz="8" w:space="0"/>
            </w:tcBorders>
            <w:hideMark/>
          </w:tcPr>
          <w:p w:rsidR="002D53B1" w:rsidP="00D950A9" w:rsidRDefault="002D53B1" w14:paraId="1DB6D57B" w14:textId="77777777">
            <w:pPr>
              <w:spacing w:after="240"/>
              <w:jc w:val="left"/>
              <w:rPr>
                <w:rFonts w:eastAsia="Times New Roman"/>
                <w:color w:val="000000"/>
                <w:lang w:eastAsia="da-DK"/>
              </w:rPr>
            </w:pPr>
            <w:r>
              <w:rPr>
                <w:rFonts w:eastAsia="Times New Roman"/>
                <w:color w:val="000000"/>
                <w:lang w:eastAsia="da-DK"/>
              </w:rPr>
              <w:t>Lovforslaget</w:t>
            </w:r>
            <w:r w:rsidRPr="00830C8F">
              <w:rPr>
                <w:rFonts w:eastAsia="Times New Roman"/>
                <w:color w:val="000000"/>
                <w:lang w:eastAsia="da-DK"/>
              </w:rPr>
              <w:t xml:space="preserve"> har ikke miljø- og naturmæssige konsekvenser.</w:t>
            </w:r>
          </w:p>
          <w:p w:rsidRPr="00151D95" w:rsidR="002D53B1" w:rsidP="00D950A9" w:rsidRDefault="002D53B1" w14:paraId="0A289CCA" w14:textId="77777777">
            <w:pPr>
              <w:spacing w:after="240"/>
              <w:jc w:val="left"/>
              <w:rPr>
                <w:rFonts w:eastAsia="Times New Roman"/>
                <w:color w:val="000000"/>
                <w:lang w:eastAsia="da-DK"/>
              </w:rPr>
            </w:pPr>
          </w:p>
        </w:tc>
        <w:tc>
          <w:tcPr>
            <w:tcW w:w="3569" w:type="dxa"/>
            <w:tcBorders>
              <w:top w:val="single" w:color="000000" w:themeColor="text1" w:sz="8" w:space="0"/>
              <w:left w:val="single" w:color="000000" w:themeColor="text1" w:sz="8" w:space="0"/>
              <w:bottom w:val="single" w:color="auto" w:sz="18" w:space="0"/>
              <w:right w:val="single" w:color="000000" w:themeColor="text1" w:sz="8" w:space="0"/>
            </w:tcBorders>
            <w:hideMark/>
          </w:tcPr>
          <w:p w:rsidRPr="00151D95" w:rsidR="002D53B1" w:rsidP="00D950A9" w:rsidRDefault="002D53B1" w14:paraId="5313A156" w14:textId="77777777">
            <w:pPr>
              <w:spacing w:after="240"/>
              <w:jc w:val="left"/>
              <w:rPr>
                <w:rFonts w:eastAsia="Times New Roman"/>
                <w:color w:val="000000"/>
                <w:lang w:eastAsia="da-DK"/>
              </w:rPr>
            </w:pPr>
            <w:r w:rsidRPr="00AB087C">
              <w:rPr>
                <w:rFonts w:eastAsia="Times New Roman"/>
                <w:color w:val="000000"/>
                <w:lang w:eastAsia="da-DK"/>
              </w:rPr>
              <w:t>Ingen</w:t>
            </w:r>
          </w:p>
        </w:tc>
      </w:tr>
      <w:tr w:rsidRPr="00E93993" w:rsidR="002D53B1" w:rsidTr="00F3629B" w14:paraId="4CAADFF7" w14:textId="77777777">
        <w:tc>
          <w:tcPr>
            <w:tcW w:w="1676" w:type="dxa"/>
            <w:tcBorders>
              <w:top w:val="single" w:color="auto" w:sz="18" w:space="0"/>
              <w:left w:val="single" w:color="000000" w:themeColor="text1" w:sz="8" w:space="0"/>
              <w:bottom w:val="single" w:color="auto" w:sz="4" w:space="0"/>
              <w:right w:val="single" w:color="000000" w:themeColor="text1" w:sz="8" w:space="0"/>
            </w:tcBorders>
            <w:hideMark/>
          </w:tcPr>
          <w:p w:rsidRPr="00140413" w:rsidR="002D53B1" w:rsidP="00F3629B" w:rsidRDefault="002D53B1" w14:paraId="1E2DF8C0" w14:textId="77777777">
            <w:pPr>
              <w:spacing w:after="240"/>
              <w:rPr>
                <w:rFonts w:eastAsia="Times New Roman"/>
                <w:color w:val="000000"/>
                <w:lang w:eastAsia="da-DK"/>
              </w:rPr>
            </w:pPr>
            <w:r w:rsidRPr="00AB087C">
              <w:rPr>
                <w:rFonts w:eastAsia="Times New Roman"/>
                <w:color w:val="000000"/>
                <w:lang w:eastAsia="da-DK"/>
              </w:rPr>
              <w:t>Forholdet til EU-retten</w:t>
            </w:r>
          </w:p>
        </w:tc>
        <w:tc>
          <w:tcPr>
            <w:tcW w:w="7254" w:type="dxa"/>
            <w:gridSpan w:val="2"/>
            <w:tcBorders>
              <w:top w:val="single" w:color="auto" w:sz="18" w:space="0"/>
              <w:left w:val="single" w:color="000000" w:themeColor="text1" w:sz="8" w:space="0"/>
              <w:bottom w:val="single" w:color="auto" w:sz="4" w:space="0"/>
              <w:right w:val="single" w:color="000000" w:themeColor="text1" w:sz="8" w:space="0"/>
            </w:tcBorders>
            <w:hideMark/>
          </w:tcPr>
          <w:p w:rsidRPr="00E93993" w:rsidR="002D53B1" w:rsidP="00F3629B" w:rsidRDefault="002D53B1" w14:paraId="64AC9A5D" w14:textId="77777777">
            <w:pPr>
              <w:spacing w:after="240"/>
              <w:rPr>
                <w:szCs w:val="24"/>
              </w:rPr>
            </w:pPr>
            <w:r w:rsidRPr="00AB087C">
              <w:t xml:space="preserve"> Lovforslaget indeholder ikke EU-retlige aspekter.</w:t>
            </w:r>
          </w:p>
        </w:tc>
      </w:tr>
      <w:tr w:rsidRPr="00E93993" w:rsidR="002D53B1" w:rsidTr="00F3629B" w14:paraId="788A8D3C" w14:textId="77777777">
        <w:tc>
          <w:tcPr>
            <w:tcW w:w="1676" w:type="dxa"/>
            <w:tcBorders>
              <w:top w:val="single" w:color="auto" w:sz="4" w:space="0"/>
              <w:left w:val="single" w:color="000000" w:themeColor="text1" w:sz="8" w:space="0"/>
              <w:bottom w:val="single" w:color="000000" w:themeColor="text1" w:sz="8" w:space="0"/>
              <w:right w:val="single" w:color="000000" w:themeColor="text1" w:sz="8" w:space="0"/>
            </w:tcBorders>
          </w:tcPr>
          <w:p w:rsidRPr="003A5BB0" w:rsidR="002D53B1" w:rsidP="00F3629B" w:rsidRDefault="002D53B1" w14:paraId="525EDC13" w14:textId="77777777">
            <w:pPr>
              <w:spacing w:after="240"/>
              <w:rPr>
                <w:rFonts w:eastAsia="Times New Roman"/>
                <w:color w:val="000000" w:themeColor="text1"/>
                <w:lang w:eastAsia="da-DK"/>
              </w:rPr>
            </w:pPr>
            <w:r w:rsidRPr="00AB087C">
              <w:rPr>
                <w:rFonts w:eastAsia="Times New Roman"/>
                <w:color w:val="000000"/>
                <w:lang w:eastAsia="da-DK"/>
              </w:rPr>
              <w:t>Er i strid med de fem principper for implementering af erhvervsrettet EU-regulering/ Går videre end minimumskrav i EU-regulering (sæt X)</w:t>
            </w:r>
          </w:p>
        </w:tc>
        <w:tc>
          <w:tcPr>
            <w:tcW w:w="7254" w:type="dxa"/>
            <w:gridSpan w:val="2"/>
            <w:tcBorders>
              <w:top w:val="single" w:color="auto" w:sz="4" w:space="0"/>
              <w:left w:val="single" w:color="000000" w:themeColor="text1" w:sz="8" w:space="0"/>
              <w:bottom w:val="single" w:color="000000" w:themeColor="text1" w:sz="8" w:space="0"/>
              <w:right w:val="single" w:color="000000" w:themeColor="text1" w:sz="8" w:space="0"/>
            </w:tcBorders>
          </w:tcPr>
          <w:p w:rsidR="002D53B1" w:rsidP="00F3629B" w:rsidRDefault="002D53B1" w14:paraId="1C2D9A79" w14:textId="77777777">
            <w:pPr>
              <w:spacing w:after="240"/>
              <w:rPr>
                <w:szCs w:val="24"/>
              </w:rPr>
            </w:pPr>
          </w:p>
          <w:p w:rsidR="002D53B1" w:rsidP="00F3629B" w:rsidRDefault="002D53B1" w14:paraId="1C8BD812" w14:textId="77777777">
            <w:pPr>
              <w:spacing w:after="240"/>
              <w:rPr>
                <w:szCs w:val="24"/>
              </w:rPr>
            </w:pPr>
            <w:r w:rsidRPr="00AB087C">
              <w:t xml:space="preserve">                            Ja                                                     Nej</w:t>
            </w:r>
          </w:p>
          <w:p w:rsidR="002D53B1" w:rsidP="00F3629B" w:rsidRDefault="002D53B1" w14:paraId="3BECE249" w14:textId="77777777">
            <w:pPr>
              <w:spacing w:after="240"/>
              <w:ind w:firstLine="5091"/>
              <w:rPr>
                <w:szCs w:val="24"/>
              </w:rPr>
            </w:pPr>
            <w:r w:rsidRPr="00AB087C">
              <w:t>X</w:t>
            </w:r>
          </w:p>
          <w:p w:rsidR="002D53B1" w:rsidP="00F3629B" w:rsidRDefault="002D53B1" w14:paraId="09B1E9C2" w14:textId="77777777">
            <w:pPr>
              <w:spacing w:after="240"/>
              <w:ind w:firstLine="5091"/>
              <w:rPr>
                <w:szCs w:val="24"/>
              </w:rPr>
            </w:pPr>
          </w:p>
          <w:p w:rsidRPr="00E93993" w:rsidR="002D53B1" w:rsidP="00F3629B" w:rsidRDefault="002D53B1" w14:paraId="096165C9" w14:textId="77777777">
            <w:pPr>
              <w:spacing w:after="240"/>
              <w:rPr>
                <w:szCs w:val="24"/>
              </w:rPr>
            </w:pPr>
          </w:p>
        </w:tc>
      </w:tr>
    </w:tbl>
    <w:p w:rsidRPr="003B0B97" w:rsidR="002D53B1" w:rsidP="002D53B1" w:rsidRDefault="002D53B1" w14:paraId="76591FFE" w14:textId="77777777">
      <w:pPr>
        <w:spacing w:after="240"/>
        <w:rPr>
          <w:rFonts w:eastAsia="Calibri" w:cs="Times New Roman"/>
          <w:szCs w:val="24"/>
        </w:rPr>
      </w:pPr>
    </w:p>
    <w:p w:rsidRPr="00EC1844" w:rsidR="00F103C9" w:rsidP="00F103C9" w:rsidRDefault="00F103C9" w14:paraId="542D5460" w14:textId="77777777">
      <w:pPr>
        <w:jc w:val="center"/>
      </w:pPr>
    </w:p>
    <w:p w:rsidRPr="00CE72BE" w:rsidR="00F103C9" w:rsidP="00F103C9" w:rsidRDefault="00F103C9" w14:paraId="6A0ABF83" w14:textId="77777777">
      <w:pPr>
        <w:jc w:val="center"/>
        <w:rPr>
          <w:rFonts w:eastAsia="Calibri" w:cs="Times New Roman"/>
          <w:i/>
        </w:rPr>
      </w:pPr>
      <w:r w:rsidRPr="001F307F">
        <w:rPr>
          <w:rFonts w:eastAsia="Calibri" w:cs="Times New Roman"/>
          <w:i/>
          <w:iCs/>
        </w:rPr>
        <w:t>Bemærkninger til lovforslagets enkelte bestemmelser</w:t>
      </w:r>
    </w:p>
    <w:p w:rsidRPr="003B0B97" w:rsidR="00F103C9" w:rsidP="00F103C9" w:rsidRDefault="00F103C9" w14:paraId="39620039" w14:textId="77777777">
      <w:pPr>
        <w:rPr>
          <w:rFonts w:eastAsia="Calibri" w:cs="Times New Roman"/>
          <w:szCs w:val="24"/>
        </w:rPr>
      </w:pPr>
    </w:p>
    <w:p w:rsidRPr="00CE72BE" w:rsidR="00F103C9" w:rsidP="00F103C9" w:rsidRDefault="00F103C9" w14:paraId="7FAF594E" w14:textId="77777777">
      <w:pPr>
        <w:jc w:val="center"/>
        <w:rPr>
          <w:rFonts w:eastAsia="Calibri" w:cs="Times New Roman"/>
          <w:i/>
        </w:rPr>
      </w:pPr>
      <w:r w:rsidRPr="001F307F">
        <w:rPr>
          <w:rFonts w:eastAsia="Calibri" w:cs="Times New Roman"/>
          <w:i/>
          <w:iCs/>
        </w:rPr>
        <w:t>Til § 1</w:t>
      </w:r>
    </w:p>
    <w:p w:rsidR="00F103C9" w:rsidP="00F103C9" w:rsidRDefault="00F103C9" w14:paraId="0501F3EF" w14:textId="77777777">
      <w:pPr>
        <w:rPr>
          <w:rFonts w:eastAsia="Calibri" w:cs="Times New Roman"/>
          <w:b/>
          <w:szCs w:val="24"/>
        </w:rPr>
      </w:pPr>
    </w:p>
    <w:p w:rsidRPr="00521E32" w:rsidR="00F103C9" w:rsidP="00F103C9" w:rsidRDefault="00F103C9" w14:paraId="36F7CF32" w14:textId="77777777">
      <w:pPr>
        <w:rPr>
          <w:rFonts w:eastAsia="Calibri" w:cs="Times New Roman"/>
        </w:rPr>
      </w:pPr>
      <w:r w:rsidRPr="00CE72BE">
        <w:rPr>
          <w:rFonts w:eastAsia="Calibri" w:cs="Times New Roman"/>
        </w:rPr>
        <w:t xml:space="preserve">Til nr. </w:t>
      </w:r>
      <w:r w:rsidRPr="002208B7">
        <w:rPr>
          <w:rFonts w:eastAsia="Calibri" w:cs="Times New Roman"/>
        </w:rPr>
        <w:t xml:space="preserve">1 </w:t>
      </w:r>
    </w:p>
    <w:p w:rsidRPr="00F82F64" w:rsidR="00F103C9" w:rsidP="00F103C9" w:rsidRDefault="00F103C9" w14:paraId="5BD493EB" w14:textId="77777777">
      <w:pPr>
        <w:rPr>
          <w:rFonts w:eastAsia="Calibri" w:cs="Times New Roman"/>
        </w:rPr>
      </w:pPr>
      <w:r>
        <w:rPr>
          <w:rFonts w:eastAsia="Calibri" w:cs="Times New Roman"/>
        </w:rPr>
        <w:t xml:space="preserve">Forsyningssekretariatet er oprettet, da vandsektorloven blev indført, og er en del af Konkurrence- og Forbrugerstyrelsen. </w:t>
      </w:r>
      <w:r w:rsidRPr="00EC1844">
        <w:rPr>
          <w:rFonts w:eastAsia="Calibri" w:cs="Times New Roman"/>
        </w:rPr>
        <w:t xml:space="preserve">Størstedelen af vandsektorloven administreres af Forsyningssekretariatet. </w:t>
      </w:r>
      <w:r>
        <w:rPr>
          <w:rFonts w:eastAsia="Calibri" w:cs="Times New Roman"/>
        </w:rPr>
        <w:t xml:space="preserve">Det er således fastsat i vandsektorlovens § 9, stk. 1, at </w:t>
      </w:r>
      <w:r w:rsidRPr="00F82F64">
        <w:rPr>
          <w:rFonts w:eastAsia="Calibri" w:cs="Times New Roman"/>
        </w:rPr>
        <w:t>Forsyningssekretariatet gennemfører benchmarking, fastsætter indtægtsramme, jf. § 6, og regnskabsmæssig kontrolramme, jf. § 6 a, og orienterer offentligheden om benchmarkingens resultater efter reglerne i kapitel 2 og 3.</w:t>
      </w:r>
      <w:r>
        <w:rPr>
          <w:rFonts w:eastAsia="Calibri" w:cs="Times New Roman"/>
        </w:rPr>
        <w:t xml:space="preserve"> Ifølge vandsektorlovens § 9, s</w:t>
      </w:r>
      <w:r w:rsidRPr="00F82F64">
        <w:rPr>
          <w:rFonts w:eastAsia="Calibri" w:cs="Times New Roman"/>
        </w:rPr>
        <w:t>tk. 2</w:t>
      </w:r>
      <w:r>
        <w:rPr>
          <w:rFonts w:eastAsia="Calibri" w:cs="Times New Roman"/>
        </w:rPr>
        <w:t>, varetager</w:t>
      </w:r>
      <w:r w:rsidRPr="00F82F64">
        <w:rPr>
          <w:rFonts w:eastAsia="Calibri" w:cs="Times New Roman"/>
        </w:rPr>
        <w:t xml:space="preserve"> Forsyningssekretariatet indberetningsmyndighedens opgaver efter lov om kommuners afståelse af vandselskaber</w:t>
      </w:r>
      <w:r>
        <w:rPr>
          <w:rFonts w:eastAsia="Calibri" w:cs="Times New Roman"/>
        </w:rPr>
        <w:t xml:space="preserve"> (stoploven)</w:t>
      </w:r>
      <w:r w:rsidRPr="00F82F64">
        <w:rPr>
          <w:rFonts w:eastAsia="Calibri" w:cs="Times New Roman"/>
        </w:rPr>
        <w:t>.</w:t>
      </w:r>
      <w:r>
        <w:rPr>
          <w:rFonts w:eastAsia="Calibri" w:cs="Times New Roman"/>
        </w:rPr>
        <w:t xml:space="preserve"> Forsyningssekretariatet er desuden tillagt opgaver i medfør af omkostningsbekendtgørelsen.</w:t>
      </w:r>
    </w:p>
    <w:p w:rsidRPr="00F82F64" w:rsidR="00F103C9" w:rsidP="00F103C9" w:rsidRDefault="00F103C9" w14:paraId="053B87A6" w14:textId="77777777">
      <w:pPr>
        <w:rPr>
          <w:rFonts w:eastAsia="Calibri" w:cs="Times New Roman"/>
        </w:rPr>
      </w:pPr>
    </w:p>
    <w:p w:rsidRPr="00F82F64" w:rsidR="00F103C9" w:rsidP="00F103C9" w:rsidRDefault="00F103C9" w14:paraId="57CFA6A6" w14:textId="77777777">
      <w:pPr>
        <w:rPr>
          <w:rFonts w:eastAsia="Calibri" w:cs="Times New Roman"/>
        </w:rPr>
      </w:pPr>
      <w:r>
        <w:rPr>
          <w:rFonts w:eastAsia="Calibri" w:cs="Times New Roman"/>
        </w:rPr>
        <w:t>Forsyningssekretariatet er ifølge vandsektorlovens § 9, stk. 3,</w:t>
      </w:r>
      <w:r w:rsidRPr="00F82F64">
        <w:rPr>
          <w:rFonts w:eastAsia="Calibri" w:cs="Times New Roman"/>
        </w:rPr>
        <w:t xml:space="preserve"> uafhængigt af instruktioner om den enkelte sags behandling og afgørelse.</w:t>
      </w:r>
    </w:p>
    <w:p w:rsidRPr="00F82F64" w:rsidR="00F103C9" w:rsidP="00F103C9" w:rsidRDefault="00F103C9" w14:paraId="543902BF" w14:textId="77777777">
      <w:pPr>
        <w:rPr>
          <w:rFonts w:eastAsia="Calibri" w:cs="Times New Roman"/>
        </w:rPr>
      </w:pPr>
    </w:p>
    <w:p w:rsidR="00F103C9" w:rsidP="00F103C9" w:rsidRDefault="00F103C9" w14:paraId="2A2B4E6D" w14:textId="77777777">
      <w:pPr>
        <w:rPr>
          <w:rFonts w:eastAsia="Calibri" w:cs="Times New Roman"/>
        </w:rPr>
      </w:pPr>
      <w:r>
        <w:rPr>
          <w:rFonts w:eastAsia="Calibri" w:cs="Times New Roman"/>
        </w:rPr>
        <w:t>I medfør af vandsektorlovens § 9, stk. 4, fastsætter</w:t>
      </w:r>
      <w:r w:rsidRPr="00F82F64">
        <w:rPr>
          <w:rFonts w:eastAsia="Calibri" w:cs="Times New Roman"/>
        </w:rPr>
        <w:t xml:space="preserve"> </w:t>
      </w:r>
      <w:r>
        <w:rPr>
          <w:rFonts w:eastAsia="Calibri" w:cs="Times New Roman"/>
        </w:rPr>
        <w:t>k</w:t>
      </w:r>
      <w:r w:rsidRPr="00F82F64">
        <w:rPr>
          <w:rFonts w:eastAsia="Calibri" w:cs="Times New Roman"/>
        </w:rPr>
        <w:t>lima-, energi- og forsyningsministeren regler om Forsyningssekretariatets virksomhed.</w:t>
      </w:r>
      <w:r>
        <w:rPr>
          <w:rFonts w:eastAsia="Calibri" w:cs="Times New Roman"/>
        </w:rPr>
        <w:t xml:space="preserve"> Sådanne regler er fastsat i bekendtgørelse nr. 158 af 26. februar 2016 </w:t>
      </w:r>
      <w:r w:rsidRPr="00F82F64">
        <w:rPr>
          <w:rFonts w:eastAsia="Calibri" w:cs="Times New Roman"/>
        </w:rPr>
        <w:t>om Forsyningssekretariatets virksomhed</w:t>
      </w:r>
      <w:r>
        <w:rPr>
          <w:rFonts w:eastAsia="Calibri" w:cs="Times New Roman"/>
        </w:rPr>
        <w:t>.</w:t>
      </w:r>
    </w:p>
    <w:p w:rsidR="00F103C9" w:rsidP="00F103C9" w:rsidRDefault="00F103C9" w14:paraId="5A6C7ACC" w14:textId="77777777">
      <w:pPr>
        <w:rPr>
          <w:rFonts w:eastAsia="Calibri" w:cs="Times New Roman"/>
          <w:szCs w:val="24"/>
        </w:rPr>
      </w:pPr>
    </w:p>
    <w:p w:rsidRPr="00521E32" w:rsidR="00F103C9" w:rsidP="00F103C9" w:rsidRDefault="00F103C9" w14:paraId="0EAFBDBA" w14:textId="77777777">
      <w:pPr>
        <w:rPr>
          <w:rFonts w:eastAsia="Times New Roman" w:cs="Times New Roman"/>
          <w:color w:val="212529"/>
        </w:rPr>
      </w:pPr>
      <w:r w:rsidRPr="00CE72BE">
        <w:rPr>
          <w:rFonts w:eastAsia="Calibri" w:cs="Times New Roman"/>
        </w:rPr>
        <w:t xml:space="preserve">Det foreslås, at </w:t>
      </w:r>
      <w:r w:rsidRPr="002208B7">
        <w:rPr>
          <w:rFonts w:eastAsia="Times New Roman" w:cs="Times New Roman"/>
          <w:color w:val="212529"/>
        </w:rPr>
        <w:t>»</w:t>
      </w:r>
      <w:r w:rsidRPr="00430532">
        <w:t>Forsyningssekretariatet</w:t>
      </w:r>
      <w:r w:rsidRPr="00CE72BE">
        <w:rPr>
          <w:rFonts w:eastAsia="Times New Roman" w:cs="Times New Roman"/>
          <w:color w:val="212529"/>
        </w:rPr>
        <w:t>«</w:t>
      </w:r>
      <w:r w:rsidRPr="002208B7">
        <w:rPr>
          <w:rFonts w:eastAsia="Times New Roman" w:cs="Times New Roman"/>
          <w:color w:val="212529"/>
        </w:rPr>
        <w:t xml:space="preserve"> ændres til: »Vandsektortilsynet«</w:t>
      </w:r>
      <w:r>
        <w:rPr>
          <w:rFonts w:eastAsia="Times New Roman" w:cs="Times New Roman"/>
          <w:color w:val="212529"/>
        </w:rPr>
        <w:t xml:space="preserve">, </w:t>
      </w:r>
      <w:r w:rsidRPr="00DD6385">
        <w:rPr>
          <w:rFonts w:eastAsia="Times New Roman" w:cs="Times New Roman"/>
          <w:color w:val="212529"/>
        </w:rPr>
        <w:t>»Forsyningssekretariatets« ændres til: »Vandsektortilsynets«</w:t>
      </w:r>
      <w:r>
        <w:rPr>
          <w:rFonts w:eastAsia="Times New Roman" w:cs="Times New Roman"/>
          <w:color w:val="212529"/>
        </w:rPr>
        <w:t xml:space="preserve">, og </w:t>
      </w:r>
      <w:r w:rsidRPr="00DD6385">
        <w:rPr>
          <w:rFonts w:eastAsia="Times New Roman" w:cs="Times New Roman"/>
          <w:color w:val="212529"/>
        </w:rPr>
        <w:t>»Forsyningssekretariat« ændres til: »Vandsektortilsynet«</w:t>
      </w:r>
      <w:r w:rsidRPr="002208B7">
        <w:rPr>
          <w:rFonts w:eastAsia="Times New Roman" w:cs="Times New Roman"/>
          <w:color w:val="212529"/>
        </w:rPr>
        <w:t xml:space="preserve"> overalt i loven. </w:t>
      </w:r>
    </w:p>
    <w:p w:rsidRPr="005B0625" w:rsidR="00F103C9" w:rsidP="00F103C9" w:rsidRDefault="00F103C9" w14:paraId="070E4557" w14:textId="77777777">
      <w:pPr>
        <w:rPr>
          <w:rFonts w:eastAsia="Calibri" w:cs="Times New Roman"/>
          <w:b/>
          <w:szCs w:val="24"/>
        </w:rPr>
      </w:pPr>
    </w:p>
    <w:p w:rsidRPr="00953785" w:rsidR="00F103C9" w:rsidP="00F103C9" w:rsidRDefault="00F103C9" w14:paraId="4986D9FF" w14:textId="77777777">
      <w:pPr>
        <w:rPr>
          <w:rFonts w:eastAsia="Calibri" w:cs="Times New Roman"/>
        </w:rPr>
      </w:pPr>
      <w:r w:rsidRPr="00CE72BE">
        <w:rPr>
          <w:rFonts w:eastAsia="Calibri" w:cs="Times New Roman"/>
        </w:rPr>
        <w:t xml:space="preserve">Begrundelsen for forslaget er, at </w:t>
      </w:r>
      <w:r w:rsidRPr="002208B7">
        <w:rPr>
          <w:rFonts w:eastAsia="Calibri" w:cs="Times New Roman"/>
        </w:rPr>
        <w:t xml:space="preserve">Forsyningssekretariat ikke </w:t>
      </w:r>
      <w:r w:rsidRPr="00521E32">
        <w:rPr>
          <w:rFonts w:eastAsia="Calibri" w:cs="Times New Roman"/>
        </w:rPr>
        <w:t xml:space="preserve">er et dækkende navn, </w:t>
      </w:r>
      <w:r w:rsidRPr="00EC1844">
        <w:rPr>
          <w:rFonts w:eastAsia="Calibri" w:cs="Times New Roman"/>
        </w:rPr>
        <w:t xml:space="preserve">fordi Forsyningssekretariatet kun har opgaver vedrørende vandselskaber, og </w:t>
      </w:r>
      <w:r w:rsidRPr="00953785">
        <w:rPr>
          <w:rFonts w:eastAsia="Calibri" w:cs="Times New Roman"/>
        </w:rPr>
        <w:t xml:space="preserve">fordi opgaverne ikke er sekretariatsopgaver. Navnet giver desuden anledning til forveksling med Forsyningstilsynet, som varetager tilsynet med de øvrige forsyningsområder. Vandsektortilsynet vil være et mere dækkende navn. </w:t>
      </w:r>
    </w:p>
    <w:p w:rsidR="00F103C9" w:rsidP="00F103C9" w:rsidRDefault="00F103C9" w14:paraId="5565D8BD" w14:textId="77777777">
      <w:pPr>
        <w:rPr>
          <w:rFonts w:eastAsia="Calibri" w:cs="Times New Roman"/>
          <w:szCs w:val="24"/>
        </w:rPr>
      </w:pPr>
    </w:p>
    <w:p w:rsidRPr="00CE72BE" w:rsidR="00F103C9" w:rsidP="00F103C9" w:rsidRDefault="00F103C9" w14:paraId="3F38A0FA" w14:textId="77777777">
      <w:pPr>
        <w:rPr>
          <w:rFonts w:eastAsia="Times New Roman" w:cs="Times New Roman"/>
          <w:color w:val="212529"/>
        </w:rPr>
      </w:pPr>
      <w:r w:rsidRPr="00CE72BE">
        <w:rPr>
          <w:rFonts w:eastAsia="Calibri" w:cs="Times New Roman"/>
        </w:rPr>
        <w:t>F</w:t>
      </w:r>
      <w:r w:rsidRPr="002208B7">
        <w:rPr>
          <w:rFonts w:eastAsia="Times New Roman" w:cs="Times New Roman"/>
          <w:color w:val="212529"/>
        </w:rPr>
        <w:t>orslaget indebærer, at</w:t>
      </w:r>
      <w:r w:rsidRPr="00521E32">
        <w:rPr>
          <w:rFonts w:eastAsia="Calibri" w:cs="Times New Roman"/>
        </w:rPr>
        <w:t xml:space="preserve"> </w:t>
      </w:r>
      <w:r w:rsidRPr="00EC1844">
        <w:rPr>
          <w:rFonts w:eastAsia="Times New Roman" w:cs="Times New Roman"/>
          <w:color w:val="212529"/>
        </w:rPr>
        <w:t>Forsyningssekretariatet ændrer navn til Vandsektortilsynet.</w:t>
      </w:r>
    </w:p>
    <w:p w:rsidR="00F103C9" w:rsidP="00F103C9" w:rsidRDefault="00F103C9" w14:paraId="7A847A3F" w14:textId="77777777">
      <w:pPr>
        <w:rPr>
          <w:rFonts w:eastAsia="Times New Roman" w:cs="Times New Roman"/>
          <w:color w:val="212529"/>
          <w:szCs w:val="24"/>
        </w:rPr>
      </w:pPr>
    </w:p>
    <w:p w:rsidRPr="002208B7" w:rsidR="00F103C9" w:rsidP="00F103C9" w:rsidRDefault="00F103C9" w14:paraId="4752C483" w14:textId="77777777">
      <w:pPr>
        <w:rPr>
          <w:rFonts w:eastAsia="Calibri" w:cs="Times New Roman"/>
        </w:rPr>
      </w:pPr>
      <w:r w:rsidRPr="00CE72BE">
        <w:rPr>
          <w:rFonts w:eastAsia="Times New Roman" w:cs="Times New Roman"/>
          <w:color w:val="212529"/>
        </w:rPr>
        <w:t xml:space="preserve">Navneændringen vil blive gennemført i de bekendtgørelser, hvor Forsyningssekretariatet </w:t>
      </w:r>
      <w:r w:rsidRPr="002208B7">
        <w:rPr>
          <w:rFonts w:eastAsia="Times New Roman" w:cs="Times New Roman"/>
          <w:color w:val="212529"/>
        </w:rPr>
        <w:t xml:space="preserve">er omtalt, </w:t>
      </w:r>
      <w:r w:rsidRPr="00CE72BE">
        <w:rPr>
          <w:rFonts w:eastAsia="Times New Roman" w:cs="Times New Roman"/>
          <w:color w:val="212529"/>
        </w:rPr>
        <w:t xml:space="preserve">når disse i øvrigt skal ændres eller nyudstedes. Indtil da vil </w:t>
      </w:r>
      <w:r w:rsidRPr="002208B7">
        <w:rPr>
          <w:rFonts w:eastAsia="Times New Roman" w:cs="Times New Roman"/>
          <w:color w:val="212529"/>
        </w:rPr>
        <w:t>Forsyningssekretariatet skulle forstås som Vandsektortilsynet.</w:t>
      </w:r>
    </w:p>
    <w:p w:rsidR="00F103C9" w:rsidP="00F103C9" w:rsidRDefault="00F103C9" w14:paraId="4D49B8B8" w14:textId="77777777">
      <w:pPr>
        <w:rPr>
          <w:rFonts w:eastAsia="Calibri" w:cs="Times New Roman"/>
          <w:b/>
          <w:szCs w:val="24"/>
        </w:rPr>
      </w:pPr>
    </w:p>
    <w:p w:rsidR="00E605BC" w:rsidP="00E605BC" w:rsidRDefault="00E605BC" w14:paraId="40946BDB" w14:textId="2C1285C9">
      <w:pPr>
        <w:rPr>
          <w:rFonts w:eastAsia="Calibri"/>
          <w:b w:val="1"/>
          <w:bCs w:val="1"/>
          <w:color w:val="FF0000"/>
        </w:rPr>
      </w:pPr>
      <w:r w:rsidRPr="454B1603" w:rsidR="00E605BC">
        <w:rPr>
          <w:rFonts w:eastAsia="Calibri"/>
          <w:b w:val="1"/>
          <w:bCs w:val="1"/>
          <w:color w:val="FF0000"/>
        </w:rPr>
        <w:t>DANVA har principielt ikke nogen holdning til kaldenavnet på tilsynet med vandsektoren</w:t>
      </w:r>
      <w:r w:rsidRPr="454B1603" w:rsidR="009B0EA2">
        <w:rPr>
          <w:rFonts w:eastAsia="Calibri"/>
          <w:b w:val="1"/>
          <w:bCs w:val="1"/>
          <w:color w:val="FF0000"/>
        </w:rPr>
        <w:t>, m</w:t>
      </w:r>
      <w:r w:rsidRPr="454B1603" w:rsidR="00E605BC">
        <w:rPr>
          <w:rFonts w:eastAsia="Calibri"/>
          <w:b w:val="1"/>
          <w:bCs w:val="1"/>
          <w:color w:val="FF0000"/>
        </w:rPr>
        <w:t>en DANVA har en holdning til tilsynet.  DANVA finder det kritisabelt at en cementering af to stærke uafhængige tilsyn hastes igennem med lovforslaget.  D</w:t>
      </w:r>
      <w:r w:rsidRPr="454B1603" w:rsidR="00E605BC">
        <w:rPr>
          <w:rFonts w:eastAsia="Calibri" w:cs="Times New Roman"/>
          <w:b w:val="1"/>
          <w:bCs w:val="1"/>
          <w:color w:val="FF0000"/>
        </w:rPr>
        <w:t xml:space="preserve">et er problematisk uden videre at holde fast i en systematik med to stærke uafhængige tilsyn, hvor vand og spildevandsforsyningen er isoleret hos et tilsyn, mens tilsynet med de øvrige forsyningssektorer er samlet hos et andet tilsyn, der som væsentlig opgave har at overvåge og analysere på tværs af sektorerne. Innovation og grøn omstilling kræver netop tværgående initiativer og harmonisering - også ift. tilsynet. Der mangler evalueringer ikke blot at </w:t>
      </w:r>
      <w:r w:rsidRPr="454B1603" w:rsidR="13AA3697">
        <w:rPr>
          <w:rFonts w:eastAsia="Calibri" w:cs="Times New Roman"/>
          <w:b w:val="1"/>
          <w:bCs w:val="1"/>
          <w:color w:val="FF0000"/>
        </w:rPr>
        <w:t>Forsyningstilsynet</w:t>
      </w:r>
      <w:r w:rsidRPr="454B1603" w:rsidR="00E605BC">
        <w:rPr>
          <w:rFonts w:eastAsia="Calibri" w:cs="Times New Roman"/>
          <w:b w:val="1"/>
          <w:bCs w:val="1"/>
          <w:color w:val="FF0000"/>
        </w:rPr>
        <w:t>, men også af mulighederne for synergieffekt i både kompetence og ressourceudnyttelsen hos tilsynet.</w:t>
      </w:r>
    </w:p>
    <w:p w:rsidR="00E605BC" w:rsidP="00F103C9" w:rsidRDefault="00E605BC" w14:paraId="25FC58ED" w14:textId="77777777">
      <w:pPr>
        <w:rPr>
          <w:rFonts w:eastAsia="Calibri" w:cs="Times New Roman"/>
          <w:b/>
          <w:szCs w:val="24"/>
        </w:rPr>
      </w:pPr>
    </w:p>
    <w:p w:rsidR="00E605BC" w:rsidP="00F103C9" w:rsidRDefault="00E605BC" w14:paraId="6DBE76FE" w14:textId="77777777">
      <w:pPr>
        <w:rPr>
          <w:rFonts w:eastAsia="Calibri" w:cs="Times New Roman"/>
          <w:b/>
          <w:szCs w:val="24"/>
        </w:rPr>
      </w:pPr>
    </w:p>
    <w:p w:rsidRPr="00521E32" w:rsidR="00F103C9" w:rsidP="00F103C9" w:rsidRDefault="00F103C9" w14:paraId="20405099" w14:textId="77777777">
      <w:pPr>
        <w:rPr>
          <w:rFonts w:eastAsia="Calibri" w:cs="Times New Roman"/>
        </w:rPr>
      </w:pPr>
      <w:r w:rsidRPr="00CE72BE">
        <w:rPr>
          <w:rFonts w:eastAsia="Calibri" w:cs="Times New Roman"/>
        </w:rPr>
        <w:t xml:space="preserve">Til </w:t>
      </w:r>
      <w:r w:rsidRPr="002208B7">
        <w:rPr>
          <w:rFonts w:eastAsia="Calibri" w:cs="Times New Roman"/>
        </w:rPr>
        <w:t>nr. 2</w:t>
      </w:r>
    </w:p>
    <w:p w:rsidR="00F103C9" w:rsidP="00F103C9" w:rsidRDefault="00F103C9" w14:paraId="5E60CAAF" w14:textId="77777777">
      <w:r>
        <w:t xml:space="preserve">Hovedparten af vandsektorlovens bestemmelser gælder kun for vandselskaber, som er omfattet af lovens § 2, stk. 1. Af vandsektorlovens § 2, stk. 5, fremgår, at visse bestemmelser i loven også gælder for andre vandselskaber. Imidlertid er der også visse bestemmelser i vandsektorloven, som regulerer andre end vandselskaber. </w:t>
      </w:r>
    </w:p>
    <w:p w:rsidR="00F103C9" w:rsidP="00F103C9" w:rsidRDefault="00F103C9" w14:paraId="424C71E4" w14:textId="77777777"/>
    <w:p w:rsidRPr="005A6C42" w:rsidR="00F103C9" w:rsidP="00F103C9" w:rsidRDefault="00F103C9" w14:paraId="09BA1B43" w14:textId="77777777">
      <w:pPr>
        <w:rPr>
          <w:rFonts w:eastAsia="Calibri" w:cs="Times New Roman"/>
        </w:rPr>
      </w:pPr>
      <w:r>
        <w:t>Af</w:t>
      </w:r>
      <w:r w:rsidRPr="1868B889">
        <w:t xml:space="preserve"> </w:t>
      </w:r>
      <w:r>
        <w:rPr>
          <w:rFonts w:eastAsia="Calibri" w:cs="Times New Roman"/>
        </w:rPr>
        <w:t>v</w:t>
      </w:r>
      <w:r w:rsidRPr="00521E32">
        <w:rPr>
          <w:rFonts w:eastAsia="Calibri" w:cs="Times New Roman"/>
        </w:rPr>
        <w:t>andsek</w:t>
      </w:r>
      <w:r w:rsidRPr="00EC1844">
        <w:rPr>
          <w:rFonts w:eastAsia="Calibri" w:cs="Times New Roman"/>
        </w:rPr>
        <w:t xml:space="preserve">torlovens § 2, stk. 4, </w:t>
      </w:r>
      <w:r>
        <w:rPr>
          <w:rFonts w:eastAsia="Calibri" w:cs="Times New Roman"/>
        </w:rPr>
        <w:t>fremgår, at l</w:t>
      </w:r>
      <w:r>
        <w:t>oven gælder for serviceselskaber, jf. § 19, stk. 2</w:t>
      </w:r>
      <w:r w:rsidRPr="005A6C42">
        <w:rPr>
          <w:rFonts w:eastAsia="Calibri" w:cs="Times New Roman"/>
        </w:rPr>
        <w:t>.</w:t>
      </w:r>
      <w:r>
        <w:rPr>
          <w:rFonts w:eastAsia="Calibri" w:cs="Times New Roman"/>
        </w:rPr>
        <w:t xml:space="preserve"> Det fremgår dog af bemærkningerne til denne bestemmelse (som oprindelig var § 2, stk. 2), jf. </w:t>
      </w:r>
      <w:r w:rsidRPr="00953785">
        <w:rPr>
          <w:rFonts w:eastAsia="Calibri" w:cs="Times New Roman"/>
        </w:rPr>
        <w:t xml:space="preserve">Folketingstidende </w:t>
      </w:r>
      <w:r>
        <w:rPr>
          <w:rFonts w:eastAsia="Calibri" w:cs="Times New Roman"/>
        </w:rPr>
        <w:t>2008-09, tillæg A, side 4652-4653, at dette ikke skal forstås sådan, at alle bestemmelser i loven gælder for serviceselskaber, men kun reglerne i § 19 om serviceselskaber. Der er derudover også bestemmelser i loven, som efter deres ordlyd gælder for kommunerne, uden at dette er nævnt i lovens § 2. I nærværende lovforslag foreslås der tillige bestemmelser, som vil gælde for</w:t>
      </w:r>
      <w:r w:rsidRPr="00FA571C">
        <w:rPr>
          <w:rFonts w:eastAsia="Calibri" w:cs="Times New Roman"/>
        </w:rPr>
        <w:t xml:space="preserve"> </w:t>
      </w:r>
      <w:r>
        <w:rPr>
          <w:rFonts w:eastAsia="Calibri" w:cs="Times New Roman"/>
        </w:rPr>
        <w:t>vandselskabers koncernforbundne selskaber og andre parter, der er interesseforbundet med et vandselskab, j</w:t>
      </w:r>
      <w:r w:rsidRPr="00EC1844">
        <w:rPr>
          <w:rFonts w:eastAsia="Calibri" w:cs="Times New Roman"/>
        </w:rPr>
        <w:t>f. lovforslagets § 1, nr. 3</w:t>
      </w:r>
      <w:r>
        <w:rPr>
          <w:rFonts w:eastAsia="Calibri" w:cs="Times New Roman"/>
        </w:rPr>
        <w:t>4</w:t>
      </w:r>
      <w:r w:rsidRPr="00EC1844">
        <w:rPr>
          <w:rFonts w:eastAsia="Calibri" w:cs="Times New Roman"/>
        </w:rPr>
        <w:t>, 3</w:t>
      </w:r>
      <w:r>
        <w:rPr>
          <w:rFonts w:eastAsia="Calibri" w:cs="Times New Roman"/>
        </w:rPr>
        <w:t>5,</w:t>
      </w:r>
      <w:r w:rsidRPr="00953785">
        <w:rPr>
          <w:rFonts w:eastAsia="Calibri" w:cs="Times New Roman"/>
        </w:rPr>
        <w:t xml:space="preserve"> </w:t>
      </w:r>
      <w:r>
        <w:rPr>
          <w:rFonts w:eastAsia="Calibri" w:cs="Times New Roman"/>
        </w:rPr>
        <w:t xml:space="preserve">38, 46 og 48. </w:t>
      </w:r>
    </w:p>
    <w:p w:rsidRPr="005B0625" w:rsidR="00F103C9" w:rsidP="00F103C9" w:rsidRDefault="00F103C9" w14:paraId="43B48E3D" w14:textId="77777777">
      <w:pPr>
        <w:rPr>
          <w:rFonts w:eastAsia="Calibri" w:cs="Times New Roman"/>
          <w:szCs w:val="24"/>
        </w:rPr>
      </w:pPr>
    </w:p>
    <w:p w:rsidRPr="00521E32" w:rsidR="00F103C9" w:rsidP="00F103C9" w:rsidRDefault="00F103C9" w14:paraId="00C19D25" w14:textId="77777777">
      <w:pPr>
        <w:rPr>
          <w:rFonts w:eastAsia="Times New Roman" w:cs="Times New Roman"/>
          <w:color w:val="212529"/>
        </w:rPr>
      </w:pPr>
      <w:r w:rsidRPr="00CE72BE">
        <w:rPr>
          <w:rFonts w:eastAsia="Calibri" w:cs="Times New Roman"/>
        </w:rPr>
        <w:t>Det foreslås</w:t>
      </w:r>
      <w:r>
        <w:rPr>
          <w:rFonts w:eastAsia="Calibri" w:cs="Times New Roman"/>
        </w:rPr>
        <w:t xml:space="preserve"> derfor</w:t>
      </w:r>
      <w:r w:rsidRPr="00CE72BE">
        <w:rPr>
          <w:rFonts w:eastAsia="Calibri" w:cs="Times New Roman"/>
        </w:rPr>
        <w:t xml:space="preserve">, at </w:t>
      </w:r>
      <w:r w:rsidRPr="002208B7">
        <w:rPr>
          <w:rFonts w:eastAsia="Calibri" w:cs="Times New Roman"/>
        </w:rPr>
        <w:t xml:space="preserve">vandsektorlovens </w:t>
      </w:r>
      <w:r w:rsidRPr="00940502">
        <w:rPr>
          <w:rFonts w:eastAsia="Calibri" w:cs="Times New Roman"/>
          <w:i/>
          <w:iCs/>
        </w:rPr>
        <w:t>§ 2, stk. 4,</w:t>
      </w:r>
      <w:r w:rsidRPr="00521E32">
        <w:rPr>
          <w:rFonts w:eastAsia="Calibri" w:cs="Times New Roman"/>
        </w:rPr>
        <w:t xml:space="preserve"> </w:t>
      </w:r>
      <w:r>
        <w:rPr>
          <w:rFonts w:eastAsia="Calibri" w:cs="Times New Roman"/>
        </w:rPr>
        <w:t>nyaffattes, således at loven gælder for andre end vandselskaber, i det omfang det fremgår af lovens bestemmelser.</w:t>
      </w:r>
      <w:r w:rsidRPr="00EC1844">
        <w:rPr>
          <w:rFonts w:eastAsia="Times New Roman" w:cs="Times New Roman"/>
          <w:color w:val="212529"/>
        </w:rPr>
        <w:t xml:space="preserve"> </w:t>
      </w:r>
    </w:p>
    <w:p w:rsidRPr="005B0625" w:rsidR="00F103C9" w:rsidP="00F103C9" w:rsidRDefault="00F103C9" w14:paraId="1EB645E5" w14:textId="77777777">
      <w:pPr>
        <w:rPr>
          <w:rFonts w:eastAsia="Times New Roman" w:cs="Times New Roman"/>
          <w:color w:val="212529"/>
          <w:szCs w:val="24"/>
        </w:rPr>
      </w:pPr>
    </w:p>
    <w:p w:rsidR="00F103C9" w:rsidP="00F103C9" w:rsidRDefault="00F103C9" w14:paraId="51A43789" w14:textId="77777777">
      <w:pPr>
        <w:rPr>
          <w:rFonts w:eastAsia="Calibri" w:cs="Times New Roman"/>
        </w:rPr>
      </w:pPr>
      <w:r w:rsidRPr="00CE72BE">
        <w:rPr>
          <w:rFonts w:eastAsia="Calibri" w:cs="Times New Roman"/>
        </w:rPr>
        <w:t>Forslaget</w:t>
      </w:r>
      <w:r>
        <w:rPr>
          <w:rFonts w:eastAsia="Calibri" w:cs="Times New Roman"/>
        </w:rPr>
        <w:t xml:space="preserve"> tydeliggør, at bestemmelsen ikke afgrænser, hvilke bestemmelser i vandsektorloven, der gælder for andre end vandselskaber, og hvem disse bestemmelser gælder for. Bestemmelsen skal således blot gøre opmærksom på, at lovens § 2, stk. 1, 2 og 5, ikke udtømmende angiver lovens anvendelsesområde, idet visse bestemmelser efter deres indhold gælder for andre end vandselskaber.</w:t>
      </w:r>
    </w:p>
    <w:p w:rsidR="00F103C9" w:rsidP="00F103C9" w:rsidRDefault="00F103C9" w14:paraId="23F363D7" w14:textId="77777777">
      <w:pPr>
        <w:rPr>
          <w:rFonts w:eastAsia="Calibri" w:cs="Times New Roman"/>
        </w:rPr>
      </w:pPr>
    </w:p>
    <w:p w:rsidR="00F103C9" w:rsidP="00F103C9" w:rsidRDefault="00F103C9" w14:paraId="4B4A01D3" w14:textId="77777777">
      <w:pPr>
        <w:rPr>
          <w:rFonts w:eastAsia="Calibri" w:cs="Times New Roman"/>
        </w:rPr>
      </w:pPr>
      <w:r>
        <w:rPr>
          <w:rFonts w:eastAsia="Calibri" w:cs="Times New Roman"/>
        </w:rPr>
        <w:t xml:space="preserve">F.eks. fremgår det af </w:t>
      </w:r>
      <w:r w:rsidRPr="002208B7">
        <w:rPr>
          <w:rFonts w:eastAsia="Calibri" w:cs="Times New Roman"/>
        </w:rPr>
        <w:t>vandsektorlovens § 19, stk. 2 og 3,</w:t>
      </w:r>
      <w:r>
        <w:rPr>
          <w:rFonts w:eastAsia="Calibri" w:cs="Times New Roman"/>
        </w:rPr>
        <w:t xml:space="preserve"> at disse bestemmelser gælder for serviceselskaber, selv om disse ikke er vandselskaber, og af bl.a. §§ 15 og 16, at disse gælder for kommuner. </w:t>
      </w:r>
    </w:p>
    <w:p w:rsidR="00F103C9" w:rsidP="00F103C9" w:rsidRDefault="00F103C9" w14:paraId="7134E9DF" w14:textId="77777777">
      <w:pPr>
        <w:rPr>
          <w:rFonts w:eastAsia="Calibri" w:cs="Times New Roman"/>
        </w:rPr>
      </w:pPr>
    </w:p>
    <w:p w:rsidR="00F103C9" w:rsidP="00F103C9" w:rsidRDefault="00F103C9" w14:paraId="15FCF146" w14:textId="77777777">
      <w:pPr>
        <w:rPr>
          <w:rFonts w:eastAsia="Calibri" w:cs="Times New Roman"/>
        </w:rPr>
      </w:pPr>
      <w:r>
        <w:rPr>
          <w:rFonts w:eastAsia="Calibri" w:cs="Times New Roman"/>
        </w:rPr>
        <w:t xml:space="preserve">Ved lovforslaget foreslås det desuden at indsætte bestemmelser, som gælder </w:t>
      </w:r>
      <w:r w:rsidRPr="002208B7">
        <w:rPr>
          <w:rFonts w:eastAsia="Calibri" w:cs="Times New Roman"/>
        </w:rPr>
        <w:t>vandselskabers koncernforbundne selskaber og andre parter, der er interesseforbundet med et vandselskab,</w:t>
      </w:r>
      <w:r w:rsidRPr="005A6C42">
        <w:rPr>
          <w:rFonts w:eastAsia="Calibri" w:cs="Times New Roman"/>
        </w:rPr>
        <w:t xml:space="preserve"> jf. de foreslåede bestemmelse</w:t>
      </w:r>
      <w:r>
        <w:rPr>
          <w:rFonts w:eastAsia="Calibri" w:cs="Times New Roman"/>
        </w:rPr>
        <w:t>r</w:t>
      </w:r>
      <w:r w:rsidRPr="005A6C42">
        <w:rPr>
          <w:rFonts w:eastAsia="Calibri" w:cs="Times New Roman"/>
        </w:rPr>
        <w:t xml:space="preserve"> i </w:t>
      </w:r>
      <w:r>
        <w:t xml:space="preserve">vandsektorlovens § 19, stk. 8 og 10, og § 22 a, jf. </w:t>
      </w:r>
      <w:r w:rsidRPr="00CE72BE">
        <w:rPr>
          <w:rFonts w:eastAsia="Calibri" w:cs="Times New Roman"/>
        </w:rPr>
        <w:t xml:space="preserve">lovforslagets § 1, nr. </w:t>
      </w:r>
      <w:r w:rsidRPr="002208B7">
        <w:rPr>
          <w:rFonts w:eastAsia="Calibri" w:cs="Times New Roman"/>
        </w:rPr>
        <w:t>3</w:t>
      </w:r>
      <w:r>
        <w:rPr>
          <w:rFonts w:eastAsia="Calibri" w:cs="Times New Roman"/>
        </w:rPr>
        <w:t>4,</w:t>
      </w:r>
      <w:r w:rsidRPr="002208B7">
        <w:rPr>
          <w:rFonts w:eastAsia="Calibri" w:cs="Times New Roman"/>
        </w:rPr>
        <w:t xml:space="preserve"> 3</w:t>
      </w:r>
      <w:r>
        <w:rPr>
          <w:rFonts w:eastAsia="Calibri" w:cs="Times New Roman"/>
        </w:rPr>
        <w:t>5, 38, 46 og 48</w:t>
      </w:r>
      <w:r w:rsidRPr="00521E32">
        <w:rPr>
          <w:rFonts w:eastAsia="Calibri" w:cs="Times New Roman"/>
        </w:rPr>
        <w:t xml:space="preserve">. </w:t>
      </w:r>
    </w:p>
    <w:p w:rsidR="00F103C9" w:rsidP="00F103C9" w:rsidRDefault="00F103C9" w14:paraId="23C0B537" w14:textId="77777777">
      <w:pPr>
        <w:rPr>
          <w:rFonts w:eastAsia="Calibri" w:cs="Times New Roman"/>
        </w:rPr>
      </w:pPr>
    </w:p>
    <w:p w:rsidRPr="00CE72BE" w:rsidR="00F103C9" w:rsidP="00F103C9" w:rsidRDefault="00F103C9" w14:paraId="32F4CDF5" w14:textId="77777777">
      <w:pPr>
        <w:rPr>
          <w:rFonts w:eastAsia="Calibri" w:cs="Times New Roman"/>
        </w:rPr>
      </w:pPr>
      <w:r w:rsidRPr="00953785">
        <w:rPr>
          <w:rFonts w:eastAsia="Calibri" w:cs="Times New Roman"/>
        </w:rPr>
        <w:t xml:space="preserve">Den foreslåede </w:t>
      </w:r>
      <w:r>
        <w:rPr>
          <w:rFonts w:eastAsia="Calibri" w:cs="Times New Roman"/>
        </w:rPr>
        <w:t>nyaffattelse</w:t>
      </w:r>
      <w:r w:rsidRPr="00953785">
        <w:rPr>
          <w:rFonts w:eastAsia="Calibri" w:cs="Times New Roman"/>
        </w:rPr>
        <w:t xml:space="preserve"> medfører ingen </w:t>
      </w:r>
      <w:r>
        <w:rPr>
          <w:rFonts w:eastAsia="Calibri" w:cs="Times New Roman"/>
        </w:rPr>
        <w:t xml:space="preserve">indholdsmæssig </w:t>
      </w:r>
      <w:r w:rsidRPr="00953785">
        <w:rPr>
          <w:rFonts w:eastAsia="Calibri" w:cs="Times New Roman"/>
        </w:rPr>
        <w:t>ændring af gældende ret.</w:t>
      </w:r>
    </w:p>
    <w:p w:rsidR="00F103C9" w:rsidP="00F103C9" w:rsidRDefault="00F103C9" w14:paraId="748DF4B6" w14:textId="77777777">
      <w:pPr>
        <w:rPr>
          <w:rFonts w:eastAsia="Calibri" w:cs="Times New Roman"/>
          <w:b/>
          <w:szCs w:val="24"/>
        </w:rPr>
      </w:pPr>
      <w:r>
        <w:rPr>
          <w:rFonts w:eastAsia="Calibri" w:cs="Times New Roman"/>
          <w:szCs w:val="24"/>
        </w:rPr>
        <w:t xml:space="preserve"> </w:t>
      </w:r>
    </w:p>
    <w:p w:rsidRPr="002208B7" w:rsidR="00F103C9" w:rsidP="00F103C9" w:rsidRDefault="00F103C9" w14:paraId="04F1D99D" w14:textId="77777777">
      <w:pPr>
        <w:rPr>
          <w:rFonts w:eastAsia="Calibri" w:cs="Times New Roman"/>
        </w:rPr>
      </w:pPr>
      <w:r w:rsidRPr="00CE72BE">
        <w:rPr>
          <w:rFonts w:eastAsia="Calibri" w:cs="Times New Roman"/>
        </w:rPr>
        <w:t xml:space="preserve">Til nr. </w:t>
      </w:r>
      <w:r w:rsidRPr="002208B7">
        <w:rPr>
          <w:rFonts w:eastAsia="Calibri" w:cs="Times New Roman"/>
        </w:rPr>
        <w:t>3</w:t>
      </w:r>
    </w:p>
    <w:p w:rsidRPr="00990DBC" w:rsidR="00F103C9" w:rsidP="00F103C9" w:rsidRDefault="00F103C9" w14:paraId="4D361A4D" w14:textId="77777777">
      <w:pPr>
        <w:rPr>
          <w:rFonts w:eastAsia="Calibri" w:cs="Times New Roman"/>
        </w:rPr>
      </w:pPr>
      <w:r w:rsidRPr="00521E32">
        <w:rPr>
          <w:rFonts w:eastAsia="Calibri" w:cs="Times New Roman"/>
        </w:rPr>
        <w:t xml:space="preserve">Vandsektorlovens § 2, stk. 5, indeholder en </w:t>
      </w:r>
      <w:r w:rsidRPr="00EC1844">
        <w:rPr>
          <w:rFonts w:eastAsia="Calibri" w:cs="Times New Roman"/>
        </w:rPr>
        <w:t>angivelse af</w:t>
      </w:r>
      <w:r w:rsidRPr="00953785">
        <w:rPr>
          <w:rFonts w:eastAsia="Calibri" w:cs="Times New Roman"/>
        </w:rPr>
        <w:t>, hvilke bestemmelser i vandsektorloven der også gælder for vandselskaber, som ikke er omfattet af lovens § 2, stk. 1. Det drejer sig hovedsagelig om de små vandselskaber med en årlig debiteret vandmængde på under 200.000 m</w:t>
      </w:r>
      <w:r w:rsidRPr="00953785">
        <w:rPr>
          <w:rFonts w:eastAsia="Calibri" w:cs="Times New Roman"/>
          <w:vertAlign w:val="superscript"/>
        </w:rPr>
        <w:t>3</w:t>
      </w:r>
      <w:r w:rsidRPr="00953785">
        <w:rPr>
          <w:rFonts w:eastAsia="Calibri" w:cs="Times New Roman"/>
        </w:rPr>
        <w:t xml:space="preserve">, </w:t>
      </w:r>
      <w:r w:rsidRPr="00242C28">
        <w:rPr>
          <w:rFonts w:eastAsia="Calibri" w:cs="Times New Roman"/>
        </w:rPr>
        <w:t xml:space="preserve">som ikke </w:t>
      </w:r>
      <w:r w:rsidRPr="005A6C42">
        <w:rPr>
          <w:rFonts w:eastAsia="Calibri" w:cs="Times New Roman"/>
        </w:rPr>
        <w:t>er kommunalt eje</w:t>
      </w:r>
      <w:r>
        <w:rPr>
          <w:rFonts w:eastAsia="Calibri" w:cs="Times New Roman"/>
        </w:rPr>
        <w:t>t</w:t>
      </w:r>
      <w:r w:rsidRPr="009F108D">
        <w:rPr>
          <w:rFonts w:eastAsia="Calibri" w:cs="Times New Roman"/>
        </w:rPr>
        <w:t>.</w:t>
      </w:r>
    </w:p>
    <w:p w:rsidR="00F103C9" w:rsidP="00F103C9" w:rsidRDefault="00F103C9" w14:paraId="2F9BD3A4" w14:textId="77777777">
      <w:pPr>
        <w:rPr>
          <w:rFonts w:eastAsia="Calibri" w:cs="Times New Roman"/>
          <w:szCs w:val="24"/>
        </w:rPr>
      </w:pPr>
    </w:p>
    <w:p w:rsidRPr="000E47D9" w:rsidR="00F103C9" w:rsidP="00F103C9" w:rsidRDefault="00F103C9" w14:paraId="081301FD" w14:textId="77777777">
      <w:pPr>
        <w:rPr>
          <w:rFonts w:eastAsia="Calibri" w:cs="Times New Roman"/>
        </w:rPr>
      </w:pPr>
      <w:r w:rsidRPr="00CE72BE">
        <w:rPr>
          <w:rFonts w:eastAsia="Calibri" w:cs="Times New Roman"/>
        </w:rPr>
        <w:t>Det foreslås i van</w:t>
      </w:r>
      <w:r w:rsidRPr="002208B7">
        <w:rPr>
          <w:rFonts w:eastAsia="Calibri" w:cs="Times New Roman"/>
        </w:rPr>
        <w:t xml:space="preserve">dsektorlovens </w:t>
      </w:r>
      <w:r w:rsidRPr="000E47D9">
        <w:rPr>
          <w:rFonts w:eastAsia="Calibri" w:cs="Times New Roman"/>
          <w:i/>
        </w:rPr>
        <w:t>§ 2, stk. 5,</w:t>
      </w:r>
      <w:r w:rsidRPr="00521E32">
        <w:rPr>
          <w:rFonts w:eastAsia="Calibri" w:cs="Times New Roman"/>
        </w:rPr>
        <w:t xml:space="preserve"> at </w:t>
      </w:r>
      <w:r w:rsidRPr="00EC1844">
        <w:rPr>
          <w:rFonts w:eastAsia="Calibri" w:cs="Times New Roman"/>
        </w:rPr>
        <w:t>ændre bestemmelsens</w:t>
      </w:r>
      <w:r w:rsidRPr="00953785">
        <w:rPr>
          <w:rFonts w:eastAsia="Calibri" w:cs="Times New Roman"/>
        </w:rPr>
        <w:t xml:space="preserve"> henvisning til vandsektorlovens § 4, stk. 4, til en henvisning til § 4, stk. 2 og 3, at ændre bestemmelsens henvisning til vandsektorlovens § 5, stk. 3, til en henvisning til § 5, stk. 2, og</w:t>
      </w:r>
      <w:r w:rsidRPr="000E47D9">
        <w:rPr>
          <w:rFonts w:eastAsia="Calibri" w:cs="Times New Roman"/>
        </w:rPr>
        <w:t xml:space="preserve"> at indsætte en henvisning til vandsektorlovens § 16</w:t>
      </w:r>
      <w:r>
        <w:rPr>
          <w:rFonts w:eastAsia="Calibri" w:cs="Times New Roman"/>
        </w:rPr>
        <w:t xml:space="preserve"> og til det foreslåede kapitel 7 a</w:t>
      </w:r>
      <w:r w:rsidRPr="000E47D9">
        <w:rPr>
          <w:rFonts w:eastAsia="Calibri" w:cs="Times New Roman"/>
        </w:rPr>
        <w:t>.</w:t>
      </w:r>
    </w:p>
    <w:p w:rsidR="00F103C9" w:rsidP="00F103C9" w:rsidRDefault="00F103C9" w14:paraId="5C3FFE5B" w14:textId="77777777">
      <w:pPr>
        <w:rPr>
          <w:rFonts w:eastAsia="Calibri" w:cs="Times New Roman"/>
          <w:szCs w:val="24"/>
        </w:rPr>
      </w:pPr>
    </w:p>
    <w:p w:rsidRPr="002208B7" w:rsidR="00F103C9" w:rsidP="00F103C9" w:rsidRDefault="00F103C9" w14:paraId="1E0DD2C9" w14:textId="77777777">
      <w:pPr>
        <w:rPr>
          <w:rFonts w:eastAsia="Calibri" w:cs="Times New Roman"/>
        </w:rPr>
      </w:pPr>
      <w:r w:rsidRPr="00CE72BE">
        <w:rPr>
          <w:rFonts w:eastAsia="Calibri" w:cs="Times New Roman"/>
        </w:rPr>
        <w:t>V</w:t>
      </w:r>
      <w:r w:rsidRPr="002208B7">
        <w:rPr>
          <w:rFonts w:eastAsia="Calibri" w:cs="Times New Roman"/>
        </w:rPr>
        <w:t>andsektorlovens § 4 vedrører totaløkonomisk benchmarking af vandselskaber.</w:t>
      </w:r>
    </w:p>
    <w:p w:rsidR="00F103C9" w:rsidP="00F103C9" w:rsidRDefault="00F103C9" w14:paraId="135C27D0" w14:textId="77777777">
      <w:pPr>
        <w:rPr>
          <w:rFonts w:eastAsia="Calibri" w:cs="Times New Roman"/>
          <w:szCs w:val="24"/>
        </w:rPr>
      </w:pPr>
    </w:p>
    <w:p w:rsidRPr="00242C28" w:rsidR="00F103C9" w:rsidP="00F103C9" w:rsidRDefault="00F103C9" w14:paraId="51701248" w14:textId="77777777">
      <w:pPr>
        <w:rPr>
          <w:rFonts w:eastAsia="Calibri" w:cs="Times New Roman"/>
        </w:rPr>
      </w:pPr>
      <w:r w:rsidRPr="00CE72BE">
        <w:rPr>
          <w:rFonts w:eastAsia="Calibri" w:cs="Times New Roman"/>
        </w:rPr>
        <w:t>Den foreslåede æ</w:t>
      </w:r>
      <w:r w:rsidRPr="002208B7">
        <w:rPr>
          <w:rFonts w:eastAsia="Calibri" w:cs="Times New Roman"/>
        </w:rPr>
        <w:t xml:space="preserve">ndring af henvisningen til vandsektorlovens § 4 </w:t>
      </w:r>
      <w:r w:rsidRPr="00521E32">
        <w:rPr>
          <w:rFonts w:eastAsia="Calibri" w:cs="Times New Roman"/>
        </w:rPr>
        <w:t>er</w:t>
      </w:r>
      <w:r w:rsidRPr="00EC1844">
        <w:rPr>
          <w:rFonts w:eastAsia="Calibri" w:cs="Times New Roman"/>
        </w:rPr>
        <w:t xml:space="preserve"> for det første</w:t>
      </w:r>
      <w:r w:rsidRPr="00953785">
        <w:rPr>
          <w:rFonts w:eastAsia="Calibri" w:cs="Times New Roman"/>
        </w:rPr>
        <w:t xml:space="preserve"> en konksekvens af, at vandsektorlovens § 4, stk. 2, foreslås ophævet, hvorefter stk. 3 og 4 bliver stk. 2 og 3, jf. lovforslagets § 1, nr. </w:t>
      </w:r>
      <w:r>
        <w:rPr>
          <w:rFonts w:eastAsia="Calibri" w:cs="Times New Roman"/>
        </w:rPr>
        <w:t>4</w:t>
      </w:r>
      <w:r w:rsidRPr="00953785">
        <w:rPr>
          <w:rFonts w:eastAsia="Calibri" w:cs="Times New Roman"/>
        </w:rPr>
        <w:t xml:space="preserve">. </w:t>
      </w:r>
    </w:p>
    <w:p w:rsidR="00F103C9" w:rsidP="00F103C9" w:rsidRDefault="00F103C9" w14:paraId="537A2514" w14:textId="77777777">
      <w:pPr>
        <w:rPr>
          <w:rFonts w:eastAsia="Calibri" w:cs="Times New Roman"/>
          <w:szCs w:val="24"/>
        </w:rPr>
      </w:pPr>
    </w:p>
    <w:p w:rsidRPr="002208B7" w:rsidR="00F103C9" w:rsidP="00F103C9" w:rsidRDefault="00F103C9" w14:paraId="0FED50B4" w14:textId="77777777">
      <w:pPr>
        <w:rPr>
          <w:rFonts w:eastAsia="Calibri" w:cs="Times New Roman"/>
        </w:rPr>
      </w:pPr>
      <w:r w:rsidRPr="00CE72BE">
        <w:rPr>
          <w:rFonts w:eastAsia="Calibri" w:cs="Times New Roman"/>
        </w:rPr>
        <w:t>For det andet foreslås det med ændringen</w:t>
      </w:r>
      <w:r w:rsidRPr="002208B7">
        <w:rPr>
          <w:rFonts w:eastAsia="Calibri" w:cs="Times New Roman"/>
        </w:rPr>
        <w:t xml:space="preserve"> at </w:t>
      </w:r>
      <w:r w:rsidRPr="00521E32">
        <w:rPr>
          <w:rFonts w:eastAsia="Calibri" w:cs="Times New Roman"/>
        </w:rPr>
        <w:t xml:space="preserve">indsætte en henvisning til </w:t>
      </w:r>
      <w:r w:rsidRPr="00EC1844">
        <w:rPr>
          <w:rFonts w:eastAsia="Times New Roman" w:cs="Times New Roman"/>
          <w:color w:val="212529"/>
        </w:rPr>
        <w:t>§ 4, stk. 3</w:t>
      </w:r>
      <w:r w:rsidRPr="00953785">
        <w:rPr>
          <w:rFonts w:eastAsia="Times New Roman" w:cs="Times New Roman"/>
          <w:color w:val="212529"/>
        </w:rPr>
        <w:t>, der bliver stk. 2.</w:t>
      </w:r>
      <w:r>
        <w:rPr>
          <w:rFonts w:eastAsia="Times New Roman" w:cs="Times New Roman"/>
          <w:color w:val="212529"/>
        </w:rPr>
        <w:t xml:space="preserve"> </w:t>
      </w:r>
      <w:r w:rsidRPr="00CE72BE">
        <w:rPr>
          <w:rFonts w:eastAsia="Calibri" w:cs="Times New Roman"/>
        </w:rPr>
        <w:t>Der er tale o</w:t>
      </w:r>
      <w:r w:rsidRPr="002208B7">
        <w:rPr>
          <w:rFonts w:eastAsia="Calibri" w:cs="Times New Roman"/>
        </w:rPr>
        <w:t xml:space="preserve">m rettelse af en fejl i den oprindelige vandsektorlov. </w:t>
      </w:r>
    </w:p>
    <w:p w:rsidR="00F103C9" w:rsidP="00F103C9" w:rsidRDefault="00F103C9" w14:paraId="1E3DB41A" w14:textId="77777777">
      <w:pPr>
        <w:rPr>
          <w:rFonts w:eastAsia="Calibri" w:cs="Times New Roman"/>
          <w:szCs w:val="24"/>
        </w:rPr>
      </w:pPr>
    </w:p>
    <w:p w:rsidRPr="00EC1844" w:rsidR="00F103C9" w:rsidP="00F103C9" w:rsidRDefault="00F103C9" w14:paraId="40331174" w14:textId="77777777">
      <w:pPr>
        <w:rPr>
          <w:rFonts w:eastAsia="Calibri" w:cs="Times New Roman"/>
        </w:rPr>
      </w:pPr>
      <w:r w:rsidRPr="00CE72BE">
        <w:rPr>
          <w:rFonts w:eastAsia="Calibri" w:cs="Times New Roman"/>
        </w:rPr>
        <w:t xml:space="preserve">Vandsektorlovens § 4, stk. 3, </w:t>
      </w:r>
      <w:r w:rsidRPr="002208B7">
        <w:rPr>
          <w:rFonts w:eastAsia="Calibri" w:cs="Times New Roman"/>
        </w:rPr>
        <w:t xml:space="preserve">der bliver stk. 2, vedrører adgang for vandselskaber, som ikke er omfattet af obligatorisk benchmarking, til frivilligt at deltage i benchmarkingen. </w:t>
      </w:r>
      <w:r w:rsidRPr="00521E32">
        <w:rPr>
          <w:rFonts w:eastAsia="Calibri" w:cs="Times New Roman"/>
        </w:rPr>
        <w:t xml:space="preserve">Bestemmelsen gælder </w:t>
      </w:r>
      <w:r w:rsidRPr="00EC1844">
        <w:rPr>
          <w:rFonts w:eastAsia="Calibri" w:cs="Times New Roman"/>
        </w:rPr>
        <w:t>bl.a.</w:t>
      </w:r>
      <w:r w:rsidRPr="00CE72BE">
        <w:rPr>
          <w:rFonts w:eastAsia="Calibri" w:cs="Times New Roman"/>
        </w:rPr>
        <w:t xml:space="preserve"> vandselskaber, som ikke er omfattet af § 2, stk. 1.</w:t>
      </w:r>
      <w:r w:rsidRPr="002208B7">
        <w:rPr>
          <w:rFonts w:eastAsia="Calibri" w:cs="Times New Roman"/>
        </w:rPr>
        <w:t xml:space="preserve"> Derfor bør stk. 3,</w:t>
      </w:r>
      <w:r w:rsidRPr="00521E32">
        <w:rPr>
          <w:rFonts w:eastAsia="Calibri" w:cs="Times New Roman"/>
        </w:rPr>
        <w:t xml:space="preserve"> der bliver stk. 2, </w:t>
      </w:r>
      <w:r w:rsidRPr="00CE72BE">
        <w:rPr>
          <w:rFonts w:eastAsia="Calibri" w:cs="Times New Roman"/>
        </w:rPr>
        <w:t xml:space="preserve">nævnes i § </w:t>
      </w:r>
      <w:r w:rsidRPr="002208B7">
        <w:rPr>
          <w:rFonts w:eastAsia="Calibri" w:cs="Times New Roman"/>
        </w:rPr>
        <w:t xml:space="preserve">2, stk. 5. § 4, stk. 4, som allerede er nævnt i § </w:t>
      </w:r>
      <w:r w:rsidRPr="00521E32">
        <w:rPr>
          <w:rFonts w:eastAsia="Calibri" w:cs="Times New Roman"/>
        </w:rPr>
        <w:t>2, stk. 5</w:t>
      </w:r>
      <w:r w:rsidRPr="00EC1844">
        <w:rPr>
          <w:rFonts w:eastAsia="Calibri" w:cs="Times New Roman"/>
        </w:rPr>
        <w:t xml:space="preserve">, indeholder en bemyndigelse for klima-, energi- og forsyningsministeren til at fastsætte regler om den totaløkonomiske benchmarking, og disse regler </w:t>
      </w:r>
      <w:r w:rsidRPr="00953785">
        <w:rPr>
          <w:rFonts w:eastAsia="Calibri" w:cs="Times New Roman"/>
        </w:rPr>
        <w:t xml:space="preserve">kan både omfatte obligatorisk og frivillig benchmarking. Det fremgår af bemærkningerne til </w:t>
      </w:r>
      <w:r>
        <w:rPr>
          <w:rFonts w:eastAsia="Calibri" w:cs="Times New Roman"/>
        </w:rPr>
        <w:t xml:space="preserve">den </w:t>
      </w:r>
      <w:r w:rsidRPr="00953785">
        <w:rPr>
          <w:rFonts w:eastAsia="Calibri" w:cs="Times New Roman"/>
        </w:rPr>
        <w:t xml:space="preserve">oprindelige vandsektorlov, jf. Folketingstidende </w:t>
      </w:r>
      <w:r>
        <w:rPr>
          <w:rFonts w:eastAsia="Calibri" w:cs="Times New Roman"/>
        </w:rPr>
        <w:t xml:space="preserve">2008-09, Tillæg A, side 4653, </w:t>
      </w:r>
      <w:r w:rsidRPr="00CE72BE">
        <w:rPr>
          <w:rFonts w:eastAsia="Calibri" w:cs="Times New Roman"/>
        </w:rPr>
        <w:t>at hensigten har været at henvise til både stk. 3 og 4 i § 4.</w:t>
      </w:r>
      <w:r w:rsidRPr="002208B7">
        <w:rPr>
          <w:rFonts w:eastAsia="Calibri" w:cs="Times New Roman"/>
        </w:rPr>
        <w:t xml:space="preserve"> Ved indsættelse af stk. 3</w:t>
      </w:r>
      <w:r>
        <w:rPr>
          <w:rFonts w:eastAsia="Calibri" w:cs="Times New Roman"/>
        </w:rPr>
        <w:t>, der bliver stk. 2,</w:t>
      </w:r>
      <w:r w:rsidRPr="002208B7">
        <w:rPr>
          <w:rFonts w:eastAsia="Calibri" w:cs="Times New Roman"/>
        </w:rPr>
        <w:t xml:space="preserve"> i § 2, stk. 5,</w:t>
      </w:r>
      <w:r w:rsidRPr="00521E32">
        <w:rPr>
          <w:rFonts w:eastAsia="Calibri" w:cs="Times New Roman"/>
        </w:rPr>
        <w:t xml:space="preserve"> bringes bestemmelsen i overensstemmelse hermed.</w:t>
      </w:r>
    </w:p>
    <w:p w:rsidR="00F103C9" w:rsidP="00F103C9" w:rsidRDefault="00F103C9" w14:paraId="023157FA" w14:textId="77777777">
      <w:pPr>
        <w:rPr>
          <w:rFonts w:eastAsia="Calibri" w:cs="Times New Roman"/>
          <w:szCs w:val="24"/>
        </w:rPr>
      </w:pPr>
    </w:p>
    <w:p w:rsidRPr="002208B7" w:rsidR="00F103C9" w:rsidP="00F103C9" w:rsidRDefault="00F103C9" w14:paraId="3A08B437" w14:textId="77777777">
      <w:pPr>
        <w:rPr>
          <w:rFonts w:eastAsia="Calibri" w:cs="Times New Roman"/>
        </w:rPr>
      </w:pPr>
      <w:r w:rsidRPr="00CE72BE">
        <w:rPr>
          <w:rFonts w:eastAsia="Calibri" w:cs="Times New Roman"/>
        </w:rPr>
        <w:t>Vandsektorlovens § 5 vedrører performancebenchmarkin</w:t>
      </w:r>
      <w:r w:rsidRPr="002208B7">
        <w:rPr>
          <w:rFonts w:eastAsia="Calibri" w:cs="Times New Roman"/>
        </w:rPr>
        <w:t>g af vandselskaber.</w:t>
      </w:r>
    </w:p>
    <w:p w:rsidR="00F103C9" w:rsidP="00F103C9" w:rsidRDefault="00F103C9" w14:paraId="7AF663C4" w14:textId="77777777">
      <w:pPr>
        <w:rPr>
          <w:rFonts w:eastAsia="Calibri" w:cs="Times New Roman"/>
          <w:szCs w:val="24"/>
        </w:rPr>
      </w:pPr>
    </w:p>
    <w:p w:rsidRPr="008F122F" w:rsidR="00F103C9" w:rsidP="00F103C9" w:rsidRDefault="00F103C9" w14:paraId="595E597A" w14:textId="77777777">
      <w:pPr>
        <w:rPr>
          <w:rFonts w:eastAsia="Calibri" w:cs="Times New Roman"/>
        </w:rPr>
      </w:pPr>
      <w:r w:rsidRPr="00CE72BE">
        <w:rPr>
          <w:rFonts w:eastAsia="Calibri" w:cs="Times New Roman"/>
        </w:rPr>
        <w:t>Den foreslåede æ</w:t>
      </w:r>
      <w:r w:rsidRPr="002208B7">
        <w:rPr>
          <w:rFonts w:eastAsia="Calibri" w:cs="Times New Roman"/>
        </w:rPr>
        <w:t xml:space="preserve">ndring </w:t>
      </w:r>
      <w:r w:rsidRPr="00521E32">
        <w:rPr>
          <w:rFonts w:eastAsia="Calibri" w:cs="Times New Roman"/>
        </w:rPr>
        <w:t xml:space="preserve">af henvisning til vandsektorlovens § 5 </w:t>
      </w:r>
      <w:r w:rsidRPr="00EC1844">
        <w:rPr>
          <w:rFonts w:eastAsia="Calibri" w:cs="Times New Roman"/>
        </w:rPr>
        <w:t xml:space="preserve">er en konksekvens af, at vandsektorlovens § 5, stk. 2, foreslås ophævet, hvorefter stk. 3 og 4 bliver stk. 2 og 3, jf. lovforslagets § 1, nr. </w:t>
      </w:r>
      <w:r>
        <w:rPr>
          <w:rFonts w:eastAsia="Calibri" w:cs="Times New Roman"/>
        </w:rPr>
        <w:t>9</w:t>
      </w:r>
      <w:r w:rsidRPr="00953785">
        <w:rPr>
          <w:rFonts w:eastAsia="Calibri" w:cs="Times New Roman"/>
        </w:rPr>
        <w:t>.</w:t>
      </w:r>
    </w:p>
    <w:p w:rsidR="00F103C9" w:rsidP="00F103C9" w:rsidRDefault="00F103C9" w14:paraId="139B8027" w14:textId="77777777">
      <w:pPr>
        <w:rPr>
          <w:rFonts w:eastAsia="Times New Roman" w:cs="Times New Roman"/>
          <w:color w:val="212529"/>
          <w:szCs w:val="24"/>
        </w:rPr>
      </w:pPr>
    </w:p>
    <w:p w:rsidRPr="00CB7F0E" w:rsidR="00F103C9" w:rsidP="00F103C9" w:rsidRDefault="00F103C9" w14:paraId="4F90220C" w14:textId="77777777">
      <w:pPr>
        <w:rPr>
          <w:rFonts w:eastAsia="Times New Roman" w:cs="Times New Roman"/>
          <w:color w:val="212529"/>
        </w:rPr>
      </w:pPr>
      <w:r w:rsidRPr="00DA1BA8">
        <w:rPr>
          <w:rFonts w:eastAsia="Times New Roman" w:cs="Times New Roman"/>
          <w:color w:val="212529"/>
        </w:rPr>
        <w:t>Vandsektorlovens § 16 vedrører adgangen for kommunerne til at meddele garanti for lån, der optages af et vandselskab til finansiering af va</w:t>
      </w:r>
      <w:r w:rsidRPr="00CB7F0E">
        <w:rPr>
          <w:rFonts w:eastAsia="Times New Roman" w:cs="Times New Roman"/>
          <w:color w:val="212529"/>
        </w:rPr>
        <w:t xml:space="preserve">ndselskabets investeringsudgifter i hovedvirksomheden og spildevandsforsyningsselskabers finansiering af omkostninger til etablering af spildevandsanlæg i tilfælde, hvor kommunalbestyrelsen har truffet afgørelse i medfør af § 4, stk. 2, i spildevandsbetalingsloven. Ifølge § 16, stk. 3, skal kommunen opkræve et vederlag for meddelelse af lånegaranti, som skal fastsættes på markedsvilkår, og </w:t>
      </w:r>
      <w:r>
        <w:rPr>
          <w:rFonts w:eastAsia="Times New Roman" w:cs="Times New Roman"/>
          <w:color w:val="212529"/>
        </w:rPr>
        <w:t>v</w:t>
      </w:r>
      <w:r w:rsidRPr="00CB7F0E">
        <w:rPr>
          <w:rFonts w:eastAsia="Times New Roman" w:cs="Times New Roman"/>
          <w:color w:val="212529"/>
        </w:rPr>
        <w:t>andselskaber kan på baggrund af garantistillelsen optage lån hos og indgå leasingaftaler med KommuneKredit.</w:t>
      </w:r>
    </w:p>
    <w:p w:rsidR="00F103C9" w:rsidP="00F103C9" w:rsidRDefault="00F103C9" w14:paraId="677703F1" w14:textId="77777777">
      <w:pPr>
        <w:rPr>
          <w:rFonts w:eastAsia="Times New Roman" w:cs="Times New Roman"/>
          <w:color w:val="212529"/>
          <w:szCs w:val="24"/>
        </w:rPr>
      </w:pPr>
    </w:p>
    <w:p w:rsidRPr="002208B7" w:rsidR="00F103C9" w:rsidP="00F103C9" w:rsidRDefault="00F103C9" w14:paraId="5BDF2FBB" w14:textId="77777777">
      <w:pPr>
        <w:rPr>
          <w:rFonts w:eastAsia="Times New Roman" w:cs="Times New Roman"/>
          <w:color w:val="212529"/>
        </w:rPr>
      </w:pPr>
      <w:r w:rsidRPr="00CE72BE">
        <w:rPr>
          <w:rFonts w:eastAsia="Times New Roman" w:cs="Times New Roman"/>
          <w:color w:val="212529"/>
        </w:rPr>
        <w:t>Hidtil har § 16 kun været gældende for de van</w:t>
      </w:r>
      <w:r w:rsidRPr="002208B7">
        <w:rPr>
          <w:rFonts w:eastAsia="Times New Roman" w:cs="Times New Roman"/>
          <w:color w:val="212529"/>
        </w:rPr>
        <w:t xml:space="preserve">dselskaber, der i øvrigt er omfattet af loven, jf. dennes § 2, stk. 1. </w:t>
      </w:r>
    </w:p>
    <w:p w:rsidR="00F103C9" w:rsidP="00F103C9" w:rsidRDefault="00F103C9" w14:paraId="1C370A74" w14:textId="77777777">
      <w:pPr>
        <w:rPr>
          <w:rFonts w:eastAsia="Times New Roman" w:cs="Times New Roman"/>
          <w:color w:val="212529"/>
          <w:szCs w:val="24"/>
        </w:rPr>
      </w:pPr>
    </w:p>
    <w:p w:rsidRPr="002208B7" w:rsidR="00F103C9" w:rsidP="00F103C9" w:rsidRDefault="00F103C9" w14:paraId="0698BEBD" w14:textId="77777777">
      <w:pPr>
        <w:rPr>
          <w:rFonts w:eastAsia="Times New Roman" w:cs="Times New Roman"/>
          <w:color w:val="212529"/>
        </w:rPr>
      </w:pPr>
      <w:r w:rsidRPr="00CE72BE">
        <w:rPr>
          <w:rFonts w:eastAsia="Times New Roman" w:cs="Times New Roman"/>
          <w:color w:val="212529"/>
        </w:rPr>
        <w:t>Dette har givet anledning til tvivl om, hvorvidt kommunerne også kan meddele lånegaranti til vandselskaber, som ikke er omfattet af lovens § 2, stk. 1, og hvordan lånebekendtgørelsens</w:t>
      </w:r>
      <w:r w:rsidRPr="002208B7">
        <w:rPr>
          <w:rFonts w:eastAsia="Times New Roman" w:cs="Times New Roman"/>
          <w:color w:val="212529"/>
        </w:rPr>
        <w:t xml:space="preserve"> regler sk</w:t>
      </w:r>
      <w:r w:rsidRPr="00CE72BE">
        <w:rPr>
          <w:rFonts w:eastAsia="Times New Roman" w:cs="Times New Roman"/>
          <w:color w:val="212529"/>
        </w:rPr>
        <w:t>al</w:t>
      </w:r>
      <w:r w:rsidRPr="002208B7">
        <w:rPr>
          <w:rFonts w:eastAsia="Times New Roman" w:cs="Times New Roman"/>
          <w:color w:val="212529"/>
        </w:rPr>
        <w:t xml:space="preserve"> fortolkes i forbindelse med to konkrete bestemmelser</w:t>
      </w:r>
      <w:r>
        <w:rPr>
          <w:rFonts w:eastAsia="Times New Roman" w:cs="Times New Roman"/>
          <w:color w:val="212529"/>
        </w:rPr>
        <w:t>, § 3, stk. 3, og § 12, stk. 4</w:t>
      </w:r>
      <w:r w:rsidRPr="002208B7">
        <w:rPr>
          <w:rFonts w:eastAsia="Times New Roman" w:cs="Times New Roman"/>
          <w:color w:val="212529"/>
        </w:rPr>
        <w:t xml:space="preserve">. </w:t>
      </w:r>
    </w:p>
    <w:p w:rsidR="00F103C9" w:rsidP="00F103C9" w:rsidRDefault="00F103C9" w14:paraId="2CDA0DC9" w14:textId="77777777">
      <w:pPr>
        <w:rPr>
          <w:rFonts w:eastAsia="Times New Roman" w:cs="Times New Roman"/>
          <w:color w:val="212529"/>
          <w:szCs w:val="24"/>
        </w:rPr>
      </w:pPr>
    </w:p>
    <w:p w:rsidRPr="00242C28" w:rsidR="00F103C9" w:rsidP="00F103C9" w:rsidRDefault="00F103C9" w14:paraId="444FA98B" w14:textId="77777777">
      <w:pPr>
        <w:rPr>
          <w:rFonts w:eastAsia="Times New Roman" w:cs="Times New Roman"/>
          <w:color w:val="212529"/>
        </w:rPr>
      </w:pPr>
      <w:r w:rsidRPr="00CE72BE">
        <w:rPr>
          <w:rFonts w:eastAsia="Times New Roman" w:cs="Times New Roman"/>
          <w:color w:val="212529"/>
        </w:rPr>
        <w:t xml:space="preserve">I 2009 blev vandsektorloven </w:t>
      </w:r>
      <w:r w:rsidRPr="002208B7">
        <w:rPr>
          <w:rFonts w:eastAsia="Times New Roman" w:cs="Times New Roman"/>
          <w:color w:val="212529"/>
        </w:rPr>
        <w:t>vedtaget (l</w:t>
      </w:r>
      <w:r w:rsidRPr="00521E32">
        <w:rPr>
          <w:rFonts w:eastAsia="Times New Roman" w:cs="Times New Roman"/>
          <w:color w:val="212529"/>
        </w:rPr>
        <w:t>ov nr. 469 af 12. juni 2009). I sammenhæng hermed blev den daværende kommunale lånebekendtgørelse (bekendtgørelse nr. 1097 om kommunernes låntag</w:t>
      </w:r>
      <w:r w:rsidRPr="00EC1844">
        <w:rPr>
          <w:rFonts w:eastAsia="Times New Roman" w:cs="Times New Roman"/>
          <w:color w:val="212529"/>
        </w:rPr>
        <w:t>ning og meddelelse af garantier m.v. af 19. november 2008) ændret, således at hjemlen til, at »</w:t>
      </w:r>
      <w:r w:rsidRPr="00953785">
        <w:rPr>
          <w:rFonts w:eastAsia="Times New Roman" w:cs="Times New Roman"/>
          <w:color w:val="212529"/>
        </w:rPr>
        <w:t>investeringsudgiften ved indvinding og distribution af brugsvand«</w:t>
      </w:r>
      <w:r w:rsidRPr="00953785">
        <w:rPr>
          <w:rFonts w:eastAsia="Times New Roman" w:cs="Times New Roman"/>
          <w:i/>
          <w:color w:val="212529"/>
        </w:rPr>
        <w:t xml:space="preserve"> </w:t>
      </w:r>
      <w:r w:rsidRPr="00953785">
        <w:rPr>
          <w:rFonts w:eastAsia="Times New Roman" w:cs="Times New Roman"/>
          <w:color w:val="212529"/>
        </w:rPr>
        <w:t>var inkluderet i den automatiske låneadgang, jf. bekendtgørelsens</w:t>
      </w:r>
      <w:r w:rsidRPr="00953785">
        <w:rPr>
          <w:rFonts w:eastAsia="Times New Roman" w:cs="Times New Roman"/>
          <w:i/>
          <w:color w:val="212529"/>
        </w:rPr>
        <w:t xml:space="preserve"> </w:t>
      </w:r>
      <w:r w:rsidRPr="00953785">
        <w:rPr>
          <w:rFonts w:eastAsia="Times New Roman" w:cs="Times New Roman"/>
          <w:color w:val="212529"/>
        </w:rPr>
        <w:t>§ 2, stk. 1, nr. 1</w:t>
      </w:r>
      <w:r w:rsidRPr="00242C28">
        <w:rPr>
          <w:rFonts w:eastAsia="Times New Roman" w:cs="Times New Roman"/>
          <w:color w:val="212529"/>
        </w:rPr>
        <w:t>, udgik.</w:t>
      </w:r>
    </w:p>
    <w:p w:rsidR="00F103C9" w:rsidP="00F103C9" w:rsidRDefault="00F103C9" w14:paraId="3F2804F3" w14:textId="77777777">
      <w:pPr>
        <w:rPr>
          <w:rFonts w:eastAsia="Times New Roman" w:cs="Times New Roman"/>
          <w:color w:val="212529"/>
          <w:szCs w:val="24"/>
        </w:rPr>
      </w:pPr>
    </w:p>
    <w:p w:rsidRPr="00953785" w:rsidR="00F103C9" w:rsidP="00F103C9" w:rsidRDefault="00F103C9" w14:paraId="7D52B4BE" w14:textId="77777777">
      <w:pPr>
        <w:rPr>
          <w:rFonts w:eastAsia="Times New Roman" w:cs="Times New Roman"/>
          <w:color w:val="212529"/>
        </w:rPr>
      </w:pPr>
      <w:r w:rsidRPr="00CE72BE">
        <w:rPr>
          <w:rFonts w:eastAsia="Times New Roman" w:cs="Times New Roman"/>
          <w:color w:val="212529"/>
        </w:rPr>
        <w:t>I</w:t>
      </w:r>
      <w:r w:rsidRPr="002208B7">
        <w:rPr>
          <w:rFonts w:eastAsia="Times New Roman" w:cs="Times New Roman"/>
          <w:color w:val="212529"/>
        </w:rPr>
        <w:t xml:space="preserve"> stedet blev </w:t>
      </w:r>
      <w:r w:rsidRPr="00521E32">
        <w:rPr>
          <w:rFonts w:eastAsia="Times New Roman" w:cs="Times New Roman"/>
          <w:color w:val="212529"/>
        </w:rPr>
        <w:t xml:space="preserve">den nuværende § 3, stk. 3, </w:t>
      </w:r>
      <w:r w:rsidRPr="00EC1844">
        <w:rPr>
          <w:rFonts w:eastAsia="Times New Roman" w:cs="Times New Roman"/>
          <w:color w:val="212529"/>
        </w:rPr>
        <w:t xml:space="preserve">indsat, hvorefter </w:t>
      </w:r>
      <w:r w:rsidRPr="00953785">
        <w:rPr>
          <w:rFonts w:eastAsia="Times New Roman" w:cs="Times New Roman"/>
          <w:color w:val="212529"/>
        </w:rPr>
        <w:t>den del af lån optaget af vandselskaber i henhold til lov om vandsektorens organisering og økonomiske forhold til investeringsudgiften ved indvinding og distribution af brugsvand og investeringsudgiften ved kloakering og rensningsanlæg, samt garanti herfor, ikke henregnes til kommunens låntagning.</w:t>
      </w:r>
    </w:p>
    <w:p w:rsidR="00F103C9" w:rsidP="00F103C9" w:rsidRDefault="00F103C9" w14:paraId="68ECCE63" w14:textId="77777777">
      <w:pPr>
        <w:rPr>
          <w:rFonts w:eastAsia="Times New Roman" w:cs="Times New Roman"/>
          <w:color w:val="212529"/>
          <w:szCs w:val="24"/>
        </w:rPr>
      </w:pPr>
    </w:p>
    <w:p w:rsidRPr="00EC1844" w:rsidR="00F103C9" w:rsidP="00F103C9" w:rsidRDefault="00F103C9" w14:paraId="5FB6A56C" w14:textId="77777777">
      <w:pPr>
        <w:rPr>
          <w:rFonts w:eastAsia="Times New Roman" w:cs="Times New Roman"/>
          <w:color w:val="212529"/>
        </w:rPr>
      </w:pPr>
      <w:r w:rsidRPr="00CE72BE">
        <w:rPr>
          <w:rFonts w:eastAsia="Times New Roman" w:cs="Times New Roman"/>
          <w:color w:val="212529"/>
        </w:rPr>
        <w:t>Begrundelsen for ændringen af den kommunale lånebekendtgørelse var således at sikre, at de lån, som vandselskaberne fremover skulle optage i stedet for ko</w:t>
      </w:r>
      <w:r w:rsidRPr="002208B7">
        <w:rPr>
          <w:rFonts w:eastAsia="Times New Roman" w:cs="Times New Roman"/>
          <w:color w:val="212529"/>
        </w:rPr>
        <w:t>mmunen,</w:t>
      </w:r>
      <w:r w:rsidRPr="00521E32">
        <w:rPr>
          <w:rFonts w:eastAsia="Times New Roman" w:cs="Times New Roman"/>
          <w:color w:val="212529"/>
        </w:rPr>
        <w:t xml:space="preserve"> og eventuel garantistillelse i den forbindelse, ikke skulle henregnes til kommunens låntagning.</w:t>
      </w:r>
    </w:p>
    <w:p w:rsidR="00F103C9" w:rsidP="00F103C9" w:rsidRDefault="00F103C9" w14:paraId="7CF50AEE" w14:textId="77777777">
      <w:pPr>
        <w:rPr>
          <w:rFonts w:eastAsia="Times New Roman" w:cs="Times New Roman"/>
          <w:color w:val="212529"/>
          <w:szCs w:val="24"/>
        </w:rPr>
      </w:pPr>
    </w:p>
    <w:p w:rsidRPr="00EC1844" w:rsidR="00F103C9" w:rsidP="00F103C9" w:rsidRDefault="00F103C9" w14:paraId="5FB13F79" w14:textId="77777777">
      <w:pPr>
        <w:rPr>
          <w:rFonts w:eastAsia="Times New Roman" w:cs="Times New Roman"/>
          <w:color w:val="212529"/>
        </w:rPr>
      </w:pPr>
      <w:r w:rsidRPr="00CE72BE">
        <w:rPr>
          <w:rFonts w:eastAsia="Times New Roman" w:cs="Times New Roman"/>
          <w:color w:val="212529"/>
        </w:rPr>
        <w:t xml:space="preserve">Med den afgrænsning af vandselskaber, der er i henhold vandsektorloven, betyder henvisningen i lånebekendtgørelsens § 3, stk. 3, at </w:t>
      </w:r>
      <w:r w:rsidRPr="002208B7">
        <w:rPr>
          <w:rFonts w:eastAsia="Times New Roman" w:cs="Times New Roman"/>
          <w:color w:val="212529"/>
        </w:rPr>
        <w:t xml:space="preserve">små ikke kommunalt ejede </w:t>
      </w:r>
      <w:r w:rsidRPr="00521E32">
        <w:rPr>
          <w:rFonts w:eastAsia="Times New Roman" w:cs="Times New Roman"/>
          <w:color w:val="212529"/>
        </w:rPr>
        <w:t xml:space="preserve">selskaber, der ikke er omfattet af vandsektorloven, ikke er omfattet af lånebekendtgørelsens bestemmelse. </w:t>
      </w:r>
    </w:p>
    <w:p w:rsidR="00F103C9" w:rsidP="00F103C9" w:rsidRDefault="00F103C9" w14:paraId="2DDCFE44" w14:textId="77777777">
      <w:pPr>
        <w:rPr>
          <w:rFonts w:eastAsia="Times New Roman" w:cs="Times New Roman"/>
          <w:color w:val="212529"/>
          <w:szCs w:val="24"/>
        </w:rPr>
      </w:pPr>
    </w:p>
    <w:p w:rsidRPr="00CE72BE" w:rsidR="00F103C9" w:rsidP="00F103C9" w:rsidRDefault="00F103C9" w14:paraId="12135378" w14:textId="77777777">
      <w:pPr>
        <w:rPr>
          <w:rFonts w:eastAsia="Times New Roman" w:cs="Times New Roman"/>
          <w:color w:val="212529"/>
        </w:rPr>
      </w:pPr>
      <w:r w:rsidRPr="00CE72BE">
        <w:rPr>
          <w:rFonts w:eastAsia="Times New Roman" w:cs="Times New Roman"/>
          <w:color w:val="212529"/>
        </w:rPr>
        <w:t>Samme problemstilling gør sig gældende i forhold til</w:t>
      </w:r>
      <w:r w:rsidRPr="002208B7">
        <w:rPr>
          <w:rFonts w:eastAsia="Times New Roman" w:cs="Times New Roman"/>
          <w:color w:val="212529"/>
        </w:rPr>
        <w:t xml:space="preserve"> den nuværende § 12, stk. 4, der er indarbejdet i lånebekendtgørelsen ved bekendtgørelse nr. 68 af 25. januar 2013, hvorefter </w:t>
      </w:r>
      <w:r w:rsidRPr="00CE72BE">
        <w:rPr>
          <w:rFonts w:eastAsia="Times New Roman" w:cs="Times New Roman"/>
          <w:color w:val="212529"/>
        </w:rPr>
        <w:t>g</w:t>
      </w:r>
      <w:r w:rsidRPr="002208B7">
        <w:rPr>
          <w:rFonts w:eastAsia="Times New Roman" w:cs="Times New Roman"/>
          <w:color w:val="212529"/>
        </w:rPr>
        <w:t>arantier for lån optaget af et vandselskab til formål omfattet af § 16 i lov om vandsektorens organisering og økonomiske forhold uanset stk. 1 kan meddeles for lån med løbetid op til 40 år for investeringsudgifter fra og med regnskabsåret 2013.</w:t>
      </w:r>
    </w:p>
    <w:p w:rsidR="00F103C9" w:rsidP="00F103C9" w:rsidRDefault="00F103C9" w14:paraId="0A75D121" w14:textId="77777777">
      <w:pPr>
        <w:rPr>
          <w:rFonts w:eastAsia="Times New Roman" w:cs="Times New Roman"/>
          <w:color w:val="212529"/>
          <w:szCs w:val="24"/>
        </w:rPr>
      </w:pPr>
    </w:p>
    <w:p w:rsidRPr="00CE72BE" w:rsidR="00F103C9" w:rsidP="00F103C9" w:rsidRDefault="00F103C9" w14:paraId="64E48ABF" w14:textId="77777777">
      <w:pPr>
        <w:rPr>
          <w:rFonts w:eastAsia="Times New Roman" w:cs="Times New Roman"/>
          <w:color w:val="212529"/>
        </w:rPr>
      </w:pPr>
      <w:r w:rsidRPr="00CE72BE">
        <w:rPr>
          <w:rFonts w:eastAsia="Times New Roman" w:cs="Times New Roman"/>
          <w:color w:val="212529"/>
        </w:rPr>
        <w:t xml:space="preserve">Dette har ligeledes den betydning, at de </w:t>
      </w:r>
      <w:r w:rsidRPr="002208B7">
        <w:rPr>
          <w:rFonts w:eastAsia="Times New Roman" w:cs="Times New Roman"/>
          <w:color w:val="212529"/>
        </w:rPr>
        <w:t>små ikke kommunalt ejede vandselskaber ikke er omfattet af bestemmelsen, da § 16 kun er gældende for de vandselskaber, der i øvrigt er omfattet af vandsektorloven, jf. dennes § 2, s</w:t>
      </w:r>
      <w:r w:rsidRPr="00521E32">
        <w:rPr>
          <w:rFonts w:eastAsia="Times New Roman" w:cs="Times New Roman"/>
          <w:color w:val="212529"/>
        </w:rPr>
        <w:t>tk. 1.</w:t>
      </w:r>
    </w:p>
    <w:p w:rsidRPr="00B4061A" w:rsidR="00F103C9" w:rsidP="00F103C9" w:rsidRDefault="00F103C9" w14:paraId="2EAB9E39" w14:textId="77777777">
      <w:pPr>
        <w:rPr>
          <w:rFonts w:eastAsia="Times New Roman" w:cs="Times New Roman"/>
          <w:color w:val="212529"/>
          <w:szCs w:val="24"/>
        </w:rPr>
      </w:pPr>
    </w:p>
    <w:p w:rsidRPr="00CE72BE" w:rsidR="00F103C9" w:rsidP="00F103C9" w:rsidRDefault="00F103C9" w14:paraId="08E1CC93" w14:textId="77777777">
      <w:pPr>
        <w:rPr>
          <w:rFonts w:eastAsia="Times New Roman" w:cs="Times New Roman"/>
          <w:color w:val="212529"/>
        </w:rPr>
      </w:pPr>
      <w:r w:rsidRPr="00CE72BE">
        <w:rPr>
          <w:rFonts w:eastAsia="Times New Roman" w:cs="Times New Roman"/>
          <w:color w:val="212529"/>
        </w:rPr>
        <w:t>Der er ikke noget i forarbejderne til vandsektorlovens § 16, som indic</w:t>
      </w:r>
      <w:r w:rsidRPr="002208B7">
        <w:rPr>
          <w:rFonts w:eastAsia="Times New Roman" w:cs="Times New Roman"/>
          <w:color w:val="212529"/>
        </w:rPr>
        <w:t>erer, at hensigten har været at ændre gældende ret i forhold til kommunernes adgang til at meddele lånegaranti til vandselskaber, som ikke er omfattet af vandsektorloven.</w:t>
      </w:r>
    </w:p>
    <w:p w:rsidRPr="00B4061A" w:rsidR="00F103C9" w:rsidP="00F103C9" w:rsidRDefault="00F103C9" w14:paraId="5971CB0A" w14:textId="77777777">
      <w:pPr>
        <w:rPr>
          <w:rFonts w:eastAsia="Times New Roman" w:cs="Times New Roman"/>
          <w:color w:val="212529"/>
          <w:szCs w:val="24"/>
        </w:rPr>
      </w:pPr>
    </w:p>
    <w:p w:rsidRPr="00521E32" w:rsidR="00F103C9" w:rsidP="00F103C9" w:rsidRDefault="00F103C9" w14:paraId="7D871BD7" w14:textId="77777777">
      <w:pPr>
        <w:rPr>
          <w:rFonts w:eastAsia="Times New Roman" w:cs="Times New Roman"/>
          <w:color w:val="212529"/>
        </w:rPr>
      </w:pPr>
      <w:r w:rsidRPr="00CE72BE">
        <w:rPr>
          <w:rFonts w:eastAsia="Times New Roman" w:cs="Times New Roman"/>
          <w:color w:val="212529"/>
        </w:rPr>
        <w:t>Fo</w:t>
      </w:r>
      <w:r w:rsidRPr="002208B7">
        <w:rPr>
          <w:rFonts w:eastAsia="Times New Roman" w:cs="Times New Roman"/>
          <w:color w:val="212529"/>
        </w:rPr>
        <w:t>r at undgå tvivl om, hvorvidt kommunerne kan meddele lånegaranti også til disse selskaber, foreslås det at udvide anvendelsesområdet for § 16 til også at omfatte disse. Det betyder, at de betingelser for og retsvirkninger af en kommunal lånegaranti, som følger af § 16, stk. 3, vil gælde i forhold til vandselskaber, der ikke er omfattet af lovens § 2, stk. 1. De nævnte henvisninger i lånebekendtgørelsens regler vil dermed også omfatte de pågældende vandselskaber.</w:t>
      </w:r>
    </w:p>
    <w:p w:rsidRPr="00B4061A" w:rsidR="00F103C9" w:rsidP="00F103C9" w:rsidRDefault="00F103C9" w14:paraId="434405CF" w14:textId="77777777">
      <w:pPr>
        <w:rPr>
          <w:rFonts w:eastAsia="Times New Roman" w:cs="Times New Roman"/>
          <w:color w:val="212529"/>
          <w:szCs w:val="24"/>
        </w:rPr>
      </w:pPr>
    </w:p>
    <w:p w:rsidRPr="00CE72BE" w:rsidR="00F103C9" w:rsidP="00F103C9" w:rsidRDefault="00F103C9" w14:paraId="239FB609" w14:textId="77777777">
      <w:pPr>
        <w:rPr>
          <w:rFonts w:eastAsia="Calibri" w:cs="Times New Roman"/>
        </w:rPr>
      </w:pPr>
      <w:r w:rsidRPr="00CE72BE">
        <w:rPr>
          <w:rFonts w:eastAsia="Times New Roman" w:cs="Times New Roman"/>
          <w:color w:val="212529"/>
        </w:rPr>
        <w:t>Udvidelsen af anvendelsesområdet for § 16 vu</w:t>
      </w:r>
      <w:r w:rsidRPr="002208B7">
        <w:rPr>
          <w:rFonts w:eastAsia="Times New Roman" w:cs="Times New Roman"/>
          <w:color w:val="212529"/>
        </w:rPr>
        <w:t>rderes ikke indholdsmæssigt at ændre gældende ret, da reglerne i § 16 svarer til det, der må antages at følge af kommunalfuldmagtsreglerne i forhold til lånegaranti til en forsyningsvirksomhed.</w:t>
      </w:r>
    </w:p>
    <w:p w:rsidR="00F103C9" w:rsidP="00F103C9" w:rsidRDefault="00F103C9" w14:paraId="411736F5" w14:textId="77777777">
      <w:pPr>
        <w:rPr>
          <w:rFonts w:eastAsia="Calibri" w:cs="Times New Roman"/>
          <w:szCs w:val="24"/>
        </w:rPr>
      </w:pPr>
    </w:p>
    <w:p w:rsidR="00F103C9" w:rsidP="00F103C9" w:rsidRDefault="00F103C9" w14:paraId="32A43DFB" w14:textId="77777777">
      <w:pPr>
        <w:rPr>
          <w:rFonts w:eastAsia="Calibri" w:cs="Times New Roman"/>
          <w:szCs w:val="24"/>
        </w:rPr>
      </w:pPr>
      <w:r>
        <w:rPr>
          <w:rFonts w:eastAsia="Calibri" w:cs="Times New Roman"/>
          <w:szCs w:val="24"/>
        </w:rPr>
        <w:t>Forslaget om, at det foreslåede kapitel 7 a, som vedrører o</w:t>
      </w:r>
      <w:r w:rsidRPr="00901E30">
        <w:rPr>
          <w:rFonts w:eastAsia="Calibri" w:cs="Times New Roman"/>
          <w:szCs w:val="24"/>
        </w:rPr>
        <w:t>plysnings- og indberetningspligt og digital kommunikation</w:t>
      </w:r>
      <w:r>
        <w:rPr>
          <w:rFonts w:eastAsia="Calibri" w:cs="Times New Roman"/>
          <w:szCs w:val="24"/>
        </w:rPr>
        <w:t>, også skal gælde for vandselskaber, som ikke er omfattet af vandsektorlovens § 2, stk. 1, skyldes, at der kan være behov for, at Vandsektortilsynet kan afkræve disse selskaber oplysninger i forhold til Vandsektortilsynets administration af de bestemmelser i vandsektorloven, som gælder for disse selskaber. Endvidere kan der være behov for, at Vandsektortilsynet, hvis tilsynet bliver opmærksom på, at et selskab muligvis er omfattet af vandsektorlovens § 2, stk. 1, kan indhente nærmere oplysninger fra selskabet.</w:t>
      </w:r>
    </w:p>
    <w:p w:rsidR="00F103C9" w:rsidP="00F103C9" w:rsidRDefault="00F103C9" w14:paraId="61EA8C04" w14:textId="77777777">
      <w:pPr>
        <w:rPr>
          <w:rFonts w:eastAsia="Calibri" w:cs="Times New Roman"/>
          <w:szCs w:val="24"/>
        </w:rPr>
      </w:pPr>
    </w:p>
    <w:p w:rsidR="00F103C9" w:rsidP="00F103C9" w:rsidRDefault="00F103C9" w14:paraId="7E0A5A61" w14:textId="77777777">
      <w:pPr>
        <w:rPr>
          <w:rFonts w:eastAsia="Times New Roman" w:cs="Times New Roman"/>
          <w:color w:val="212529"/>
          <w:szCs w:val="24"/>
        </w:rPr>
      </w:pPr>
    </w:p>
    <w:p w:rsidRPr="002208B7" w:rsidR="00F103C9" w:rsidP="00F103C9" w:rsidRDefault="00F103C9" w14:paraId="6E3A2EC6" w14:textId="6C657B93">
      <w:pPr>
        <w:rPr>
          <w:rFonts w:eastAsia="Times New Roman" w:cs="Times New Roman"/>
          <w:color w:val="212529"/>
        </w:rPr>
      </w:pPr>
      <w:r w:rsidRPr="00CE72BE">
        <w:rPr>
          <w:rFonts w:eastAsia="Times New Roman" w:cs="Times New Roman"/>
          <w:color w:val="212529"/>
        </w:rPr>
        <w:t xml:space="preserve">Til nr. </w:t>
      </w:r>
      <w:r>
        <w:rPr>
          <w:rFonts w:eastAsia="Times New Roman" w:cs="Times New Roman"/>
          <w:color w:val="212529"/>
        </w:rPr>
        <w:t>4</w:t>
      </w:r>
      <w:r w:rsidR="00E80102">
        <w:rPr>
          <w:rFonts w:eastAsia="Times New Roman" w:cs="Times New Roman"/>
          <w:color w:val="212529"/>
        </w:rPr>
        <w:t xml:space="preserve"> </w:t>
      </w:r>
    </w:p>
    <w:p w:rsidRPr="00953785" w:rsidR="00F103C9" w:rsidP="00F103C9" w:rsidRDefault="00F103C9" w14:paraId="492165BA" w14:textId="77777777">
      <w:pPr>
        <w:rPr>
          <w:rFonts w:eastAsia="Times New Roman" w:cs="Times New Roman"/>
          <w:color w:val="212529"/>
        </w:rPr>
      </w:pPr>
      <w:r w:rsidRPr="00521E32">
        <w:rPr>
          <w:rFonts w:eastAsia="Times New Roman" w:cs="Times New Roman"/>
          <w:color w:val="212529"/>
        </w:rPr>
        <w:t>Vandsektorlovens § 4, stk. 2, fastsætter, at vandselskab</w:t>
      </w:r>
      <w:r w:rsidRPr="00EC1844">
        <w:rPr>
          <w:rFonts w:eastAsia="Times New Roman" w:cs="Times New Roman"/>
          <w:color w:val="212529"/>
        </w:rPr>
        <w:t>er, som er omfattet af kravet om totaløkonomisk benchmarking i § 4, stk. 1, skal indberette oplysninger om vandselskabets økonomiske for</w:t>
      </w:r>
      <w:r w:rsidRPr="00953785">
        <w:rPr>
          <w:rFonts w:eastAsia="Times New Roman" w:cs="Times New Roman"/>
          <w:color w:val="212529"/>
        </w:rPr>
        <w:t>hold til brug for Forsyningssekretariatets beregning af vandselskabernes effektivitet.</w:t>
      </w:r>
    </w:p>
    <w:p w:rsidR="00F103C9" w:rsidP="00F103C9" w:rsidRDefault="00F103C9" w14:paraId="21487DE5" w14:textId="77777777">
      <w:pPr>
        <w:rPr>
          <w:rFonts w:eastAsia="Times New Roman" w:cs="Times New Roman"/>
          <w:color w:val="212529"/>
          <w:szCs w:val="24"/>
        </w:rPr>
      </w:pPr>
    </w:p>
    <w:p w:rsidRPr="00521E32" w:rsidR="00F103C9" w:rsidP="00F103C9" w:rsidRDefault="00F103C9" w14:paraId="75126E30" w14:textId="77777777">
      <w:pPr>
        <w:rPr>
          <w:rFonts w:eastAsia="Times New Roman" w:cs="Times New Roman"/>
          <w:color w:val="212529"/>
        </w:rPr>
      </w:pPr>
      <w:r w:rsidRPr="00CE72BE">
        <w:rPr>
          <w:rFonts w:eastAsia="Times New Roman" w:cs="Times New Roman"/>
          <w:color w:val="212529"/>
        </w:rPr>
        <w:t>Det foreslås, at vandsektorlove</w:t>
      </w:r>
      <w:r w:rsidRPr="002208B7">
        <w:rPr>
          <w:rFonts w:eastAsia="Times New Roman" w:cs="Times New Roman"/>
          <w:color w:val="212529"/>
        </w:rPr>
        <w:t xml:space="preserve">ns </w:t>
      </w:r>
      <w:r w:rsidRPr="002208B7">
        <w:rPr>
          <w:rFonts w:eastAsia="Times New Roman" w:cs="Times New Roman"/>
          <w:i/>
          <w:color w:val="212529"/>
        </w:rPr>
        <w:t>§ 4, stk. 2,</w:t>
      </w:r>
      <w:r w:rsidRPr="00E50CE0">
        <w:rPr>
          <w:rFonts w:eastAsia="Times New Roman" w:cs="Times New Roman"/>
          <w:color w:val="212529"/>
        </w:rPr>
        <w:t xml:space="preserve"> ophæves.</w:t>
      </w:r>
    </w:p>
    <w:p w:rsidR="00F103C9" w:rsidP="00F103C9" w:rsidRDefault="00F103C9" w14:paraId="5F1A29E3" w14:textId="77777777">
      <w:pPr>
        <w:rPr>
          <w:rFonts w:eastAsia="Times New Roman" w:cs="Times New Roman"/>
          <w:color w:val="212529"/>
          <w:szCs w:val="24"/>
        </w:rPr>
      </w:pPr>
    </w:p>
    <w:p w:rsidRPr="00E50CE0" w:rsidR="00F103C9" w:rsidP="00F103C9" w:rsidRDefault="00F103C9" w14:paraId="09C5CC73" w14:textId="77777777">
      <w:pPr>
        <w:rPr>
          <w:rFonts w:eastAsia="Calibri" w:cs="Times New Roman"/>
        </w:rPr>
      </w:pPr>
      <w:r w:rsidRPr="00CE72BE">
        <w:rPr>
          <w:rFonts w:eastAsia="Calibri" w:cs="Times New Roman"/>
        </w:rPr>
        <w:t xml:space="preserve">Der er tale om en konsekvensændring som følge af den foreslåede samling af bestemmelser om indberetning og oplysningspligter i det foreslåede kapitel 7 a, jf. lovforslagets </w:t>
      </w:r>
      <w:r w:rsidRPr="002208B7">
        <w:rPr>
          <w:rFonts w:eastAsia="Calibri" w:cs="Times New Roman"/>
        </w:rPr>
        <w:t xml:space="preserve">§ 1, nr. </w:t>
      </w:r>
      <w:r>
        <w:rPr>
          <w:rFonts w:eastAsia="Calibri" w:cs="Times New Roman"/>
        </w:rPr>
        <w:t>38</w:t>
      </w:r>
      <w:r w:rsidRPr="002208B7">
        <w:rPr>
          <w:rFonts w:eastAsia="Calibri" w:cs="Times New Roman"/>
        </w:rPr>
        <w:t>.</w:t>
      </w:r>
    </w:p>
    <w:p w:rsidR="00F103C9" w:rsidP="00F103C9" w:rsidRDefault="00F103C9" w14:paraId="0441093C" w14:textId="77777777">
      <w:pPr>
        <w:rPr>
          <w:rFonts w:eastAsia="Calibri" w:cs="Times New Roman"/>
          <w:szCs w:val="24"/>
        </w:rPr>
      </w:pPr>
    </w:p>
    <w:p w:rsidR="00F103C9" w:rsidP="00F103C9" w:rsidRDefault="00F103C9" w14:paraId="4E0BF1C7" w14:textId="77777777">
      <w:pPr>
        <w:rPr>
          <w:rFonts w:eastAsia="Calibri" w:cs="Times New Roman"/>
        </w:rPr>
      </w:pPr>
      <w:r w:rsidRPr="00055CCA">
        <w:rPr>
          <w:rFonts w:eastAsia="Calibri" w:cs="Times New Roman"/>
        </w:rPr>
        <w:t xml:space="preserve">Der henvises i øvrigt til bemærkningerne til lovforslagets </w:t>
      </w:r>
      <w:r>
        <w:rPr>
          <w:rFonts w:eastAsia="Calibri" w:cs="Times New Roman"/>
        </w:rPr>
        <w:t>§ 1, nr. 38</w:t>
      </w:r>
      <w:r w:rsidRPr="00055CCA">
        <w:rPr>
          <w:rFonts w:eastAsia="Calibri" w:cs="Times New Roman"/>
        </w:rPr>
        <w:t>.</w:t>
      </w:r>
    </w:p>
    <w:p w:rsidR="00F103C9" w:rsidP="00F103C9" w:rsidRDefault="00F103C9" w14:paraId="3B4734DD" w14:textId="77777777">
      <w:pPr>
        <w:rPr>
          <w:rFonts w:eastAsia="Calibri" w:cs="Times New Roman"/>
        </w:rPr>
      </w:pPr>
    </w:p>
    <w:p w:rsidR="00F103C9" w:rsidP="00F103C9" w:rsidRDefault="00F103C9" w14:paraId="35C3C665" w14:textId="77777777">
      <w:pPr>
        <w:rPr>
          <w:rFonts w:eastAsia="Calibri" w:cs="Times New Roman"/>
        </w:rPr>
      </w:pPr>
      <w:r w:rsidRPr="001F307F">
        <w:rPr>
          <w:rFonts w:eastAsia="Calibri" w:cs="Times New Roman"/>
        </w:rPr>
        <w:t xml:space="preserve">Til nr. </w:t>
      </w:r>
      <w:r>
        <w:rPr>
          <w:rFonts w:eastAsia="Calibri" w:cs="Times New Roman"/>
        </w:rPr>
        <w:t>5</w:t>
      </w:r>
    </w:p>
    <w:p w:rsidRPr="00521E32" w:rsidR="00F103C9" w:rsidP="00F103C9" w:rsidRDefault="00F103C9" w14:paraId="329EEECD" w14:textId="77777777">
      <w:pPr>
        <w:rPr>
          <w:rFonts w:eastAsia="Calibri" w:cs="Times New Roman"/>
        </w:rPr>
      </w:pPr>
      <w:r>
        <w:rPr>
          <w:rFonts w:eastAsia="Calibri" w:cs="Times New Roman"/>
        </w:rPr>
        <w:t>Ifølge den gældende bestemmelse i vandsektorlovens § 4, stk. 4, fastsætter klima-</w:t>
      </w:r>
      <w:r w:rsidRPr="00CE72BE">
        <w:rPr>
          <w:rFonts w:eastAsia="Calibri" w:cs="Times New Roman"/>
        </w:rPr>
        <w:t>, energi- og forsynings</w:t>
      </w:r>
      <w:r w:rsidRPr="002208B7">
        <w:rPr>
          <w:rFonts w:eastAsia="Calibri" w:cs="Times New Roman"/>
        </w:rPr>
        <w:t xml:space="preserve">ministeren regler om indhold og udformning af den totaløkonomiske benchmarking, herunder om, hvilke oplysninger </w:t>
      </w:r>
      <w:r w:rsidRPr="00E50CE0">
        <w:rPr>
          <w:rFonts w:eastAsia="Calibri" w:cs="Times New Roman"/>
        </w:rPr>
        <w:t xml:space="preserve">vandselskaberne skal registrere og indberette efter stk. 1 og 3, og om opgørelses- og målemetoder. </w:t>
      </w:r>
    </w:p>
    <w:p w:rsidRPr="00B506E0" w:rsidR="00F103C9" w:rsidP="00F103C9" w:rsidRDefault="00F103C9" w14:paraId="163C0DB6" w14:textId="77777777">
      <w:pPr>
        <w:rPr>
          <w:rFonts w:eastAsia="Calibri" w:cs="Times New Roman"/>
          <w:szCs w:val="24"/>
        </w:rPr>
      </w:pPr>
    </w:p>
    <w:p w:rsidR="00F103C9" w:rsidP="00F103C9" w:rsidRDefault="00F103C9" w14:paraId="18E6AD6D" w14:textId="77777777">
      <w:pPr>
        <w:rPr>
          <w:rFonts w:eastAsia="Calibri" w:cs="Times New Roman"/>
        </w:rPr>
      </w:pPr>
      <w:r>
        <w:rPr>
          <w:rFonts w:eastAsia="Calibri" w:cs="Times New Roman"/>
        </w:rPr>
        <w:t>Det foreslås i</w:t>
      </w:r>
      <w:r w:rsidRPr="00CE72BE">
        <w:rPr>
          <w:rFonts w:eastAsia="Calibri" w:cs="Times New Roman"/>
        </w:rPr>
        <w:t xml:space="preserve"> </w:t>
      </w:r>
      <w:r w:rsidRPr="002208B7">
        <w:rPr>
          <w:rFonts w:eastAsia="Calibri" w:cs="Times New Roman"/>
        </w:rPr>
        <w:t xml:space="preserve">vandsektorlovens </w:t>
      </w:r>
      <w:r w:rsidRPr="002208B7">
        <w:rPr>
          <w:rFonts w:eastAsia="Calibri" w:cs="Times New Roman"/>
          <w:i/>
        </w:rPr>
        <w:t>§ 4, stk. 4, 1. pkt.,</w:t>
      </w:r>
      <w:r w:rsidRPr="00E50CE0">
        <w:rPr>
          <w:rFonts w:eastAsia="Calibri" w:cs="Times New Roman"/>
        </w:rPr>
        <w:t xml:space="preserve"> der bliver stk. 3, 1. pkt., at ændre</w:t>
      </w:r>
      <w:r w:rsidRPr="00521E32">
        <w:rPr>
          <w:rFonts w:eastAsia="Calibri" w:cs="Times New Roman"/>
        </w:rPr>
        <w:t xml:space="preserve"> </w:t>
      </w:r>
      <w:r w:rsidRPr="00EC1844">
        <w:rPr>
          <w:rFonts w:eastAsia="Times New Roman" w:cs="Times New Roman"/>
          <w:color w:val="212529"/>
        </w:rPr>
        <w:t>»om, hvilke oplysninger vandselskaberne skal registrere og indberette efter stk. 1 og 3, og« til: »kan ministeren fastsætte regler«</w:t>
      </w:r>
      <w:r>
        <w:rPr>
          <w:rFonts w:eastAsia="Calibri" w:cs="Times New Roman"/>
        </w:rPr>
        <w:t>.</w:t>
      </w:r>
    </w:p>
    <w:p w:rsidR="00F103C9" w:rsidP="00F103C9" w:rsidRDefault="00F103C9" w14:paraId="6497EBD0" w14:textId="77777777">
      <w:pPr>
        <w:rPr>
          <w:rFonts w:eastAsia="Calibri" w:cs="Times New Roman"/>
        </w:rPr>
      </w:pPr>
    </w:p>
    <w:p w:rsidR="00F103C9" w:rsidP="00F103C9" w:rsidRDefault="00F103C9" w14:paraId="333E73C3" w14:textId="77777777">
      <w:pPr>
        <w:rPr>
          <w:rFonts w:eastAsia="Calibri" w:cs="Times New Roman"/>
        </w:rPr>
      </w:pPr>
      <w:r>
        <w:rPr>
          <w:rFonts w:eastAsia="Calibri" w:cs="Times New Roman"/>
        </w:rPr>
        <w:t xml:space="preserve">Hermed ophæves den del af bemyndigelsen, der omhandler registrering og indberetning af oplysninger. </w:t>
      </w:r>
    </w:p>
    <w:p w:rsidR="00F103C9" w:rsidP="00F103C9" w:rsidRDefault="00F103C9" w14:paraId="7DEBDA93" w14:textId="77777777">
      <w:pPr>
        <w:rPr>
          <w:rFonts w:eastAsia="Calibri" w:cs="Times New Roman"/>
        </w:rPr>
      </w:pPr>
    </w:p>
    <w:p w:rsidR="00F103C9" w:rsidP="00F103C9" w:rsidRDefault="00F103C9" w14:paraId="5C2D3854" w14:textId="77777777">
      <w:pPr>
        <w:rPr>
          <w:rFonts w:eastAsia="Calibri" w:cs="Times New Roman"/>
        </w:rPr>
      </w:pPr>
      <w:r w:rsidRPr="00CE72BE">
        <w:rPr>
          <w:rFonts w:eastAsia="Calibri" w:cs="Times New Roman"/>
        </w:rPr>
        <w:t>Der er tale om en konsekvensændring som følge af den foreslåede samling af bestemmel</w:t>
      </w:r>
      <w:r w:rsidRPr="002208B7">
        <w:rPr>
          <w:rFonts w:eastAsia="Calibri" w:cs="Times New Roman"/>
        </w:rPr>
        <w:t xml:space="preserve">ser om indberetning og oplysningspligter i det foreslåede kapitel 7 a, jf. lovforslagets § 1, nr. </w:t>
      </w:r>
      <w:r>
        <w:rPr>
          <w:rFonts w:eastAsia="Calibri" w:cs="Times New Roman"/>
        </w:rPr>
        <w:t>38</w:t>
      </w:r>
      <w:r w:rsidRPr="00E50CE0">
        <w:rPr>
          <w:rFonts w:eastAsia="Calibri" w:cs="Times New Roman"/>
        </w:rPr>
        <w:t>.</w:t>
      </w:r>
      <w:r w:rsidRPr="001F4A75">
        <w:rPr>
          <w:rFonts w:eastAsia="Calibri" w:cs="Times New Roman"/>
        </w:rPr>
        <w:t xml:space="preserve"> </w:t>
      </w:r>
    </w:p>
    <w:p w:rsidR="00F103C9" w:rsidP="00F103C9" w:rsidRDefault="00F103C9" w14:paraId="4DD6E354" w14:textId="77777777">
      <w:pPr>
        <w:rPr>
          <w:rFonts w:eastAsia="Calibri" w:cs="Times New Roman"/>
        </w:rPr>
      </w:pPr>
    </w:p>
    <w:p w:rsidRPr="001C3D82" w:rsidR="00F103C9" w:rsidP="00F103C9" w:rsidRDefault="00F103C9" w14:paraId="47DBEE2C" w14:textId="77777777">
      <w:pPr>
        <w:rPr>
          <w:rFonts w:eastAsia="Calibri" w:cs="Times New Roman"/>
        </w:rPr>
      </w:pPr>
      <w:r w:rsidRPr="00055CCA">
        <w:rPr>
          <w:rFonts w:eastAsia="Calibri" w:cs="Times New Roman"/>
        </w:rPr>
        <w:t xml:space="preserve">Der henvises i øvrigt til bemærkningerne til lovforslagets </w:t>
      </w:r>
      <w:r>
        <w:rPr>
          <w:rFonts w:eastAsia="Calibri" w:cs="Times New Roman"/>
        </w:rPr>
        <w:t>§ 1, nr. 38</w:t>
      </w:r>
      <w:r w:rsidRPr="00055CCA">
        <w:rPr>
          <w:rFonts w:eastAsia="Calibri" w:cs="Times New Roman"/>
        </w:rPr>
        <w:t xml:space="preserve">. </w:t>
      </w:r>
    </w:p>
    <w:p w:rsidR="00F103C9" w:rsidP="00F103C9" w:rsidRDefault="00F103C9" w14:paraId="5B4CF3F6" w14:textId="77777777">
      <w:pPr>
        <w:rPr>
          <w:rFonts w:eastAsia="Times New Roman" w:cs="Times New Roman"/>
          <w:color w:val="212529"/>
          <w:szCs w:val="24"/>
        </w:rPr>
      </w:pPr>
    </w:p>
    <w:p w:rsidRPr="00E46ACA" w:rsidR="002C467D" w:rsidP="454B1603" w:rsidRDefault="00F103C9" w14:paraId="6968D346" w14:textId="122CD331">
      <w:pPr>
        <w:rPr>
          <w:rFonts w:eastAsia="Times New Roman" w:cs="Times New Roman"/>
          <w:i w:val="1"/>
          <w:iCs w:val="1"/>
          <w:color w:val="FF0000"/>
        </w:rPr>
      </w:pPr>
      <w:r w:rsidRPr="454B1603" w:rsidR="00F103C9">
        <w:rPr>
          <w:rFonts w:eastAsia="Times New Roman" w:cs="Times New Roman"/>
          <w:color w:val="212529"/>
        </w:rPr>
        <w:t>Ændringen medfører desuden, at ministeren ikke længere skal, m</w:t>
      </w:r>
      <w:r w:rsidRPr="454B1603" w:rsidR="00F103C9">
        <w:rPr>
          <w:rFonts w:eastAsia="Times New Roman" w:cs="Times New Roman"/>
          <w:color w:val="212529"/>
        </w:rPr>
        <w:t>en kan fastsætte regler om opgørelses- og målemetoder for benchmarkingen.</w:t>
      </w:r>
      <w:r w:rsidRPr="454B1603" w:rsidR="00F103C9">
        <w:rPr>
          <w:rFonts w:eastAsia="Times New Roman" w:cs="Times New Roman"/>
          <w:color w:val="212529"/>
        </w:rPr>
        <w:t xml:space="preserve"> Det betyder, at ministeren fortsat vil kunne fastsætte konkrete krav til den metode, Vandsektortilsynet anvender til at benchmarke vandselskaberne, herunder opgørelses- og målemetode</w:t>
      </w:r>
      <w:r w:rsidRPr="454B1603" w:rsidR="00F103C9">
        <w:rPr>
          <w:rFonts w:eastAsia="Times New Roman" w:cs="Times New Roman"/>
          <w:color w:val="212529"/>
        </w:rPr>
        <w:t>r. Som hidtil vil ministeren også kunne fastsætte, at Vandsektortilsynet fastsætter metoden, og ministeren vil kunne fastsætte procedurekrav i den forbindelse.</w:t>
      </w:r>
      <w:r w:rsidRPr="454B1603" w:rsidR="002C467D">
        <w:rPr>
          <w:rFonts w:eastAsia="Times New Roman" w:cs="Times New Roman"/>
          <w:i w:val="1"/>
          <w:iCs w:val="1"/>
          <w:color w:val="FF0000"/>
        </w:rPr>
        <w:t xml:space="preserve"> </w:t>
      </w:r>
      <w:r w:rsidRPr="454B1603" w:rsidR="002C467D">
        <w:rPr>
          <w:rFonts w:eastAsia="Times New Roman" w:cs="Times New Roman"/>
          <w:i w:val="1"/>
          <w:iCs w:val="1"/>
          <w:color w:val="FF0000"/>
        </w:rPr>
        <w:t xml:space="preserve">Skulle ministeren beslutte, at Vandsektortilsynet fastsætter metoden, bør det fastsættes som procedurekrav, at benchmarkingmetoden skal bygge på fagligt anerkendte metoder. Desuden bør metoden i videst muligt omfang være neutral mellem drifts- og investeringsomkostninger, så de anvendte benchmarkingmetoder beskriver vandselskabernes omkostninger så godt som muligt. </w:t>
      </w:r>
    </w:p>
    <w:p w:rsidR="002C467D" w:rsidP="002C467D" w:rsidRDefault="002C467D" w14:paraId="757E0E27" w14:textId="77777777">
      <w:pPr>
        <w:rPr>
          <w:rFonts w:eastAsia="Times New Roman" w:cs="Times New Roman"/>
          <w:color w:val="212529"/>
        </w:rPr>
      </w:pPr>
    </w:p>
    <w:p w:rsidR="002C467D" w:rsidP="002C467D" w:rsidRDefault="002C467D" w14:paraId="7FF1D351" w14:textId="77777777">
      <w:pPr>
        <w:rPr>
          <w:rFonts w:eastAsia="Times New Roman" w:cs="Times New Roman"/>
          <w:b/>
          <w:bCs/>
          <w:color w:val="FF0000"/>
        </w:rPr>
      </w:pPr>
      <w:r w:rsidRPr="0D7E0448">
        <w:rPr>
          <w:rFonts w:eastAsia="Times New Roman" w:cs="Times New Roman"/>
          <w:b/>
          <w:bCs/>
          <w:color w:val="FF0000"/>
        </w:rPr>
        <w:t xml:space="preserve">Det tilføjede er i overensstemmelse med bestemmelserne vedrørende Forsyningstilsynets benchmarking af elnetvirksomheder. </w:t>
      </w:r>
    </w:p>
    <w:p w:rsidR="00F103C9" w:rsidP="00F103C9" w:rsidRDefault="00F103C9" w14:paraId="2A595AD5" w14:textId="77777777">
      <w:pPr>
        <w:rPr>
          <w:rFonts w:eastAsia="Times New Roman" w:cs="Times New Roman"/>
          <w:color w:val="212529"/>
        </w:rPr>
      </w:pPr>
    </w:p>
    <w:p w:rsidRPr="00DA1BA8" w:rsidR="00F103C9" w:rsidP="00F103C9" w:rsidRDefault="00F103C9" w14:paraId="40FE5B92" w14:textId="77777777">
      <w:pPr>
        <w:rPr>
          <w:rFonts w:eastAsia="Times New Roman" w:cs="Times New Roman"/>
          <w:color w:val="212529"/>
        </w:rPr>
      </w:pPr>
      <w:r>
        <w:rPr>
          <w:rFonts w:eastAsia="Times New Roman" w:cs="Times New Roman"/>
          <w:color w:val="212529"/>
        </w:rPr>
        <w:t xml:space="preserve">Det er foreløbig bl.a. hensigten at fastsætte regler om, at Vandsektortilsynet skal fastsætte benchmarkingmetoden på baggrund af fagligt anerkendte principper og skal tilstræbes at være neutral mellem drifts- og anlægsomkostninger. </w:t>
      </w:r>
    </w:p>
    <w:p w:rsidR="00F103C9" w:rsidP="00F103C9" w:rsidRDefault="00F103C9" w14:paraId="790BC0BC" w14:textId="77777777">
      <w:pPr>
        <w:rPr>
          <w:rFonts w:eastAsia="Times New Roman" w:cs="Times New Roman"/>
          <w:color w:val="212529"/>
          <w:szCs w:val="24"/>
        </w:rPr>
      </w:pPr>
    </w:p>
    <w:p w:rsidR="00F103C9" w:rsidP="00F103C9" w:rsidRDefault="00F103C9" w14:paraId="52EDDE30" w14:textId="6810E792">
      <w:pPr>
        <w:rPr>
          <w:rFonts w:eastAsia="Times New Roman" w:cs="Times New Roman"/>
          <w:color w:val="212529"/>
        </w:rPr>
      </w:pPr>
      <w:r w:rsidRPr="00DA1BA8">
        <w:rPr>
          <w:rFonts w:eastAsia="Times New Roman" w:cs="Times New Roman"/>
          <w:color w:val="212529"/>
        </w:rPr>
        <w:t xml:space="preserve">Det er </w:t>
      </w:r>
      <w:r>
        <w:rPr>
          <w:rFonts w:eastAsia="Times New Roman" w:cs="Times New Roman"/>
          <w:color w:val="212529"/>
        </w:rPr>
        <w:t>ved den første udmøntning</w:t>
      </w:r>
      <w:r w:rsidRPr="00DA1BA8">
        <w:rPr>
          <w:rFonts w:eastAsia="Times New Roman" w:cs="Times New Roman"/>
          <w:color w:val="212529"/>
        </w:rPr>
        <w:t xml:space="preserve"> </w:t>
      </w:r>
      <w:r>
        <w:rPr>
          <w:rFonts w:eastAsia="Times New Roman" w:cs="Times New Roman"/>
          <w:color w:val="212529"/>
        </w:rPr>
        <w:t xml:space="preserve">endvidere </w:t>
      </w:r>
      <w:r w:rsidRPr="00DA1BA8">
        <w:rPr>
          <w:rFonts w:eastAsia="Times New Roman" w:cs="Times New Roman"/>
          <w:color w:val="212529"/>
        </w:rPr>
        <w:t>bl.a. hensigten</w:t>
      </w:r>
      <w:r>
        <w:rPr>
          <w:rFonts w:eastAsia="Times New Roman" w:cs="Times New Roman"/>
          <w:color w:val="212529"/>
        </w:rPr>
        <w:t>,</w:t>
      </w:r>
      <w:r w:rsidRPr="00CB7F0E">
        <w:rPr>
          <w:rFonts w:eastAsia="Times New Roman" w:cs="Times New Roman"/>
          <w:color w:val="212529"/>
        </w:rPr>
        <w:t xml:space="preserve"> </w:t>
      </w:r>
      <w:r w:rsidRPr="00436C25">
        <w:rPr>
          <w:rFonts w:eastAsia="Times New Roman" w:cs="Times New Roman"/>
          <w:color w:val="212529"/>
        </w:rPr>
        <w:t>at fastsætte regler om, hvilke omkostninger</w:t>
      </w:r>
      <w:r w:rsidRPr="006B5442">
        <w:rPr>
          <w:rFonts w:eastAsia="Times New Roman" w:cs="Times New Roman"/>
          <w:color w:val="212529"/>
        </w:rPr>
        <w:t xml:space="preserve"> der skal indgå i benchmarkingen, herunder at både omkostninger til drift og anlæg og finans</w:t>
      </w:r>
      <w:r>
        <w:rPr>
          <w:rFonts w:eastAsia="Times New Roman" w:cs="Times New Roman"/>
          <w:color w:val="212529"/>
        </w:rPr>
        <w:t>ierings</w:t>
      </w:r>
      <w:r w:rsidRPr="006B5442">
        <w:rPr>
          <w:rFonts w:eastAsia="Times New Roman" w:cs="Times New Roman"/>
          <w:color w:val="212529"/>
        </w:rPr>
        <w:t>omkostninger skal indgå. Det vil herunder kunne fastsættes, at visse typer omkostninger skal indgå i benchmarkingen, selv om de holdes uden for indtægtsrammen</w:t>
      </w:r>
      <w:r w:rsidRPr="00970C46">
        <w:rPr>
          <w:rFonts w:eastAsia="Times New Roman" w:cs="Times New Roman"/>
          <w:color w:val="212529"/>
        </w:rPr>
        <w:t xml:space="preserve"> eller ikke underlægges effektiviseringskrav</w:t>
      </w:r>
      <w:r w:rsidRPr="00173E43">
        <w:rPr>
          <w:rFonts w:eastAsia="Times New Roman" w:cs="Times New Roman"/>
          <w:color w:val="212529"/>
        </w:rPr>
        <w:t xml:space="preserve">. Det vil f.eks. kunne fastsættes, at omkostninger skal medtages i benchmarkingen, selv om </w:t>
      </w:r>
      <w:r w:rsidRPr="001C1B43">
        <w:rPr>
          <w:rFonts w:eastAsia="Times New Roman" w:cs="Times New Roman"/>
          <w:color w:val="212529"/>
        </w:rPr>
        <w:t xml:space="preserve">der sker </w:t>
      </w:r>
      <w:r>
        <w:rPr>
          <w:rFonts w:eastAsia="Times New Roman" w:cs="Times New Roman"/>
          <w:color w:val="212529"/>
        </w:rPr>
        <w:t>modregning</w:t>
      </w:r>
      <w:r w:rsidRPr="001C1B43">
        <w:rPr>
          <w:rFonts w:eastAsia="Times New Roman" w:cs="Times New Roman"/>
          <w:color w:val="212529"/>
        </w:rPr>
        <w:t>, så indtægter fra den pågældende aktivitet kun medregnes ved kontrollen af, om selskabet har overholdt sin indtægtsramme, i det omfang de overstiger omkostningerne.</w:t>
      </w:r>
    </w:p>
    <w:p w:rsidR="00DD036E" w:rsidP="00F103C9" w:rsidRDefault="00DD036E" w14:paraId="07CDF147" w14:textId="77777777">
      <w:pPr>
        <w:rPr>
          <w:rFonts w:eastAsia="Times New Roman" w:cs="Times New Roman"/>
          <w:color w:val="212529"/>
        </w:rPr>
      </w:pPr>
    </w:p>
    <w:p w:rsidRPr="00C90806" w:rsidR="00DD036E" w:rsidP="00DD036E" w:rsidRDefault="00DD036E" w14:paraId="2CABFB5A" w14:textId="77777777">
      <w:pPr>
        <w:rPr>
          <w:rFonts w:eastAsia="Times New Roman" w:cs="Times New Roman"/>
          <w:b/>
          <w:bCs/>
          <w:color w:val="FF0000"/>
        </w:rPr>
      </w:pPr>
      <w:r w:rsidRPr="0D7E0448">
        <w:rPr>
          <w:rFonts w:eastAsia="Times New Roman" w:cs="Times New Roman"/>
          <w:b/>
          <w:bCs/>
          <w:color w:val="FF0000"/>
        </w:rPr>
        <w:t xml:space="preserve">Hvis Vandsektortilsynet beslutter at omkostninger, der ikke pålægges generelle effektiviseringskrav eller ikke indgår i et selskabs indtægtsramme, skal omfattes af benchmarkingen, bør tilsynets beslutning træffes på baggrund af fagligt relevante vurderinger og analyser. </w:t>
      </w:r>
    </w:p>
    <w:p w:rsidR="00F103C9" w:rsidP="00F103C9" w:rsidRDefault="00F103C9" w14:paraId="0A71B4E0" w14:textId="77777777">
      <w:pPr>
        <w:rPr>
          <w:rFonts w:eastAsia="Times New Roman" w:cs="Times New Roman"/>
          <w:color w:val="212529"/>
        </w:rPr>
      </w:pPr>
    </w:p>
    <w:p w:rsidR="00F103C9" w:rsidP="00F103C9" w:rsidRDefault="00F103C9" w14:paraId="4734BC42" w14:textId="77777777">
      <w:pPr>
        <w:rPr>
          <w:rFonts w:eastAsia="Times New Roman" w:cs="Times New Roman"/>
          <w:color w:val="212529"/>
        </w:rPr>
      </w:pPr>
      <w:r>
        <w:rPr>
          <w:rFonts w:eastAsia="Times New Roman" w:cs="Times New Roman"/>
          <w:color w:val="212529"/>
        </w:rPr>
        <w:t>Det er desuden ved den første udmøntning hensigten at fastsætte, at den totaløkonomiske benchmarking skal omfatte selskabernes påvirkelige omkostninger, herunder drifts- og anlægsomkostninger. Disse sættes i forhold til sammenlignelige mål, der beskriver vandforsynings- og spildevandsforsyningsselskabernes produktion, hvorved selskabernes økonomiske effektivitet estimeres.</w:t>
      </w:r>
    </w:p>
    <w:p w:rsidR="00F103C9" w:rsidP="00F103C9" w:rsidRDefault="00F103C9" w14:paraId="4D27035F" w14:textId="77777777">
      <w:pPr>
        <w:rPr>
          <w:rFonts w:eastAsia="Times New Roman" w:cs="Times New Roman"/>
          <w:color w:val="212529"/>
        </w:rPr>
      </w:pPr>
    </w:p>
    <w:p w:rsidR="00F103C9" w:rsidP="00F103C9" w:rsidRDefault="00F103C9" w14:paraId="6CB933B8" w14:textId="2C94617E">
      <w:pPr>
        <w:rPr>
          <w:rFonts w:eastAsia="Times New Roman" w:cs="Times New Roman"/>
          <w:color w:val="212529"/>
        </w:rPr>
      </w:pPr>
      <w:r w:rsidRPr="00057B27">
        <w:rPr>
          <w:rFonts w:eastAsia="Times New Roman" w:cs="Times New Roman"/>
          <w:color w:val="212529"/>
        </w:rPr>
        <w:t xml:space="preserve">I medfør af </w:t>
      </w:r>
      <w:r>
        <w:rPr>
          <w:rFonts w:eastAsia="Times New Roman" w:cs="Times New Roman"/>
          <w:color w:val="212529"/>
        </w:rPr>
        <w:t>bestemmelsen</w:t>
      </w:r>
      <w:r w:rsidRPr="00057B27">
        <w:rPr>
          <w:rFonts w:eastAsia="Times New Roman" w:cs="Times New Roman"/>
          <w:color w:val="212529"/>
        </w:rPr>
        <w:t xml:space="preserve"> vil der bl.a. på baggrund af analyser fra Vandsektortilsynet kunne fastsætte mere specifikke regler om indholdet af benchmarkingen, f.eks. om at parametre vedrørende forsyningssikkerhed og miljø skal indgå</w:t>
      </w:r>
      <w:r w:rsidRPr="00381BD2">
        <w:rPr>
          <w:rFonts w:eastAsia="Times New Roman" w:cs="Times New Roman"/>
          <w:color w:val="212529"/>
        </w:rPr>
        <w:t xml:space="preserve"> som et selvstændigt mål</w:t>
      </w:r>
      <w:r>
        <w:rPr>
          <w:rFonts w:eastAsia="Times New Roman" w:cs="Times New Roman"/>
          <w:color w:val="212529"/>
        </w:rPr>
        <w:t xml:space="preserve"> i benchmarkingmodellerne</w:t>
      </w:r>
      <w:r w:rsidRPr="00381BD2">
        <w:rPr>
          <w:rFonts w:eastAsia="Times New Roman" w:cs="Times New Roman"/>
          <w:color w:val="212529"/>
        </w:rPr>
        <w:t xml:space="preserve"> på</w:t>
      </w:r>
      <w:r>
        <w:rPr>
          <w:rFonts w:eastAsia="Times New Roman" w:cs="Times New Roman"/>
          <w:color w:val="212529"/>
        </w:rPr>
        <w:t xml:space="preserve"> </w:t>
      </w:r>
      <w:r w:rsidRPr="00381BD2">
        <w:rPr>
          <w:rFonts w:eastAsia="Times New Roman" w:cs="Times New Roman"/>
          <w:color w:val="212529"/>
        </w:rPr>
        <w:t>linje med økonomisk effektivitet</w:t>
      </w:r>
      <w:r w:rsidRPr="00057B27">
        <w:rPr>
          <w:rFonts w:eastAsia="Times New Roman" w:cs="Times New Roman"/>
          <w:color w:val="212529"/>
        </w:rPr>
        <w:t>.</w:t>
      </w:r>
      <w:r>
        <w:rPr>
          <w:rFonts w:eastAsia="Times New Roman" w:cs="Times New Roman"/>
          <w:color w:val="212529"/>
        </w:rPr>
        <w:t xml:space="preserve"> Det er dog hensigten, at forsyningssikkerheds- eller miljøparametre ikke kommer til at indgå som selvstændigt mål ved den første udmøntning.</w:t>
      </w:r>
    </w:p>
    <w:p w:rsidR="00D95C08" w:rsidP="00F103C9" w:rsidRDefault="00D95C08" w14:paraId="6AAA67BB" w14:textId="77777777">
      <w:pPr>
        <w:rPr>
          <w:rFonts w:eastAsia="Times New Roman" w:cs="Times New Roman"/>
          <w:color w:val="212529"/>
        </w:rPr>
      </w:pPr>
    </w:p>
    <w:p w:rsidR="00D95C08" w:rsidP="00F103C9" w:rsidRDefault="00D95C08" w14:paraId="1182AAA6" w14:textId="7C0B055E">
      <w:pPr>
        <w:rPr>
          <w:rFonts w:eastAsia="Times New Roman" w:cs="Times New Roman"/>
          <w:color w:val="212529"/>
        </w:rPr>
      </w:pPr>
      <w:r w:rsidRPr="454B1603" w:rsidR="00D95C08">
        <w:rPr>
          <w:rFonts w:eastAsia="Times New Roman" w:cs="Times New Roman"/>
          <w:b w:val="1"/>
          <w:bCs w:val="1"/>
          <w:color w:val="FF0000"/>
        </w:rPr>
        <w:t xml:space="preserve">Hvis Vandsektortilsynet beslutter at </w:t>
      </w:r>
      <w:r w:rsidRPr="454B1603" w:rsidR="004E29F1">
        <w:rPr>
          <w:rFonts w:eastAsia="Times New Roman" w:cs="Times New Roman"/>
          <w:b w:val="1"/>
          <w:bCs w:val="1"/>
          <w:color w:val="FF0000"/>
        </w:rPr>
        <w:t xml:space="preserve">parametre vedrørende forsyningssikkerhed </w:t>
      </w:r>
      <w:r w:rsidRPr="454B1603" w:rsidR="004C3FD4">
        <w:rPr>
          <w:rFonts w:eastAsia="Times New Roman" w:cs="Times New Roman"/>
          <w:b w:val="1"/>
          <w:bCs w:val="1"/>
          <w:color w:val="FF0000"/>
        </w:rPr>
        <w:t>og miljø skal indgå i benchmarkingen</w:t>
      </w:r>
      <w:r w:rsidRPr="454B1603" w:rsidR="00D95C08">
        <w:rPr>
          <w:rFonts w:eastAsia="Times New Roman" w:cs="Times New Roman"/>
          <w:b w:val="1"/>
          <w:bCs w:val="1"/>
          <w:color w:val="FF0000"/>
        </w:rPr>
        <w:t>,</w:t>
      </w:r>
      <w:r w:rsidRPr="454B1603" w:rsidR="004C3FD4">
        <w:rPr>
          <w:rFonts w:eastAsia="Times New Roman" w:cs="Times New Roman"/>
          <w:b w:val="1"/>
          <w:bCs w:val="1"/>
          <w:color w:val="FF0000"/>
        </w:rPr>
        <w:t xml:space="preserve"> </w:t>
      </w:r>
      <w:r w:rsidRPr="454B1603" w:rsidR="31AFC77B">
        <w:rPr>
          <w:rFonts w:eastAsia="Times New Roman" w:cs="Times New Roman"/>
          <w:b w:val="1"/>
          <w:bCs w:val="1"/>
          <w:color w:val="FF0000"/>
        </w:rPr>
        <w:t xml:space="preserve">skal </w:t>
      </w:r>
      <w:r w:rsidRPr="454B1603" w:rsidR="004C3FD4">
        <w:rPr>
          <w:rFonts w:eastAsia="Times New Roman" w:cs="Times New Roman"/>
          <w:b w:val="1"/>
          <w:bCs w:val="1"/>
          <w:color w:val="FF0000"/>
        </w:rPr>
        <w:t>denne</w:t>
      </w:r>
      <w:r w:rsidRPr="454B1603" w:rsidR="00D95C08">
        <w:rPr>
          <w:rFonts w:eastAsia="Times New Roman" w:cs="Times New Roman"/>
          <w:b w:val="1"/>
          <w:bCs w:val="1"/>
          <w:color w:val="FF0000"/>
        </w:rPr>
        <w:t xml:space="preserve"> beslutning</w:t>
      </w:r>
      <w:r w:rsidRPr="454B1603" w:rsidR="004C3FD4">
        <w:rPr>
          <w:rFonts w:eastAsia="Times New Roman" w:cs="Times New Roman"/>
          <w:b w:val="1"/>
          <w:bCs w:val="1"/>
          <w:color w:val="FF0000"/>
        </w:rPr>
        <w:t xml:space="preserve"> ligeledes</w:t>
      </w:r>
      <w:r w:rsidRPr="454B1603" w:rsidR="00D95C08">
        <w:rPr>
          <w:rFonts w:eastAsia="Times New Roman" w:cs="Times New Roman"/>
          <w:b w:val="1"/>
          <w:bCs w:val="1"/>
          <w:color w:val="FF0000"/>
        </w:rPr>
        <w:t xml:space="preserve"> træffes på baggrund af fagligt relevante vurderinger og analyser. </w:t>
      </w:r>
    </w:p>
    <w:p w:rsidR="00F103C9" w:rsidP="00F103C9" w:rsidRDefault="00F103C9" w14:paraId="1801FC61" w14:textId="77777777">
      <w:pPr>
        <w:rPr>
          <w:rFonts w:eastAsia="Times New Roman" w:cs="Times New Roman"/>
          <w:color w:val="212529"/>
          <w:szCs w:val="24"/>
        </w:rPr>
      </w:pPr>
    </w:p>
    <w:p w:rsidRPr="00E50CE0" w:rsidR="00F103C9" w:rsidP="00F103C9" w:rsidRDefault="00F103C9" w14:paraId="1F3BC352" w14:textId="77777777">
      <w:pPr>
        <w:rPr>
          <w:rFonts w:eastAsia="Times New Roman" w:cs="Times New Roman"/>
          <w:color w:val="212529"/>
        </w:rPr>
      </w:pPr>
      <w:r w:rsidRPr="00CE72BE">
        <w:rPr>
          <w:rFonts w:eastAsia="Calibri" w:cs="Times New Roman"/>
        </w:rPr>
        <w:t xml:space="preserve">Til nr. </w:t>
      </w:r>
      <w:r>
        <w:rPr>
          <w:rFonts w:eastAsia="Times New Roman" w:cs="Times New Roman"/>
          <w:color w:val="212529"/>
        </w:rPr>
        <w:t>6</w:t>
      </w:r>
      <w:r w:rsidRPr="002208B7">
        <w:rPr>
          <w:rFonts w:eastAsia="Times New Roman" w:cs="Times New Roman"/>
          <w:color w:val="212529"/>
        </w:rPr>
        <w:t xml:space="preserve"> </w:t>
      </w:r>
    </w:p>
    <w:p w:rsidRPr="00953785" w:rsidR="00F103C9" w:rsidP="00F103C9" w:rsidRDefault="00F103C9" w14:paraId="52C0EF77" w14:textId="77777777">
      <w:pPr>
        <w:rPr>
          <w:rFonts w:eastAsia="Times New Roman" w:cs="Times New Roman"/>
          <w:color w:val="212529"/>
        </w:rPr>
      </w:pPr>
      <w:r w:rsidRPr="00521E32">
        <w:rPr>
          <w:rFonts w:eastAsia="Times New Roman" w:cs="Times New Roman"/>
          <w:color w:val="212529"/>
        </w:rPr>
        <w:t>Det fremgår af den gældende bestemmelse i vandsekt</w:t>
      </w:r>
      <w:r w:rsidRPr="00EC1844">
        <w:rPr>
          <w:rFonts w:eastAsia="Times New Roman" w:cs="Times New Roman"/>
          <w:color w:val="212529"/>
        </w:rPr>
        <w:t xml:space="preserve">orlovens § 4, stk. 4, at klima-, energi- og forsyningsministeren </w:t>
      </w:r>
      <w:r>
        <w:rPr>
          <w:rFonts w:eastAsia="Times New Roman" w:cs="Times New Roman"/>
          <w:color w:val="212529"/>
        </w:rPr>
        <w:t xml:space="preserve">bl.a. </w:t>
      </w:r>
      <w:r w:rsidRPr="00EC1844">
        <w:rPr>
          <w:rFonts w:eastAsia="Times New Roman" w:cs="Times New Roman"/>
          <w:color w:val="212529"/>
        </w:rPr>
        <w:t>fastsætter regler</w:t>
      </w:r>
      <w:r w:rsidRPr="00D5280F">
        <w:rPr>
          <w:rFonts w:eastAsia="Calibri" w:cs="Times New Roman"/>
        </w:rPr>
        <w:t xml:space="preserve"> </w:t>
      </w:r>
      <w:r>
        <w:rPr>
          <w:rFonts w:eastAsia="Calibri" w:cs="Times New Roman"/>
        </w:rPr>
        <w:t xml:space="preserve">om, </w:t>
      </w:r>
      <w:r w:rsidRPr="002208B7">
        <w:rPr>
          <w:rFonts w:eastAsia="Calibri" w:cs="Times New Roman"/>
        </w:rPr>
        <w:t xml:space="preserve">hvilke oplysninger </w:t>
      </w:r>
      <w:r w:rsidRPr="00E50CE0">
        <w:rPr>
          <w:rFonts w:eastAsia="Calibri" w:cs="Times New Roman"/>
        </w:rPr>
        <w:t>vandselskaberne skal registrere og indberette</w:t>
      </w:r>
      <w:r w:rsidRPr="00EC1844" w:rsidDel="00D36F8C">
        <w:rPr>
          <w:rFonts w:eastAsia="Times New Roman" w:cs="Times New Roman"/>
          <w:color w:val="212529"/>
        </w:rPr>
        <w:t xml:space="preserve"> </w:t>
      </w:r>
      <w:r w:rsidRPr="00EC1844">
        <w:rPr>
          <w:rFonts w:eastAsia="Times New Roman" w:cs="Times New Roman"/>
          <w:color w:val="212529"/>
        </w:rPr>
        <w:t>til Forsyningssekretariatet</w:t>
      </w:r>
      <w:r w:rsidRPr="00EC1844" w:rsidDel="00D36F8C">
        <w:rPr>
          <w:rFonts w:eastAsia="Times New Roman" w:cs="Times New Roman"/>
          <w:color w:val="212529"/>
        </w:rPr>
        <w:t xml:space="preserve"> </w:t>
      </w:r>
      <w:r>
        <w:rPr>
          <w:rFonts w:eastAsia="Times New Roman" w:cs="Times New Roman"/>
          <w:color w:val="212529"/>
        </w:rPr>
        <w:t>til brug for</w:t>
      </w:r>
      <w:r w:rsidRPr="00EC1844">
        <w:rPr>
          <w:rFonts w:eastAsia="Times New Roman" w:cs="Times New Roman"/>
          <w:color w:val="212529"/>
        </w:rPr>
        <w:t xml:space="preserve"> den totaløkonomiske benchmarking</w:t>
      </w:r>
      <w:r>
        <w:rPr>
          <w:rFonts w:eastAsia="Times New Roman" w:cs="Times New Roman"/>
          <w:color w:val="212529"/>
        </w:rPr>
        <w:t>.</w:t>
      </w:r>
      <w:r w:rsidRPr="00EC1844">
        <w:rPr>
          <w:rFonts w:eastAsia="Times New Roman" w:cs="Times New Roman"/>
          <w:color w:val="212529"/>
        </w:rPr>
        <w:t xml:space="preserve"> </w:t>
      </w:r>
      <w:r>
        <w:rPr>
          <w:rFonts w:eastAsia="Times New Roman" w:cs="Times New Roman"/>
          <w:color w:val="212529"/>
        </w:rPr>
        <w:t xml:space="preserve">Efter stk. 4, </w:t>
      </w:r>
      <w:r w:rsidRPr="00EC1844">
        <w:rPr>
          <w:rFonts w:eastAsia="Times New Roman" w:cs="Times New Roman"/>
          <w:color w:val="212529"/>
        </w:rPr>
        <w:t>2. pkt.,</w:t>
      </w:r>
      <w:r>
        <w:rPr>
          <w:rFonts w:eastAsia="Times New Roman" w:cs="Times New Roman"/>
          <w:color w:val="212529"/>
        </w:rPr>
        <w:t xml:space="preserve"> kan ministeren fastsætte regler </w:t>
      </w:r>
      <w:r w:rsidRPr="00EC1844">
        <w:rPr>
          <w:rFonts w:eastAsia="Times New Roman" w:cs="Times New Roman"/>
          <w:color w:val="212529"/>
        </w:rPr>
        <w:t>om indberetningens form, herunder at indberetning skal ske elektronisk, og om frister for indberetning.</w:t>
      </w:r>
    </w:p>
    <w:p w:rsidR="00F103C9" w:rsidP="00F103C9" w:rsidRDefault="00F103C9" w14:paraId="4EAF776E" w14:textId="77777777">
      <w:pPr>
        <w:rPr>
          <w:rFonts w:eastAsia="Times New Roman" w:cs="Times New Roman"/>
          <w:i/>
          <w:color w:val="212529"/>
          <w:szCs w:val="24"/>
        </w:rPr>
      </w:pPr>
    </w:p>
    <w:p w:rsidRPr="00EC1844" w:rsidR="00F103C9" w:rsidP="00F103C9" w:rsidRDefault="00F103C9" w14:paraId="3C859093" w14:textId="77777777">
      <w:pPr>
        <w:rPr>
          <w:rFonts w:eastAsia="Calibri" w:cs="Times New Roman"/>
        </w:rPr>
      </w:pPr>
      <w:r w:rsidRPr="00CE72BE">
        <w:rPr>
          <w:rFonts w:eastAsia="Times New Roman" w:cs="Times New Roman"/>
          <w:color w:val="212529"/>
        </w:rPr>
        <w:t xml:space="preserve">Det foreslås, at </w:t>
      </w:r>
      <w:r w:rsidRPr="002208B7">
        <w:rPr>
          <w:rFonts w:eastAsia="Times New Roman" w:cs="Times New Roman"/>
          <w:i/>
          <w:color w:val="212529"/>
        </w:rPr>
        <w:t>§ 4, stk. 4, 2. pkt.,</w:t>
      </w:r>
      <w:r w:rsidRPr="002208B7">
        <w:rPr>
          <w:rFonts w:eastAsia="Times New Roman" w:cs="Times New Roman"/>
          <w:color w:val="212529"/>
        </w:rPr>
        <w:t xml:space="preserve"> </w:t>
      </w:r>
      <w:r w:rsidRPr="00E50CE0">
        <w:rPr>
          <w:rFonts w:eastAsia="Times New Roman" w:cs="Times New Roman"/>
          <w:color w:val="212529"/>
        </w:rPr>
        <w:t xml:space="preserve">der bliver stk. 3, 2. pkt., </w:t>
      </w:r>
      <w:r w:rsidRPr="00521E32">
        <w:rPr>
          <w:rFonts w:eastAsia="Times New Roman" w:cs="Times New Roman"/>
          <w:color w:val="212529"/>
        </w:rPr>
        <w:t>ophæves.</w:t>
      </w:r>
    </w:p>
    <w:p w:rsidR="00F103C9" w:rsidP="00F103C9" w:rsidRDefault="00F103C9" w14:paraId="6B083A88" w14:textId="77777777">
      <w:pPr>
        <w:rPr>
          <w:rFonts w:eastAsia="Calibri" w:cs="Times New Roman"/>
          <w:b/>
          <w:szCs w:val="24"/>
        </w:rPr>
      </w:pPr>
    </w:p>
    <w:p w:rsidR="00F103C9" w:rsidP="00F103C9" w:rsidRDefault="00F103C9" w14:paraId="35BA5929" w14:textId="77777777">
      <w:pPr>
        <w:rPr>
          <w:rFonts w:eastAsia="Calibri" w:cs="Times New Roman"/>
        </w:rPr>
      </w:pPr>
      <w:r w:rsidRPr="00CE72BE">
        <w:rPr>
          <w:rFonts w:eastAsia="Calibri" w:cs="Times New Roman"/>
        </w:rPr>
        <w:t>Der er tale om en konsekvensændring som følge af den foreslåede samling af bestemmelser om indberetning og oplysningspligter i det</w:t>
      </w:r>
      <w:r w:rsidRPr="002208B7">
        <w:rPr>
          <w:rFonts w:eastAsia="Calibri" w:cs="Times New Roman"/>
        </w:rPr>
        <w:t xml:space="preserve"> foreslåede kapitel 7 a, jf. lovforslagets § 1, nr. </w:t>
      </w:r>
      <w:r>
        <w:rPr>
          <w:rFonts w:eastAsia="Calibri" w:cs="Times New Roman"/>
        </w:rPr>
        <w:t>38</w:t>
      </w:r>
      <w:r w:rsidRPr="002208B7">
        <w:rPr>
          <w:rFonts w:eastAsia="Calibri" w:cs="Times New Roman"/>
        </w:rPr>
        <w:t>.</w:t>
      </w:r>
    </w:p>
    <w:p w:rsidR="00F103C9" w:rsidP="00F103C9" w:rsidRDefault="00F103C9" w14:paraId="48FB4725" w14:textId="77777777">
      <w:pPr>
        <w:rPr>
          <w:rFonts w:eastAsia="Calibri" w:cs="Times New Roman"/>
          <w:b/>
          <w:szCs w:val="24"/>
        </w:rPr>
      </w:pPr>
    </w:p>
    <w:p w:rsidRPr="00E50CE0" w:rsidR="00F103C9" w:rsidP="00F103C9" w:rsidRDefault="00F103C9" w14:paraId="6AE53AB1" w14:textId="77777777">
      <w:pPr>
        <w:rPr>
          <w:rFonts w:eastAsia="Calibri" w:cs="Times New Roman"/>
        </w:rPr>
      </w:pPr>
      <w:r w:rsidRPr="00CE72BE">
        <w:rPr>
          <w:rFonts w:eastAsia="Calibri" w:cs="Times New Roman"/>
        </w:rPr>
        <w:t xml:space="preserve">Til nr. </w:t>
      </w:r>
      <w:r>
        <w:rPr>
          <w:rFonts w:eastAsia="Calibri" w:cs="Times New Roman"/>
        </w:rPr>
        <w:t>7</w:t>
      </w:r>
      <w:r w:rsidRPr="002208B7">
        <w:rPr>
          <w:rFonts w:eastAsia="Calibri" w:cs="Times New Roman"/>
        </w:rPr>
        <w:t xml:space="preserve"> </w:t>
      </w:r>
    </w:p>
    <w:p w:rsidRPr="00953785" w:rsidR="00F103C9" w:rsidP="00F103C9" w:rsidRDefault="00F103C9" w14:paraId="770999D9" w14:textId="77777777">
      <w:pPr>
        <w:rPr>
          <w:rFonts w:eastAsia="Calibri" w:cs="Times New Roman"/>
        </w:rPr>
      </w:pPr>
      <w:r w:rsidRPr="00521E32">
        <w:rPr>
          <w:rFonts w:eastAsia="Calibri" w:cs="Times New Roman"/>
        </w:rPr>
        <w:t>Ifølge den gældende bestemmelse i vandsektorlovens § 5, stk. 1, foretager miljøministeren årligt performancebenchm</w:t>
      </w:r>
      <w:r w:rsidRPr="00EC1844">
        <w:rPr>
          <w:rFonts w:eastAsia="Calibri" w:cs="Times New Roman"/>
        </w:rPr>
        <w:t>arking af vandselskaber, jf. § 2, stk. 1.</w:t>
      </w:r>
    </w:p>
    <w:p w:rsidR="00F103C9" w:rsidP="00F103C9" w:rsidRDefault="00F103C9" w14:paraId="46601C48" w14:textId="77777777">
      <w:pPr>
        <w:rPr>
          <w:rFonts w:eastAsia="Calibri" w:cs="Times New Roman"/>
          <w:szCs w:val="24"/>
        </w:rPr>
      </w:pPr>
    </w:p>
    <w:p w:rsidR="00F103C9" w:rsidP="00F103C9" w:rsidRDefault="00F103C9" w14:paraId="7029D922" w14:textId="77777777">
      <w:pPr>
        <w:rPr>
          <w:rFonts w:eastAsia="Calibri" w:cs="Times New Roman"/>
        </w:rPr>
      </w:pPr>
      <w:r w:rsidRPr="00CE72BE">
        <w:rPr>
          <w:rFonts w:eastAsia="Calibri" w:cs="Times New Roman"/>
        </w:rPr>
        <w:t>Vandsektorlovens § 3 omhandler undtagelse af vandselskaber fra visse bestemmelser i loven, hvis de i de seneste 3 år har haft en debiteret vandmængde på mindre end 200.000 m</w:t>
      </w:r>
      <w:r w:rsidRPr="002208B7">
        <w:rPr>
          <w:rFonts w:eastAsia="Calibri" w:cs="Times New Roman"/>
          <w:vertAlign w:val="superscript"/>
        </w:rPr>
        <w:t>3</w:t>
      </w:r>
      <w:r w:rsidRPr="002208B7">
        <w:rPr>
          <w:rFonts w:eastAsia="Calibri" w:cs="Times New Roman"/>
        </w:rPr>
        <w:t xml:space="preserve"> årligt eller ikke længere er kommunalt</w:t>
      </w:r>
      <w:r w:rsidRPr="00E50CE0">
        <w:rPr>
          <w:rFonts w:eastAsia="Calibri" w:cs="Times New Roman"/>
        </w:rPr>
        <w:t xml:space="preserve"> ejet. Det fremgår af bestemmelsen, at undtagelsen bl.a. omfatter hele kapitel 2 om benchmarking, dvs. §§ 4 og 5. </w:t>
      </w:r>
      <w:r w:rsidRPr="002208B7">
        <w:rPr>
          <w:rFonts w:eastAsia="Calibri" w:cs="Times New Roman"/>
        </w:rPr>
        <w:t>Vandselskaber, som er omfattet af undtagelse efter § 3</w:t>
      </w:r>
      <w:r w:rsidRPr="00E50CE0">
        <w:rPr>
          <w:rFonts w:eastAsia="Calibri" w:cs="Times New Roman"/>
        </w:rPr>
        <w:t>,</w:t>
      </w:r>
      <w:r w:rsidRPr="00521E32">
        <w:rPr>
          <w:rFonts w:eastAsia="Calibri" w:cs="Times New Roman"/>
        </w:rPr>
        <w:t xml:space="preserve"> </w:t>
      </w:r>
      <w:r>
        <w:rPr>
          <w:rFonts w:eastAsia="Calibri" w:cs="Times New Roman"/>
        </w:rPr>
        <w:t>kan</w:t>
      </w:r>
      <w:r w:rsidRPr="00EC1844">
        <w:rPr>
          <w:rFonts w:eastAsia="Calibri" w:cs="Times New Roman"/>
        </w:rPr>
        <w:t xml:space="preserve"> deltage frivilligt i performancebenchmarkingen ligesom vandselskaber, der ikke er omfa</w:t>
      </w:r>
      <w:r w:rsidRPr="00953785">
        <w:rPr>
          <w:rFonts w:eastAsia="Calibri" w:cs="Times New Roman"/>
        </w:rPr>
        <w:t xml:space="preserve">ttet af vandsektorlovens § 2, stk. 1, jf. den gældende bestemmelse i vandsektorlovens § 5, stk. 3, der bliver stk. 2, jf. lovforslagets § 1, nr. </w:t>
      </w:r>
      <w:r>
        <w:rPr>
          <w:rFonts w:eastAsia="Calibri" w:cs="Times New Roman"/>
        </w:rPr>
        <w:t>9</w:t>
      </w:r>
      <w:r w:rsidRPr="00953785">
        <w:rPr>
          <w:rFonts w:eastAsia="Calibri" w:cs="Times New Roman"/>
        </w:rPr>
        <w:t>, hvor det foreslås at ophæve det gældende § 5, stk. 2</w:t>
      </w:r>
      <w:r w:rsidRPr="00242C28">
        <w:rPr>
          <w:rFonts w:eastAsia="Calibri" w:cs="Times New Roman"/>
        </w:rPr>
        <w:t>.</w:t>
      </w:r>
    </w:p>
    <w:p w:rsidR="00F103C9" w:rsidP="00F103C9" w:rsidRDefault="00F103C9" w14:paraId="107BEB89" w14:textId="77777777">
      <w:pPr>
        <w:rPr>
          <w:rFonts w:eastAsia="Calibri" w:cs="Times New Roman"/>
          <w:szCs w:val="24"/>
        </w:rPr>
      </w:pPr>
    </w:p>
    <w:p w:rsidR="00F103C9" w:rsidP="00F103C9" w:rsidRDefault="00F103C9" w14:paraId="7D0795BF" w14:textId="77777777">
      <w:pPr>
        <w:rPr>
          <w:rFonts w:eastAsia="Calibri" w:cs="Times New Roman"/>
          <w:szCs w:val="24"/>
        </w:rPr>
      </w:pPr>
      <w:r w:rsidRPr="00CE72BE">
        <w:rPr>
          <w:rFonts w:eastAsia="Calibri" w:cs="Times New Roman"/>
        </w:rPr>
        <w:t xml:space="preserve">Vandsektorlovens § 3 a omhandler undtagelse af </w:t>
      </w:r>
      <w:r w:rsidRPr="002208B7">
        <w:rPr>
          <w:rFonts w:eastAsia="Calibri" w:cs="Times New Roman"/>
        </w:rPr>
        <w:t>forbrugerejede vandselskaber omfattet af § 2, stk. 1, nr. 3, fra den økonomiske regulering, men bestemmelse</w:t>
      </w:r>
      <w:r w:rsidRPr="00E50CE0">
        <w:rPr>
          <w:rFonts w:eastAsia="Calibri" w:cs="Times New Roman"/>
        </w:rPr>
        <w:t>n</w:t>
      </w:r>
      <w:r w:rsidRPr="00521E32">
        <w:rPr>
          <w:rFonts w:eastAsia="Calibri" w:cs="Times New Roman"/>
        </w:rPr>
        <w:t xml:space="preserve"> omfatter ikke undtagelse fra § 5 om performancebenchmarking.</w:t>
      </w:r>
      <w:r>
        <w:rPr>
          <w:rFonts w:eastAsia="Calibri" w:cs="Times New Roman"/>
        </w:rPr>
        <w:t xml:space="preserve"> </w:t>
      </w:r>
    </w:p>
    <w:p w:rsidR="00F103C9" w:rsidP="00F103C9" w:rsidRDefault="00F103C9" w14:paraId="2708BC52" w14:textId="77777777">
      <w:pPr>
        <w:rPr>
          <w:rFonts w:eastAsia="Calibri" w:cs="Times New Roman"/>
        </w:rPr>
      </w:pPr>
    </w:p>
    <w:p w:rsidRPr="00990DBC" w:rsidR="00F103C9" w:rsidP="00F103C9" w:rsidRDefault="00F103C9" w14:paraId="152D5A0D" w14:textId="77777777">
      <w:pPr>
        <w:rPr>
          <w:rFonts w:eastAsia="Times New Roman" w:cs="Times New Roman"/>
          <w:color w:val="212529"/>
        </w:rPr>
      </w:pPr>
      <w:r>
        <w:rPr>
          <w:rFonts w:eastAsia="Calibri" w:cs="Times New Roman"/>
        </w:rPr>
        <w:t xml:space="preserve">Det </w:t>
      </w:r>
      <w:r w:rsidRPr="00521E32">
        <w:rPr>
          <w:rFonts w:eastAsia="Calibri" w:cs="Times New Roman"/>
        </w:rPr>
        <w:t>f</w:t>
      </w:r>
      <w:r w:rsidRPr="00EC1844">
        <w:rPr>
          <w:rFonts w:eastAsia="Calibri" w:cs="Times New Roman"/>
        </w:rPr>
        <w:t>oreslås</w:t>
      </w:r>
      <w:r w:rsidRPr="00953785">
        <w:rPr>
          <w:rFonts w:eastAsia="Calibri" w:cs="Times New Roman"/>
        </w:rPr>
        <w:t xml:space="preserve">, at der i </w:t>
      </w:r>
      <w:r w:rsidRPr="00953785">
        <w:rPr>
          <w:rFonts w:eastAsia="Calibri" w:cs="Times New Roman"/>
          <w:i/>
        </w:rPr>
        <w:t>§ 5, stk. 1,</w:t>
      </w:r>
      <w:r w:rsidRPr="00953785">
        <w:rPr>
          <w:rFonts w:eastAsia="Calibri" w:cs="Times New Roman"/>
        </w:rPr>
        <w:t xml:space="preserve"> </w:t>
      </w:r>
      <w:r w:rsidRPr="00242C28">
        <w:rPr>
          <w:rFonts w:eastAsia="Calibri" w:cs="Times New Roman"/>
        </w:rPr>
        <w:t xml:space="preserve">indsættes en henvisning til undtagelse efter § 3, således at </w:t>
      </w:r>
      <w:r w:rsidRPr="005A6C42">
        <w:rPr>
          <w:rFonts w:eastAsia="Times New Roman" w:cs="Times New Roman"/>
          <w:color w:val="212529"/>
        </w:rPr>
        <w:t xml:space="preserve">», jf. § 2, stk. 1« ændres </w:t>
      </w:r>
      <w:r w:rsidRPr="009F108D">
        <w:rPr>
          <w:rFonts w:eastAsia="Times New Roman" w:cs="Times New Roman"/>
          <w:color w:val="212529"/>
        </w:rPr>
        <w:t>til: »omfattet af § 2, stk. 1, som ikke er undtaget efter § 3«.</w:t>
      </w:r>
    </w:p>
    <w:p w:rsidR="00F103C9" w:rsidP="00F103C9" w:rsidRDefault="00F103C9" w14:paraId="07E46A69" w14:textId="77777777">
      <w:pPr>
        <w:rPr>
          <w:rFonts w:eastAsia="Calibri" w:cs="Times New Roman"/>
        </w:rPr>
      </w:pPr>
    </w:p>
    <w:p w:rsidR="00F103C9" w:rsidP="00F103C9" w:rsidRDefault="00F103C9" w14:paraId="60D2EEC5" w14:textId="77777777">
      <w:pPr>
        <w:rPr>
          <w:rFonts w:eastAsia="Calibri" w:cs="Times New Roman"/>
        </w:rPr>
      </w:pPr>
      <w:r>
        <w:rPr>
          <w:rFonts w:eastAsia="Calibri" w:cs="Times New Roman"/>
        </w:rPr>
        <w:t>Der er tale om en præcisering, som foreslås a</w:t>
      </w:r>
      <w:r w:rsidRPr="00E50CE0">
        <w:rPr>
          <w:rFonts w:eastAsia="Calibri" w:cs="Times New Roman"/>
        </w:rPr>
        <w:t>f hensyn til en konsekvent affattelse</w:t>
      </w:r>
      <w:r>
        <w:rPr>
          <w:rFonts w:eastAsia="Calibri" w:cs="Times New Roman"/>
        </w:rPr>
        <w:t xml:space="preserve">, idet der i </w:t>
      </w:r>
      <w:r w:rsidRPr="00CE72BE">
        <w:rPr>
          <w:rFonts w:eastAsia="Calibri" w:cs="Times New Roman"/>
        </w:rPr>
        <w:t xml:space="preserve">visse af de bestemmelser, som en undtagelse efter §§ 3 eller 3 a </w:t>
      </w:r>
      <w:r w:rsidRPr="002208B7">
        <w:rPr>
          <w:rFonts w:eastAsia="Calibri" w:cs="Times New Roman"/>
        </w:rPr>
        <w:t xml:space="preserve">vedrører, allerede </w:t>
      </w:r>
      <w:r>
        <w:rPr>
          <w:rFonts w:eastAsia="Calibri" w:cs="Times New Roman"/>
        </w:rPr>
        <w:t xml:space="preserve">findes </w:t>
      </w:r>
      <w:r w:rsidRPr="002208B7">
        <w:rPr>
          <w:rFonts w:eastAsia="Calibri" w:cs="Times New Roman"/>
        </w:rPr>
        <w:t>en henvisning til undtagelsesbestemmelserne.</w:t>
      </w:r>
    </w:p>
    <w:p w:rsidR="00F103C9" w:rsidP="00F103C9" w:rsidRDefault="00F103C9" w14:paraId="171EF75A" w14:textId="77777777">
      <w:pPr>
        <w:rPr>
          <w:rFonts w:eastAsia="Calibri" w:cs="Times New Roman"/>
          <w:szCs w:val="24"/>
        </w:rPr>
      </w:pPr>
    </w:p>
    <w:p w:rsidRPr="00242C28" w:rsidR="00F103C9" w:rsidP="00F103C9" w:rsidRDefault="00F103C9" w14:paraId="1A03EDDF" w14:textId="77777777">
      <w:pPr>
        <w:rPr>
          <w:rFonts w:eastAsia="Calibri" w:cs="Times New Roman"/>
        </w:rPr>
      </w:pPr>
      <w:r w:rsidRPr="00CE72BE">
        <w:rPr>
          <w:rFonts w:eastAsia="Calibri" w:cs="Times New Roman"/>
        </w:rPr>
        <w:t>Ændringen medfører ingen ændringer i retstilstand</w:t>
      </w:r>
      <w:r w:rsidRPr="002208B7">
        <w:rPr>
          <w:rFonts w:eastAsia="Calibri" w:cs="Times New Roman"/>
        </w:rPr>
        <w:t xml:space="preserve">en. </w:t>
      </w:r>
    </w:p>
    <w:p w:rsidR="00F103C9" w:rsidP="00F103C9" w:rsidRDefault="00F103C9" w14:paraId="23C94401" w14:textId="77777777">
      <w:pPr>
        <w:rPr>
          <w:rFonts w:eastAsia="Calibri" w:cs="Times New Roman"/>
          <w:b/>
          <w:szCs w:val="24"/>
        </w:rPr>
      </w:pPr>
    </w:p>
    <w:p w:rsidR="00F103C9" w:rsidP="00F103C9" w:rsidRDefault="00F103C9" w14:paraId="7B42927B" w14:textId="77777777">
      <w:r w:rsidRPr="00CE72BE">
        <w:rPr>
          <w:rFonts w:eastAsia="Calibri" w:cs="Times New Roman"/>
        </w:rPr>
        <w:t xml:space="preserve">Til nr. </w:t>
      </w:r>
      <w:r>
        <w:rPr>
          <w:rFonts w:eastAsia="Calibri" w:cs="Times New Roman"/>
        </w:rPr>
        <w:t>8</w:t>
      </w:r>
      <w:r w:rsidRPr="00E13AE8">
        <w:t xml:space="preserve"> </w:t>
      </w:r>
    </w:p>
    <w:p w:rsidR="00F103C9" w:rsidP="00F103C9" w:rsidRDefault="00F103C9" w14:paraId="43FA7AC2" w14:textId="77777777">
      <w:r>
        <w:t>Ifølge vandsektorlovens § 5, stk. 1, foretager miljøministeren årligt performancebenchmarking af vandselskaber, jf. § 2, stk. 1.</w:t>
      </w:r>
    </w:p>
    <w:p w:rsidR="00F103C9" w:rsidP="00F103C9" w:rsidRDefault="00F103C9" w14:paraId="7B444AE6" w14:textId="77777777"/>
    <w:p w:rsidRPr="00EC1844" w:rsidR="00F103C9" w:rsidP="00F103C9" w:rsidRDefault="00F103C9" w14:paraId="05FA6560" w14:textId="77777777">
      <w:pPr>
        <w:rPr>
          <w:rFonts w:eastAsia="Times New Roman" w:cs="Times New Roman"/>
          <w:color w:val="212529"/>
        </w:rPr>
      </w:pPr>
      <w:r>
        <w:t xml:space="preserve">Det foreslås i vandsektorlovens </w:t>
      </w:r>
      <w:r w:rsidRPr="00CE72BE">
        <w:rPr>
          <w:i/>
        </w:rPr>
        <w:t>§ 5, stk. 1,</w:t>
      </w:r>
      <w:r>
        <w:t xml:space="preserve"> at indsætte et 2. pkt., hvorefter </w:t>
      </w:r>
      <w:r w:rsidRPr="00CE72BE">
        <w:rPr>
          <w:rFonts w:eastAsia="Times New Roman" w:cs="Times New Roman"/>
          <w:color w:val="212529"/>
        </w:rPr>
        <w:t>p</w:t>
      </w:r>
      <w:r w:rsidRPr="002208B7">
        <w:rPr>
          <w:rFonts w:eastAsia="Times New Roman" w:cs="Times New Roman"/>
          <w:color w:val="212529"/>
        </w:rPr>
        <w:t>erformancebenchmarkingen omfatter forhold vedrørende miljø, sundhed, energi,</w:t>
      </w:r>
      <w:r w:rsidRPr="00E50CE0">
        <w:rPr>
          <w:rFonts w:eastAsia="Times New Roman" w:cs="Times New Roman"/>
          <w:color w:val="212529"/>
        </w:rPr>
        <w:t xml:space="preserve"> klima </w:t>
      </w:r>
      <w:r w:rsidRPr="00521E32">
        <w:rPr>
          <w:rFonts w:eastAsia="Times New Roman" w:cs="Times New Roman"/>
          <w:color w:val="212529"/>
        </w:rPr>
        <w:t>og</w:t>
      </w:r>
      <w:r w:rsidRPr="00EC1844">
        <w:rPr>
          <w:rFonts w:eastAsia="Times New Roman" w:cs="Times New Roman"/>
          <w:color w:val="212529"/>
        </w:rPr>
        <w:t xml:space="preserve"> forsyningssikkerhed.</w:t>
      </w:r>
    </w:p>
    <w:p w:rsidR="00F103C9" w:rsidP="00F103C9" w:rsidRDefault="00F103C9" w14:paraId="720FC540" w14:textId="77777777">
      <w:pPr>
        <w:rPr>
          <w:rFonts w:eastAsia="Times New Roman" w:cs="Times New Roman"/>
          <w:color w:val="212529"/>
          <w:szCs w:val="24"/>
        </w:rPr>
      </w:pPr>
    </w:p>
    <w:p w:rsidRPr="00521E32" w:rsidR="00F103C9" w:rsidP="00F103C9" w:rsidRDefault="00F103C9" w14:paraId="620F1CFD" w14:textId="77777777">
      <w:pPr>
        <w:rPr>
          <w:rFonts w:eastAsia="Calibri" w:cs="Times New Roman"/>
        </w:rPr>
      </w:pPr>
      <w:r w:rsidRPr="00CE72BE">
        <w:rPr>
          <w:rFonts w:eastAsia="Times New Roman" w:cs="Times New Roman"/>
          <w:color w:val="212529"/>
        </w:rPr>
        <w:t>Forslaget er en præcisering af, hvad performancebenchmarking</w:t>
      </w:r>
      <w:r w:rsidRPr="002208B7">
        <w:rPr>
          <w:rFonts w:eastAsia="Times New Roman" w:cs="Times New Roman"/>
          <w:color w:val="212529"/>
        </w:rPr>
        <w:t xml:space="preserve">en omfatter. Formuleringen svarer til det, vandselskaberne ifølge den gældende bestemmelse i § 5, stk. 2, skal give oplysninger om til brug for performancebenchmarkingen. Det gældende </w:t>
      </w:r>
      <w:r w:rsidRPr="00CE72BE">
        <w:rPr>
          <w:rFonts w:eastAsia="Times New Roman" w:cs="Times New Roman"/>
          <w:color w:val="212529"/>
        </w:rPr>
        <w:t>s</w:t>
      </w:r>
      <w:r w:rsidRPr="002208B7">
        <w:rPr>
          <w:rFonts w:eastAsia="Times New Roman" w:cs="Times New Roman"/>
          <w:color w:val="212529"/>
        </w:rPr>
        <w:t xml:space="preserve">tk. 2 foreslås ophævet, jf. lovforslagets § 1, nr. </w:t>
      </w:r>
      <w:r>
        <w:rPr>
          <w:rFonts w:eastAsia="Times New Roman" w:cs="Times New Roman"/>
          <w:color w:val="212529"/>
        </w:rPr>
        <w:t>9</w:t>
      </w:r>
      <w:r w:rsidRPr="00E50CE0">
        <w:rPr>
          <w:rFonts w:eastAsia="Times New Roman" w:cs="Times New Roman"/>
          <w:color w:val="212529"/>
        </w:rPr>
        <w:t>.</w:t>
      </w:r>
    </w:p>
    <w:p w:rsidR="00F103C9" w:rsidP="00F103C9" w:rsidRDefault="00F103C9" w14:paraId="78D7EFBF" w14:textId="77777777">
      <w:pPr>
        <w:rPr>
          <w:rFonts w:eastAsia="Calibri" w:cs="Times New Roman"/>
          <w:b/>
          <w:szCs w:val="24"/>
        </w:rPr>
      </w:pPr>
    </w:p>
    <w:p w:rsidRPr="00EC1844" w:rsidR="00F103C9" w:rsidP="00F103C9" w:rsidRDefault="00F103C9" w14:paraId="0F156A6D" w14:textId="77777777">
      <w:pPr>
        <w:rPr>
          <w:rFonts w:eastAsia="Calibri" w:cs="Times New Roman"/>
        </w:rPr>
      </w:pPr>
      <w:r w:rsidRPr="00CE72BE">
        <w:rPr>
          <w:rFonts w:eastAsia="Calibri" w:cs="Times New Roman"/>
        </w:rPr>
        <w:t>P</w:t>
      </w:r>
      <w:r w:rsidRPr="002208B7">
        <w:rPr>
          <w:rFonts w:eastAsia="Calibri" w:cs="Times New Roman"/>
        </w:rPr>
        <w:t>erformancebenchmarkingen vil fortsat bestå i en sammenligning af udvalgte parametre, der ved hjælp af nøgletal beskriver vandselskabernes performance inden for miljø, sundhed, energi, klima og forsyningssikkerhed, og f</w:t>
      </w:r>
      <w:r w:rsidRPr="00E50CE0">
        <w:rPr>
          <w:rFonts w:eastAsia="Calibri" w:cs="Times New Roman"/>
        </w:rPr>
        <w:t>orslaget medfører således ikke nogen ændring af, hv</w:t>
      </w:r>
      <w:r w:rsidRPr="00521E32">
        <w:rPr>
          <w:rFonts w:eastAsia="Calibri" w:cs="Times New Roman"/>
        </w:rPr>
        <w:t>ad performancebenchmarkingen skal omfatte.</w:t>
      </w:r>
      <w:r w:rsidRPr="00EC1844">
        <w:rPr>
          <w:rFonts w:eastAsia="Calibri" w:cs="Times New Roman"/>
        </w:rPr>
        <w:t xml:space="preserve"> Forslaget svarer således til gældende ret.</w:t>
      </w:r>
    </w:p>
    <w:p w:rsidRPr="00393EF2" w:rsidR="00F103C9" w:rsidP="00F103C9" w:rsidRDefault="00F103C9" w14:paraId="43A08AC6" w14:textId="77777777">
      <w:pPr>
        <w:rPr>
          <w:rFonts w:eastAsia="Calibri" w:cs="Times New Roman"/>
          <w:szCs w:val="24"/>
        </w:rPr>
      </w:pPr>
    </w:p>
    <w:p w:rsidR="00F103C9" w:rsidP="00F103C9" w:rsidRDefault="00F103C9" w14:paraId="00F8AA18" w14:textId="77777777">
      <w:r w:rsidRPr="00CE72BE">
        <w:rPr>
          <w:rFonts w:eastAsia="Calibri" w:cs="Times New Roman"/>
        </w:rPr>
        <w:t xml:space="preserve">Til nr. </w:t>
      </w:r>
      <w:r>
        <w:rPr>
          <w:rFonts w:eastAsia="Calibri" w:cs="Times New Roman"/>
        </w:rPr>
        <w:t>9</w:t>
      </w:r>
      <w:r w:rsidRPr="00E13AE8">
        <w:t xml:space="preserve"> </w:t>
      </w:r>
    </w:p>
    <w:p w:rsidR="00F103C9" w:rsidP="00F103C9" w:rsidRDefault="00F103C9" w14:paraId="5EA21E3A" w14:textId="77777777">
      <w:r>
        <w:t>Ifølge vandsektorlovens § 5, stk. 2, skal vandselskaber indberette nødvendige oplysninger til brug for miljøministerens beregning af vandselskabernes performance inden for forhold vedrørende miljø, sundhed, energi og klima samt forsyningssikkerhed.</w:t>
      </w:r>
    </w:p>
    <w:p w:rsidR="00F103C9" w:rsidP="00F103C9" w:rsidRDefault="00F103C9" w14:paraId="0C6E8A2A" w14:textId="77777777"/>
    <w:p w:rsidR="00F103C9" w:rsidP="00F103C9" w:rsidRDefault="00F103C9" w14:paraId="07B72C34" w14:textId="77777777">
      <w:r>
        <w:t xml:space="preserve">Det foreslås, at vandsektorlovens </w:t>
      </w:r>
      <w:r w:rsidRPr="00CE72BE">
        <w:rPr>
          <w:i/>
        </w:rPr>
        <w:t>§ 5, stk. 2,</w:t>
      </w:r>
      <w:r>
        <w:t xml:space="preserve"> ophæves.</w:t>
      </w:r>
    </w:p>
    <w:p w:rsidRPr="0014256F" w:rsidR="00F103C9" w:rsidP="00F103C9" w:rsidRDefault="00F103C9" w14:paraId="19276A2F" w14:textId="77777777">
      <w:pPr>
        <w:rPr>
          <w:rFonts w:eastAsia="Calibri" w:cs="Times New Roman"/>
          <w:szCs w:val="24"/>
        </w:rPr>
      </w:pPr>
    </w:p>
    <w:p w:rsidRPr="00EC1844" w:rsidR="00F103C9" w:rsidP="00F103C9" w:rsidRDefault="00F103C9" w14:paraId="182155C2" w14:textId="77777777">
      <w:pPr>
        <w:rPr>
          <w:rFonts w:eastAsia="Calibri" w:cs="Times New Roman"/>
        </w:rPr>
      </w:pPr>
      <w:r w:rsidRPr="00CE72BE">
        <w:rPr>
          <w:rFonts w:eastAsia="Calibri" w:cs="Times New Roman"/>
        </w:rPr>
        <w:t xml:space="preserve">Der er tale om en konsekvensændring som følge af den foreslåede samling af bestemmelser om indberetning og </w:t>
      </w:r>
      <w:r w:rsidRPr="002208B7">
        <w:rPr>
          <w:rFonts w:eastAsia="Calibri" w:cs="Times New Roman"/>
        </w:rPr>
        <w:t xml:space="preserve">oplysningspligter i det foreslåede kapitel 7 a, jf. lovforslagets § 1, nr. </w:t>
      </w:r>
      <w:r>
        <w:rPr>
          <w:rFonts w:eastAsia="Calibri" w:cs="Times New Roman"/>
        </w:rPr>
        <w:t>38</w:t>
      </w:r>
      <w:r w:rsidRPr="00E50CE0">
        <w:rPr>
          <w:rFonts w:eastAsia="Calibri" w:cs="Times New Roman"/>
        </w:rPr>
        <w:t>,</w:t>
      </w:r>
      <w:r w:rsidRPr="00521E32">
        <w:rPr>
          <w:rFonts w:eastAsia="Calibri" w:cs="Times New Roman"/>
        </w:rPr>
        <w:t xml:space="preserve"> og bemærkningerne hertil</w:t>
      </w:r>
      <w:r w:rsidRPr="00EC1844">
        <w:rPr>
          <w:rFonts w:eastAsia="Calibri" w:cs="Times New Roman"/>
        </w:rPr>
        <w:t>.</w:t>
      </w:r>
    </w:p>
    <w:p w:rsidR="00F103C9" w:rsidP="00F103C9" w:rsidRDefault="00F103C9" w14:paraId="51E3AE4B" w14:textId="77777777">
      <w:pPr>
        <w:rPr>
          <w:rFonts w:eastAsia="Calibri" w:cs="Times New Roman"/>
          <w:szCs w:val="24"/>
        </w:rPr>
      </w:pPr>
    </w:p>
    <w:p w:rsidR="00F103C9" w:rsidP="00F103C9" w:rsidRDefault="00F103C9" w14:paraId="26A263A4" w14:textId="77777777">
      <w:r w:rsidRPr="00CE72BE">
        <w:rPr>
          <w:rFonts w:eastAsia="Calibri" w:cs="Times New Roman"/>
        </w:rPr>
        <w:t xml:space="preserve">Til nr. </w:t>
      </w:r>
      <w:r w:rsidRPr="002208B7">
        <w:rPr>
          <w:rFonts w:eastAsia="Calibri" w:cs="Times New Roman"/>
        </w:rPr>
        <w:t>1</w:t>
      </w:r>
      <w:r>
        <w:rPr>
          <w:rFonts w:eastAsia="Calibri" w:cs="Times New Roman"/>
        </w:rPr>
        <w:t>0</w:t>
      </w:r>
      <w:r w:rsidRPr="00E13AE8">
        <w:t xml:space="preserve"> </w:t>
      </w:r>
    </w:p>
    <w:p w:rsidR="00F103C9" w:rsidP="00F103C9" w:rsidRDefault="00F103C9" w14:paraId="3ED54FBD" w14:textId="77777777">
      <w:r>
        <w:t>Vandsektorlovens § 5, stk. 4, indeholder en bemyndigelse for klima-, energi- og forsyningsministeren til at fastsætte regler om performancebenchmarking. Ifølge stk. 4, 1. pkt., kan ministeren fastsætte regler om indhold og udformning af performancebenchmarking, herunder om, hvilke oplysninger vandselskaberne skal indberette efter stk. 2 og 3.</w:t>
      </w:r>
    </w:p>
    <w:p w:rsidR="00F103C9" w:rsidP="00F103C9" w:rsidRDefault="00F103C9" w14:paraId="1860D23D" w14:textId="77777777"/>
    <w:p w:rsidRPr="00EC1844" w:rsidR="00F103C9" w:rsidP="00F103C9" w:rsidRDefault="00F103C9" w14:paraId="556E3A10" w14:textId="77777777">
      <w:pPr>
        <w:rPr>
          <w:rFonts w:eastAsia="Times New Roman" w:cs="Times New Roman"/>
          <w:color w:val="212529"/>
        </w:rPr>
      </w:pPr>
      <w:r>
        <w:t xml:space="preserve">Det foreslås at ændre vandsektorlovens </w:t>
      </w:r>
      <w:r w:rsidRPr="00CE72BE">
        <w:rPr>
          <w:i/>
        </w:rPr>
        <w:t>§ 5,</w:t>
      </w:r>
      <w:r w:rsidRPr="002208B7">
        <w:rPr>
          <w:i/>
        </w:rPr>
        <w:t xml:space="preserve"> stk. 4, 1. pkt.,</w:t>
      </w:r>
      <w:r>
        <w:t xml:space="preserve"> der bliver stk. 3, 1. pkt., således at </w:t>
      </w:r>
      <w:r w:rsidRPr="00CE72BE">
        <w:rPr>
          <w:rFonts w:eastAsia="Times New Roman" w:cs="Times New Roman"/>
          <w:color w:val="212529"/>
        </w:rPr>
        <w:t>bemyndigelsen ikke længere omfatter</w:t>
      </w:r>
      <w:r w:rsidRPr="002208B7">
        <w:rPr>
          <w:rFonts w:eastAsia="Times New Roman" w:cs="Times New Roman"/>
          <w:color w:val="212529"/>
        </w:rPr>
        <w:t xml:space="preserve"> regler om,</w:t>
      </w:r>
      <w:r w:rsidRPr="00E50CE0">
        <w:rPr>
          <w:rFonts w:eastAsia="Times New Roman" w:cs="Times New Roman"/>
          <w:color w:val="212529"/>
        </w:rPr>
        <w:t xml:space="preserve"> hvilke oplysninger vandselskaberne skal indberette efter stk. 2 og 3, </w:t>
      </w:r>
      <w:r w:rsidRPr="00521E32">
        <w:rPr>
          <w:rFonts w:eastAsia="Times New Roman" w:cs="Times New Roman"/>
          <w:color w:val="212529"/>
        </w:rPr>
        <w:t>og regler</w:t>
      </w:r>
      <w:r w:rsidRPr="00EC1844">
        <w:rPr>
          <w:rFonts w:eastAsia="Times New Roman" w:cs="Times New Roman"/>
          <w:color w:val="212529"/>
        </w:rPr>
        <w:t xml:space="preserve"> om indberetningens form, herunder at indberetning skal ske elektronisk, og om frister for indberetning.</w:t>
      </w:r>
    </w:p>
    <w:p w:rsidR="00F103C9" w:rsidP="00F103C9" w:rsidRDefault="00F103C9" w14:paraId="00B651BB" w14:textId="77777777">
      <w:pPr>
        <w:rPr>
          <w:rFonts w:eastAsia="Calibri" w:cs="Times New Roman"/>
          <w:szCs w:val="24"/>
        </w:rPr>
      </w:pPr>
    </w:p>
    <w:p w:rsidRPr="00CE72BE" w:rsidR="00F103C9" w:rsidP="00F103C9" w:rsidRDefault="00F103C9" w14:paraId="6D6A2535" w14:textId="77777777">
      <w:pPr>
        <w:rPr>
          <w:rFonts w:eastAsia="Calibri" w:cs="Times New Roman"/>
        </w:rPr>
      </w:pPr>
      <w:r w:rsidRPr="00CE72BE">
        <w:rPr>
          <w:rFonts w:eastAsia="Calibri" w:cs="Times New Roman"/>
        </w:rPr>
        <w:t xml:space="preserve">Der er tale om en konsekvensændring som følge af den foreslåede samling af bestemmelser om indberetning og oplysningspligter i det foreslåede kapitel 7 a, jf. lovforslagets </w:t>
      </w:r>
      <w:r w:rsidRPr="002208B7">
        <w:rPr>
          <w:rFonts w:eastAsia="Calibri" w:cs="Times New Roman"/>
        </w:rPr>
        <w:t xml:space="preserve">§ 1, nr. </w:t>
      </w:r>
      <w:r>
        <w:rPr>
          <w:rFonts w:eastAsia="Calibri" w:cs="Times New Roman"/>
        </w:rPr>
        <w:t>38</w:t>
      </w:r>
      <w:r w:rsidRPr="002208B7">
        <w:rPr>
          <w:rFonts w:eastAsia="Calibri" w:cs="Times New Roman"/>
        </w:rPr>
        <w:t xml:space="preserve">, og </w:t>
      </w:r>
      <w:r>
        <w:rPr>
          <w:rFonts w:eastAsia="Calibri" w:cs="Times New Roman"/>
        </w:rPr>
        <w:t>bemærkningerne hertil.</w:t>
      </w:r>
    </w:p>
    <w:p w:rsidR="00F103C9" w:rsidP="00F103C9" w:rsidRDefault="00F103C9" w14:paraId="1C225DE4" w14:textId="77777777">
      <w:pPr>
        <w:rPr>
          <w:rFonts w:eastAsia="Calibri" w:cs="Times New Roman"/>
          <w:szCs w:val="24"/>
        </w:rPr>
      </w:pPr>
    </w:p>
    <w:p w:rsidRPr="00E50CE0" w:rsidR="00F103C9" w:rsidP="00F103C9" w:rsidRDefault="00F103C9" w14:paraId="6D78A79A" w14:textId="77777777">
      <w:pPr>
        <w:rPr>
          <w:rFonts w:eastAsia="Calibri" w:cs="Times New Roman"/>
        </w:rPr>
      </w:pPr>
      <w:r w:rsidRPr="00CE72BE">
        <w:rPr>
          <w:rFonts w:eastAsia="Calibri" w:cs="Times New Roman"/>
        </w:rPr>
        <w:t xml:space="preserve">Til nr. </w:t>
      </w:r>
      <w:r w:rsidRPr="002208B7">
        <w:rPr>
          <w:rFonts w:eastAsia="Calibri" w:cs="Times New Roman"/>
        </w:rPr>
        <w:t>1</w:t>
      </w:r>
      <w:r>
        <w:rPr>
          <w:rFonts w:eastAsia="Calibri" w:cs="Times New Roman"/>
        </w:rPr>
        <w:t>1</w:t>
      </w:r>
      <w:r w:rsidRPr="002208B7">
        <w:rPr>
          <w:rFonts w:eastAsia="Calibri" w:cs="Times New Roman"/>
        </w:rPr>
        <w:t xml:space="preserve"> </w:t>
      </w:r>
    </w:p>
    <w:p w:rsidRPr="00953785" w:rsidR="00F103C9" w:rsidP="00F103C9" w:rsidRDefault="00F103C9" w14:paraId="48C2AC7E" w14:textId="77777777">
      <w:pPr>
        <w:rPr>
          <w:rFonts w:eastAsia="Calibri" w:cs="Times New Roman"/>
        </w:rPr>
      </w:pPr>
      <w:r w:rsidRPr="00521E32">
        <w:rPr>
          <w:rFonts w:eastAsia="Calibri" w:cs="Times New Roman"/>
        </w:rPr>
        <w:t xml:space="preserve">Efter den gældende bestemmelse i vandsektorlovens § 6, stk. 1, </w:t>
      </w:r>
      <w:r w:rsidRPr="00EC1844">
        <w:rPr>
          <w:rFonts w:eastAsia="Calibri" w:cs="Times New Roman"/>
        </w:rPr>
        <w:t>1. pkt., fastsætter Forsyningssekretariatet for vandselskaber omfattet af § 2, stk. 1, med en årlig debiteret vandmængde over 800.000 m</w:t>
      </w:r>
      <w:r w:rsidRPr="00953785">
        <w:rPr>
          <w:rFonts w:eastAsia="Calibri" w:cs="Times New Roman"/>
          <w:vertAlign w:val="superscript"/>
        </w:rPr>
        <w:t>3</w:t>
      </w:r>
      <w:r w:rsidRPr="00953785">
        <w:rPr>
          <w:rFonts w:eastAsia="Calibri" w:cs="Times New Roman"/>
        </w:rPr>
        <w:t> én indtægtsramme for vandforsyningsaktiviteter og én indtægtsramme for spildevandsforsyningsaktiviteter</w:t>
      </w:r>
      <w:r>
        <w:rPr>
          <w:rFonts w:eastAsia="Calibri" w:cs="Times New Roman"/>
        </w:rPr>
        <w:t>, jf. dog § 3</w:t>
      </w:r>
      <w:r w:rsidRPr="00953785">
        <w:rPr>
          <w:rFonts w:eastAsia="Calibri" w:cs="Times New Roman"/>
        </w:rPr>
        <w:t xml:space="preserve">. </w:t>
      </w:r>
    </w:p>
    <w:p w:rsidR="00F103C9" w:rsidP="00F103C9" w:rsidRDefault="00F103C9" w14:paraId="6F6026D3" w14:textId="77777777">
      <w:pPr>
        <w:rPr>
          <w:rFonts w:eastAsia="Calibri" w:cs="Times New Roman"/>
          <w:szCs w:val="24"/>
        </w:rPr>
      </w:pPr>
    </w:p>
    <w:p w:rsidRPr="00CE72BE" w:rsidR="00F103C9" w:rsidP="00F103C9" w:rsidRDefault="00F103C9" w14:paraId="56BE70AD" w14:textId="77777777">
      <w:pPr>
        <w:rPr>
          <w:rFonts w:eastAsia="Calibri" w:cs="Times New Roman"/>
        </w:rPr>
      </w:pPr>
      <w:r w:rsidRPr="00CE72BE">
        <w:rPr>
          <w:rFonts w:eastAsia="Times New Roman" w:cs="Times New Roman"/>
          <w:color w:val="212529"/>
        </w:rPr>
        <w:t>Det fremgår af den gældende bestemmelse i § 6, stk. 1, 2. pkt., a</w:t>
      </w:r>
      <w:r w:rsidRPr="002208B7">
        <w:rPr>
          <w:rFonts w:eastAsia="Times New Roman" w:cs="Times New Roman"/>
          <w:color w:val="212529"/>
        </w:rPr>
        <w:t xml:space="preserve">t </w:t>
      </w:r>
      <w:r>
        <w:rPr>
          <w:rFonts w:eastAsia="Times New Roman" w:cs="Times New Roman"/>
          <w:color w:val="212529"/>
        </w:rPr>
        <w:t>d</w:t>
      </w:r>
      <w:r w:rsidRPr="002208B7">
        <w:rPr>
          <w:rFonts w:eastAsia="Times New Roman" w:cs="Times New Roman"/>
          <w:color w:val="212529"/>
        </w:rPr>
        <w:t xml:space="preserve">en </w:t>
      </w:r>
      <w:r>
        <w:rPr>
          <w:rFonts w:eastAsia="Times New Roman" w:cs="Times New Roman"/>
          <w:color w:val="212529"/>
        </w:rPr>
        <w:t xml:space="preserve">enkelte </w:t>
      </w:r>
      <w:r w:rsidRPr="002208B7">
        <w:rPr>
          <w:rFonts w:eastAsia="Times New Roman" w:cs="Times New Roman"/>
          <w:color w:val="212529"/>
        </w:rPr>
        <w:t xml:space="preserve">indtægtsramme </w:t>
      </w:r>
      <w:r>
        <w:t>fastsættes for vandselskabets samlede omkostninger til drift og anlæg som en samlet beløbsmæssig grænse for vandselskabets indtægter</w:t>
      </w:r>
      <w:r w:rsidRPr="002208B7">
        <w:rPr>
          <w:rFonts w:eastAsia="Times New Roman" w:cs="Times New Roman"/>
          <w:color w:val="212529"/>
        </w:rPr>
        <w:t xml:space="preserve">. </w:t>
      </w:r>
    </w:p>
    <w:p w:rsidRPr="00CE72BE" w:rsidR="00F103C9" w:rsidP="00F103C9" w:rsidRDefault="00F103C9" w14:paraId="62F578C8" w14:textId="77777777">
      <w:pPr>
        <w:rPr>
          <w:rFonts w:eastAsia="Calibri" w:cs="Times New Roman"/>
        </w:rPr>
      </w:pPr>
      <w:r w:rsidRPr="002208B7" w:rsidDel="00640516">
        <w:rPr>
          <w:rFonts w:eastAsia="Times New Roman" w:cs="Times New Roman"/>
          <w:color w:val="212529"/>
        </w:rPr>
        <w:t xml:space="preserve"> </w:t>
      </w:r>
    </w:p>
    <w:p w:rsidR="00F103C9" w:rsidP="00F103C9" w:rsidRDefault="00F103C9" w14:paraId="7E278BFC" w14:textId="77777777">
      <w:pPr>
        <w:rPr>
          <w:rFonts w:eastAsia="Calibri" w:cs="Times New Roman"/>
          <w:szCs w:val="24"/>
        </w:rPr>
      </w:pPr>
    </w:p>
    <w:p w:rsidRPr="00E50CE0" w:rsidR="00F103C9" w:rsidP="00F103C9" w:rsidRDefault="00F103C9" w14:paraId="4E324200" w14:textId="77777777">
      <w:pPr>
        <w:rPr>
          <w:rFonts w:eastAsia="Calibri" w:cs="Times New Roman"/>
        </w:rPr>
      </w:pPr>
      <w:r w:rsidRPr="002208B7">
        <w:rPr>
          <w:rFonts w:eastAsia="Calibri" w:cs="Times New Roman"/>
        </w:rPr>
        <w:t>Der er fastsat nærmere regler om fastsættelsen af indtægtsrammer i ØR-bekendtgørelsen.</w:t>
      </w:r>
    </w:p>
    <w:p w:rsidR="00F103C9" w:rsidP="00F103C9" w:rsidRDefault="00F103C9" w14:paraId="791AD2C9" w14:textId="77777777">
      <w:pPr>
        <w:rPr>
          <w:rFonts w:eastAsia="Times New Roman" w:cs="Times New Roman"/>
          <w:color w:val="212529"/>
          <w:szCs w:val="24"/>
        </w:rPr>
      </w:pPr>
    </w:p>
    <w:p w:rsidRPr="00514B7B" w:rsidR="00F103C9" w:rsidP="00F103C9" w:rsidRDefault="00F103C9" w14:paraId="15157297" w14:textId="77777777">
      <w:pPr>
        <w:rPr>
          <w:rFonts w:eastAsia="Calibri" w:cs="Times New Roman"/>
          <w:szCs w:val="24"/>
        </w:rPr>
      </w:pPr>
      <w:r w:rsidRPr="00DA1BA8">
        <w:rPr>
          <w:rFonts w:eastAsia="Calibri" w:cs="Times New Roman"/>
        </w:rPr>
        <w:t xml:space="preserve">Det foreslås at nyaffatte vandsektorlovens </w:t>
      </w:r>
      <w:r w:rsidRPr="00CE72BE">
        <w:rPr>
          <w:rFonts w:eastAsia="Calibri" w:cs="Times New Roman"/>
          <w:i/>
        </w:rPr>
        <w:t>§ 6, stk. 1</w:t>
      </w:r>
      <w:r>
        <w:rPr>
          <w:rFonts w:eastAsia="Calibri" w:cs="Times New Roman"/>
          <w:i/>
        </w:rPr>
        <w:t>.</w:t>
      </w:r>
      <w:r w:rsidRPr="002208B7" w:rsidDel="0082665B">
        <w:rPr>
          <w:rFonts w:eastAsia="Calibri" w:cs="Times New Roman"/>
          <w:i/>
        </w:rPr>
        <w:t xml:space="preserve"> </w:t>
      </w:r>
    </w:p>
    <w:p w:rsidR="00F103C9" w:rsidP="00F103C9" w:rsidRDefault="00F103C9" w14:paraId="72D9D136" w14:textId="77777777">
      <w:pPr>
        <w:rPr>
          <w:rFonts w:eastAsia="Calibri" w:cs="Times New Roman"/>
        </w:rPr>
      </w:pPr>
    </w:p>
    <w:p w:rsidR="00F103C9" w:rsidP="00F103C9" w:rsidRDefault="00F103C9" w14:paraId="293BF3F6" w14:textId="77777777">
      <w:pPr>
        <w:rPr>
          <w:rFonts w:eastAsia="Times New Roman" w:cs="Times New Roman"/>
          <w:color w:val="212529"/>
          <w:szCs w:val="24"/>
        </w:rPr>
      </w:pPr>
      <w:r w:rsidRPr="00CE72BE">
        <w:rPr>
          <w:rFonts w:eastAsia="Calibri" w:cs="Times New Roman"/>
        </w:rPr>
        <w:t xml:space="preserve">Det foreslås, at </w:t>
      </w:r>
      <w:r w:rsidRPr="002208B7">
        <w:rPr>
          <w:rFonts w:eastAsia="Calibri" w:cs="Times New Roman"/>
        </w:rPr>
        <w:t>§ 6,</w:t>
      </w:r>
      <w:r w:rsidRPr="006A260E">
        <w:rPr>
          <w:rFonts w:eastAsia="Calibri" w:cs="Times New Roman"/>
        </w:rPr>
        <w:t xml:space="preserve"> stk. 1,</w:t>
      </w:r>
      <w:r w:rsidRPr="002208B7">
        <w:rPr>
          <w:rFonts w:eastAsia="Calibri" w:cs="Times New Roman"/>
          <w:i/>
        </w:rPr>
        <w:t xml:space="preserve"> 1. pkt.,</w:t>
      </w:r>
      <w:r w:rsidRPr="00E50CE0">
        <w:rPr>
          <w:rFonts w:eastAsia="Calibri" w:cs="Times New Roman"/>
        </w:rPr>
        <w:t xml:space="preserve"> affattes således</w:t>
      </w:r>
      <w:r w:rsidRPr="00521E32">
        <w:rPr>
          <w:rFonts w:eastAsia="Calibri" w:cs="Times New Roman"/>
        </w:rPr>
        <w:t xml:space="preserve">, at </w:t>
      </w:r>
      <w:r w:rsidRPr="00EC1844">
        <w:rPr>
          <w:rFonts w:eastAsia="Times New Roman" w:cs="Times New Roman"/>
          <w:color w:val="212529"/>
        </w:rPr>
        <w:t xml:space="preserve">Vandsektortilsynet for vandselskaber omfattet af § 2, stk. 1, </w:t>
      </w:r>
      <w:r>
        <w:rPr>
          <w:rFonts w:eastAsia="Times New Roman" w:cs="Times New Roman"/>
          <w:color w:val="212529"/>
        </w:rPr>
        <w:t>med en årlig debiteret vandmængde over 800.000 m</w:t>
      </w:r>
      <w:r w:rsidRPr="00FA22FC">
        <w:rPr>
          <w:rFonts w:eastAsia="Times New Roman" w:cs="Times New Roman"/>
          <w:color w:val="212529"/>
          <w:vertAlign w:val="superscript"/>
        </w:rPr>
        <w:t>3</w:t>
      </w:r>
      <w:r>
        <w:rPr>
          <w:rFonts w:eastAsia="Times New Roman" w:cs="Times New Roman"/>
          <w:color w:val="212529"/>
        </w:rPr>
        <w:t xml:space="preserve">, </w:t>
      </w:r>
      <w:r w:rsidRPr="00EC1844">
        <w:rPr>
          <w:rFonts w:eastAsia="Times New Roman" w:cs="Times New Roman"/>
          <w:color w:val="212529"/>
        </w:rPr>
        <w:t xml:space="preserve">som ikke er undtaget efter § 3, </w:t>
      </w:r>
      <w:r w:rsidRPr="00CE72BE">
        <w:rPr>
          <w:rFonts w:eastAsia="Times New Roman" w:cs="Times New Roman"/>
          <w:color w:val="212529"/>
        </w:rPr>
        <w:t xml:space="preserve">skal </w:t>
      </w:r>
      <w:r w:rsidRPr="002208B7">
        <w:rPr>
          <w:rFonts w:eastAsia="Times New Roman" w:cs="Times New Roman"/>
          <w:color w:val="212529"/>
        </w:rPr>
        <w:t>fastsætte én indtægtsramme for vandforsyningsaktiviteter og én indtægtsramme for spildevandsforsyningsaktiviteter</w:t>
      </w:r>
      <w:r w:rsidRPr="00881F39">
        <w:t xml:space="preserve"> </w:t>
      </w:r>
      <w:r w:rsidRPr="00D57DC9">
        <w:rPr>
          <w:i/>
          <w:color w:val="0070C0"/>
        </w:rPr>
        <w:t>med henblik på dækning af nødvendige og effektive omkostninger</w:t>
      </w:r>
      <w:r w:rsidRPr="002208B7">
        <w:rPr>
          <w:rFonts w:eastAsia="Times New Roman" w:cs="Times New Roman"/>
          <w:color w:val="212529"/>
        </w:rPr>
        <w:t>.</w:t>
      </w:r>
    </w:p>
    <w:p w:rsidR="00F103C9" w:rsidP="00F103C9" w:rsidRDefault="00F103C9" w14:paraId="7C0AFB35" w14:textId="77777777">
      <w:pPr>
        <w:rPr>
          <w:rFonts w:eastAsia="Times New Roman" w:cs="Times New Roman"/>
          <w:color w:val="212529"/>
          <w:szCs w:val="24"/>
        </w:rPr>
      </w:pPr>
    </w:p>
    <w:p w:rsidR="00497A9B" w:rsidP="00497A9B" w:rsidRDefault="443A6568" w14:paraId="0D21B0A5" w14:textId="5FD5D87B">
      <w:pPr>
        <w:rPr>
          <w:rFonts w:eastAsia="Times New Roman" w:cs="Times New Roman"/>
          <w:b/>
          <w:color w:val="FF0000"/>
        </w:rPr>
      </w:pPr>
      <w:r w:rsidRPr="556B882B">
        <w:rPr>
          <w:rFonts w:eastAsia="Times New Roman" w:cs="Times New Roman"/>
          <w:b/>
          <w:bCs/>
          <w:color w:val="FF0000"/>
        </w:rPr>
        <w:t xml:space="preserve">DANVA havde fortrukket en fastholdelse af den </w:t>
      </w:r>
      <w:r w:rsidRPr="556B882B" w:rsidR="00497A9B">
        <w:rPr>
          <w:rFonts w:eastAsia="Times New Roman" w:cs="Times New Roman"/>
          <w:b/>
          <w:bCs/>
          <w:color w:val="FF0000"/>
        </w:rPr>
        <w:t xml:space="preserve">nuværende formulering. </w:t>
      </w:r>
      <w:r w:rsidRPr="7454CB72" w:rsidR="617AC1BF">
        <w:rPr>
          <w:rFonts w:eastAsia="Times New Roman" w:cs="Times New Roman"/>
          <w:b/>
          <w:color w:val="FF0000"/>
        </w:rPr>
        <w:t xml:space="preserve">Selv om der er gjort et stort stykke arbejde med at forklare hensigten med reglerne </w:t>
      </w:r>
      <w:r w:rsidRPr="7454CB72" w:rsidR="401030A3">
        <w:rPr>
          <w:rFonts w:eastAsia="Times New Roman" w:cs="Times New Roman"/>
          <w:b/>
          <w:color w:val="FF0000"/>
        </w:rPr>
        <w:t>skal vi pege på, at</w:t>
      </w:r>
      <w:r w:rsidRPr="7454CB72" w:rsidR="426383DC">
        <w:rPr>
          <w:rFonts w:eastAsia="Times New Roman" w:cs="Times New Roman"/>
          <w:b/>
          <w:color w:val="FF0000"/>
        </w:rPr>
        <w:t xml:space="preserve"> erfaringen fra andre sektorer </w:t>
      </w:r>
      <w:r w:rsidRPr="7454CB72" w:rsidR="3C51CA2C">
        <w:rPr>
          <w:rFonts w:eastAsia="Times New Roman" w:cs="Times New Roman"/>
          <w:b/>
          <w:color w:val="FF0000"/>
        </w:rPr>
        <w:t xml:space="preserve">er, </w:t>
      </w:r>
      <w:r w:rsidRPr="7454CB72" w:rsidR="426383DC">
        <w:rPr>
          <w:rFonts w:eastAsia="Times New Roman" w:cs="Times New Roman"/>
          <w:b/>
          <w:color w:val="FF0000"/>
        </w:rPr>
        <w:t>at formuleringen kan give udfordringer.</w:t>
      </w:r>
      <w:r w:rsidRPr="004E22B2" w:rsidR="426383DC">
        <w:rPr>
          <w:rFonts w:eastAsia="Times New Roman" w:cs="Times New Roman"/>
          <w:b/>
          <w:bCs/>
          <w:color w:val="FF0000"/>
        </w:rPr>
        <w:t xml:space="preserve"> </w:t>
      </w:r>
      <w:r w:rsidRPr="326E1053" w:rsidR="00497A9B">
        <w:rPr>
          <w:rFonts w:eastAsia="Times New Roman" w:cs="Times New Roman"/>
          <w:b/>
          <w:bCs/>
          <w:color w:val="FF0000"/>
        </w:rPr>
        <w:t xml:space="preserve">Forsyningstilsynet har eksempelvis vurderet at køb af grøn energi ikke er en nødvendig omkostning i fjernvarmeselskaberne jf. tilsynets vejledende udtalelse af 22. januar 2021 om indregning af omkostninger til køb af grøn energi mv. i fjernvarmepriserne. Dette er efterfølgende løst med regelændringer. </w:t>
      </w:r>
      <w:r w:rsidRPr="0D7E0448" w:rsidR="00497A9B">
        <w:rPr>
          <w:rFonts w:eastAsia="Times New Roman" w:cs="Times New Roman"/>
          <w:b/>
          <w:bCs/>
          <w:color w:val="FF0000"/>
        </w:rPr>
        <w:t xml:space="preserve">Ligeledes har spørgsmålet om, hvorvidt en underdækning er en nødvendig omkostning, der kan opkræves, og dermed rækkevidden af hvile- i- sig-selv- princippet været omstridt jf. Energiklagenævnets afgørelse af 19. december 2018.  </w:t>
      </w:r>
    </w:p>
    <w:p w:rsidR="64E05C22" w:rsidP="64E05C22" w:rsidRDefault="64E05C22" w14:paraId="4AE9F6A7" w14:textId="1D969BEB">
      <w:pPr>
        <w:rPr>
          <w:rFonts w:eastAsia="Times New Roman" w:cs="Times New Roman"/>
          <w:b/>
          <w:bCs/>
          <w:color w:val="FF0000"/>
        </w:rPr>
      </w:pPr>
    </w:p>
    <w:p w:rsidRPr="00E50CE0" w:rsidR="00F103C9" w:rsidP="00F103C9" w:rsidRDefault="00F103C9" w14:paraId="4C540E19" w14:textId="3E939403">
      <w:pPr>
        <w:rPr>
          <w:rFonts w:eastAsia="Times New Roman" w:cs="Times New Roman"/>
          <w:color w:val="212529"/>
        </w:rPr>
      </w:pPr>
      <w:r>
        <w:t xml:space="preserve">Den foreslåede nye affattelse af vandsektorlovens § 6, stk. 1, 1. pkt., tydeliggør, at indtægtsrammen fastsættes med henblik på dækning af selskabernes nødvendige </w:t>
      </w:r>
      <w:r w:rsidRPr="66B17C32" w:rsidR="0076054B">
        <w:rPr>
          <w:color w:val="000000" w:themeColor="text1"/>
        </w:rPr>
        <w:t>og effektive</w:t>
      </w:r>
      <w:r w:rsidR="0076054B">
        <w:t xml:space="preserve"> </w:t>
      </w:r>
      <w:r>
        <w:t>omkostninger</w:t>
      </w:r>
      <w:r w:rsidRPr="00CE72BE">
        <w:rPr>
          <w:rFonts w:eastAsia="Times New Roman" w:cs="Times New Roman"/>
          <w:color w:val="212529"/>
        </w:rPr>
        <w:t>.</w:t>
      </w:r>
      <w:r w:rsidRPr="002208B7">
        <w:rPr>
          <w:rFonts w:eastAsia="Times New Roman" w:cs="Times New Roman"/>
          <w:color w:val="212529"/>
        </w:rPr>
        <w:t xml:space="preserve"> Der findes lignende formuleringer i andre forsyningslove, og det vurderes hensigtsmæssigt, at det fremgår tydeligt, at indtægtsrammen kun skal tage sigte på dækning af nødvendige </w:t>
      </w:r>
      <w:r w:rsidRPr="66B17C32">
        <w:rPr>
          <w:rFonts w:eastAsia="Times New Roman" w:cs="Times New Roman"/>
          <w:color w:val="000000" w:themeColor="text1"/>
        </w:rPr>
        <w:t xml:space="preserve">og effektive </w:t>
      </w:r>
      <w:r w:rsidRPr="002208B7">
        <w:rPr>
          <w:rFonts w:eastAsia="Times New Roman" w:cs="Times New Roman"/>
          <w:color w:val="212529"/>
        </w:rPr>
        <w:t xml:space="preserve">omkostninger. </w:t>
      </w:r>
      <w:r>
        <w:rPr>
          <w:rFonts w:eastAsia="Times New Roman" w:cs="Times New Roman"/>
          <w:color w:val="212529"/>
        </w:rPr>
        <w:t>Formuleringen indebærer ikke ændringer af gældende ret.</w:t>
      </w:r>
    </w:p>
    <w:p w:rsidR="00F103C9" w:rsidP="00F103C9" w:rsidRDefault="00F103C9" w14:paraId="4FADBA03" w14:textId="77777777">
      <w:pPr>
        <w:rPr>
          <w:rFonts w:eastAsia="Times New Roman" w:cs="Times New Roman"/>
          <w:color w:val="212529"/>
          <w:szCs w:val="24"/>
        </w:rPr>
      </w:pPr>
    </w:p>
    <w:p w:rsidRPr="002208B7" w:rsidR="00F103C9" w:rsidP="00F103C9" w:rsidRDefault="00F103C9" w14:paraId="56C5D244" w14:textId="77777777">
      <w:pPr>
        <w:rPr>
          <w:rFonts w:eastAsia="Times New Roman" w:cs="Times New Roman"/>
          <w:color w:val="212529"/>
        </w:rPr>
      </w:pPr>
      <w:r w:rsidRPr="00CE72BE">
        <w:rPr>
          <w:rFonts w:eastAsia="Times New Roman" w:cs="Times New Roman"/>
          <w:color w:val="212529"/>
        </w:rPr>
        <w:t>Nødvendige omkostninger skal forstås på samme måde som i vandforsyningsloven og spildevandsbetalingslovens regler om, hvilke omkostninger et vandselskab lovligt kan takstfinansiere</w:t>
      </w:r>
      <w:r w:rsidRPr="00E50CE0">
        <w:rPr>
          <w:rFonts w:eastAsia="Times New Roman" w:cs="Times New Roman"/>
          <w:color w:val="212529"/>
        </w:rPr>
        <w:t xml:space="preserve">. </w:t>
      </w:r>
      <w:r>
        <w:rPr>
          <w:rFonts w:eastAsia="Calibri" w:cs="Times New Roman"/>
        </w:rPr>
        <w:t xml:space="preserve">Omkostningerne skal således være nødvendige for det pågældende vandselskabs almindelige forsyningsvirksomhed eller efter særlig hjemmel kunne indregnes i bidrag og takster. </w:t>
      </w:r>
      <w:r>
        <w:rPr>
          <w:rFonts w:eastAsia="Times New Roman" w:cs="Times New Roman"/>
          <w:color w:val="212529"/>
        </w:rPr>
        <w:t>Der henvises til afsnit 3.3.1.1. i de almindelige bemærkninger, hvor der redegøres for vandforsyningslovens og spildevandsbetalingslovens betalingsregler, herunder hvile i sig selv-princippet, og til bemærkningerne til det foreslåede § 8, nr. 1, litra c, i vandsektorloven, jf. lovforslagets § 1, nr. 19.</w:t>
      </w:r>
      <w:r w:rsidRPr="00CE72BE">
        <w:rPr>
          <w:rFonts w:eastAsia="Times New Roman" w:cs="Times New Roman"/>
          <w:color w:val="212529"/>
        </w:rPr>
        <w:t xml:space="preserve"> </w:t>
      </w:r>
    </w:p>
    <w:p w:rsidR="00F103C9" w:rsidP="00F103C9" w:rsidRDefault="00F103C9" w14:paraId="7E2057FC" w14:textId="77777777">
      <w:pPr>
        <w:rPr>
          <w:rFonts w:eastAsia="Times New Roman" w:cs="Times New Roman"/>
          <w:color w:val="212529"/>
          <w:szCs w:val="24"/>
        </w:rPr>
      </w:pPr>
    </w:p>
    <w:p w:rsidRPr="00481281" w:rsidR="00F103C9" w:rsidP="00F103C9" w:rsidRDefault="00F103C9" w14:paraId="39DC6438" w14:textId="77777777">
      <w:pPr>
        <w:rPr>
          <w:rFonts w:eastAsia="Times New Roman" w:cs="Times New Roman"/>
          <w:color w:val="212529"/>
        </w:rPr>
      </w:pPr>
      <w:r>
        <w:rPr>
          <w:rFonts w:eastAsia="Times New Roman" w:cs="Times New Roman"/>
          <w:color w:val="212529"/>
        </w:rPr>
        <w:t>Nødvendige omkostninger</w:t>
      </w:r>
      <w:r w:rsidRPr="008E0FCB">
        <w:rPr>
          <w:rFonts w:eastAsia="Times New Roman" w:cs="Times New Roman"/>
          <w:color w:val="212529"/>
        </w:rPr>
        <w:t xml:space="preserve"> omfatter også nødvendig forrentning af fremmedkapital, f.eks. betaling af renter og gebyrer m.v. på lån til </w:t>
      </w:r>
      <w:r>
        <w:rPr>
          <w:rFonts w:eastAsia="Times New Roman" w:cs="Times New Roman"/>
          <w:color w:val="212529"/>
        </w:rPr>
        <w:t xml:space="preserve">nødvendige </w:t>
      </w:r>
      <w:r w:rsidRPr="008E0FCB">
        <w:rPr>
          <w:rFonts w:eastAsia="Times New Roman" w:cs="Times New Roman"/>
          <w:color w:val="212529"/>
        </w:rPr>
        <w:t>investeringer</w:t>
      </w:r>
      <w:r>
        <w:rPr>
          <w:rFonts w:eastAsia="Times New Roman" w:cs="Times New Roman"/>
          <w:color w:val="212529"/>
        </w:rPr>
        <w:t>, der optages med henblik på en effektiv kapitalstruktur, herunder en hensigtsmæssig fordeling af egenkapital og fremmedkapital</w:t>
      </w:r>
      <w:r w:rsidRPr="008E0FCB">
        <w:rPr>
          <w:rFonts w:eastAsia="Times New Roman" w:cs="Times New Roman"/>
          <w:color w:val="212529"/>
        </w:rPr>
        <w:t xml:space="preserve">. </w:t>
      </w:r>
      <w:r w:rsidRPr="00F00C4A">
        <w:rPr>
          <w:rFonts w:eastAsia="Times New Roman" w:cs="Times New Roman"/>
          <w:i/>
          <w:color w:val="0070C0"/>
        </w:rPr>
        <w:t>Reglerne i vandforsyningsloven og spildevandsbetalingsloven om, hvilke omkostninger vandselskaberne kan takstfinansiere, indeholder derimod ikke mulighed for at opkræve takstmidler til forrentning af egenkapital, herunder indskudskapital. Til forskel fra bl.a. elnetreguleringen kan indtægtsrammen på vandområdet således ikke fastsættes med henblik på at dække forrentning af indskudskapital eller egenkapital i øvrigt.</w:t>
      </w:r>
      <w:r w:rsidRPr="75726E9B">
        <w:rPr>
          <w:rFonts w:eastAsia="Times New Roman" w:cs="Times New Roman"/>
          <w:color w:val="212529"/>
        </w:rPr>
        <w:t xml:space="preserve"> Der foreslås ikke ændring heraf.</w:t>
      </w:r>
    </w:p>
    <w:p w:rsidR="00F103C9" w:rsidP="00F103C9" w:rsidRDefault="00F103C9" w14:paraId="56FD93FB" w14:textId="77777777">
      <w:pPr>
        <w:rPr>
          <w:rFonts w:eastAsia="Times New Roman" w:cs="Times New Roman"/>
          <w:color w:val="212529"/>
          <w:szCs w:val="24"/>
        </w:rPr>
      </w:pPr>
    </w:p>
    <w:p w:rsidR="00F103C9" w:rsidP="00F103C9" w:rsidRDefault="00F103C9" w14:paraId="5922E3A4" w14:textId="15421829">
      <w:pPr>
        <w:rPr>
          <w:rFonts w:eastAsia="Times New Roman" w:cs="Times New Roman"/>
          <w:color w:val="212529"/>
        </w:rPr>
      </w:pPr>
      <w:r w:rsidRPr="372BB318">
        <w:rPr>
          <w:rFonts w:eastAsia="Times New Roman" w:cs="Times New Roman"/>
          <w:color w:val="212529"/>
        </w:rPr>
        <w:t>Til forskel fra vandforsyningslovens og spildevandsbetalingslovens regler om, hvilke</w:t>
      </w:r>
      <w:r w:rsidRPr="00CE72BE">
        <w:rPr>
          <w:rFonts w:eastAsia="Times New Roman" w:cs="Times New Roman"/>
          <w:color w:val="212529"/>
        </w:rPr>
        <w:t xml:space="preserve"> omkostninger et vandselskab lovligt kan takstfinansiere</w:t>
      </w:r>
      <w:r>
        <w:rPr>
          <w:rFonts w:eastAsia="Times New Roman" w:cs="Times New Roman"/>
          <w:color w:val="212529"/>
        </w:rPr>
        <w:t xml:space="preserve">, skal indtægtsrammerne derudover tage sigte på </w:t>
      </w:r>
      <w:r w:rsidRPr="0E485022">
        <w:rPr>
          <w:rFonts w:eastAsia="Times New Roman" w:cs="Times New Roman"/>
          <w:i/>
          <w:color w:val="0070C0"/>
        </w:rPr>
        <w:t>kun</w:t>
      </w:r>
      <w:r>
        <w:rPr>
          <w:rFonts w:eastAsia="Times New Roman" w:cs="Times New Roman"/>
          <w:color w:val="212529"/>
        </w:rPr>
        <w:t xml:space="preserve"> at dække </w:t>
      </w:r>
      <w:r w:rsidRPr="220C9BAB">
        <w:rPr>
          <w:rFonts w:eastAsia="Times New Roman" w:cs="Times New Roman"/>
          <w:i/>
        </w:rPr>
        <w:t>effektive</w:t>
      </w:r>
      <w:r>
        <w:rPr>
          <w:rFonts w:eastAsia="Times New Roman" w:cs="Times New Roman"/>
          <w:color w:val="212529"/>
        </w:rPr>
        <w:t xml:space="preserve"> omkostninger, hvilket er baggrunden for, at der er fastsat regler om effektiviseringskrav, jf. vandsektorlovens § 6, stk. 3-5. </w:t>
      </w:r>
    </w:p>
    <w:p w:rsidR="00F103C9" w:rsidP="00F103C9" w:rsidRDefault="00F103C9" w14:paraId="2A83F427" w14:textId="77777777">
      <w:pPr>
        <w:rPr>
          <w:rFonts w:eastAsia="Times New Roman" w:cs="Times New Roman"/>
          <w:color w:val="212529"/>
        </w:rPr>
      </w:pPr>
    </w:p>
    <w:p w:rsidR="00F103C9" w:rsidP="00F103C9" w:rsidRDefault="00F103C9" w14:paraId="233A5363" w14:textId="77777777">
      <w:pPr>
        <w:rPr>
          <w:rFonts w:eastAsia="Times New Roman" w:cs="Times New Roman"/>
          <w:color w:val="212529"/>
        </w:rPr>
      </w:pPr>
      <w:r>
        <w:t xml:space="preserve">Dette skal ikke forstås sådan, at alle afgørelser vedrørende indtægtsrammerne skal træffes med henblik på at sikre, at alene effektive omkostninger dækkes. Effektiviteten skal </w:t>
      </w:r>
      <w:r w:rsidRPr="73A79305">
        <w:rPr>
          <w:i/>
          <w:color w:val="0070C0"/>
        </w:rPr>
        <w:t>primært</w:t>
      </w:r>
      <w:r>
        <w:t xml:space="preserve"> sikres gennem de stillede effektiviseringskrav. Vandsektortilsynet vil således ikke kunne give afslag på tillæg eller foretage fradrag med den begrundelse, at en omkostning ikke er effektiv, eller at vandselskabet har truffet andre valg vedrørende selskabsdriften, end Vandsektortilsynet finder hensigtsmæssige. Det gælder også valg, der vedrører afvejning mellem forskellige typer af løsninger, f.eks. drifts- og anlægsløsninger, eller afvejning mellem passende sikring af forsyningen, herunder også på længere sigt, og lavere omkostninger nu og her. Dette vil gælde, medmindre der er fastsat særlige regler med krav til omkostningseffektivitet eller nødvendighed, som vandselskabet skal overholde, og som Vandsektortilsynet skal påse overholdelsen af, f.eks. reglerne i omkostningsbekendtgørelsen eller reglerne om markedsmæssighed af aftaler. </w:t>
      </w:r>
    </w:p>
    <w:p w:rsidR="00F103C9" w:rsidP="00F103C9" w:rsidRDefault="00F103C9" w14:paraId="0F9DC0EE" w14:textId="77777777">
      <w:pPr>
        <w:rPr>
          <w:rFonts w:eastAsia="Times New Roman" w:cs="Times New Roman"/>
          <w:color w:val="212529"/>
        </w:rPr>
      </w:pPr>
    </w:p>
    <w:p w:rsidR="00F103C9" w:rsidP="00F103C9" w:rsidRDefault="00F103C9" w14:paraId="31FF1446" w14:textId="77777777">
      <w:pPr>
        <w:rPr>
          <w:rFonts w:eastAsia="Times New Roman" w:cs="Times New Roman"/>
          <w:color w:val="212529"/>
        </w:rPr>
      </w:pPr>
      <w:r w:rsidRPr="00CE72BE">
        <w:rPr>
          <w:rFonts w:eastAsia="Times New Roman" w:cs="Times New Roman"/>
          <w:color w:val="212529"/>
        </w:rPr>
        <w:t>Bestemmelsen vil – som hidtil – skulle forstås sådan, at det kun er omkostninger til vandselskabets hovedaktivitet, ikke eventuel tilknytte</w:t>
      </w:r>
      <w:r w:rsidRPr="002208B7">
        <w:rPr>
          <w:rFonts w:eastAsia="Times New Roman" w:cs="Times New Roman"/>
          <w:color w:val="212529"/>
        </w:rPr>
        <w:t>t virksomhed, jf. vandsektorlovens § 18, som skal dækkes under indtægtsrammen, idet det kun er disse omkostninger,</w:t>
      </w:r>
      <w:r w:rsidRPr="00E50CE0">
        <w:rPr>
          <w:rFonts w:eastAsia="Times New Roman" w:cs="Times New Roman"/>
          <w:color w:val="212529"/>
        </w:rPr>
        <w:t xml:space="preserve"> som må takstfinans</w:t>
      </w:r>
      <w:r w:rsidRPr="00521E32">
        <w:rPr>
          <w:rFonts w:eastAsia="Times New Roman" w:cs="Times New Roman"/>
          <w:color w:val="212529"/>
        </w:rPr>
        <w:t>i</w:t>
      </w:r>
      <w:r w:rsidRPr="00EC1844">
        <w:rPr>
          <w:rFonts w:eastAsia="Times New Roman" w:cs="Times New Roman"/>
          <w:color w:val="212529"/>
        </w:rPr>
        <w:t xml:space="preserve">eres. </w:t>
      </w:r>
    </w:p>
    <w:p w:rsidR="00F103C9" w:rsidP="00F103C9" w:rsidRDefault="00F103C9" w14:paraId="21B9828B" w14:textId="77777777">
      <w:pPr>
        <w:rPr>
          <w:rFonts w:eastAsia="Times New Roman" w:cs="Times New Roman"/>
          <w:color w:val="212529"/>
        </w:rPr>
      </w:pPr>
    </w:p>
    <w:p w:rsidRPr="00953785" w:rsidR="00F103C9" w:rsidP="00F103C9" w:rsidRDefault="00F103C9" w14:paraId="64D1E26A" w14:textId="77777777">
      <w:pPr>
        <w:rPr>
          <w:rFonts w:eastAsia="Times New Roman" w:cs="Times New Roman"/>
          <w:color w:val="212529"/>
        </w:rPr>
      </w:pPr>
      <w:r w:rsidRPr="00EC1844">
        <w:rPr>
          <w:rFonts w:eastAsia="Times New Roman" w:cs="Times New Roman"/>
          <w:color w:val="212529"/>
        </w:rPr>
        <w:t xml:space="preserve">Der er imidlertid også visse omkostninger til vandselskabers </w:t>
      </w:r>
      <w:r w:rsidRPr="00953785">
        <w:rPr>
          <w:rFonts w:eastAsia="Times New Roman" w:cs="Times New Roman"/>
          <w:color w:val="212529"/>
        </w:rPr>
        <w:t xml:space="preserve">hovedvirksomhed, som enten skal eller kan finansieres ad anden vej end via takstindtægter. </w:t>
      </w:r>
      <w:r w:rsidRPr="00CE72BE">
        <w:rPr>
          <w:rFonts w:eastAsia="Times New Roman" w:cs="Times New Roman"/>
          <w:color w:val="212529"/>
        </w:rPr>
        <w:t xml:space="preserve">Vandselskaber kan også have andre indtægter end takstindtægter, som bidrager til finansiering af de aktiviteter, som i øvrigt takstfinansieres, f.eks. </w:t>
      </w:r>
      <w:r w:rsidRPr="002208B7">
        <w:rPr>
          <w:rFonts w:eastAsia="Times New Roman" w:cs="Times New Roman"/>
          <w:color w:val="212529"/>
        </w:rPr>
        <w:t>overskud fra tilknyttet virksomhed</w:t>
      </w:r>
      <w:r>
        <w:rPr>
          <w:rFonts w:eastAsia="Times New Roman" w:cs="Times New Roman"/>
          <w:color w:val="212529"/>
        </w:rPr>
        <w:t>, som er indgået i vandselskabet,</w:t>
      </w:r>
      <w:r w:rsidRPr="002208B7">
        <w:rPr>
          <w:rFonts w:eastAsia="Times New Roman" w:cs="Times New Roman"/>
          <w:color w:val="212529"/>
        </w:rPr>
        <w:t xml:space="preserve"> </w:t>
      </w:r>
      <w:r w:rsidRPr="4D99B671">
        <w:rPr>
          <w:rFonts w:eastAsia="Times New Roman" w:cs="Times New Roman"/>
          <w:i/>
          <w:color w:val="0070C0"/>
        </w:rPr>
        <w:t>eller tilskud fra f.eks. EU eller foreninger oprettet i medfør af vandsektorlovens § 21.</w:t>
      </w:r>
      <w:r w:rsidRPr="00953785">
        <w:rPr>
          <w:rFonts w:eastAsia="Times New Roman" w:cs="Times New Roman"/>
          <w:color w:val="212529"/>
        </w:rPr>
        <w:t xml:space="preserve"> </w:t>
      </w:r>
    </w:p>
    <w:p w:rsidR="4D99B671" w:rsidP="4D99B671" w:rsidRDefault="4D99B671" w14:paraId="3CBCDC41" w14:textId="57AD20C5">
      <w:pPr>
        <w:rPr>
          <w:rFonts w:eastAsia="Times New Roman" w:cs="Times New Roman"/>
          <w:color w:val="212529"/>
        </w:rPr>
      </w:pPr>
    </w:p>
    <w:p w:rsidR="4D99B671" w:rsidP="4D99B671" w:rsidRDefault="2331E50F" w14:paraId="75FDE5C9" w14:textId="58AF69AE">
      <w:pPr>
        <w:rPr>
          <w:rFonts w:eastAsia="Times New Roman" w:cs="Times New Roman"/>
          <w:color w:val="212529"/>
        </w:rPr>
      </w:pPr>
      <w:r w:rsidRPr="578D4A5B">
        <w:rPr>
          <w:rFonts w:eastAsia="Times New Roman" w:cs="Times New Roman"/>
          <w:b/>
          <w:bCs/>
          <w:color w:val="FF0000"/>
        </w:rPr>
        <w:t xml:space="preserve">Det er særdeles uhensigtsmæssigt at nævne disse her. </w:t>
      </w:r>
      <w:r w:rsidRPr="0120E68A" w:rsidR="04F5A669">
        <w:rPr>
          <w:rFonts w:eastAsia="Times New Roman" w:cs="Times New Roman"/>
          <w:b/>
          <w:bCs/>
          <w:color w:val="FF0000"/>
        </w:rPr>
        <w:t xml:space="preserve"> </w:t>
      </w:r>
      <w:r w:rsidRPr="15D160B4" w:rsidR="04F5A669">
        <w:rPr>
          <w:rFonts w:eastAsia="Times New Roman" w:cs="Times New Roman"/>
          <w:b/>
          <w:bCs/>
          <w:color w:val="FF0000"/>
        </w:rPr>
        <w:t>DANVA skal henvise til sine bemærkninger til § 8. Hvis et EU-tilskud alene betyder, at indtægtsrammen sænkes, så har tilskuddet ikke værdi for selskabet.</w:t>
      </w:r>
    </w:p>
    <w:p w:rsidR="00F103C9" w:rsidP="00F103C9" w:rsidRDefault="00F103C9" w14:paraId="62E7E721" w14:textId="77777777">
      <w:pPr>
        <w:rPr>
          <w:rFonts w:eastAsia="Times New Roman" w:cs="Times New Roman"/>
          <w:color w:val="212529"/>
          <w:szCs w:val="24"/>
        </w:rPr>
      </w:pPr>
    </w:p>
    <w:p w:rsidRPr="00E50CE0" w:rsidR="00F103C9" w:rsidP="00F103C9" w:rsidRDefault="00F103C9" w14:paraId="759AC908" w14:textId="77777777">
      <w:pPr>
        <w:rPr>
          <w:rFonts w:eastAsia="Times New Roman" w:cs="Times New Roman"/>
          <w:color w:val="212529"/>
        </w:rPr>
      </w:pPr>
      <w:r w:rsidRPr="00CE72BE">
        <w:rPr>
          <w:rFonts w:eastAsia="Times New Roman" w:cs="Times New Roman"/>
          <w:color w:val="212529"/>
        </w:rPr>
        <w:t>Det er hensigten, at det fastsættes ved bekendtgørelse</w:t>
      </w:r>
      <w:r w:rsidRPr="002208B7">
        <w:rPr>
          <w:rFonts w:eastAsia="Times New Roman" w:cs="Times New Roman"/>
          <w:color w:val="212529"/>
        </w:rPr>
        <w:t xml:space="preserve"> i medfør af den foreslåede bemyndigelsesbestemmelse i vandsektorlovens § 8</w:t>
      </w:r>
      <w:r>
        <w:rPr>
          <w:rFonts w:eastAsia="Times New Roman" w:cs="Times New Roman"/>
          <w:color w:val="212529"/>
        </w:rPr>
        <w:t xml:space="preserve">. nr. 2, </w:t>
      </w:r>
      <w:r w:rsidRPr="00CE72BE">
        <w:rPr>
          <w:rFonts w:eastAsia="Times New Roman" w:cs="Times New Roman"/>
          <w:color w:val="212529"/>
        </w:rPr>
        <w:t>hvilke kategorier af indtægter der er omfattet af indtægtsrammen</w:t>
      </w:r>
      <w:r w:rsidRPr="002208B7">
        <w:rPr>
          <w:rFonts w:eastAsia="Times New Roman" w:cs="Times New Roman"/>
          <w:color w:val="212529"/>
        </w:rPr>
        <w:t xml:space="preserve"> og dermed skal medregnes ved kontrol af overholdelsen af rammen</w:t>
      </w:r>
      <w:r>
        <w:rPr>
          <w:rFonts w:eastAsia="Times New Roman" w:cs="Times New Roman"/>
          <w:color w:val="212529"/>
        </w:rPr>
        <w:t xml:space="preserve">, </w:t>
      </w:r>
      <w:r w:rsidRPr="002208B7">
        <w:rPr>
          <w:rFonts w:eastAsia="Times New Roman" w:cs="Times New Roman"/>
          <w:color w:val="212529"/>
        </w:rPr>
        <w:t>jf. lovforslagets § 1, nr. 1</w:t>
      </w:r>
      <w:r>
        <w:rPr>
          <w:rFonts w:eastAsia="Times New Roman" w:cs="Times New Roman"/>
          <w:color w:val="212529"/>
        </w:rPr>
        <w:t>9</w:t>
      </w:r>
      <w:r w:rsidRPr="00E50CE0">
        <w:rPr>
          <w:rFonts w:eastAsia="Times New Roman" w:cs="Times New Roman"/>
          <w:color w:val="212529"/>
        </w:rPr>
        <w:t>,</w:t>
      </w:r>
      <w:r>
        <w:rPr>
          <w:rFonts w:eastAsia="Times New Roman" w:cs="Times New Roman"/>
          <w:color w:val="212529"/>
        </w:rPr>
        <w:t xml:space="preserve"> og bemærkningerne hertil</w:t>
      </w:r>
      <w:r w:rsidRPr="002208B7">
        <w:rPr>
          <w:rFonts w:eastAsia="Times New Roman" w:cs="Times New Roman"/>
          <w:color w:val="212529"/>
        </w:rPr>
        <w:t xml:space="preserve">. </w:t>
      </w:r>
    </w:p>
    <w:p w:rsidR="00F103C9" w:rsidP="00F103C9" w:rsidRDefault="00F103C9" w14:paraId="4E1F3543" w14:textId="77777777">
      <w:pPr>
        <w:rPr>
          <w:rFonts w:eastAsia="Times New Roman" w:cs="Times New Roman"/>
          <w:color w:val="212529"/>
          <w:szCs w:val="24"/>
        </w:rPr>
      </w:pPr>
    </w:p>
    <w:p w:rsidR="00F103C9" w:rsidP="00F103C9" w:rsidRDefault="00F103C9" w14:paraId="1E4B20D6" w14:textId="77777777">
      <w:pPr>
        <w:rPr>
          <w:rFonts w:eastAsia="Times New Roman" w:cs="Times New Roman"/>
          <w:color w:val="212529"/>
        </w:rPr>
      </w:pPr>
      <w:r w:rsidRPr="00CE72BE">
        <w:rPr>
          <w:rFonts w:eastAsia="Times New Roman" w:cs="Times New Roman"/>
          <w:color w:val="212529"/>
        </w:rPr>
        <w:t>Der vil således i medfør af den foreslåede bestemmelse i vandsektorlovens § 8</w:t>
      </w:r>
      <w:r w:rsidRPr="002208B7">
        <w:rPr>
          <w:rFonts w:eastAsia="Times New Roman" w:cs="Times New Roman"/>
          <w:color w:val="212529"/>
        </w:rPr>
        <w:t xml:space="preserve"> bl.a. kunne fastsættes regler om, at visse indtægter ikke skal indtægtsføres i forhold til kontrollen af, om indtægtsrammen er overholdt, og således ikke skal regnes som en regulatorisk indtægt. </w:t>
      </w:r>
      <w:r w:rsidRPr="00CE72BE">
        <w:rPr>
          <w:rFonts w:eastAsia="Times New Roman" w:cs="Times New Roman"/>
          <w:color w:val="212529"/>
        </w:rPr>
        <w:t>Det er f.eks. fortsat hensigten at fastsætte, at omkostnin</w:t>
      </w:r>
      <w:r w:rsidRPr="002208B7">
        <w:rPr>
          <w:rFonts w:eastAsia="Times New Roman" w:cs="Times New Roman"/>
          <w:color w:val="212529"/>
        </w:rPr>
        <w:t xml:space="preserve">ger til visse typer af hovedaktivitet kan eller skal dækkes af indtægter fra samme aktivitet. </w:t>
      </w:r>
    </w:p>
    <w:p w:rsidR="00F103C9" w:rsidP="00F103C9" w:rsidRDefault="00F103C9" w14:paraId="43376EE2" w14:textId="77777777">
      <w:pPr>
        <w:rPr>
          <w:rFonts w:eastAsia="Times New Roman" w:cs="Times New Roman"/>
          <w:color w:val="212529"/>
        </w:rPr>
      </w:pPr>
    </w:p>
    <w:p w:rsidR="00F103C9" w:rsidP="00F103C9" w:rsidRDefault="00F103C9" w14:paraId="40A5B655" w14:textId="77777777">
      <w:pPr>
        <w:rPr>
          <w:rFonts w:eastAsia="Times New Roman" w:cs="Times New Roman"/>
          <w:color w:val="212529"/>
        </w:rPr>
      </w:pPr>
      <w:r w:rsidRPr="002208B7">
        <w:rPr>
          <w:rFonts w:eastAsia="Times New Roman" w:cs="Times New Roman"/>
          <w:color w:val="212529"/>
        </w:rPr>
        <w:t>Desuden er det fortsat hensigten, at visse typer af omkostninger skal kunne medføre tillæg til den fastsatte indtægtsramme, herunder som IPO</w:t>
      </w:r>
      <w:r>
        <w:rPr>
          <w:rFonts w:eastAsia="Times New Roman" w:cs="Times New Roman"/>
          <w:color w:val="212529"/>
        </w:rPr>
        <w:t>, jf. vandsektorlovens § 6, stk. 6, og den foreslåede bemyndigelsesbestemmelse i vandsektorlovens § 8, stk. nr. 1, litra c, jf. lovforslaget § 1, nr. 18</w:t>
      </w:r>
      <w:r w:rsidRPr="00E50CE0">
        <w:rPr>
          <w:rFonts w:eastAsia="Times New Roman" w:cs="Times New Roman"/>
          <w:color w:val="212529"/>
        </w:rPr>
        <w:t xml:space="preserve">. </w:t>
      </w:r>
    </w:p>
    <w:p w:rsidR="00F103C9" w:rsidP="00F103C9" w:rsidRDefault="00F103C9" w14:paraId="3050B9BD" w14:textId="77777777">
      <w:pPr>
        <w:rPr>
          <w:rFonts w:eastAsia="Times New Roman" w:cs="Times New Roman"/>
          <w:color w:val="212529"/>
          <w:szCs w:val="24"/>
        </w:rPr>
      </w:pPr>
    </w:p>
    <w:p w:rsidRPr="00EC1844" w:rsidR="00F103C9" w:rsidP="00F103C9" w:rsidRDefault="00F103C9" w14:paraId="23F25FDA" w14:textId="77777777">
      <w:pPr>
        <w:rPr>
          <w:rFonts w:eastAsia="Times New Roman" w:cs="Times New Roman"/>
          <w:color w:val="212529"/>
        </w:rPr>
      </w:pPr>
      <w:r w:rsidRPr="00CE72BE">
        <w:rPr>
          <w:rFonts w:eastAsia="Times New Roman" w:cs="Times New Roman"/>
          <w:color w:val="212529"/>
        </w:rPr>
        <w:t xml:space="preserve">Hvordan indtægtsrammerne nærmere fastsættes, følger af de øvrige regler i vandsektorlovens </w:t>
      </w:r>
      <w:r>
        <w:rPr>
          <w:rFonts w:eastAsia="Times New Roman" w:cs="Times New Roman"/>
          <w:color w:val="212529"/>
        </w:rPr>
        <w:t>§ 6, stk. 2-6,</w:t>
      </w:r>
      <w:r w:rsidRPr="00CE72BE">
        <w:rPr>
          <w:rFonts w:eastAsia="Times New Roman" w:cs="Times New Roman"/>
          <w:color w:val="212529"/>
        </w:rPr>
        <w:t xml:space="preserve"> og af de regler, som v</w:t>
      </w:r>
      <w:r w:rsidRPr="002208B7">
        <w:rPr>
          <w:rFonts w:eastAsia="Times New Roman" w:cs="Times New Roman"/>
          <w:color w:val="212529"/>
        </w:rPr>
        <w:t>il blive udstedt i medfør af den foreslåede bemyndigelsesbestemmelse i vandsektorlovens § 8</w:t>
      </w:r>
      <w:r w:rsidRPr="00521E32">
        <w:rPr>
          <w:rFonts w:eastAsia="Times New Roman" w:cs="Times New Roman"/>
          <w:color w:val="212529"/>
        </w:rPr>
        <w:t>.</w:t>
      </w:r>
      <w:r>
        <w:rPr>
          <w:rFonts w:eastAsia="Times New Roman" w:cs="Times New Roman"/>
          <w:color w:val="212529"/>
        </w:rPr>
        <w:t xml:space="preserve"> Det er ved den første udmøntning hensigten i hovedtræk at videreføre de gældende regler herom.</w:t>
      </w:r>
    </w:p>
    <w:p w:rsidR="00F103C9" w:rsidP="00F103C9" w:rsidRDefault="00F103C9" w14:paraId="24540005" w14:textId="77777777">
      <w:pPr>
        <w:rPr>
          <w:rFonts w:eastAsia="Times New Roman" w:cs="Times New Roman"/>
          <w:color w:val="212529"/>
        </w:rPr>
      </w:pPr>
    </w:p>
    <w:p w:rsidRPr="00953785" w:rsidR="00F103C9" w:rsidP="00F103C9" w:rsidRDefault="00F103C9" w14:paraId="459180C7" w14:textId="77777777">
      <w:pPr>
        <w:rPr>
          <w:rFonts w:eastAsia="Times New Roman" w:cs="Times New Roman"/>
          <w:color w:val="212529"/>
        </w:rPr>
      </w:pPr>
      <w:r w:rsidRPr="00E50CE0">
        <w:rPr>
          <w:rFonts w:eastAsia="Times New Roman" w:cs="Times New Roman"/>
          <w:color w:val="212529"/>
        </w:rPr>
        <w:t>Der henvises i øvrig</w:t>
      </w:r>
      <w:r w:rsidRPr="00521E32">
        <w:rPr>
          <w:rFonts w:eastAsia="Times New Roman" w:cs="Times New Roman"/>
          <w:color w:val="212529"/>
        </w:rPr>
        <w:t xml:space="preserve">t til den foreslåede § 8 i vandsektorloven, jf. lovforslagets </w:t>
      </w:r>
      <w:r w:rsidRPr="00EC1844">
        <w:rPr>
          <w:rFonts w:eastAsia="Times New Roman" w:cs="Times New Roman"/>
          <w:color w:val="212529"/>
        </w:rPr>
        <w:t>§ 1, nr. 1</w:t>
      </w:r>
      <w:r>
        <w:rPr>
          <w:rFonts w:eastAsia="Times New Roman" w:cs="Times New Roman"/>
          <w:color w:val="212529"/>
        </w:rPr>
        <w:t>9</w:t>
      </w:r>
      <w:r w:rsidRPr="00EC1844">
        <w:rPr>
          <w:rFonts w:eastAsia="Times New Roman" w:cs="Times New Roman"/>
          <w:color w:val="212529"/>
        </w:rPr>
        <w:t>, og bemærkningerne hertil.</w:t>
      </w:r>
    </w:p>
    <w:p w:rsidR="00F103C9" w:rsidP="00F103C9" w:rsidRDefault="00F103C9" w14:paraId="7A063EA3" w14:textId="77777777">
      <w:pPr>
        <w:rPr>
          <w:rFonts w:eastAsia="Times New Roman" w:cs="Times New Roman"/>
          <w:color w:val="212529"/>
          <w:szCs w:val="24"/>
        </w:rPr>
      </w:pPr>
    </w:p>
    <w:p w:rsidRPr="00953785" w:rsidR="00F103C9" w:rsidP="00F103C9" w:rsidRDefault="00F103C9" w14:paraId="5C9DE614" w14:textId="77777777">
      <w:pPr>
        <w:rPr>
          <w:rFonts w:eastAsia="Times New Roman" w:cs="Times New Roman"/>
          <w:color w:val="212529"/>
        </w:rPr>
      </w:pPr>
      <w:r w:rsidRPr="00CE72BE">
        <w:rPr>
          <w:rFonts w:eastAsia="Times New Roman" w:cs="Times New Roman"/>
          <w:color w:val="212529"/>
        </w:rPr>
        <w:t xml:space="preserve">Der vil </w:t>
      </w:r>
      <w:r w:rsidRPr="002208B7">
        <w:rPr>
          <w:rFonts w:eastAsia="Times New Roman" w:cs="Times New Roman"/>
          <w:color w:val="212529"/>
        </w:rPr>
        <w:t>efter forslaget,</w:t>
      </w:r>
      <w:r w:rsidRPr="00E50CE0">
        <w:rPr>
          <w:rFonts w:eastAsia="Times New Roman" w:cs="Times New Roman"/>
          <w:color w:val="212529"/>
        </w:rPr>
        <w:t xml:space="preserve"> ligesom efter den gældende </w:t>
      </w:r>
      <w:r w:rsidRPr="00521E32">
        <w:rPr>
          <w:rFonts w:eastAsia="Times New Roman" w:cs="Times New Roman"/>
          <w:color w:val="212529"/>
        </w:rPr>
        <w:t>affattelse, skulle</w:t>
      </w:r>
      <w:r w:rsidRPr="00EC1844">
        <w:rPr>
          <w:rFonts w:eastAsia="Times New Roman" w:cs="Times New Roman"/>
          <w:color w:val="212529"/>
        </w:rPr>
        <w:t xml:space="preserve"> fastsættes én indtægtsramme for vandforsyningsaktiviteter og én indtægtsramme for spildevandsforsyningsaktiviteter, hvis det samme vandselskab udøver begge typer aktiviteter. Med formuleringen tages der højde for, at det er tilladt for vandselskaber at varetage både vandforsyningsaktiviteter og spildevandsforsyningsaktiviteter, men at disse skal holdes regnskabsmæssigt adskilt, jf. den gældende bestemmelse i vandsektorlovens § 19, stk. 1. </w:t>
      </w:r>
    </w:p>
    <w:p w:rsidR="00F103C9" w:rsidP="00F103C9" w:rsidRDefault="00F103C9" w14:paraId="309078A4" w14:textId="77777777">
      <w:pPr>
        <w:rPr>
          <w:rFonts w:eastAsia="Times New Roman" w:cs="Times New Roman"/>
          <w:color w:val="212529"/>
          <w:szCs w:val="24"/>
        </w:rPr>
      </w:pPr>
    </w:p>
    <w:p w:rsidRPr="00EC1844" w:rsidR="00F103C9" w:rsidP="00F103C9" w:rsidRDefault="00F103C9" w14:paraId="3170EA38" w14:textId="77777777">
      <w:pPr>
        <w:rPr>
          <w:rFonts w:eastAsia="Calibri" w:cs="Times New Roman"/>
        </w:rPr>
      </w:pPr>
      <w:r w:rsidRPr="00CE72BE">
        <w:rPr>
          <w:rFonts w:eastAsia="Times New Roman" w:cs="Times New Roman"/>
          <w:color w:val="212529"/>
        </w:rPr>
        <w:t xml:space="preserve">Den foreslåede nye affattelse af § 6, stk. 1, 1. pkt., </w:t>
      </w:r>
      <w:r>
        <w:rPr>
          <w:rFonts w:eastAsia="Times New Roman" w:cs="Times New Roman"/>
          <w:color w:val="212529"/>
        </w:rPr>
        <w:t>tydeliggør</w:t>
      </w:r>
      <w:r w:rsidRPr="00CE72BE">
        <w:rPr>
          <w:rFonts w:eastAsia="Times New Roman" w:cs="Times New Roman"/>
          <w:color w:val="212529"/>
        </w:rPr>
        <w:t xml:space="preserve"> desuden, at bestemmelsen</w:t>
      </w:r>
      <w:r w:rsidRPr="002208B7">
        <w:rPr>
          <w:rFonts w:eastAsia="Calibri" w:cs="Times New Roman"/>
        </w:rPr>
        <w:t xml:space="preserve"> ikke omfatter vandselskaber, som er undtaget efter lovens § 3. </w:t>
      </w:r>
      <w:r w:rsidRPr="00CE72BE">
        <w:rPr>
          <w:rFonts w:eastAsia="Calibri" w:cs="Times New Roman"/>
        </w:rPr>
        <w:t xml:space="preserve"> </w:t>
      </w:r>
      <w:r w:rsidRPr="002208B7">
        <w:rPr>
          <w:rFonts w:eastAsia="Calibri" w:cs="Times New Roman"/>
        </w:rPr>
        <w:t>§ 3 omhandler undtagelse af vandselskaber fra visse bestemmelser i loven, hvis de i de seneste 3 år har haft en debiteret vandmængde på mindre end 200.000 m</w:t>
      </w:r>
      <w:r w:rsidRPr="00E50CE0">
        <w:rPr>
          <w:rFonts w:eastAsia="Calibri" w:cs="Times New Roman"/>
          <w:vertAlign w:val="superscript"/>
        </w:rPr>
        <w:t>3</w:t>
      </w:r>
      <w:r w:rsidRPr="00521E32">
        <w:rPr>
          <w:rFonts w:eastAsia="Calibri" w:cs="Times New Roman"/>
        </w:rPr>
        <w:t xml:space="preserve"> årligt eller ikke længere er kommunalt ejet. Det fremgår af bestemmelsen, at undtagelsen bl.a. omfatter hele kapitel 3 om indtægtsrammer m.v. </w:t>
      </w:r>
    </w:p>
    <w:p w:rsidR="00F103C9" w:rsidP="00F103C9" w:rsidRDefault="00F103C9" w14:paraId="53D63A7D" w14:textId="77777777">
      <w:pPr>
        <w:rPr>
          <w:rFonts w:eastAsia="Calibri" w:cs="Times New Roman"/>
          <w:szCs w:val="24"/>
        </w:rPr>
      </w:pPr>
    </w:p>
    <w:p w:rsidR="00F103C9" w:rsidP="00F103C9" w:rsidRDefault="00F103C9" w14:paraId="5C8EA693" w14:textId="77777777">
      <w:pPr>
        <w:rPr>
          <w:rFonts w:eastAsia="Times New Roman" w:cs="Times New Roman"/>
          <w:color w:val="212529"/>
        </w:rPr>
      </w:pPr>
      <w:r w:rsidRPr="00CE72BE">
        <w:rPr>
          <w:rFonts w:eastAsia="Calibri" w:cs="Times New Roman"/>
        </w:rPr>
        <w:t xml:space="preserve">Det </w:t>
      </w:r>
      <w:r w:rsidRPr="002208B7">
        <w:rPr>
          <w:rFonts w:eastAsia="Calibri" w:cs="Times New Roman"/>
        </w:rPr>
        <w:t>fremgår af den foreslå</w:t>
      </w:r>
      <w:r w:rsidRPr="00E50CE0">
        <w:rPr>
          <w:rFonts w:eastAsia="Calibri" w:cs="Times New Roman"/>
        </w:rPr>
        <w:t xml:space="preserve">ede affattelse af </w:t>
      </w:r>
      <w:r w:rsidRPr="00521E32">
        <w:rPr>
          <w:rFonts w:eastAsia="Calibri" w:cs="Times New Roman"/>
        </w:rPr>
        <w:t xml:space="preserve">vandsektorlovens </w:t>
      </w:r>
      <w:r w:rsidRPr="00EC1844">
        <w:rPr>
          <w:rFonts w:eastAsia="Calibri" w:cs="Times New Roman"/>
        </w:rPr>
        <w:t>§ 6, stk. 1,</w:t>
      </w:r>
      <w:r w:rsidRPr="00EC1844">
        <w:rPr>
          <w:rFonts w:eastAsia="Calibri" w:cs="Times New Roman"/>
          <w:i/>
        </w:rPr>
        <w:t xml:space="preserve"> </w:t>
      </w:r>
      <w:r w:rsidRPr="00953785">
        <w:rPr>
          <w:rFonts w:eastAsia="Calibri" w:cs="Times New Roman"/>
          <w:i/>
        </w:rPr>
        <w:t>2. pkt.,</w:t>
      </w:r>
      <w:r w:rsidRPr="00953785">
        <w:rPr>
          <w:rFonts w:eastAsia="Calibri" w:cs="Times New Roman"/>
        </w:rPr>
        <w:t xml:space="preserve"> at</w:t>
      </w:r>
      <w:r w:rsidRPr="00FE7321">
        <w:rPr>
          <w:rFonts w:eastAsia="Times New Roman" w:cs="Times New Roman"/>
          <w:color w:val="212529"/>
        </w:rPr>
        <w:t xml:space="preserve"> </w:t>
      </w:r>
      <w:r>
        <w:rPr>
          <w:rFonts w:eastAsia="Times New Roman" w:cs="Times New Roman"/>
          <w:color w:val="212529"/>
        </w:rPr>
        <w:t>en indtægtsramme omfatter både drifts- og anlægsomkostninger.</w:t>
      </w:r>
    </w:p>
    <w:p w:rsidR="00F103C9" w:rsidP="00F103C9" w:rsidRDefault="00F103C9" w14:paraId="67993515" w14:textId="77777777">
      <w:pPr>
        <w:rPr>
          <w:rFonts w:eastAsia="Times New Roman" w:cs="Times New Roman"/>
          <w:color w:val="212529"/>
        </w:rPr>
      </w:pPr>
    </w:p>
    <w:p w:rsidR="00F103C9" w:rsidP="00F103C9" w:rsidRDefault="00F103C9" w14:paraId="7B96651B" w14:textId="77777777">
      <w:pPr>
        <w:rPr>
          <w:rFonts w:eastAsia="Times New Roman" w:cs="Times New Roman"/>
          <w:color w:val="212529"/>
        </w:rPr>
      </w:pPr>
      <w:r>
        <w:rPr>
          <w:rFonts w:eastAsia="Times New Roman" w:cs="Times New Roman"/>
          <w:color w:val="212529"/>
        </w:rPr>
        <w:t>Der er tale om en sproglig forenkling og præcisering. Forslaget ændrer ikke gældende ret.</w:t>
      </w:r>
    </w:p>
    <w:p w:rsidR="00F103C9" w:rsidP="00F103C9" w:rsidRDefault="00F103C9" w14:paraId="53B1AE06" w14:textId="77777777">
      <w:pPr>
        <w:rPr>
          <w:rFonts w:eastAsia="Times New Roman" w:cs="Times New Roman"/>
          <w:color w:val="212529"/>
        </w:rPr>
      </w:pPr>
    </w:p>
    <w:p w:rsidR="00F103C9" w:rsidP="00F103C9" w:rsidRDefault="00F103C9" w14:paraId="626E07B3" w14:textId="77777777">
      <w:r>
        <w:rPr>
          <w:rFonts w:eastAsia="Times New Roman" w:cs="Times New Roman"/>
          <w:color w:val="212529"/>
        </w:rPr>
        <w:t xml:space="preserve">Ligesom den nuværende affattelse af § 6, stk. 1, 2. pkt., </w:t>
      </w:r>
      <w:r>
        <w:t>indebærer</w:t>
      </w:r>
      <w:r w:rsidRPr="002B4B06">
        <w:rPr>
          <w:rFonts w:eastAsia="Times New Roman" w:cs="Times New Roman"/>
          <w:color w:val="212529"/>
        </w:rPr>
        <w:t xml:space="preserve"> </w:t>
      </w:r>
      <w:r>
        <w:rPr>
          <w:rFonts w:eastAsia="Times New Roman" w:cs="Times New Roman"/>
          <w:color w:val="212529"/>
        </w:rPr>
        <w:t>f</w:t>
      </w:r>
      <w:r>
        <w:t xml:space="preserve">orslaget således, at en indtægtsramme fastsættes samlet for driftsomkostninger og omkostninger til anlæg, således at vandselskaberne har mulighed for at ændre på både driftsomkostninger og anlægsomkostninger inden for den fastsatte indtægtsramme. </w:t>
      </w:r>
    </w:p>
    <w:p w:rsidR="00F103C9" w:rsidP="00F103C9" w:rsidRDefault="00F103C9" w14:paraId="322A50F8" w14:textId="77777777"/>
    <w:p w:rsidRPr="00CE72BE" w:rsidR="00F103C9" w:rsidP="00F103C9" w:rsidRDefault="00F103C9" w14:paraId="1C710600" w14:textId="77777777">
      <w:pPr>
        <w:rPr>
          <w:rFonts w:eastAsia="Times New Roman" w:cs="Times New Roman"/>
          <w:color w:val="212529"/>
        </w:rPr>
      </w:pPr>
      <w:r>
        <w:t>De gældende formuleringer i § 6, stk. 1, 2. pkt., hvorefter indtægtsrammen fastsættes for vandselskabets samlede omkostninger, og at den er en samlet beløbsmæssig grænse for vandselskabets indtægter, foreslås at udgå, da formuleringerne kan give anledning til den misforståelse, at et vandselskab ikke kan have omkostninger og indtægter, som indtægtsrammen ikke omfatter. Der er i den gældende regulering og vil også fremover være omkostningstyper, som et vandselskab lovligt kan afholde, men som ikke skal dækkes under indtægtsrammen, ligesom der er og fremover vil være indtægter, som ikke skal medtages i kontrollen med rammerne, og altså ikke regnes som regulatoriske indtægter, jf. bemærkningerne til det foreslåede § 6, stk. 1, 1. pkt.</w:t>
      </w:r>
    </w:p>
    <w:p w:rsidR="00F103C9" w:rsidP="00F103C9" w:rsidRDefault="00F103C9" w14:paraId="36FFE18D" w14:textId="77777777">
      <w:pPr>
        <w:rPr>
          <w:rFonts w:eastAsia="Calibri" w:cs="Times New Roman"/>
          <w:szCs w:val="24"/>
        </w:rPr>
      </w:pPr>
    </w:p>
    <w:p w:rsidRPr="00521E32" w:rsidR="00F103C9" w:rsidP="00F103C9" w:rsidRDefault="00F103C9" w14:paraId="117CB6DE" w14:textId="77777777">
      <w:pPr>
        <w:rPr>
          <w:rFonts w:eastAsia="Calibri" w:cs="Times New Roman"/>
        </w:rPr>
      </w:pPr>
      <w:r w:rsidRPr="00CE72BE">
        <w:rPr>
          <w:rFonts w:eastAsia="Calibri" w:cs="Times New Roman"/>
        </w:rPr>
        <w:t xml:space="preserve">Det er </w:t>
      </w:r>
      <w:r w:rsidRPr="002208B7">
        <w:rPr>
          <w:rFonts w:eastAsia="Calibri" w:cs="Times New Roman"/>
        </w:rPr>
        <w:t>således ikke hensigten med forslaget at ændre på, at en indtægtsramme er en beløbsmæssig grænse, som selskabets regulatoriske indtægter</w:t>
      </w:r>
      <w:r w:rsidRPr="00E50CE0">
        <w:rPr>
          <w:rFonts w:eastAsia="Calibri" w:cs="Times New Roman"/>
        </w:rPr>
        <w:t xml:space="preserve"> samlet skal overholde.</w:t>
      </w:r>
    </w:p>
    <w:p w:rsidR="00F103C9" w:rsidP="00F103C9" w:rsidRDefault="00F103C9" w14:paraId="7880118D" w14:textId="77777777">
      <w:pPr>
        <w:rPr>
          <w:rFonts w:eastAsia="Calibri" w:cs="Times New Roman"/>
          <w:szCs w:val="24"/>
        </w:rPr>
      </w:pPr>
    </w:p>
    <w:p w:rsidR="00F103C9" w:rsidP="00F103C9" w:rsidRDefault="00F103C9" w14:paraId="642E432F" w14:textId="77777777">
      <w:pPr>
        <w:rPr>
          <w:rFonts w:eastAsia="Calibri" w:cs="Times New Roman"/>
          <w:szCs w:val="24"/>
        </w:rPr>
      </w:pPr>
      <w:r>
        <w:rPr>
          <w:rFonts w:eastAsia="Calibri" w:cs="Times New Roman"/>
          <w:szCs w:val="24"/>
        </w:rPr>
        <w:t>Til nr. 12</w:t>
      </w:r>
    </w:p>
    <w:p w:rsidR="00F103C9" w:rsidP="00F103C9" w:rsidRDefault="00F103C9" w14:paraId="5DD450BE" w14:textId="77777777">
      <w:pPr>
        <w:rPr>
          <w:rFonts w:eastAsia="Calibri" w:cs="Times New Roman"/>
        </w:rPr>
      </w:pPr>
      <w:r w:rsidRPr="00CE72BE">
        <w:rPr>
          <w:rFonts w:eastAsia="Calibri" w:cs="Times New Roman"/>
        </w:rPr>
        <w:t>Efter den gældende bestemmelse i vandsektorlovens § 6</w:t>
      </w:r>
      <w:r w:rsidRPr="002208B7">
        <w:rPr>
          <w:rFonts w:eastAsia="Calibri" w:cs="Times New Roman"/>
        </w:rPr>
        <w:t>, stk. 2, fastsættes en indtægtsramme, jf. stk. 1, med udgangspunkt i vandselskabets tidligere fastsatte indtægtsrammer og årsregnskaber. Er der ikke tidligere fastsat en indtægtsramme, fastsættes den første gang med udgangspunkt i vandselskabets faktiske driftsomkostninger i 2013-2015 samt investeringstillæg.</w:t>
      </w:r>
    </w:p>
    <w:p w:rsidR="00F103C9" w:rsidP="00F103C9" w:rsidRDefault="00F103C9" w14:paraId="352A6DBA" w14:textId="77777777">
      <w:pPr>
        <w:rPr>
          <w:rFonts w:eastAsia="Calibri" w:cs="Times New Roman"/>
        </w:rPr>
      </w:pPr>
    </w:p>
    <w:p w:rsidRPr="00953785" w:rsidR="00F103C9" w:rsidP="00F103C9" w:rsidRDefault="00F103C9" w14:paraId="37C05735" w14:textId="77777777">
      <w:pPr>
        <w:rPr>
          <w:rFonts w:eastAsia="Calibri" w:cs="Times New Roman"/>
        </w:rPr>
      </w:pPr>
      <w:r w:rsidRPr="00CE72BE">
        <w:rPr>
          <w:rFonts w:eastAsia="Calibri" w:cs="Times New Roman"/>
        </w:rPr>
        <w:t>Det foreslås</w:t>
      </w:r>
      <w:r w:rsidRPr="002208B7">
        <w:rPr>
          <w:rFonts w:eastAsia="Calibri" w:cs="Times New Roman"/>
        </w:rPr>
        <w:t xml:space="preserve"> i</w:t>
      </w:r>
      <w:r>
        <w:rPr>
          <w:rFonts w:eastAsia="Calibri" w:cs="Times New Roman"/>
        </w:rPr>
        <w:t xml:space="preserve"> vandsektorlovens </w:t>
      </w:r>
      <w:r w:rsidRPr="008F3A49">
        <w:rPr>
          <w:rFonts w:eastAsia="Calibri" w:cs="Times New Roman"/>
          <w:i/>
        </w:rPr>
        <w:t xml:space="preserve">§ 6, </w:t>
      </w:r>
      <w:r w:rsidRPr="002208B7">
        <w:rPr>
          <w:rFonts w:eastAsia="Calibri" w:cs="Times New Roman"/>
          <w:i/>
        </w:rPr>
        <w:t>stk. 2</w:t>
      </w:r>
      <w:r w:rsidRPr="00E50CE0">
        <w:rPr>
          <w:rFonts w:eastAsia="Calibri" w:cs="Times New Roman"/>
        </w:rPr>
        <w:t>, at</w:t>
      </w:r>
      <w:r w:rsidRPr="00521E32">
        <w:rPr>
          <w:rFonts w:eastAsia="Times New Roman" w:cs="Times New Roman"/>
          <w:color w:val="212529"/>
        </w:rPr>
        <w:t xml:space="preserve"> </w:t>
      </w:r>
      <w:r>
        <w:rPr>
          <w:rFonts w:eastAsia="Times New Roman" w:cs="Times New Roman"/>
          <w:color w:val="212529"/>
        </w:rPr>
        <w:t xml:space="preserve">indsætte et </w:t>
      </w:r>
      <w:r>
        <w:rPr>
          <w:rFonts w:eastAsia="Times New Roman" w:cs="Times New Roman"/>
          <w:i/>
          <w:color w:val="212529"/>
        </w:rPr>
        <w:t xml:space="preserve">3. pkt., </w:t>
      </w:r>
      <w:r>
        <w:t xml:space="preserve">hvorefter </w:t>
      </w:r>
      <w:r w:rsidRPr="00521E32">
        <w:rPr>
          <w:rFonts w:eastAsia="Times New Roman" w:cs="Times New Roman"/>
          <w:color w:val="212529"/>
        </w:rPr>
        <w:t>en indtægtsramme</w:t>
      </w:r>
      <w:r w:rsidRPr="005716B5">
        <w:rPr>
          <w:rFonts w:eastAsia="Times New Roman" w:cs="Times New Roman"/>
          <w:color w:val="212529"/>
        </w:rPr>
        <w:t xml:space="preserve"> </w:t>
      </w:r>
      <w:r>
        <w:rPr>
          <w:rFonts w:eastAsia="Times New Roman" w:cs="Times New Roman"/>
          <w:color w:val="212529"/>
        </w:rPr>
        <w:t xml:space="preserve">endvidere fastsættes efter reglerne i stk. 3-6 og efter regler udstedt i medfør af § 8. </w:t>
      </w:r>
    </w:p>
    <w:p w:rsidR="00F103C9" w:rsidP="00F103C9" w:rsidRDefault="00F103C9" w14:paraId="68DE4F8A" w14:textId="77777777">
      <w:pPr>
        <w:rPr>
          <w:rFonts w:eastAsia="Times New Roman" w:cs="Times New Roman"/>
          <w:color w:val="212529"/>
          <w:szCs w:val="24"/>
        </w:rPr>
      </w:pPr>
    </w:p>
    <w:p w:rsidR="00F103C9" w:rsidP="00F103C9" w:rsidRDefault="00F103C9" w14:paraId="339E3F52" w14:textId="77777777">
      <w:pPr>
        <w:rPr>
          <w:rFonts w:eastAsia="Times New Roman" w:cs="Times New Roman"/>
          <w:color w:val="212529"/>
        </w:rPr>
      </w:pPr>
      <w:r>
        <w:rPr>
          <w:rFonts w:eastAsia="Times New Roman" w:cs="Times New Roman"/>
          <w:color w:val="212529"/>
        </w:rPr>
        <w:t>Forslaget præciserer, at fastsættelsen af indtægtsrammer ud over § 6, stk. 2, også reguleres i § 6, stk. 3-6. Indtægtsrammen vil således bl.a. skulle korrigeres med effektiviseringskrav, jf. stk. 3-5, og i indtægtsrammen vil endvidere skulle indgå forskellige tillæg og fradrag, jf. vandsektorlovens § 6, stk. 6, som foreslået ændret ved lovforslagets § 1, nr. 13. Forslaget præciserer desuden, at fastsættelse af indtægtsrammen også vil skulle ske efter regler udstedt i medfør af den foreslåede § 8, og dermed at reglerne om fastsættelse af indtægtsrammer i lovens § 6 ikke er udtømmende. Forslaget ændrer ikke gældende ret.</w:t>
      </w:r>
    </w:p>
    <w:p w:rsidR="00F103C9" w:rsidP="00F103C9" w:rsidRDefault="00F103C9" w14:paraId="58EFECA0" w14:textId="77777777">
      <w:pPr>
        <w:rPr>
          <w:rFonts w:eastAsia="Times New Roman" w:cs="Times New Roman"/>
          <w:color w:val="212529"/>
        </w:rPr>
      </w:pPr>
    </w:p>
    <w:p w:rsidR="00F103C9" w:rsidP="00F103C9" w:rsidRDefault="00F103C9" w14:paraId="0755AD0A" w14:textId="77777777">
      <w:pPr>
        <w:rPr>
          <w:rFonts w:eastAsia="Times New Roman" w:cs="Times New Roman"/>
          <w:color w:val="212529"/>
        </w:rPr>
      </w:pPr>
      <w:r>
        <w:rPr>
          <w:rFonts w:eastAsia="Times New Roman" w:cs="Times New Roman"/>
          <w:color w:val="212529"/>
        </w:rPr>
        <w:t>Bl.a. vil der kunne fastsættes regler om, hvordan indtægtsrammer fastsættes for selskaber, som skal have fastsat deres første indtægtsramme for et senere år end 2017. Formuleringerne i bestemmelsen i vandsektorlovens § 6, stk. 2, vedrørende faktiske</w:t>
      </w:r>
      <w:r w:rsidRPr="0071012D">
        <w:rPr>
          <w:rFonts w:eastAsia="Times New Roman" w:cs="Times New Roman"/>
          <w:color w:val="212529"/>
        </w:rPr>
        <w:t xml:space="preserve"> </w:t>
      </w:r>
      <w:r>
        <w:rPr>
          <w:rFonts w:eastAsia="Times New Roman" w:cs="Times New Roman"/>
          <w:color w:val="212529"/>
        </w:rPr>
        <w:t xml:space="preserve">driftsomkostninger i 2013-15 samt investeringstillæg tager sigte på fastsættelsen af de rammer, som skulle gælde for 2017, og det har således ikke været hensigten, at omkostninger i 2013-15 skulle være grundlag for senere rammer. For senere rammer forudsætter bestemmelsen, at det pågældende selskab har fået fastsat rammer tidligere. Der er derfor behov for regler i ØR-bekendtgørelsen om fastsættelse af rammer for selskaber, der skal have fastsat deres første ramme for et senere år end 2017.  </w:t>
      </w:r>
    </w:p>
    <w:p w:rsidR="00F103C9" w:rsidP="00F103C9" w:rsidRDefault="00F103C9" w14:paraId="7CDC1638" w14:textId="77777777">
      <w:pPr>
        <w:rPr>
          <w:rFonts w:eastAsia="Times New Roman" w:cs="Times New Roman"/>
          <w:color w:val="212529"/>
        </w:rPr>
      </w:pPr>
    </w:p>
    <w:p w:rsidR="00F103C9" w:rsidP="00F103C9" w:rsidRDefault="00F103C9" w14:paraId="224D6E63" w14:textId="77777777">
      <w:pPr>
        <w:rPr>
          <w:rFonts w:eastAsia="Times New Roman" w:cs="Times New Roman"/>
          <w:i/>
          <w:color w:val="0070C0"/>
        </w:rPr>
      </w:pPr>
      <w:r w:rsidRPr="259E5FAA">
        <w:rPr>
          <w:rFonts w:eastAsia="Times New Roman" w:cs="Times New Roman"/>
          <w:i/>
          <w:color w:val="0070C0"/>
        </w:rPr>
        <w:t>Der vil i medfør af den foreslåede § 8 bl.a. også kunne fastsættes regler om pristalskorrektion og regler om, hvilke dele af indtægtsrammen der pålægges effektiviseringskrav og pristalskorrektion. Der er også fastsat regler herom i den gældende ØR-bekendtgørelse.</w:t>
      </w:r>
    </w:p>
    <w:p w:rsidR="259E5FAA" w:rsidP="259E5FAA" w:rsidRDefault="259E5FAA" w14:paraId="2D284B30" w14:textId="243C66A1">
      <w:pPr>
        <w:rPr>
          <w:rFonts w:eastAsia="Times New Roman" w:cs="Times New Roman"/>
          <w:i/>
          <w:iCs/>
          <w:color w:val="0070C0"/>
        </w:rPr>
      </w:pPr>
    </w:p>
    <w:p w:rsidR="259E5FAA" w:rsidP="259E5FAA" w:rsidRDefault="2306FEC5" w14:paraId="1EE13D5F" w14:textId="6FF84091">
      <w:pPr>
        <w:rPr>
          <w:rFonts w:eastAsia="Times New Roman" w:cs="Times New Roman"/>
          <w:b/>
          <w:color w:val="FF0000"/>
        </w:rPr>
      </w:pPr>
      <w:r w:rsidRPr="116BE7F3">
        <w:rPr>
          <w:rFonts w:eastAsia="Times New Roman" w:cs="Times New Roman"/>
          <w:b/>
          <w:bCs/>
          <w:color w:val="FF0000"/>
        </w:rPr>
        <w:t xml:space="preserve">Det afsnittet er overflødigt og kan </w:t>
      </w:r>
      <w:r w:rsidRPr="38613A39">
        <w:rPr>
          <w:rFonts w:eastAsia="Times New Roman" w:cs="Times New Roman"/>
          <w:b/>
          <w:bCs/>
          <w:color w:val="FF0000"/>
        </w:rPr>
        <w:t xml:space="preserve">derfor alene </w:t>
      </w:r>
      <w:r w:rsidRPr="7615D408">
        <w:rPr>
          <w:rFonts w:eastAsia="Times New Roman" w:cs="Times New Roman"/>
          <w:b/>
          <w:bCs/>
          <w:color w:val="FF0000"/>
        </w:rPr>
        <w:t xml:space="preserve">bidrage til </w:t>
      </w:r>
      <w:r w:rsidRPr="28A0E38E">
        <w:rPr>
          <w:rFonts w:eastAsia="Times New Roman" w:cs="Times New Roman"/>
          <w:b/>
          <w:bCs/>
          <w:color w:val="FF0000"/>
        </w:rPr>
        <w:t xml:space="preserve">misforståelser. </w:t>
      </w:r>
      <w:r w:rsidRPr="611DF8A1">
        <w:rPr>
          <w:rFonts w:eastAsia="Times New Roman" w:cs="Times New Roman"/>
          <w:b/>
          <w:bCs/>
          <w:color w:val="FF0000"/>
        </w:rPr>
        <w:t xml:space="preserve">DANVA </w:t>
      </w:r>
      <w:r w:rsidRPr="611DF8A1" w:rsidR="2738B97E">
        <w:rPr>
          <w:rFonts w:eastAsia="Times New Roman" w:cs="Times New Roman"/>
          <w:b/>
          <w:bCs/>
          <w:color w:val="FF0000"/>
        </w:rPr>
        <w:t>skal i øvrigt henvise til sine bemærkninger til § 8.</w:t>
      </w:r>
    </w:p>
    <w:p w:rsidR="00F103C9" w:rsidP="00F103C9" w:rsidRDefault="00F103C9" w14:paraId="0F90922D" w14:textId="77777777">
      <w:pPr>
        <w:rPr>
          <w:rFonts w:eastAsia="Times New Roman" w:cs="Times New Roman"/>
          <w:color w:val="212529"/>
        </w:rPr>
      </w:pPr>
    </w:p>
    <w:p w:rsidR="00F103C9" w:rsidP="00F103C9" w:rsidRDefault="00F103C9" w14:paraId="38448364" w14:textId="77777777">
      <w:pPr>
        <w:rPr>
          <w:rFonts w:eastAsia="Times New Roman" w:cs="Times New Roman"/>
          <w:color w:val="212529"/>
        </w:rPr>
      </w:pPr>
      <w:r>
        <w:rPr>
          <w:rFonts w:eastAsia="Times New Roman" w:cs="Times New Roman"/>
          <w:color w:val="212529"/>
        </w:rPr>
        <w:t xml:space="preserve">Der henvises i øvrigt om den foreslåede § 8 og udmøntningen heraf til lovforslagets § 1, nr. 19, og bemærkningerne hertil. </w:t>
      </w:r>
    </w:p>
    <w:p w:rsidRPr="004D0F37" w:rsidR="00F103C9" w:rsidP="00F103C9" w:rsidRDefault="00F103C9" w14:paraId="37717243" w14:textId="77777777">
      <w:pPr>
        <w:rPr>
          <w:rFonts w:eastAsia="Calibri" w:cs="Times New Roman"/>
          <w:b/>
          <w:szCs w:val="24"/>
        </w:rPr>
      </w:pPr>
    </w:p>
    <w:p w:rsidRPr="002208B7" w:rsidR="00F103C9" w:rsidP="00F103C9" w:rsidRDefault="00F103C9" w14:paraId="16395380" w14:textId="77777777">
      <w:pPr>
        <w:rPr>
          <w:rFonts w:eastAsia="Calibri" w:cs="Times New Roman"/>
        </w:rPr>
      </w:pPr>
      <w:r w:rsidRPr="00CE72BE">
        <w:rPr>
          <w:rFonts w:eastAsia="Calibri" w:cs="Times New Roman"/>
        </w:rPr>
        <w:t xml:space="preserve">Til nr. </w:t>
      </w:r>
      <w:r w:rsidRPr="002208B7">
        <w:rPr>
          <w:rFonts w:eastAsia="Calibri" w:cs="Times New Roman"/>
        </w:rPr>
        <w:t>1</w:t>
      </w:r>
      <w:r>
        <w:rPr>
          <w:rFonts w:eastAsia="Calibri" w:cs="Times New Roman"/>
        </w:rPr>
        <w:t>3</w:t>
      </w:r>
      <w:r w:rsidRPr="002208B7">
        <w:rPr>
          <w:rFonts w:eastAsia="Calibri" w:cs="Times New Roman"/>
        </w:rPr>
        <w:t xml:space="preserve"> </w:t>
      </w:r>
    </w:p>
    <w:p w:rsidRPr="00953785" w:rsidR="00F103C9" w:rsidP="00F103C9" w:rsidRDefault="00F103C9" w14:paraId="30452334" w14:textId="77777777">
      <w:pPr>
        <w:rPr>
          <w:rFonts w:eastAsia="Times New Roman" w:cs="Times New Roman"/>
          <w:color w:val="212529"/>
        </w:rPr>
      </w:pPr>
      <w:r w:rsidRPr="00521E32">
        <w:rPr>
          <w:rFonts w:eastAsia="Times New Roman" w:cs="Times New Roman"/>
          <w:color w:val="212529"/>
        </w:rPr>
        <w:t>Det fremgår af den gældende bestemmelse i vandsektorlovens § 6, stk. 6, at e</w:t>
      </w:r>
      <w:r w:rsidRPr="00EC1844">
        <w:rPr>
          <w:rFonts w:eastAsia="Times New Roman" w:cs="Times New Roman"/>
          <w:color w:val="212529"/>
        </w:rPr>
        <w:t>t vandselskab kan få korrigeret indtægtsrammen med et tillæg, jf. §§ 7 og 8.</w:t>
      </w:r>
      <w:r w:rsidRPr="00953785">
        <w:rPr>
          <w:rFonts w:eastAsia="Times New Roman" w:cs="Times New Roman"/>
          <w:color w:val="212529"/>
        </w:rPr>
        <w:t xml:space="preserve"> </w:t>
      </w:r>
    </w:p>
    <w:p w:rsidR="00F103C9" w:rsidP="00F103C9" w:rsidRDefault="00F103C9" w14:paraId="6764433A" w14:textId="77777777">
      <w:pPr>
        <w:rPr>
          <w:rFonts w:eastAsia="Times New Roman" w:cs="Times New Roman"/>
          <w:color w:val="212529"/>
          <w:szCs w:val="24"/>
        </w:rPr>
      </w:pPr>
    </w:p>
    <w:p w:rsidRPr="00521E32" w:rsidR="00F103C9" w:rsidP="00F103C9" w:rsidRDefault="00F103C9" w14:paraId="0C73F0E6" w14:textId="77777777">
      <w:pPr>
        <w:rPr>
          <w:rFonts w:eastAsia="Times New Roman" w:cs="Times New Roman"/>
          <w:color w:val="212529"/>
        </w:rPr>
      </w:pPr>
      <w:r w:rsidRPr="00CE72BE">
        <w:rPr>
          <w:rFonts w:eastAsia="Times New Roman" w:cs="Times New Roman"/>
          <w:color w:val="212529"/>
        </w:rPr>
        <w:t>Bestemmelsen finder tilsvarende anvendelse for den regnskabsmæssige kontrolramme</w:t>
      </w:r>
      <w:r w:rsidRPr="002208B7">
        <w:rPr>
          <w:rFonts w:eastAsia="Times New Roman" w:cs="Times New Roman"/>
          <w:color w:val="212529"/>
        </w:rPr>
        <w:t xml:space="preserve"> efter vandsektorlovens </w:t>
      </w:r>
      <w:r w:rsidRPr="00E50CE0">
        <w:rPr>
          <w:rFonts w:eastAsia="Times New Roman" w:cs="Times New Roman"/>
          <w:color w:val="212529"/>
        </w:rPr>
        <w:t>§ 6 a, jf. den gældende bestemmelse i § 6 a, stk. 4.</w:t>
      </w:r>
    </w:p>
    <w:p w:rsidR="00F103C9" w:rsidP="00F103C9" w:rsidRDefault="00F103C9" w14:paraId="56ED5F73" w14:textId="77777777">
      <w:pPr>
        <w:rPr>
          <w:rFonts w:eastAsia="Calibri" w:cs="Times New Roman"/>
          <w:szCs w:val="24"/>
        </w:rPr>
      </w:pPr>
    </w:p>
    <w:p w:rsidRPr="00F77D40" w:rsidR="00F103C9" w:rsidP="00F103C9" w:rsidRDefault="00F103C9" w14:paraId="6B73ABF2" w14:textId="77777777">
      <w:pPr>
        <w:rPr>
          <w:rFonts w:eastAsia="Times New Roman" w:cs="Times New Roman"/>
          <w:i/>
          <w:color w:val="0070C0"/>
        </w:rPr>
      </w:pPr>
      <w:r w:rsidRPr="00F77D40">
        <w:rPr>
          <w:rFonts w:eastAsia="Times New Roman" w:cs="Times New Roman"/>
          <w:i/>
          <w:color w:val="0070C0"/>
        </w:rPr>
        <w:t>Det foreslås i vandsektorlovens § 6, stk. 6, at ændre »et tillæg, jf. §§ 7 og 8« til: »tillæg og fradrag«.</w:t>
      </w:r>
    </w:p>
    <w:p w:rsidR="00F103C9" w:rsidP="00F103C9" w:rsidRDefault="00F103C9" w14:paraId="4F9855B4" w14:textId="77777777">
      <w:pPr>
        <w:rPr>
          <w:rFonts w:eastAsia="Calibri" w:cs="Times New Roman"/>
          <w:szCs w:val="24"/>
        </w:rPr>
      </w:pPr>
    </w:p>
    <w:p w:rsidRPr="00953785" w:rsidR="00F103C9" w:rsidP="00F103C9" w:rsidRDefault="00F103C9" w14:paraId="221CBEB9" w14:textId="77777777">
      <w:pPr>
        <w:rPr>
          <w:rFonts w:eastAsia="Calibri" w:cs="Times New Roman"/>
          <w:i/>
          <w:color w:val="0070C0"/>
        </w:rPr>
      </w:pPr>
      <w:r w:rsidRPr="564184A2">
        <w:rPr>
          <w:rFonts w:eastAsia="Calibri" w:cs="Times New Roman"/>
          <w:i/>
          <w:color w:val="0070C0"/>
        </w:rPr>
        <w:t xml:space="preserve">Der er tale om dels en konsekvensændring som følge af, at § 7 foreslås ophævet, jf. lovforslagets § 1, nr. 18, dels en præcisering af, at der også kan foretages fradrag i rammerne i visse tilfælde, hvilket også er tilfældet efter de gældende regler, idet der også i medfør af den gældende bemyndigelsesbestemmelse i § 8 er udstedt regler om fradrag i rammerne. </w:t>
      </w:r>
    </w:p>
    <w:p w:rsidR="00FC0A89" w:rsidP="00F103C9" w:rsidRDefault="00FC0A89" w14:paraId="675F4D85" w14:textId="77777777">
      <w:pPr>
        <w:rPr>
          <w:rFonts w:eastAsia="Calibri" w:cs="Times New Roman"/>
        </w:rPr>
      </w:pPr>
    </w:p>
    <w:p w:rsidRPr="00FC0A89" w:rsidR="00FC0A89" w:rsidP="2ACCC7F0" w:rsidRDefault="00FC0A89" w14:paraId="7F635142" w14:textId="5885C366">
      <w:pPr>
        <w:rPr>
          <w:rFonts w:eastAsia="Calibri" w:cs="Times New Roman"/>
          <w:b/>
          <w:bCs/>
          <w:color w:val="FF0000"/>
        </w:rPr>
      </w:pPr>
      <w:r w:rsidRPr="2ACCC7F0">
        <w:rPr>
          <w:rFonts w:eastAsia="Calibri" w:cs="Times New Roman"/>
          <w:b/>
          <w:color w:val="FF0000"/>
        </w:rPr>
        <w:t xml:space="preserve">For god ordens skyld skal DANVA gøre opmærksom på at Vandsektorlovens § 6 stk. 6 og § 8 ikke indeholder ordet fradrag i dag. Lovbemærkningernes beskrivelse af ministerens beføjelser indeholder da heller ikke beskrivelser af fradrag i hverken lovbemærkningerne til L 132 af 16 juni 2016 (ændringsloven fra 2016) eller L 469 af 12. juni 2009 (vandsektlov I). </w:t>
      </w:r>
      <w:r w:rsidRPr="623A8B31" w:rsidR="126A6F97">
        <w:rPr>
          <w:rFonts w:eastAsia="Calibri" w:cs="Times New Roman"/>
          <w:b/>
          <w:bCs/>
          <w:color w:val="FF0000"/>
        </w:rPr>
        <w:t xml:space="preserve"> </w:t>
      </w:r>
    </w:p>
    <w:p w:rsidRPr="00FC0A89" w:rsidR="00FC0A89" w:rsidP="623A8B31" w:rsidRDefault="00FC0A89" w14:paraId="71E7D6FF" w14:textId="13D33508">
      <w:pPr>
        <w:rPr>
          <w:rFonts w:eastAsia="Calibri" w:cs="Times New Roman"/>
          <w:b/>
          <w:bCs/>
          <w:color w:val="FF0000"/>
        </w:rPr>
      </w:pPr>
    </w:p>
    <w:p w:rsidRPr="00FC0A89" w:rsidR="00FC0A89" w:rsidP="00FC0A89" w:rsidRDefault="00FC0A89" w14:paraId="4F012E8D" w14:textId="583A8DA4">
      <w:pPr>
        <w:rPr>
          <w:rFonts w:eastAsia="Calibri" w:cs="Times New Roman"/>
        </w:rPr>
      </w:pPr>
      <w:r w:rsidRPr="641B5281">
        <w:rPr>
          <w:rFonts w:eastAsia="Calibri" w:cs="Times New Roman"/>
          <w:b/>
          <w:color w:val="FF0000"/>
        </w:rPr>
        <w:t xml:space="preserve">I forhold til de nuværende regler om fradrag i indtægtsrammerne medgiver DANVA, at bekendtgørelsen om økonomiske rammer for vandselskaber allerede i dag indeholder bestemmelser om fradrag i indtægtsrammen. Bekendtgørelsens § 12 omhandler således fradrag, hvis baggrunden for tillæg givet efter bekendtgørelsens tillægsbestemmelser bortfalder. </w:t>
      </w:r>
      <w:r w:rsidRPr="5DB43059" w:rsidR="157227DA">
        <w:rPr>
          <w:rFonts w:eastAsia="Calibri" w:cs="Times New Roman"/>
          <w:b/>
          <w:bCs/>
          <w:color w:val="FF0000"/>
        </w:rPr>
        <w:t>Reglen må således anses for</w:t>
      </w:r>
      <w:r w:rsidRPr="2B75082F" w:rsidR="157227DA">
        <w:rPr>
          <w:rFonts w:eastAsia="Calibri" w:cs="Times New Roman"/>
          <w:b/>
          <w:bCs/>
          <w:color w:val="FF0000"/>
        </w:rPr>
        <w:t xml:space="preserve"> at ligge indenfor </w:t>
      </w:r>
      <w:r w:rsidRPr="39933585" w:rsidR="157227DA">
        <w:rPr>
          <w:rFonts w:eastAsia="Calibri" w:cs="Times New Roman"/>
          <w:b/>
          <w:bCs/>
          <w:color w:val="FF0000"/>
        </w:rPr>
        <w:t xml:space="preserve">ministerens beføjelser i </w:t>
      </w:r>
      <w:r w:rsidRPr="2B7BF89B" w:rsidR="157227DA">
        <w:rPr>
          <w:rFonts w:eastAsia="Calibri" w:cs="Times New Roman"/>
          <w:b/>
          <w:bCs/>
          <w:color w:val="FF0000"/>
        </w:rPr>
        <w:t xml:space="preserve">forhold til tillæg efter </w:t>
      </w:r>
      <w:r w:rsidRPr="6E134626" w:rsidR="157227DA">
        <w:rPr>
          <w:rFonts w:eastAsia="Calibri" w:cs="Times New Roman"/>
          <w:b/>
          <w:bCs/>
          <w:color w:val="FF0000"/>
        </w:rPr>
        <w:t xml:space="preserve">§ 8 og der behøves derfor </w:t>
      </w:r>
      <w:r w:rsidRPr="50C5A06F" w:rsidR="157227DA">
        <w:rPr>
          <w:rFonts w:eastAsia="Calibri" w:cs="Times New Roman"/>
          <w:b/>
          <w:bCs/>
          <w:color w:val="FF0000"/>
        </w:rPr>
        <w:t xml:space="preserve">ikke en </w:t>
      </w:r>
      <w:r w:rsidRPr="1EADB44B" w:rsidR="157227DA">
        <w:rPr>
          <w:rFonts w:eastAsia="Calibri" w:cs="Times New Roman"/>
          <w:b/>
          <w:bCs/>
          <w:color w:val="FF0000"/>
        </w:rPr>
        <w:t xml:space="preserve">lovændring ift. </w:t>
      </w:r>
      <w:r w:rsidRPr="2837A5F1" w:rsidR="157227DA">
        <w:rPr>
          <w:rFonts w:eastAsia="Calibri" w:cs="Times New Roman"/>
          <w:b/>
          <w:bCs/>
          <w:color w:val="FF0000"/>
        </w:rPr>
        <w:t>§ 6</w:t>
      </w:r>
      <w:r w:rsidRPr="3EB1F68B" w:rsidR="2B84EF33">
        <w:rPr>
          <w:rFonts w:eastAsia="Calibri" w:cs="Times New Roman"/>
          <w:b/>
          <w:bCs/>
          <w:color w:val="FF0000"/>
        </w:rPr>
        <w:t xml:space="preserve">. </w:t>
      </w:r>
      <w:r w:rsidRPr="3EB1F68B">
        <w:rPr>
          <w:rFonts w:eastAsia="Calibri" w:cs="Times New Roman"/>
          <w:b/>
          <w:bCs/>
          <w:color w:val="FF0000"/>
        </w:rPr>
        <w:t>§</w:t>
      </w:r>
      <w:r w:rsidRPr="641B5281">
        <w:rPr>
          <w:rFonts w:eastAsia="Calibri" w:cs="Times New Roman"/>
          <w:b/>
          <w:color w:val="FF0000"/>
        </w:rPr>
        <w:t xml:space="preserve"> 14 omhandler fradrag for ulovlige omkostninger efter omkostningsbekendtgørelsen (bestemmelsen er indført med </w:t>
      </w:r>
      <w:r w:rsidRPr="641B5281">
        <w:rPr>
          <w:rFonts w:eastAsia="Times New Roman" w:cs="Times New Roman"/>
          <w:b/>
          <w:color w:val="FF0000"/>
        </w:rPr>
        <w:t>Lov 2210 af 29. december 2020 om ændrede regler om klimatilpasning mv). § 18 omhandler tilbagebetaling af skat (indsat for at implementere 2018-aftalen punkt 3 om konsekvenser af skattesagen) og manglende overholdelse af indtægtsrammen. Endelig indeholder § 15 en generalklausul til at justere rammen, hvis et vandselskabs aktiviteter eller omkostninger ændres væsentligt. Bestemmelsen er ment i både op og nedadgående retning, eksempelvis nye periodiske omkostninger.</w:t>
      </w:r>
    </w:p>
    <w:p w:rsidR="65CBF426" w:rsidP="65CBF426" w:rsidRDefault="65CBF426" w14:paraId="640FDA1D" w14:textId="7EDA728B">
      <w:pPr>
        <w:rPr>
          <w:rFonts w:eastAsia="Times New Roman" w:cs="Times New Roman"/>
          <w:b/>
          <w:bCs/>
          <w:color w:val="FF0000"/>
        </w:rPr>
      </w:pPr>
    </w:p>
    <w:p w:rsidR="7AD51A65" w:rsidP="594BC240" w:rsidRDefault="7AD51A65" w14:paraId="6873B70B" w14:textId="205549D6">
      <w:pPr>
        <w:rPr>
          <w:rFonts w:eastAsia="Times New Roman" w:cs="Times New Roman"/>
          <w:b/>
          <w:color w:val="FF0000"/>
          <w:szCs w:val="24"/>
        </w:rPr>
      </w:pPr>
      <w:r w:rsidRPr="61651A9F">
        <w:rPr>
          <w:rFonts w:eastAsia="Times New Roman" w:cs="Times New Roman"/>
          <w:b/>
          <w:bCs/>
          <w:color w:val="FF0000"/>
        </w:rPr>
        <w:t>De</w:t>
      </w:r>
      <w:r w:rsidRPr="61651A9F" w:rsidR="7412AFDE">
        <w:rPr>
          <w:rFonts w:eastAsia="Times New Roman" w:cs="Times New Roman"/>
          <w:b/>
          <w:bCs/>
          <w:color w:val="FF0000"/>
        </w:rPr>
        <w:t>t</w:t>
      </w:r>
      <w:r w:rsidRPr="61651A9F">
        <w:rPr>
          <w:rFonts w:eastAsia="Times New Roman" w:cs="Times New Roman"/>
          <w:b/>
          <w:bCs/>
          <w:color w:val="FF0000"/>
        </w:rPr>
        <w:t xml:space="preserve"> savner således grundlag at ændre lovens § 6 stk. 6</w:t>
      </w:r>
      <w:r w:rsidRPr="61651A9F" w:rsidR="064E2B1E">
        <w:rPr>
          <w:rFonts w:eastAsia="Times New Roman" w:cs="Times New Roman"/>
          <w:b/>
          <w:bCs/>
          <w:color w:val="FF0000"/>
        </w:rPr>
        <w:t xml:space="preserve">, da denne må opfattes som et ønske om at give </w:t>
      </w:r>
      <w:r w:rsidRPr="61651A9F" w:rsidR="686B2D5E">
        <w:rPr>
          <w:rFonts w:eastAsia="Times New Roman" w:cs="Times New Roman"/>
          <w:b/>
          <w:bCs/>
          <w:color w:val="FF0000"/>
        </w:rPr>
        <w:t xml:space="preserve">ministeren en generel bemyndigelse til diskretionært at beslutte fradrag </w:t>
      </w:r>
      <w:r w:rsidRPr="61651A9F" w:rsidR="5D11FF3D">
        <w:rPr>
          <w:rFonts w:eastAsia="Times New Roman" w:cs="Times New Roman"/>
          <w:b/>
          <w:bCs/>
          <w:color w:val="FF0000"/>
        </w:rPr>
        <w:t>i indtægtsrammerne, ud over det</w:t>
      </w:r>
      <w:r w:rsidRPr="25CCBDF2" w:rsidR="5D11FF3D">
        <w:rPr>
          <w:rFonts w:eastAsia="Times New Roman" w:cs="Times New Roman"/>
          <w:b/>
          <w:bCs/>
          <w:color w:val="FF0000"/>
        </w:rPr>
        <w:t xml:space="preserve"> som måtte </w:t>
      </w:r>
      <w:r w:rsidRPr="3A794976" w:rsidR="5D11FF3D">
        <w:rPr>
          <w:rFonts w:eastAsia="Times New Roman" w:cs="Times New Roman"/>
          <w:b/>
          <w:bCs/>
          <w:color w:val="FF0000"/>
        </w:rPr>
        <w:t xml:space="preserve">følge af ministerens </w:t>
      </w:r>
      <w:r w:rsidRPr="119CD6EC" w:rsidR="5D11FF3D">
        <w:rPr>
          <w:rFonts w:eastAsia="Times New Roman" w:cs="Times New Roman"/>
          <w:b/>
          <w:bCs/>
          <w:color w:val="FF0000"/>
        </w:rPr>
        <w:t>bemyndigelse af § 8.</w:t>
      </w:r>
      <w:r w:rsidRPr="3A627EF9" w:rsidR="5D11FF3D">
        <w:rPr>
          <w:rFonts w:eastAsia="Times New Roman" w:cs="Times New Roman"/>
          <w:b/>
          <w:bCs/>
          <w:color w:val="FF0000"/>
        </w:rPr>
        <w:t xml:space="preserve"> DANVA er </w:t>
      </w:r>
      <w:r w:rsidRPr="3AAE6654" w:rsidR="5D11FF3D">
        <w:rPr>
          <w:rFonts w:eastAsia="Times New Roman" w:cs="Times New Roman"/>
          <w:b/>
          <w:bCs/>
          <w:color w:val="FF0000"/>
        </w:rPr>
        <w:t xml:space="preserve"> </w:t>
      </w:r>
      <w:r w:rsidRPr="6811CB2E" w:rsidR="6A9A65D1">
        <w:rPr>
          <w:rFonts w:eastAsia="Times New Roman" w:cs="Times New Roman"/>
          <w:b/>
          <w:bCs/>
          <w:color w:val="FF0000"/>
        </w:rPr>
        <w:t xml:space="preserve"> stærkt </w:t>
      </w:r>
      <w:r w:rsidRPr="6A72FF3F" w:rsidR="6A9A65D1">
        <w:rPr>
          <w:rFonts w:eastAsia="Times New Roman" w:cs="Times New Roman"/>
          <w:b/>
          <w:bCs/>
          <w:color w:val="FF0000"/>
        </w:rPr>
        <w:t xml:space="preserve">bekymret for, hvad </w:t>
      </w:r>
      <w:r w:rsidRPr="6FC8D65C" w:rsidR="6A9A65D1">
        <w:rPr>
          <w:rFonts w:eastAsia="Times New Roman" w:cs="Times New Roman"/>
          <w:b/>
          <w:bCs/>
          <w:color w:val="FF0000"/>
        </w:rPr>
        <w:t>bestemmelsen kan og ønskes anvendt til</w:t>
      </w:r>
      <w:r w:rsidRPr="43B55A88" w:rsidR="6A9A65D1">
        <w:rPr>
          <w:rFonts w:eastAsia="Times New Roman" w:cs="Times New Roman"/>
          <w:b/>
          <w:bCs/>
          <w:color w:val="FF0000"/>
        </w:rPr>
        <w:t xml:space="preserve">.  </w:t>
      </w:r>
      <w:r w:rsidRPr="594BC240" w:rsidR="711848EA">
        <w:rPr>
          <w:rFonts w:eastAsia="Times New Roman" w:cs="Times New Roman"/>
          <w:b/>
          <w:bCs/>
          <w:color w:val="FF0000"/>
          <w:szCs w:val="24"/>
        </w:rPr>
        <w:t>Vi skal gøre opmærksom på, at i</w:t>
      </w:r>
      <w:r w:rsidRPr="594BC240" w:rsidR="711848EA">
        <w:rPr>
          <w:rFonts w:eastAsia="Times New Roman" w:cs="Times New Roman"/>
          <w:szCs w:val="24"/>
        </w:rPr>
        <w:t xml:space="preserve"> </w:t>
      </w:r>
      <w:r w:rsidRPr="594BC240" w:rsidR="711848EA">
        <w:rPr>
          <w:rFonts w:eastAsia="Times New Roman" w:cs="Times New Roman"/>
          <w:b/>
          <w:bCs/>
          <w:color w:val="FF0000"/>
          <w:szCs w:val="24"/>
        </w:rPr>
        <w:t>det omfang, der gives bemyndigelser, så bør selve bemyndigelsesbestemmelsen være formuleret så præcist som muligt, ligesom lovforslaget skal indeholde fyldestgørende bemærkninger herom. At det er vigtigt, i de tilfælde hvor en relativt bred affærdigelse af selve bemyndigelsesbestemmelsen er nødvendig, at den nødvendige afgrænsning og præcisering af bemyndigelsen i stedet angives i bemærkningerne.  Samt at der der i forhold til bemyndigelser bør redegøres så udførligt som muligt for den påtænkte anvendelse af bemyndigelsen, herunder for de hensyn som der i den forbindelse skal ligges vægt på jf. Justitsministeries vejledning om lovkvalitet s 104.</w:t>
      </w:r>
    </w:p>
    <w:p w:rsidR="7AD51A65" w:rsidP="61651A9F" w:rsidRDefault="7AD51A65" w14:paraId="3F980305" w14:textId="7175321C">
      <w:pPr>
        <w:rPr>
          <w:rFonts w:eastAsia="Times New Roman" w:cs="Times New Roman"/>
          <w:b/>
          <w:bCs/>
          <w:color w:val="FF0000"/>
        </w:rPr>
      </w:pPr>
    </w:p>
    <w:p w:rsidRPr="00CE72BE" w:rsidR="00F103C9" w:rsidP="00F103C9" w:rsidRDefault="00F103C9" w14:paraId="3CF486E4" w14:textId="42FDE56F">
      <w:pPr>
        <w:rPr>
          <w:rFonts w:eastAsia="Calibri" w:cs="Times New Roman"/>
        </w:rPr>
      </w:pPr>
      <w:r>
        <w:t xml:space="preserve">Vedrørende </w:t>
      </w:r>
      <w:r w:rsidR="00160DA6">
        <w:tab/>
      </w:r>
      <w:r>
        <w:t>, der påtænkes fastsat om tillæg og fradrag henvises til den foreslåede bestemmelse i vandsektorlovens § 8, nr. 1, litra c, jf. lovforslagets § 1, nr. 19, og bemærkningerne hertil.</w:t>
      </w:r>
    </w:p>
    <w:p w:rsidR="00F103C9" w:rsidP="00F103C9" w:rsidRDefault="00F103C9" w14:paraId="0BE7B525" w14:textId="77777777">
      <w:pPr>
        <w:rPr>
          <w:rFonts w:eastAsia="Calibri" w:cs="Times New Roman"/>
          <w:szCs w:val="24"/>
        </w:rPr>
      </w:pPr>
    </w:p>
    <w:p w:rsidRPr="002208B7" w:rsidR="00F103C9" w:rsidP="00F103C9" w:rsidRDefault="00F103C9" w14:paraId="531CF786" w14:textId="77777777">
      <w:pPr>
        <w:rPr>
          <w:rFonts w:eastAsia="Calibri" w:cs="Times New Roman"/>
        </w:rPr>
      </w:pPr>
      <w:r w:rsidRPr="00CE72BE">
        <w:rPr>
          <w:rFonts w:eastAsia="Calibri" w:cs="Times New Roman"/>
        </w:rPr>
        <w:t xml:space="preserve">Til nr. </w:t>
      </w:r>
      <w:r w:rsidRPr="002208B7">
        <w:rPr>
          <w:rFonts w:eastAsia="Calibri" w:cs="Times New Roman"/>
        </w:rPr>
        <w:t>1</w:t>
      </w:r>
      <w:r>
        <w:rPr>
          <w:rFonts w:eastAsia="Calibri" w:cs="Times New Roman"/>
        </w:rPr>
        <w:t>4</w:t>
      </w:r>
      <w:r w:rsidRPr="002208B7">
        <w:rPr>
          <w:rFonts w:eastAsia="Calibri" w:cs="Times New Roman"/>
        </w:rPr>
        <w:t xml:space="preserve">. </w:t>
      </w:r>
    </w:p>
    <w:p w:rsidRPr="00953785" w:rsidR="00F103C9" w:rsidP="00F103C9" w:rsidRDefault="00F103C9" w14:paraId="1950BA88" w14:textId="3B3BFDEE">
      <w:pPr>
        <w:rPr>
          <w:rFonts w:eastAsia="Calibri" w:cs="Times New Roman"/>
        </w:rPr>
      </w:pPr>
      <w:r w:rsidRPr="00521E32">
        <w:rPr>
          <w:rFonts w:eastAsia="Calibri" w:cs="Times New Roman"/>
        </w:rPr>
        <w:t>Ifølge den gældende bestemmelse i vandsektorlovens § 6, stk. 7, skal e</w:t>
      </w:r>
      <w:r w:rsidRPr="00EC1844">
        <w:rPr>
          <w:rFonts w:eastAsia="Calibri" w:cs="Times New Roman"/>
        </w:rPr>
        <w:t xml:space="preserve">t vandselskab indberette </w:t>
      </w:r>
      <w:r w:rsidRPr="00953785">
        <w:rPr>
          <w:rFonts w:eastAsia="Calibri" w:cs="Times New Roman"/>
        </w:rPr>
        <w:t xml:space="preserve">årsregnskabet til Forsyningssekretariatet. Årsregnskabet skal indeholde de nødvendige </w:t>
      </w:r>
      <w:r w:rsidRPr="00953785" w:rsidR="00CB3531">
        <w:rPr>
          <w:rFonts w:eastAsia="Calibri" w:cs="Times New Roman"/>
        </w:rPr>
        <w:t>oplys</w:t>
      </w:r>
      <w:r w:rsidR="00CB3531">
        <w:rPr>
          <w:rFonts w:eastAsia="Calibri" w:cs="Times New Roman"/>
        </w:rPr>
        <w:t>n</w:t>
      </w:r>
      <w:r w:rsidRPr="00953785" w:rsidR="00CB3531">
        <w:rPr>
          <w:rFonts w:eastAsia="Calibri" w:cs="Times New Roman"/>
        </w:rPr>
        <w:t>inger</w:t>
      </w:r>
      <w:r w:rsidRPr="00953785">
        <w:rPr>
          <w:rFonts w:eastAsia="Calibri" w:cs="Times New Roman"/>
        </w:rPr>
        <w:t xml:space="preserve"> til brug for Forsyningssekretariatets fastsættelse af og kontrol med overholdelse af indtægtsrammen, herunder om vandselskabet overholder betingelserne for tillæg, jf. stk. 6. Oplysningerne gives som note til årsregnskabet, som revisorpåtegnet erklæring eller på en anden af Forsyningssekretariatet godkendt måde.</w:t>
      </w:r>
    </w:p>
    <w:p w:rsidR="00F103C9" w:rsidP="00F103C9" w:rsidRDefault="00F103C9" w14:paraId="4910A7A2" w14:textId="77777777">
      <w:pPr>
        <w:rPr>
          <w:rFonts w:eastAsia="Calibri" w:cs="Times New Roman"/>
          <w:szCs w:val="24"/>
        </w:rPr>
      </w:pPr>
    </w:p>
    <w:p w:rsidRPr="00CE72BE" w:rsidR="00F103C9" w:rsidP="00F103C9" w:rsidRDefault="00F103C9" w14:paraId="1EFBBC7C" w14:textId="77777777">
      <w:pPr>
        <w:rPr>
          <w:rFonts w:eastAsia="Calibri" w:cs="Times New Roman"/>
        </w:rPr>
      </w:pPr>
      <w:r w:rsidRPr="00CE72BE">
        <w:rPr>
          <w:rFonts w:eastAsia="Calibri" w:cs="Times New Roman"/>
        </w:rPr>
        <w:t>Ifølge den gældende bestemmelse i vandsektorlovens § 6, s</w:t>
      </w:r>
      <w:r w:rsidRPr="002208B7">
        <w:rPr>
          <w:rFonts w:eastAsia="Calibri" w:cs="Times New Roman"/>
        </w:rPr>
        <w:t xml:space="preserve">tk. 8, </w:t>
      </w:r>
      <w:r w:rsidRPr="00E50CE0">
        <w:rPr>
          <w:rFonts w:eastAsia="Calibri" w:cs="Times New Roman"/>
        </w:rPr>
        <w:t>kan Forsyningssekretariatet skønsmæssigt fastsætte vandselskabets indtægtsramme</w:t>
      </w:r>
      <w:r w:rsidRPr="00521E32">
        <w:rPr>
          <w:rFonts w:eastAsia="Calibri" w:cs="Times New Roman"/>
        </w:rPr>
        <w:t xml:space="preserve">, hvis vandselskabet ikke </w:t>
      </w:r>
      <w:r w:rsidRPr="00EC1844">
        <w:rPr>
          <w:rFonts w:eastAsia="Calibri" w:cs="Times New Roman"/>
        </w:rPr>
        <w:t xml:space="preserve">opfylder </w:t>
      </w:r>
      <w:r w:rsidRPr="00953785">
        <w:rPr>
          <w:rFonts w:eastAsia="Calibri" w:cs="Times New Roman"/>
        </w:rPr>
        <w:t>oplysningsforpligtelsen efter stk. 7.</w:t>
      </w:r>
    </w:p>
    <w:p w:rsidR="00F103C9" w:rsidP="00F103C9" w:rsidRDefault="00F103C9" w14:paraId="3A7A913A" w14:textId="77777777">
      <w:pPr>
        <w:rPr>
          <w:rFonts w:eastAsia="Calibri" w:cs="Times New Roman"/>
          <w:szCs w:val="24"/>
        </w:rPr>
      </w:pPr>
    </w:p>
    <w:p w:rsidRPr="00F04AF8" w:rsidR="00F103C9" w:rsidP="00F103C9" w:rsidRDefault="00F103C9" w14:paraId="0B22300C" w14:textId="77777777">
      <w:pPr>
        <w:rPr>
          <w:rFonts w:eastAsia="Calibri" w:cs="Times New Roman"/>
        </w:rPr>
      </w:pPr>
      <w:r w:rsidRPr="00CE72BE">
        <w:rPr>
          <w:rFonts w:eastAsia="Calibri" w:cs="Times New Roman"/>
        </w:rPr>
        <w:t xml:space="preserve">Det foreslås, at </w:t>
      </w:r>
      <w:r w:rsidRPr="00F04AF8">
        <w:rPr>
          <w:rFonts w:eastAsia="Calibri" w:cs="Times New Roman"/>
          <w:i/>
        </w:rPr>
        <w:t>§ 6, stk. 7</w:t>
      </w:r>
      <w:r w:rsidRPr="002208B7">
        <w:rPr>
          <w:rFonts w:eastAsia="Calibri" w:cs="Times New Roman"/>
        </w:rPr>
        <w:t xml:space="preserve"> og</w:t>
      </w:r>
      <w:r w:rsidRPr="002208B7">
        <w:rPr>
          <w:rFonts w:eastAsia="Calibri" w:cs="Times New Roman"/>
          <w:i/>
        </w:rPr>
        <w:t xml:space="preserve"> 8,</w:t>
      </w:r>
      <w:r w:rsidRPr="00E50CE0">
        <w:rPr>
          <w:rFonts w:eastAsia="Calibri" w:cs="Times New Roman"/>
        </w:rPr>
        <w:t xml:space="preserve"> </w:t>
      </w:r>
      <w:r w:rsidRPr="00CE72BE">
        <w:rPr>
          <w:rFonts w:eastAsia="Calibri" w:cs="Times New Roman"/>
        </w:rPr>
        <w:t>ophæves.</w:t>
      </w:r>
    </w:p>
    <w:p w:rsidR="00F103C9" w:rsidP="00F103C9" w:rsidRDefault="00F103C9" w14:paraId="3999E4E5" w14:textId="77777777">
      <w:pPr>
        <w:rPr>
          <w:rFonts w:eastAsia="Calibri" w:cs="Times New Roman"/>
          <w:szCs w:val="24"/>
        </w:rPr>
      </w:pPr>
    </w:p>
    <w:p w:rsidRPr="004B1B6B" w:rsidR="00F103C9" w:rsidP="00F103C9" w:rsidRDefault="00F103C9" w14:paraId="5FEF094B" w14:textId="77777777">
      <w:pPr>
        <w:rPr>
          <w:rFonts w:eastAsia="Calibri" w:cs="Times New Roman"/>
        </w:rPr>
      </w:pPr>
      <w:r w:rsidRPr="00CE72BE">
        <w:rPr>
          <w:rFonts w:eastAsia="Calibri" w:cs="Times New Roman"/>
        </w:rPr>
        <w:t>Der er tale om en konsekvensændring som følge af den foreslåede samli</w:t>
      </w:r>
      <w:r w:rsidRPr="00F04AF8">
        <w:rPr>
          <w:rFonts w:eastAsia="Calibri" w:cs="Times New Roman"/>
        </w:rPr>
        <w:t xml:space="preserve">ng af bestemmelser om indberetning og oplysningspligter i det foreslåede kapitel 7 a, jf. lovforslagets </w:t>
      </w:r>
      <w:r w:rsidRPr="002208B7">
        <w:rPr>
          <w:rFonts w:eastAsia="Calibri" w:cs="Times New Roman"/>
        </w:rPr>
        <w:t xml:space="preserve">§ 1, nr. </w:t>
      </w:r>
      <w:r>
        <w:rPr>
          <w:rFonts w:eastAsia="Calibri" w:cs="Times New Roman"/>
        </w:rPr>
        <w:t>38</w:t>
      </w:r>
      <w:r w:rsidRPr="002208B7">
        <w:rPr>
          <w:rFonts w:eastAsia="Calibri" w:cs="Times New Roman"/>
        </w:rPr>
        <w:t>.</w:t>
      </w:r>
      <w:r w:rsidRPr="00E50CE0">
        <w:rPr>
          <w:rFonts w:eastAsia="Calibri" w:cs="Times New Roman"/>
        </w:rPr>
        <w:t xml:space="preserve"> Det vurderes således mere hensigtsmæssigt, at der kan fastsættes sammenhængende bekendtgørelsesregler om vandselskabernes indberetningsplig</w:t>
      </w:r>
      <w:r w:rsidRPr="00521E32">
        <w:rPr>
          <w:rFonts w:eastAsia="Calibri" w:cs="Times New Roman"/>
        </w:rPr>
        <w:t xml:space="preserve">ter og om konsekvenserne af, at et vandselskab ikke opfylder sine indberetningspligter, i stedet for at der – som nu – findes regler herom både i lov og bekendtgørelser. </w:t>
      </w:r>
    </w:p>
    <w:p w:rsidR="00F103C9" w:rsidP="00F103C9" w:rsidRDefault="00F103C9" w14:paraId="704475DC" w14:textId="77777777">
      <w:pPr>
        <w:rPr>
          <w:rFonts w:eastAsia="Calibri" w:cs="Times New Roman"/>
          <w:szCs w:val="24"/>
        </w:rPr>
      </w:pPr>
    </w:p>
    <w:p w:rsidRPr="004B1B6B" w:rsidR="00F103C9" w:rsidP="00F103C9" w:rsidRDefault="00F103C9" w14:paraId="0D6A5D2E" w14:textId="77777777">
      <w:pPr>
        <w:rPr>
          <w:rFonts w:eastAsia="Calibri" w:cs="Times New Roman"/>
        </w:rPr>
      </w:pPr>
      <w:r w:rsidRPr="00CE72BE">
        <w:rPr>
          <w:rFonts w:eastAsia="Calibri" w:cs="Times New Roman"/>
        </w:rPr>
        <w:t xml:space="preserve">Det er hensigten at fastsætte regler om vandselskabernes regnskabsføring </w:t>
      </w:r>
      <w:r w:rsidRPr="00F04AF8">
        <w:rPr>
          <w:rFonts w:eastAsia="Calibri" w:cs="Times New Roman"/>
        </w:rPr>
        <w:t>i</w:t>
      </w:r>
      <w:r w:rsidRPr="002208B7">
        <w:rPr>
          <w:rFonts w:eastAsia="Calibri" w:cs="Times New Roman"/>
        </w:rPr>
        <w:t xml:space="preserve"> medfør af </w:t>
      </w:r>
      <w:r w:rsidRPr="00E50CE0">
        <w:rPr>
          <w:rFonts w:eastAsia="Calibri" w:cs="Times New Roman"/>
        </w:rPr>
        <w:t xml:space="preserve">den gældende bestemmelse i </w:t>
      </w:r>
      <w:r w:rsidRPr="00521E32">
        <w:rPr>
          <w:rFonts w:eastAsia="Calibri" w:cs="Times New Roman"/>
        </w:rPr>
        <w:t>vandsektorlovens § 20</w:t>
      </w:r>
      <w:r w:rsidRPr="004B1B6B">
        <w:rPr>
          <w:rFonts w:eastAsia="Calibri" w:cs="Times New Roman"/>
        </w:rPr>
        <w:t xml:space="preserve"> og at fastsætte regler om indberetning af bl.a. årsregnskab</w:t>
      </w:r>
      <w:r w:rsidRPr="00CE72BE">
        <w:rPr>
          <w:rFonts w:eastAsia="Calibri" w:cs="Times New Roman"/>
        </w:rPr>
        <w:t xml:space="preserve"> med hjemmel i den foreslåede bestemmelse i vandsektorlovens § 22, jf. lovforslagets </w:t>
      </w:r>
      <w:r w:rsidRPr="00F04AF8">
        <w:rPr>
          <w:rFonts w:eastAsia="Calibri" w:cs="Times New Roman"/>
        </w:rPr>
        <w:t xml:space="preserve">§ 1, nr. </w:t>
      </w:r>
      <w:r>
        <w:rPr>
          <w:rFonts w:eastAsia="Calibri" w:cs="Times New Roman"/>
        </w:rPr>
        <w:t>38</w:t>
      </w:r>
      <w:r w:rsidRPr="002208B7">
        <w:rPr>
          <w:rFonts w:eastAsia="Calibri" w:cs="Times New Roman"/>
        </w:rPr>
        <w:t>, og bemærkningerne hertil.</w:t>
      </w:r>
      <w:r w:rsidRPr="00E50CE0">
        <w:rPr>
          <w:rFonts w:eastAsia="Calibri" w:cs="Times New Roman"/>
        </w:rPr>
        <w:t xml:space="preserve"> Det foreslås endvide</w:t>
      </w:r>
      <w:r w:rsidRPr="00521E32">
        <w:rPr>
          <w:rFonts w:eastAsia="Calibri" w:cs="Times New Roman"/>
        </w:rPr>
        <w:t xml:space="preserve">re, at Vandsektortilsynet får hjemmel til at påbyde vandselskaberne at indsende yderligere nødvendige oplysninger og data, jf. den foreslåede bestemmelse i vandsektorlovens § 22 a, jf. lovforslagets </w:t>
      </w:r>
      <w:r w:rsidRPr="004B1B6B">
        <w:rPr>
          <w:rFonts w:eastAsia="Calibri" w:cs="Times New Roman"/>
        </w:rPr>
        <w:t xml:space="preserve">§ 1, nr. </w:t>
      </w:r>
      <w:r>
        <w:rPr>
          <w:rFonts w:eastAsia="Calibri" w:cs="Times New Roman"/>
        </w:rPr>
        <w:t>38</w:t>
      </w:r>
      <w:r w:rsidRPr="004B1B6B">
        <w:rPr>
          <w:rFonts w:eastAsia="Calibri" w:cs="Times New Roman"/>
        </w:rPr>
        <w:t xml:space="preserve">. </w:t>
      </w:r>
    </w:p>
    <w:p w:rsidR="00F103C9" w:rsidP="00F103C9" w:rsidRDefault="00F103C9" w14:paraId="448562AF" w14:textId="77777777">
      <w:pPr>
        <w:rPr>
          <w:rFonts w:eastAsia="Calibri" w:cs="Times New Roman"/>
          <w:szCs w:val="24"/>
        </w:rPr>
      </w:pPr>
    </w:p>
    <w:p w:rsidRPr="00EC1844" w:rsidR="00F103C9" w:rsidP="00F103C9" w:rsidRDefault="00F103C9" w14:paraId="4C27BD86" w14:textId="77777777">
      <w:pPr>
        <w:rPr>
          <w:rFonts w:eastAsia="Calibri" w:cs="Times New Roman"/>
        </w:rPr>
      </w:pPr>
      <w:r w:rsidRPr="00CE72BE">
        <w:rPr>
          <w:rFonts w:eastAsia="Calibri" w:cs="Times New Roman"/>
        </w:rPr>
        <w:t>Det er hensigten</w:t>
      </w:r>
      <w:r w:rsidRPr="00F04AF8">
        <w:rPr>
          <w:rFonts w:eastAsia="Calibri" w:cs="Times New Roman"/>
        </w:rPr>
        <w:t>, at der</w:t>
      </w:r>
      <w:r w:rsidRPr="002208B7">
        <w:rPr>
          <w:rFonts w:eastAsia="Calibri" w:cs="Times New Roman"/>
        </w:rPr>
        <w:t xml:space="preserve"> med hjemmel i den</w:t>
      </w:r>
      <w:r w:rsidRPr="00E50CE0">
        <w:rPr>
          <w:rFonts w:eastAsia="Calibri" w:cs="Times New Roman"/>
        </w:rPr>
        <w:t xml:space="preserve"> foreslåede bestemmelse i vandsektorlovens § 22 b, jf. lovforslagets </w:t>
      </w:r>
      <w:r w:rsidRPr="00521E32">
        <w:rPr>
          <w:rFonts w:eastAsia="Calibri" w:cs="Times New Roman"/>
        </w:rPr>
        <w:t xml:space="preserve">§ 1, nr. </w:t>
      </w:r>
      <w:r>
        <w:rPr>
          <w:rFonts w:eastAsia="Calibri" w:cs="Times New Roman"/>
        </w:rPr>
        <w:t>38</w:t>
      </w:r>
      <w:r w:rsidRPr="004B1B6B">
        <w:rPr>
          <w:rFonts w:eastAsia="Calibri" w:cs="Times New Roman"/>
        </w:rPr>
        <w:t xml:space="preserve">, og bemærkningerne hertil, bl.a. fastsættes regler om, hvordan Vandsektortilsynet skal fastsætte vandselskabernes </w:t>
      </w:r>
      <w:r>
        <w:rPr>
          <w:rFonts w:eastAsia="Calibri" w:cs="Times New Roman"/>
        </w:rPr>
        <w:t xml:space="preserve">økonomiske </w:t>
      </w:r>
      <w:r w:rsidRPr="004B1B6B">
        <w:rPr>
          <w:rFonts w:eastAsia="Calibri" w:cs="Times New Roman"/>
        </w:rPr>
        <w:t>rammer, hvis vandselskabet ikke opfylder deres oplysningspligter.</w:t>
      </w:r>
    </w:p>
    <w:p w:rsidR="00CA5BCA" w:rsidP="00CA5BCA" w:rsidRDefault="00CA5BCA" w14:paraId="0CF5F32F" w14:textId="77777777">
      <w:pPr>
        <w:rPr>
          <w:rFonts w:eastAsia="Calibri" w:cs="Times New Roman"/>
          <w:b/>
          <w:bCs/>
          <w:color w:val="FF0000"/>
        </w:rPr>
      </w:pPr>
    </w:p>
    <w:p w:rsidR="00CA5BCA" w:rsidP="00CA5BCA" w:rsidRDefault="00CA5BCA" w14:paraId="4FE7F6AD" w14:textId="6219A5AE">
      <w:pPr>
        <w:rPr>
          <w:rFonts w:eastAsia="Calibri" w:cs="Times New Roman"/>
          <w:b/>
          <w:bCs/>
          <w:color w:val="FF0000"/>
          <w:highlight w:val="yellow"/>
        </w:rPr>
      </w:pPr>
      <w:r w:rsidRPr="0D7E0448">
        <w:rPr>
          <w:rFonts w:eastAsia="Calibri" w:cs="Times New Roman"/>
          <w:b/>
          <w:bCs/>
          <w:color w:val="FF0000"/>
        </w:rPr>
        <w:t>Vi skal henvise til vores bemærkninger til disse bestemmelser</w:t>
      </w:r>
    </w:p>
    <w:p w:rsidR="00F103C9" w:rsidP="00F103C9" w:rsidRDefault="00F103C9" w14:paraId="2B9E9160" w14:textId="7A13BBD4">
      <w:pPr>
        <w:rPr>
          <w:rFonts w:eastAsia="Calibri" w:cs="Times New Roman"/>
        </w:rPr>
      </w:pPr>
    </w:p>
    <w:p w:rsidR="00F103C9" w:rsidP="00F103C9" w:rsidRDefault="00F103C9" w14:paraId="7D3BE597" w14:textId="77777777">
      <w:pPr>
        <w:rPr>
          <w:rFonts w:eastAsia="Calibri" w:cs="Times New Roman"/>
        </w:rPr>
      </w:pPr>
      <w:r>
        <w:rPr>
          <w:rFonts w:eastAsia="Calibri" w:cs="Times New Roman"/>
        </w:rPr>
        <w:t>Der henvises i øvrigt til bemærkningerne til lovforslagets § 1, nr. 38.</w:t>
      </w:r>
    </w:p>
    <w:p w:rsidR="00F103C9" w:rsidP="00F103C9" w:rsidRDefault="00F103C9" w14:paraId="7DE3CA43" w14:textId="77777777">
      <w:pPr>
        <w:rPr>
          <w:rFonts w:eastAsia="Calibri" w:cs="Times New Roman"/>
        </w:rPr>
      </w:pPr>
    </w:p>
    <w:p w:rsidRPr="00CE72BE" w:rsidR="00F103C9" w:rsidP="00F103C9" w:rsidRDefault="00F103C9" w14:paraId="26D368A6" w14:textId="77777777">
      <w:pPr>
        <w:rPr>
          <w:rFonts w:eastAsia="Calibri" w:cs="Times New Roman"/>
        </w:rPr>
      </w:pPr>
      <w:r>
        <w:rPr>
          <w:rFonts w:eastAsia="Calibri" w:cs="Times New Roman"/>
        </w:rPr>
        <w:t>Til nr. 15</w:t>
      </w:r>
    </w:p>
    <w:p w:rsidRPr="00CE72BE" w:rsidR="00F103C9" w:rsidP="00F103C9" w:rsidRDefault="00F103C9" w14:paraId="176268F8" w14:textId="77777777">
      <w:pPr>
        <w:rPr>
          <w:rFonts w:eastAsia="Calibri" w:cs="Times New Roman"/>
        </w:rPr>
      </w:pPr>
      <w:r w:rsidRPr="00990DBC">
        <w:rPr>
          <w:rFonts w:eastAsia="Calibri" w:cs="Times New Roman"/>
        </w:rPr>
        <w:t xml:space="preserve">Efter </w:t>
      </w:r>
      <w:r w:rsidRPr="00521E32">
        <w:rPr>
          <w:rFonts w:eastAsia="Calibri" w:cs="Times New Roman"/>
        </w:rPr>
        <w:t xml:space="preserve">den gældende bestemmelse i vandsektorlovens </w:t>
      </w:r>
      <w:r w:rsidRPr="00990DBC">
        <w:rPr>
          <w:rFonts w:eastAsia="Calibri" w:cs="Times New Roman"/>
        </w:rPr>
        <w:t xml:space="preserve">§ 6 a, stk. 1, 1. pkt., </w:t>
      </w:r>
      <w:r>
        <w:t>fastsætter Forsyningssekretariatet for vandselskaber omfattet af § 2, stk. 1, med en årligt debiteret vandmængde på højst 800.000 m</w:t>
      </w:r>
      <w:r w:rsidRPr="006B2F1A">
        <w:rPr>
          <w:rStyle w:val="superscript"/>
          <w:vertAlign w:val="superscript"/>
        </w:rPr>
        <w:t>3</w:t>
      </w:r>
      <w:r>
        <w:rPr>
          <w:rStyle w:val="superscript"/>
        </w:rPr>
        <w:t xml:space="preserve"> </w:t>
      </w:r>
      <w:r>
        <w:t xml:space="preserve">én regnskabsmæssig kontrolramme for vandforsyningsaktiviteter og én regnskabsmæssig kontrolramme for spildevandsforsyningsaktiviteter, jf. dog § 3. </w:t>
      </w:r>
    </w:p>
    <w:p w:rsidR="00F103C9" w:rsidP="00F103C9" w:rsidRDefault="00F103C9" w14:paraId="3561C291" w14:textId="77777777">
      <w:pPr>
        <w:ind w:right="-2"/>
        <w:rPr>
          <w:rFonts w:eastAsia="Calibri" w:cs="Times New Roman"/>
          <w:b/>
        </w:rPr>
      </w:pPr>
    </w:p>
    <w:p w:rsidRPr="00CE72BE" w:rsidR="00F103C9" w:rsidP="00F103C9" w:rsidRDefault="00F103C9" w14:paraId="027211AA" w14:textId="77777777">
      <w:pPr>
        <w:rPr>
          <w:rFonts w:eastAsia="Calibri" w:cs="Times New Roman"/>
        </w:rPr>
      </w:pPr>
      <w:r w:rsidRPr="00CE72BE">
        <w:rPr>
          <w:rFonts w:eastAsia="Times New Roman" w:cs="Times New Roman"/>
          <w:color w:val="212529"/>
        </w:rPr>
        <w:t>Det fremgår af den gældende bestemmelse i § 6</w:t>
      </w:r>
      <w:r>
        <w:rPr>
          <w:rFonts w:eastAsia="Times New Roman" w:cs="Times New Roman"/>
          <w:color w:val="212529"/>
        </w:rPr>
        <w:t xml:space="preserve"> a</w:t>
      </w:r>
      <w:r w:rsidRPr="00CE72BE">
        <w:rPr>
          <w:rFonts w:eastAsia="Times New Roman" w:cs="Times New Roman"/>
          <w:color w:val="212529"/>
        </w:rPr>
        <w:t>, stk. 1, 2. pkt., a</w:t>
      </w:r>
      <w:r w:rsidRPr="002208B7">
        <w:rPr>
          <w:rFonts w:eastAsia="Times New Roman" w:cs="Times New Roman"/>
          <w:color w:val="212529"/>
        </w:rPr>
        <w:t xml:space="preserve">t </w:t>
      </w:r>
      <w:r>
        <w:rPr>
          <w:rFonts w:eastAsia="Times New Roman" w:cs="Times New Roman"/>
          <w:color w:val="212529"/>
        </w:rPr>
        <w:t>d</w:t>
      </w:r>
      <w:r>
        <w:t>en enkelte regnskabsmæssige kontrolramme fastsættes for vandselskabets samlede omkostninger til drift og anlæg som en samlet beløbsmæssig grænse for vandselskabets indtægter</w:t>
      </w:r>
      <w:r w:rsidRPr="002208B7">
        <w:rPr>
          <w:rFonts w:eastAsia="Times New Roman" w:cs="Times New Roman"/>
          <w:color w:val="212529"/>
        </w:rPr>
        <w:t xml:space="preserve">. </w:t>
      </w:r>
    </w:p>
    <w:p w:rsidR="00F103C9" w:rsidP="00F103C9" w:rsidRDefault="00F103C9" w14:paraId="6D1C6A31" w14:textId="77777777">
      <w:pPr>
        <w:rPr>
          <w:rFonts w:eastAsia="Calibri" w:cs="Times New Roman"/>
          <w:szCs w:val="24"/>
        </w:rPr>
      </w:pPr>
    </w:p>
    <w:p w:rsidRPr="00E50CE0" w:rsidR="00F103C9" w:rsidP="00F103C9" w:rsidRDefault="00F103C9" w14:paraId="7622C5EC" w14:textId="77777777">
      <w:pPr>
        <w:rPr>
          <w:rFonts w:eastAsia="Calibri" w:cs="Times New Roman"/>
        </w:rPr>
      </w:pPr>
      <w:r w:rsidRPr="002208B7">
        <w:rPr>
          <w:rFonts w:eastAsia="Calibri" w:cs="Times New Roman"/>
        </w:rPr>
        <w:t xml:space="preserve">Der er fastsat nærmere regler om fastsættelsen af </w:t>
      </w:r>
      <w:r>
        <w:rPr>
          <w:rFonts w:eastAsia="Calibri" w:cs="Times New Roman"/>
        </w:rPr>
        <w:t>regnskabsmæssige kontrol</w:t>
      </w:r>
      <w:r w:rsidRPr="002208B7">
        <w:rPr>
          <w:rFonts w:eastAsia="Calibri" w:cs="Times New Roman"/>
        </w:rPr>
        <w:t>rammer i ØR-bekendtgørelsen.</w:t>
      </w:r>
    </w:p>
    <w:p w:rsidR="00F103C9" w:rsidP="00F103C9" w:rsidRDefault="00F103C9" w14:paraId="2F0FE3B3" w14:textId="77777777">
      <w:pPr>
        <w:rPr>
          <w:rFonts w:eastAsia="Times New Roman" w:cs="Times New Roman"/>
          <w:color w:val="212529"/>
          <w:szCs w:val="24"/>
        </w:rPr>
      </w:pPr>
    </w:p>
    <w:p w:rsidRPr="00514B7B" w:rsidR="00F103C9" w:rsidP="00F103C9" w:rsidRDefault="00F103C9" w14:paraId="0F9F1256" w14:textId="77777777">
      <w:pPr>
        <w:rPr>
          <w:rFonts w:eastAsia="Calibri" w:cs="Times New Roman"/>
          <w:szCs w:val="24"/>
        </w:rPr>
      </w:pPr>
      <w:r w:rsidRPr="00DA1BA8">
        <w:rPr>
          <w:rFonts w:eastAsia="Calibri" w:cs="Times New Roman"/>
        </w:rPr>
        <w:t xml:space="preserve">Det foreslås at nyaffatte vandsektorlovens </w:t>
      </w:r>
      <w:r w:rsidRPr="00CE72BE">
        <w:rPr>
          <w:rFonts w:eastAsia="Calibri" w:cs="Times New Roman"/>
          <w:i/>
        </w:rPr>
        <w:t>§ 6</w:t>
      </w:r>
      <w:r>
        <w:rPr>
          <w:rFonts w:eastAsia="Calibri" w:cs="Times New Roman"/>
          <w:i/>
        </w:rPr>
        <w:t xml:space="preserve"> a</w:t>
      </w:r>
      <w:r w:rsidRPr="00CE72BE">
        <w:rPr>
          <w:rFonts w:eastAsia="Calibri" w:cs="Times New Roman"/>
          <w:i/>
        </w:rPr>
        <w:t>, stk. 1</w:t>
      </w:r>
      <w:r>
        <w:rPr>
          <w:rFonts w:eastAsia="Calibri" w:cs="Times New Roman"/>
          <w:i/>
        </w:rPr>
        <w:t>.</w:t>
      </w:r>
      <w:r w:rsidRPr="002208B7" w:rsidDel="0082665B">
        <w:rPr>
          <w:rFonts w:eastAsia="Calibri" w:cs="Times New Roman"/>
          <w:i/>
        </w:rPr>
        <w:t xml:space="preserve"> </w:t>
      </w:r>
    </w:p>
    <w:p w:rsidR="00F103C9" w:rsidP="00F103C9" w:rsidRDefault="00F103C9" w14:paraId="648F2B95" w14:textId="77777777">
      <w:pPr>
        <w:rPr>
          <w:rFonts w:eastAsia="Calibri" w:cs="Times New Roman"/>
        </w:rPr>
      </w:pPr>
    </w:p>
    <w:p w:rsidR="00F103C9" w:rsidP="00F103C9" w:rsidRDefault="00F103C9" w14:paraId="6387D1C3" w14:textId="77777777">
      <w:pPr>
        <w:rPr>
          <w:rFonts w:eastAsia="Times New Roman" w:cs="Times New Roman"/>
          <w:color w:val="212529"/>
        </w:rPr>
      </w:pPr>
      <w:r w:rsidRPr="325B4411">
        <w:rPr>
          <w:rFonts w:eastAsia="Calibri" w:cs="Times New Roman"/>
        </w:rPr>
        <w:t>Det foreslås, at § 6 a, stk. 1,</w:t>
      </w:r>
      <w:r w:rsidRPr="325B4411">
        <w:rPr>
          <w:rFonts w:eastAsia="Calibri" w:cs="Times New Roman"/>
          <w:i/>
        </w:rPr>
        <w:t xml:space="preserve"> 1. pkt.,</w:t>
      </w:r>
      <w:r w:rsidRPr="325B4411">
        <w:rPr>
          <w:rFonts w:eastAsia="Calibri" w:cs="Times New Roman"/>
        </w:rPr>
        <w:t xml:space="preserve"> affattes således, at </w:t>
      </w:r>
      <w:r w:rsidRPr="325B4411">
        <w:rPr>
          <w:rFonts w:eastAsia="Times New Roman" w:cs="Times New Roman"/>
          <w:color w:val="212529"/>
        </w:rPr>
        <w:t>Vandsektortilsynet for vandselskaber omfattet af § 2, stk. 1, med en årlig debiteret vandmængde på højst 800.000 m</w:t>
      </w:r>
      <w:r w:rsidRPr="325B4411">
        <w:rPr>
          <w:rFonts w:eastAsia="Times New Roman" w:cs="Times New Roman"/>
          <w:color w:val="212529"/>
          <w:vertAlign w:val="superscript"/>
        </w:rPr>
        <w:t>3</w:t>
      </w:r>
      <w:r w:rsidRPr="325B4411">
        <w:rPr>
          <w:rFonts w:eastAsia="Times New Roman" w:cs="Times New Roman"/>
          <w:color w:val="212529"/>
        </w:rPr>
        <w:t xml:space="preserve">, som ikke er undtaget efter §§ 3 eller 3 a, skal fastsætte én </w:t>
      </w:r>
      <w:r w:rsidRPr="325B4411">
        <w:rPr>
          <w:rFonts w:eastAsia="Calibri" w:cs="Times New Roman"/>
        </w:rPr>
        <w:t>regnskabsmæssig kontrol</w:t>
      </w:r>
      <w:r w:rsidRPr="325B4411">
        <w:rPr>
          <w:rFonts w:eastAsia="Times New Roman" w:cs="Times New Roman"/>
          <w:color w:val="212529"/>
        </w:rPr>
        <w:t xml:space="preserve">ramme for vandforsyningsaktiviteter og én </w:t>
      </w:r>
      <w:r w:rsidRPr="325B4411">
        <w:rPr>
          <w:rFonts w:eastAsia="Calibri" w:cs="Times New Roman"/>
        </w:rPr>
        <w:t>regnskabsmæssig kontrol</w:t>
      </w:r>
      <w:r w:rsidRPr="325B4411">
        <w:rPr>
          <w:rFonts w:eastAsia="Times New Roman" w:cs="Times New Roman"/>
          <w:color w:val="212529"/>
        </w:rPr>
        <w:t>ramme for spildevandsforsyningsaktiviteter</w:t>
      </w:r>
      <w:r>
        <w:t xml:space="preserve"> med henblik på dækning af </w:t>
      </w:r>
      <w:r w:rsidRPr="325B4411">
        <w:rPr>
          <w:i/>
          <w:color w:val="0070C0"/>
        </w:rPr>
        <w:t>nødvendige</w:t>
      </w:r>
      <w:r>
        <w:t xml:space="preserve"> og </w:t>
      </w:r>
      <w:r w:rsidRPr="325B4411">
        <w:rPr>
          <w:i/>
          <w:color w:val="0070C0"/>
        </w:rPr>
        <w:t>effektive</w:t>
      </w:r>
      <w:r>
        <w:t xml:space="preserve"> omkostninger</w:t>
      </w:r>
      <w:r w:rsidRPr="325B4411">
        <w:rPr>
          <w:rFonts w:eastAsia="Times New Roman" w:cs="Times New Roman"/>
          <w:color w:val="212529"/>
        </w:rPr>
        <w:t>.</w:t>
      </w:r>
    </w:p>
    <w:p w:rsidR="00F103C9" w:rsidP="00F103C9" w:rsidRDefault="00F103C9" w14:paraId="6C870F7D" w14:textId="77777777">
      <w:pPr>
        <w:rPr>
          <w:rFonts w:eastAsia="Times New Roman" w:cs="Times New Roman"/>
          <w:color w:val="212529"/>
        </w:rPr>
      </w:pPr>
    </w:p>
    <w:p w:rsidRPr="00E50CE0" w:rsidR="00F103C9" w:rsidP="00F103C9" w:rsidRDefault="00F103C9" w14:paraId="146A0C99" w14:textId="77777777">
      <w:pPr>
        <w:rPr>
          <w:rFonts w:eastAsia="Times New Roman" w:cs="Times New Roman"/>
          <w:color w:val="212529"/>
        </w:rPr>
      </w:pPr>
      <w:r>
        <w:t xml:space="preserve">Den foreslåede nye affattelse af vandsektorlovens § 6 a, stk. 1, 1. pkt., tydeliggør, at </w:t>
      </w:r>
      <w:r w:rsidRPr="325B4411">
        <w:rPr>
          <w:rFonts w:eastAsia="Times New Roman" w:cs="Times New Roman"/>
          <w:color w:val="212529"/>
        </w:rPr>
        <w:t xml:space="preserve">den </w:t>
      </w:r>
      <w:r w:rsidRPr="325B4411">
        <w:rPr>
          <w:rFonts w:eastAsia="Calibri" w:cs="Times New Roman"/>
        </w:rPr>
        <w:t>regnskabsmæssige kontrol</w:t>
      </w:r>
      <w:r w:rsidRPr="325B4411">
        <w:rPr>
          <w:rFonts w:eastAsia="Times New Roman" w:cs="Times New Roman"/>
          <w:color w:val="212529"/>
        </w:rPr>
        <w:t>ramme</w:t>
      </w:r>
      <w:r>
        <w:t xml:space="preserve"> fastsættes med henblik på dækning af selskabernes </w:t>
      </w:r>
      <w:r w:rsidRPr="325B4411">
        <w:rPr>
          <w:i/>
          <w:color w:val="0070C0"/>
        </w:rPr>
        <w:t>nødvendige</w:t>
      </w:r>
      <w:r>
        <w:t xml:space="preserve"> og </w:t>
      </w:r>
      <w:r w:rsidRPr="325B4411">
        <w:rPr>
          <w:i/>
          <w:color w:val="0070C0"/>
        </w:rPr>
        <w:t>effektive</w:t>
      </w:r>
      <w:r>
        <w:t xml:space="preserve"> omkostninger</w:t>
      </w:r>
      <w:r w:rsidRPr="325B4411">
        <w:rPr>
          <w:rFonts w:eastAsia="Times New Roman" w:cs="Times New Roman"/>
          <w:color w:val="212529"/>
        </w:rPr>
        <w:t xml:space="preserve">. Der findes lignende formuleringer i andre forsyningslove, og det vurderes hensigtsmæssigt, at det fremgår tydeligt, at den </w:t>
      </w:r>
      <w:r w:rsidRPr="325B4411">
        <w:rPr>
          <w:rFonts w:eastAsia="Calibri" w:cs="Times New Roman"/>
        </w:rPr>
        <w:t>regnskabsmæssige kontrol</w:t>
      </w:r>
      <w:r w:rsidRPr="325B4411">
        <w:rPr>
          <w:rFonts w:eastAsia="Times New Roman" w:cs="Times New Roman"/>
          <w:color w:val="212529"/>
        </w:rPr>
        <w:t xml:space="preserve">ramme kun skal tage sigte på dækning af nødvendige og </w:t>
      </w:r>
      <w:r w:rsidRPr="2B9FE95C">
        <w:rPr>
          <w:rFonts w:eastAsia="Times New Roman" w:cs="Times New Roman"/>
          <w:i/>
        </w:rPr>
        <w:t>effektive</w:t>
      </w:r>
      <w:r w:rsidRPr="325B4411">
        <w:rPr>
          <w:rFonts w:eastAsia="Times New Roman" w:cs="Times New Roman"/>
          <w:color w:val="212529"/>
        </w:rPr>
        <w:t xml:space="preserve"> omkostninger. Formuleringen indebærer ikke ændringer af gældende ret.</w:t>
      </w:r>
    </w:p>
    <w:p w:rsidR="00F103C9" w:rsidP="00F103C9" w:rsidRDefault="00F103C9" w14:paraId="4372097F" w14:textId="77777777">
      <w:pPr>
        <w:rPr>
          <w:rFonts w:eastAsia="Times New Roman" w:cs="Times New Roman"/>
          <w:color w:val="212529"/>
        </w:rPr>
      </w:pPr>
    </w:p>
    <w:p w:rsidR="276CC7AB" w:rsidP="128BA1B1" w:rsidRDefault="276CC7AB" w14:paraId="21F0027E" w14:textId="1A72C1D7">
      <w:pPr>
        <w:rPr>
          <w:rFonts w:eastAsia="Times New Roman" w:cs="Times New Roman"/>
          <w:color w:val="212529"/>
        </w:rPr>
      </w:pPr>
      <w:r w:rsidRPr="128BA1B1">
        <w:rPr>
          <w:rFonts w:eastAsia="Times New Roman" w:cs="Times New Roman"/>
          <w:b/>
          <w:bCs/>
          <w:color w:val="FF0000"/>
        </w:rPr>
        <w:t xml:space="preserve">DANVA skal henvise </w:t>
      </w:r>
      <w:r w:rsidRPr="48DC0819">
        <w:rPr>
          <w:rFonts w:eastAsia="Times New Roman" w:cs="Times New Roman"/>
          <w:b/>
          <w:bCs/>
          <w:color w:val="FF0000"/>
        </w:rPr>
        <w:t>til sine bemærkninger</w:t>
      </w:r>
      <w:r w:rsidRPr="08CD2AA5">
        <w:rPr>
          <w:rFonts w:eastAsia="Times New Roman" w:cs="Times New Roman"/>
          <w:b/>
          <w:bCs/>
          <w:color w:val="FF0000"/>
        </w:rPr>
        <w:t xml:space="preserve"> til den </w:t>
      </w:r>
      <w:r w:rsidRPr="73C07DF9">
        <w:rPr>
          <w:rFonts w:eastAsia="Times New Roman" w:cs="Times New Roman"/>
          <w:b/>
          <w:bCs/>
          <w:color w:val="FF0000"/>
        </w:rPr>
        <w:t>tilsvarende ændring af § 6 stk.1.</w:t>
      </w:r>
    </w:p>
    <w:p w:rsidR="00530F4C" w:rsidP="00F103C9" w:rsidRDefault="00530F4C" w14:paraId="6F5760BE" w14:textId="77777777">
      <w:pPr>
        <w:rPr>
          <w:rFonts w:eastAsia="Times New Roman" w:cs="Times New Roman"/>
          <w:color w:val="212529"/>
          <w:szCs w:val="24"/>
        </w:rPr>
      </w:pPr>
    </w:p>
    <w:p w:rsidRPr="002208B7" w:rsidR="00F103C9" w:rsidP="00F103C9" w:rsidRDefault="00F103C9" w14:paraId="08E324A8" w14:textId="77777777">
      <w:pPr>
        <w:rPr>
          <w:rFonts w:eastAsia="Times New Roman" w:cs="Times New Roman"/>
          <w:color w:val="212529"/>
        </w:rPr>
      </w:pPr>
      <w:r w:rsidRPr="00CE72BE">
        <w:rPr>
          <w:rFonts w:eastAsia="Times New Roman" w:cs="Times New Roman"/>
          <w:color w:val="212529"/>
        </w:rPr>
        <w:t>Nødvendige omkostninger skal forstås på samme måde som i vandforsyningsloven og spildevandsbetalingslovens regler om, hvilke omkostninger et vandselskab lovligt kan takstfinansiere</w:t>
      </w:r>
      <w:r w:rsidRPr="00E50CE0">
        <w:rPr>
          <w:rFonts w:eastAsia="Times New Roman" w:cs="Times New Roman"/>
          <w:color w:val="212529"/>
        </w:rPr>
        <w:t xml:space="preserve">. </w:t>
      </w:r>
      <w:r>
        <w:rPr>
          <w:rFonts w:eastAsia="Calibri" w:cs="Times New Roman"/>
        </w:rPr>
        <w:t xml:space="preserve">Omkostningerne skal således være nødvendige for det pågældende vandselskabs almindelige forsyningsvirksomhed eller efter særlig hjemmel kunne indregnes i bidrag og takster. </w:t>
      </w:r>
      <w:r>
        <w:rPr>
          <w:rFonts w:eastAsia="Times New Roman" w:cs="Times New Roman"/>
          <w:color w:val="212529"/>
        </w:rPr>
        <w:t>Der henvises til afsnit 3.3.1.1. i de almindelige bemærkninger, hvor der redegøres for vandforsyningslovens og spildevandsbetalingslovens betalingsregler, herunder hvile i sig selv-princippet, og til bemærkningerne til det foreslåede § 8, nr. 1, litra c, i vandsektorloven, jf. lovforslagets § 1, nr. 19.</w:t>
      </w:r>
      <w:r w:rsidRPr="00CE72BE">
        <w:rPr>
          <w:rFonts w:eastAsia="Times New Roman" w:cs="Times New Roman"/>
          <w:color w:val="212529"/>
        </w:rPr>
        <w:t xml:space="preserve"> </w:t>
      </w:r>
    </w:p>
    <w:p w:rsidR="00F103C9" w:rsidP="00F103C9" w:rsidRDefault="00F103C9" w14:paraId="0D01FA81" w14:textId="77777777">
      <w:pPr>
        <w:rPr>
          <w:rFonts w:eastAsia="Times New Roman" w:cs="Times New Roman"/>
          <w:color w:val="212529"/>
          <w:szCs w:val="24"/>
        </w:rPr>
      </w:pPr>
    </w:p>
    <w:p w:rsidRPr="00481281" w:rsidR="00F103C9" w:rsidP="00F103C9" w:rsidRDefault="00F103C9" w14:paraId="1FF3E68E" w14:textId="77777777">
      <w:pPr>
        <w:rPr>
          <w:rFonts w:eastAsia="Times New Roman" w:cs="Times New Roman"/>
          <w:color w:val="212529"/>
        </w:rPr>
      </w:pPr>
      <w:r>
        <w:rPr>
          <w:rFonts w:eastAsia="Times New Roman" w:cs="Times New Roman"/>
          <w:color w:val="212529"/>
        </w:rPr>
        <w:t>Nødvendige omkostninger</w:t>
      </w:r>
      <w:r w:rsidRPr="008E0FCB">
        <w:rPr>
          <w:rFonts w:eastAsia="Times New Roman" w:cs="Times New Roman"/>
          <w:color w:val="212529"/>
        </w:rPr>
        <w:t xml:space="preserve"> omfatter også nødvendig forrentning af fremmedkapital, f.eks. betaling af renter og gebyrer m.v. på lån til </w:t>
      </w:r>
      <w:r>
        <w:rPr>
          <w:rFonts w:eastAsia="Times New Roman" w:cs="Times New Roman"/>
          <w:color w:val="212529"/>
        </w:rPr>
        <w:t xml:space="preserve">nødvendige </w:t>
      </w:r>
      <w:r w:rsidRPr="008E0FCB">
        <w:rPr>
          <w:rFonts w:eastAsia="Times New Roman" w:cs="Times New Roman"/>
          <w:color w:val="212529"/>
        </w:rPr>
        <w:t>investeringer</w:t>
      </w:r>
      <w:r>
        <w:rPr>
          <w:rFonts w:eastAsia="Times New Roman" w:cs="Times New Roman"/>
          <w:color w:val="212529"/>
        </w:rPr>
        <w:t>, der optages med henblik på en effektiv kapitalstruktur, herunder en hensigtsmæssig fordeling af egenkapital og fremmedkapital</w:t>
      </w:r>
      <w:r w:rsidRPr="008E0FCB">
        <w:rPr>
          <w:rFonts w:eastAsia="Times New Roman" w:cs="Times New Roman"/>
          <w:color w:val="212529"/>
        </w:rPr>
        <w:t xml:space="preserve">. </w:t>
      </w:r>
      <w:r w:rsidRPr="00B4111C">
        <w:rPr>
          <w:rFonts w:eastAsia="Times New Roman" w:cs="Times New Roman"/>
          <w:i/>
          <w:color w:val="0070C0"/>
        </w:rPr>
        <w:t xml:space="preserve">Reglerne i vandforsyningsloven og spildevandsbetalingsloven om, hvilke omkostninger vandselskaberne kan takstfinansiere, indeholder derimod ikke mulighed for at opkræve takstmidler til forrentning af egenkapital, herunder indskudskapital. Til forskel fra bl.a. elnetreguleringen kan den </w:t>
      </w:r>
      <w:r w:rsidRPr="00B4111C">
        <w:rPr>
          <w:rFonts w:eastAsia="Calibri" w:cs="Times New Roman"/>
          <w:i/>
          <w:color w:val="0070C0"/>
        </w:rPr>
        <w:t>regnskabsmæssige kontrol</w:t>
      </w:r>
      <w:r w:rsidRPr="00B4111C">
        <w:rPr>
          <w:rFonts w:eastAsia="Times New Roman" w:cs="Times New Roman"/>
          <w:i/>
          <w:color w:val="0070C0"/>
        </w:rPr>
        <w:t>ramme på vandområdet således ikke fastsættes med henblik på at dække forrentning af indskudskapital eller egenkapital i øvrigt.</w:t>
      </w:r>
      <w:r w:rsidRPr="75726E9B">
        <w:rPr>
          <w:rFonts w:eastAsia="Times New Roman" w:cs="Times New Roman"/>
          <w:color w:val="212529"/>
        </w:rPr>
        <w:t xml:space="preserve"> Der foreslås ikke ændring heraf.</w:t>
      </w:r>
    </w:p>
    <w:p w:rsidR="00F103C9" w:rsidP="00F103C9" w:rsidRDefault="00F103C9" w14:paraId="6AE09832" w14:textId="77777777">
      <w:pPr>
        <w:rPr>
          <w:rFonts w:eastAsia="Times New Roman" w:cs="Times New Roman"/>
          <w:color w:val="212529"/>
          <w:szCs w:val="24"/>
        </w:rPr>
      </w:pPr>
    </w:p>
    <w:p w:rsidR="00F103C9" w:rsidP="00F103C9" w:rsidRDefault="00F103C9" w14:paraId="453BA25C" w14:textId="77777777">
      <w:pPr>
        <w:rPr>
          <w:rFonts w:eastAsia="Times New Roman" w:cs="Times New Roman"/>
          <w:color w:val="212529"/>
        </w:rPr>
      </w:pPr>
      <w:r w:rsidRPr="68E9CB76">
        <w:rPr>
          <w:rFonts w:eastAsia="Times New Roman" w:cs="Times New Roman"/>
          <w:color w:val="212529"/>
        </w:rPr>
        <w:t>Til forskel fra vandforsyningslovens og spildevandsbetalingslovens regler om, hvilke</w:t>
      </w:r>
      <w:r w:rsidRPr="00CE72BE">
        <w:rPr>
          <w:rFonts w:eastAsia="Times New Roman" w:cs="Times New Roman"/>
          <w:color w:val="212529"/>
        </w:rPr>
        <w:t xml:space="preserve"> omkostninger et vandselskab lovligt kan takstfinansiere</w:t>
      </w:r>
      <w:r>
        <w:rPr>
          <w:rFonts w:eastAsia="Times New Roman" w:cs="Times New Roman"/>
          <w:color w:val="212529"/>
        </w:rPr>
        <w:t xml:space="preserve">, skal indtægtsrammerne derudover tage sigte på </w:t>
      </w:r>
      <w:r w:rsidRPr="063E619A">
        <w:rPr>
          <w:rFonts w:eastAsia="Times New Roman" w:cs="Times New Roman"/>
          <w:i/>
          <w:color w:val="0070C0"/>
        </w:rPr>
        <w:t>kun</w:t>
      </w:r>
      <w:r>
        <w:rPr>
          <w:rFonts w:eastAsia="Times New Roman" w:cs="Times New Roman"/>
          <w:color w:val="212529"/>
        </w:rPr>
        <w:t xml:space="preserve"> at dække </w:t>
      </w:r>
      <w:r w:rsidRPr="063E619A">
        <w:rPr>
          <w:rFonts w:eastAsia="Times New Roman" w:cs="Times New Roman"/>
        </w:rPr>
        <w:t>effektive</w:t>
      </w:r>
      <w:r>
        <w:rPr>
          <w:rFonts w:eastAsia="Times New Roman" w:cs="Times New Roman"/>
          <w:color w:val="212529"/>
        </w:rPr>
        <w:t xml:space="preserve"> omkostninger, hvilket er baggrunden for, at der er fastsat regler om effektiviseringskrav, jf. vandsektorlovens § 6 a, stk. 3. </w:t>
      </w:r>
    </w:p>
    <w:p w:rsidR="00F103C9" w:rsidP="00F103C9" w:rsidRDefault="00F103C9" w14:paraId="1BD0885A" w14:textId="77777777">
      <w:pPr>
        <w:rPr>
          <w:rFonts w:eastAsia="Times New Roman" w:cs="Times New Roman"/>
          <w:color w:val="212529"/>
        </w:rPr>
      </w:pPr>
    </w:p>
    <w:p w:rsidR="00F103C9" w:rsidP="00F103C9" w:rsidRDefault="00F103C9" w14:paraId="2A0BB1E0" w14:textId="77777777">
      <w:pPr>
        <w:rPr>
          <w:rFonts w:eastAsia="Times New Roman" w:cs="Times New Roman"/>
          <w:color w:val="212529"/>
        </w:rPr>
      </w:pPr>
      <w:r>
        <w:t xml:space="preserve">Dette skal ikke forstås sådan, at alle afgørelser vedrørende </w:t>
      </w:r>
      <w:r>
        <w:rPr>
          <w:rFonts w:eastAsia="Times New Roman" w:cs="Times New Roman"/>
          <w:color w:val="212529"/>
        </w:rPr>
        <w:t xml:space="preserve">de </w:t>
      </w:r>
      <w:r>
        <w:rPr>
          <w:rFonts w:eastAsia="Calibri" w:cs="Times New Roman"/>
        </w:rPr>
        <w:t>regnskabsmæssige kontrol</w:t>
      </w:r>
      <w:r w:rsidRPr="00521E32">
        <w:rPr>
          <w:rFonts w:eastAsia="Times New Roman" w:cs="Times New Roman"/>
          <w:color w:val="212529"/>
        </w:rPr>
        <w:t>ramme</w:t>
      </w:r>
      <w:r>
        <w:rPr>
          <w:rFonts w:eastAsia="Times New Roman" w:cs="Times New Roman"/>
          <w:color w:val="212529"/>
        </w:rPr>
        <w:t>r</w:t>
      </w:r>
      <w:r>
        <w:t xml:space="preserve"> skal træffes med henblik på at sikre, at alene effektive omkostninger dækkes. Effektiviteten skal </w:t>
      </w:r>
      <w:r w:rsidRPr="00F8FC06">
        <w:rPr>
          <w:i/>
          <w:color w:val="0070C0"/>
        </w:rPr>
        <w:t xml:space="preserve">primært </w:t>
      </w:r>
      <w:r>
        <w:t xml:space="preserve">sikres gennem de stillede effektiviseringskrav. Vandsektortilsynet vil således ikke kunne give afslag på tillæg eller foretage fradrag med den begrundelse, at en omkostning ikke er effektiv, eller at vandselskabet har truffet andre valg vedrørende selskabsdriften, end Vandsektortilsynet finder hensigtsmæssige. Det gælder også valg, der vedrører afvejning mellem forskellige typer af løsninger, f.eks. drifts- og anlægsløsninger, eller afvejning mellem passende sikring af forsyningen, herunder også på længere sigt, og lavere omkostninger nu og her. Dette vil gælde, medmindre der er fastsat særlige regler med krav til omkostningseffektivitet eller nødvendighed, som vandselskabet skal overholde, og som Vandsektortilsynet skal påse overholdelsen af, f.eks. reglerne i omkostningsbekendtgørelsen eller reglerne om markedsmæssighed af aftaler. </w:t>
      </w:r>
    </w:p>
    <w:p w:rsidR="00F103C9" w:rsidP="00F103C9" w:rsidRDefault="00F103C9" w14:paraId="1DB3954D" w14:textId="77777777">
      <w:pPr>
        <w:rPr>
          <w:rFonts w:eastAsia="Times New Roman" w:cs="Times New Roman"/>
          <w:color w:val="212529"/>
        </w:rPr>
      </w:pPr>
    </w:p>
    <w:p w:rsidR="00F103C9" w:rsidP="00F103C9" w:rsidRDefault="00F103C9" w14:paraId="0D7363EC" w14:textId="77777777">
      <w:pPr>
        <w:rPr>
          <w:rFonts w:eastAsia="Times New Roman" w:cs="Times New Roman"/>
          <w:color w:val="212529"/>
        </w:rPr>
      </w:pPr>
      <w:r w:rsidRPr="00CE72BE">
        <w:rPr>
          <w:rFonts w:eastAsia="Times New Roman" w:cs="Times New Roman"/>
          <w:color w:val="212529"/>
        </w:rPr>
        <w:t>Bestemmelsen vil – som hidtil – skulle forstås sådan, at det kun er omkostninger til vandselskabets hovedaktivitet, ikke eventuel tilknytte</w:t>
      </w:r>
      <w:r w:rsidRPr="002208B7">
        <w:rPr>
          <w:rFonts w:eastAsia="Times New Roman" w:cs="Times New Roman"/>
          <w:color w:val="212529"/>
        </w:rPr>
        <w:t xml:space="preserve">t virksomhed, jf. vandsektorlovens § 18, som skal dækkes under </w:t>
      </w:r>
      <w:r>
        <w:rPr>
          <w:rFonts w:eastAsia="Times New Roman" w:cs="Times New Roman"/>
          <w:color w:val="212529"/>
        </w:rPr>
        <w:t xml:space="preserve">den </w:t>
      </w:r>
      <w:r>
        <w:rPr>
          <w:rFonts w:eastAsia="Calibri" w:cs="Times New Roman"/>
        </w:rPr>
        <w:t>regnskabsmæssige kontrol</w:t>
      </w:r>
      <w:r w:rsidRPr="00521E32">
        <w:rPr>
          <w:rFonts w:eastAsia="Times New Roman" w:cs="Times New Roman"/>
          <w:color w:val="212529"/>
        </w:rPr>
        <w:t>ramme</w:t>
      </w:r>
      <w:r w:rsidRPr="002208B7">
        <w:rPr>
          <w:rFonts w:eastAsia="Times New Roman" w:cs="Times New Roman"/>
          <w:color w:val="212529"/>
        </w:rPr>
        <w:t>, idet det kun er disse omkostninger,</w:t>
      </w:r>
      <w:r w:rsidRPr="00E50CE0">
        <w:rPr>
          <w:rFonts w:eastAsia="Times New Roman" w:cs="Times New Roman"/>
          <w:color w:val="212529"/>
        </w:rPr>
        <w:t xml:space="preserve"> som må takstfinans</w:t>
      </w:r>
      <w:r w:rsidRPr="00521E32">
        <w:rPr>
          <w:rFonts w:eastAsia="Times New Roman" w:cs="Times New Roman"/>
          <w:color w:val="212529"/>
        </w:rPr>
        <w:t>i</w:t>
      </w:r>
      <w:r w:rsidRPr="00EC1844">
        <w:rPr>
          <w:rFonts w:eastAsia="Times New Roman" w:cs="Times New Roman"/>
          <w:color w:val="212529"/>
        </w:rPr>
        <w:t xml:space="preserve">eres. </w:t>
      </w:r>
    </w:p>
    <w:p w:rsidR="00F103C9" w:rsidP="00F103C9" w:rsidRDefault="00F103C9" w14:paraId="1ECD0A03" w14:textId="77777777">
      <w:pPr>
        <w:rPr>
          <w:rFonts w:eastAsia="Times New Roman" w:cs="Times New Roman"/>
          <w:color w:val="212529"/>
        </w:rPr>
      </w:pPr>
    </w:p>
    <w:p w:rsidRPr="00953785" w:rsidR="00F103C9" w:rsidP="00F103C9" w:rsidRDefault="00F103C9" w14:paraId="3B05CE30" w14:textId="77777777">
      <w:pPr>
        <w:rPr>
          <w:rFonts w:eastAsia="Times New Roman" w:cs="Times New Roman"/>
          <w:i/>
          <w:color w:val="0070C0"/>
        </w:rPr>
      </w:pPr>
      <w:r w:rsidRPr="00EC1844">
        <w:rPr>
          <w:rFonts w:eastAsia="Times New Roman" w:cs="Times New Roman"/>
          <w:color w:val="212529"/>
        </w:rPr>
        <w:t xml:space="preserve">Der er imidlertid også visse omkostninger til vandselskabers </w:t>
      </w:r>
      <w:r w:rsidRPr="00953785">
        <w:rPr>
          <w:rFonts w:eastAsia="Times New Roman" w:cs="Times New Roman"/>
          <w:color w:val="212529"/>
        </w:rPr>
        <w:t xml:space="preserve">hovedvirksomhed, som enten skal eller kan finansieres ad anden vej end via takstindtægter. </w:t>
      </w:r>
      <w:r w:rsidRPr="00CE72BE">
        <w:rPr>
          <w:rFonts w:eastAsia="Times New Roman" w:cs="Times New Roman"/>
          <w:color w:val="212529"/>
        </w:rPr>
        <w:t xml:space="preserve">Vandselskaber kan også have andre indtægter end takstindtægter, som bidrager til finansiering af de aktiviteter, som i øvrigt takstfinansieres, f.eks. </w:t>
      </w:r>
      <w:r w:rsidRPr="002208B7">
        <w:rPr>
          <w:rFonts w:eastAsia="Times New Roman" w:cs="Times New Roman"/>
          <w:color w:val="212529"/>
        </w:rPr>
        <w:t>overskud fra tilknyttet virksomhed</w:t>
      </w:r>
      <w:r>
        <w:rPr>
          <w:rFonts w:eastAsia="Times New Roman" w:cs="Times New Roman"/>
          <w:color w:val="212529"/>
        </w:rPr>
        <w:t>, som er indgået i vandselskabet,</w:t>
      </w:r>
      <w:r w:rsidRPr="002208B7">
        <w:rPr>
          <w:rFonts w:eastAsia="Times New Roman" w:cs="Times New Roman"/>
          <w:color w:val="212529"/>
        </w:rPr>
        <w:t xml:space="preserve"> </w:t>
      </w:r>
      <w:r w:rsidRPr="46370C09">
        <w:rPr>
          <w:rFonts w:eastAsia="Times New Roman" w:cs="Times New Roman"/>
          <w:i/>
          <w:color w:val="0070C0"/>
        </w:rPr>
        <w:t xml:space="preserve">eller tilskud fra f.eks. EU eller foreninger oprettet i medfør af vandsektorlovens § 21. </w:t>
      </w:r>
    </w:p>
    <w:p w:rsidR="00F103C9" w:rsidP="00F103C9" w:rsidRDefault="00F103C9" w14:paraId="68C3CAA5" w14:textId="77777777">
      <w:pPr>
        <w:rPr>
          <w:rFonts w:eastAsia="Times New Roman" w:cs="Times New Roman"/>
          <w:i/>
          <w:color w:val="0070C0"/>
        </w:rPr>
      </w:pPr>
    </w:p>
    <w:p w:rsidR="58714D65" w:rsidP="46370C09" w:rsidRDefault="58714D65" w14:paraId="7DD59BD4" w14:textId="6BADB264">
      <w:pPr>
        <w:rPr>
          <w:rFonts w:eastAsia="Times New Roman" w:cs="Times New Roman"/>
          <w:b/>
          <w:color w:val="FF0000"/>
        </w:rPr>
      </w:pPr>
      <w:r w:rsidRPr="682BEFAA">
        <w:rPr>
          <w:rFonts w:eastAsia="Times New Roman" w:cs="Times New Roman"/>
          <w:b/>
          <w:bCs/>
          <w:color w:val="FF0000"/>
        </w:rPr>
        <w:t>Der henvises til bemærkningerne til ændringerne i § 6.</w:t>
      </w:r>
    </w:p>
    <w:p w:rsidR="46370C09" w:rsidP="46370C09" w:rsidRDefault="46370C09" w14:paraId="3548ABB3" w14:textId="5F506B3D">
      <w:pPr>
        <w:rPr>
          <w:rFonts w:eastAsia="Times New Roman" w:cs="Times New Roman"/>
          <w:i/>
          <w:iCs/>
          <w:color w:val="0070C0"/>
        </w:rPr>
      </w:pPr>
    </w:p>
    <w:p w:rsidRPr="00E50CE0" w:rsidR="00F103C9" w:rsidP="00F103C9" w:rsidRDefault="00F103C9" w14:paraId="3A421986" w14:textId="77777777">
      <w:pPr>
        <w:rPr>
          <w:rFonts w:eastAsia="Times New Roman" w:cs="Times New Roman"/>
          <w:color w:val="212529"/>
        </w:rPr>
      </w:pPr>
      <w:r w:rsidRPr="00CE72BE">
        <w:rPr>
          <w:rFonts w:eastAsia="Times New Roman" w:cs="Times New Roman"/>
          <w:color w:val="212529"/>
        </w:rPr>
        <w:t>Det er hensigten, at det fastsættes ved bekendtgørelse</w:t>
      </w:r>
      <w:r w:rsidRPr="002208B7">
        <w:rPr>
          <w:rFonts w:eastAsia="Times New Roman" w:cs="Times New Roman"/>
          <w:color w:val="212529"/>
        </w:rPr>
        <w:t xml:space="preserve"> i medfør af den foreslåede bemyndigelsesbestemmelse i vandsektorlovens § 8</w:t>
      </w:r>
      <w:r>
        <w:rPr>
          <w:rFonts w:eastAsia="Times New Roman" w:cs="Times New Roman"/>
          <w:color w:val="212529"/>
        </w:rPr>
        <w:t>, nr. 2,</w:t>
      </w:r>
      <w:r w:rsidRPr="00E50CE0">
        <w:rPr>
          <w:rFonts w:eastAsia="Times New Roman" w:cs="Times New Roman"/>
          <w:color w:val="212529"/>
        </w:rPr>
        <w:t xml:space="preserve"> </w:t>
      </w:r>
      <w:r w:rsidRPr="00CE72BE">
        <w:rPr>
          <w:rFonts w:eastAsia="Times New Roman" w:cs="Times New Roman"/>
          <w:color w:val="212529"/>
        </w:rPr>
        <w:t xml:space="preserve">hvilke kategorier af indtægter der er omfattet af </w:t>
      </w:r>
      <w:r>
        <w:rPr>
          <w:rFonts w:eastAsia="Times New Roman" w:cs="Times New Roman"/>
          <w:color w:val="212529"/>
        </w:rPr>
        <w:t xml:space="preserve">den </w:t>
      </w:r>
      <w:r>
        <w:rPr>
          <w:rFonts w:eastAsia="Calibri" w:cs="Times New Roman"/>
        </w:rPr>
        <w:t>regnskabsmæssige kontrol</w:t>
      </w:r>
      <w:r w:rsidRPr="00521E32">
        <w:rPr>
          <w:rFonts w:eastAsia="Times New Roman" w:cs="Times New Roman"/>
          <w:color w:val="212529"/>
        </w:rPr>
        <w:t>ramme</w:t>
      </w:r>
      <w:r w:rsidRPr="002208B7">
        <w:rPr>
          <w:rFonts w:eastAsia="Times New Roman" w:cs="Times New Roman"/>
          <w:color w:val="212529"/>
        </w:rPr>
        <w:t xml:space="preserve"> og dermed skal medregnes ved kontrol af overholdelsen af </w:t>
      </w:r>
      <w:r>
        <w:rPr>
          <w:rFonts w:eastAsia="Times New Roman" w:cs="Times New Roman"/>
          <w:color w:val="212529"/>
        </w:rPr>
        <w:t xml:space="preserve">den </w:t>
      </w:r>
      <w:r>
        <w:rPr>
          <w:rFonts w:eastAsia="Calibri" w:cs="Times New Roman"/>
        </w:rPr>
        <w:t>regnskabsmæssige kontrol</w:t>
      </w:r>
      <w:r w:rsidRPr="00521E32">
        <w:rPr>
          <w:rFonts w:eastAsia="Times New Roman" w:cs="Times New Roman"/>
          <w:color w:val="212529"/>
        </w:rPr>
        <w:t>ramme</w:t>
      </w:r>
      <w:r>
        <w:rPr>
          <w:rFonts w:eastAsia="Times New Roman" w:cs="Times New Roman"/>
          <w:color w:val="212529"/>
        </w:rPr>
        <w:t xml:space="preserve">, </w:t>
      </w:r>
      <w:r w:rsidRPr="002208B7">
        <w:rPr>
          <w:rFonts w:eastAsia="Times New Roman" w:cs="Times New Roman"/>
          <w:color w:val="212529"/>
        </w:rPr>
        <w:t>jf. lovforslagets § 1, nr. 1</w:t>
      </w:r>
      <w:r>
        <w:rPr>
          <w:rFonts w:eastAsia="Times New Roman" w:cs="Times New Roman"/>
          <w:color w:val="212529"/>
        </w:rPr>
        <w:t>9</w:t>
      </w:r>
      <w:r w:rsidRPr="00E50CE0">
        <w:rPr>
          <w:rFonts w:eastAsia="Times New Roman" w:cs="Times New Roman"/>
          <w:color w:val="212529"/>
        </w:rPr>
        <w:t>,</w:t>
      </w:r>
      <w:r>
        <w:rPr>
          <w:rFonts w:eastAsia="Times New Roman" w:cs="Times New Roman"/>
          <w:color w:val="212529"/>
        </w:rPr>
        <w:t xml:space="preserve"> og bemærkningerne hertil</w:t>
      </w:r>
      <w:r w:rsidRPr="002208B7">
        <w:rPr>
          <w:rFonts w:eastAsia="Times New Roman" w:cs="Times New Roman"/>
          <w:color w:val="212529"/>
        </w:rPr>
        <w:t xml:space="preserve">. </w:t>
      </w:r>
    </w:p>
    <w:p w:rsidR="00F103C9" w:rsidP="00F103C9" w:rsidRDefault="00F103C9" w14:paraId="14D9EDA5" w14:textId="77777777">
      <w:pPr>
        <w:rPr>
          <w:rFonts w:eastAsia="Times New Roman" w:cs="Times New Roman"/>
          <w:color w:val="212529"/>
          <w:szCs w:val="24"/>
        </w:rPr>
      </w:pPr>
    </w:p>
    <w:p w:rsidR="00F103C9" w:rsidP="00F103C9" w:rsidRDefault="00F103C9" w14:paraId="077E7CC1" w14:textId="77777777">
      <w:pPr>
        <w:rPr>
          <w:rFonts w:eastAsia="Times New Roman" w:cs="Times New Roman"/>
          <w:color w:val="212529"/>
        </w:rPr>
      </w:pPr>
      <w:r w:rsidRPr="00CE72BE">
        <w:rPr>
          <w:rFonts w:eastAsia="Times New Roman" w:cs="Times New Roman"/>
          <w:color w:val="212529"/>
        </w:rPr>
        <w:t>Der vil således i medfør af den foreslåede bestemmelse i vandsektorlovens § 8</w:t>
      </w:r>
      <w:r w:rsidRPr="002208B7">
        <w:rPr>
          <w:rFonts w:eastAsia="Times New Roman" w:cs="Times New Roman"/>
          <w:color w:val="212529"/>
        </w:rPr>
        <w:t xml:space="preserve"> bl.a. kunne fastsættes regler om, at visse indtægter ikke skal indtægtsføres i forhold til kontrollen af, om </w:t>
      </w:r>
      <w:r>
        <w:rPr>
          <w:rFonts w:eastAsia="Times New Roman" w:cs="Times New Roman"/>
          <w:color w:val="212529"/>
        </w:rPr>
        <w:t xml:space="preserve">den </w:t>
      </w:r>
      <w:r>
        <w:rPr>
          <w:rFonts w:eastAsia="Calibri" w:cs="Times New Roman"/>
        </w:rPr>
        <w:t>regnskabsmæssige kontrol</w:t>
      </w:r>
      <w:r w:rsidRPr="002208B7">
        <w:rPr>
          <w:rFonts w:eastAsia="Times New Roman" w:cs="Times New Roman"/>
          <w:color w:val="212529"/>
        </w:rPr>
        <w:t xml:space="preserve">ramme er overholdt, og således ikke skal regnes som en regulatorisk indtægt. </w:t>
      </w:r>
      <w:r w:rsidRPr="00CE72BE">
        <w:rPr>
          <w:rFonts w:eastAsia="Times New Roman" w:cs="Times New Roman"/>
          <w:color w:val="212529"/>
        </w:rPr>
        <w:t>Det er f.eks. fortsat hensigten at fastsætte, at omkostnin</w:t>
      </w:r>
      <w:r w:rsidRPr="002208B7">
        <w:rPr>
          <w:rFonts w:eastAsia="Times New Roman" w:cs="Times New Roman"/>
          <w:color w:val="212529"/>
        </w:rPr>
        <w:t xml:space="preserve">ger til visse typer af hovedaktivitet kan eller skal dækkes af indtægter fra samme aktivitet. </w:t>
      </w:r>
    </w:p>
    <w:p w:rsidR="00F103C9" w:rsidP="00F103C9" w:rsidRDefault="00F103C9" w14:paraId="1A84B93B" w14:textId="77777777">
      <w:pPr>
        <w:rPr>
          <w:rFonts w:eastAsia="Times New Roman" w:cs="Times New Roman"/>
          <w:color w:val="212529"/>
        </w:rPr>
      </w:pPr>
    </w:p>
    <w:p w:rsidR="00F103C9" w:rsidP="00F103C9" w:rsidRDefault="00F103C9" w14:paraId="70C2B9FD" w14:textId="77777777">
      <w:pPr>
        <w:rPr>
          <w:rFonts w:eastAsia="Times New Roman" w:cs="Times New Roman"/>
          <w:color w:val="212529"/>
        </w:rPr>
      </w:pPr>
      <w:r w:rsidRPr="002208B7">
        <w:rPr>
          <w:rFonts w:eastAsia="Times New Roman" w:cs="Times New Roman"/>
          <w:color w:val="212529"/>
        </w:rPr>
        <w:t xml:space="preserve">Desuden er det fortsat hensigten, at visse typer af omkostninger skal kunne medføre tillæg til den fastsatte </w:t>
      </w:r>
      <w:r>
        <w:rPr>
          <w:rFonts w:eastAsia="Calibri" w:cs="Times New Roman"/>
        </w:rPr>
        <w:t>regnskabsmæssige kontrol</w:t>
      </w:r>
      <w:r w:rsidRPr="002208B7">
        <w:rPr>
          <w:rFonts w:eastAsia="Times New Roman" w:cs="Times New Roman"/>
          <w:color w:val="212529"/>
        </w:rPr>
        <w:t>ramme, herunder som IPO</w:t>
      </w:r>
      <w:r>
        <w:rPr>
          <w:rFonts w:eastAsia="Times New Roman" w:cs="Times New Roman"/>
          <w:color w:val="212529"/>
        </w:rPr>
        <w:t>, jf. vandsektorlovens § 6, stk. 6, som i medfør af vandsektorlovens § 6 a, stk. 4, finder tilsvarende anvendelse for den regnskabsmæssige kontrolramme</w:t>
      </w:r>
      <w:r w:rsidRPr="00E50CE0">
        <w:rPr>
          <w:rFonts w:eastAsia="Times New Roman" w:cs="Times New Roman"/>
          <w:color w:val="212529"/>
        </w:rPr>
        <w:t>.</w:t>
      </w:r>
      <w:r>
        <w:rPr>
          <w:rFonts w:eastAsia="Times New Roman" w:cs="Times New Roman"/>
          <w:color w:val="212529"/>
        </w:rPr>
        <w:t xml:space="preserve"> Der henvises desuden til den foreslåede bemyndigelsesbestemmelse i § 8, nr. 1, litra c, jf. lovforslagets § 1, nr. 19, og bemærkningerne hertil.</w:t>
      </w:r>
      <w:r w:rsidRPr="00E50CE0">
        <w:rPr>
          <w:rFonts w:eastAsia="Times New Roman" w:cs="Times New Roman"/>
          <w:color w:val="212529"/>
        </w:rPr>
        <w:t xml:space="preserve"> </w:t>
      </w:r>
    </w:p>
    <w:p w:rsidR="00F103C9" w:rsidP="00F103C9" w:rsidRDefault="00F103C9" w14:paraId="79660988" w14:textId="77777777">
      <w:pPr>
        <w:rPr>
          <w:rFonts w:eastAsia="Times New Roman" w:cs="Times New Roman"/>
          <w:color w:val="212529"/>
        </w:rPr>
      </w:pPr>
    </w:p>
    <w:p w:rsidRPr="00EC1844" w:rsidR="00F103C9" w:rsidP="00F103C9" w:rsidRDefault="00F103C9" w14:paraId="5A889287" w14:textId="77777777">
      <w:pPr>
        <w:rPr>
          <w:rFonts w:eastAsia="Times New Roman" w:cs="Times New Roman"/>
          <w:color w:val="212529"/>
        </w:rPr>
      </w:pPr>
      <w:r w:rsidRPr="00CE72BE">
        <w:rPr>
          <w:rFonts w:eastAsia="Times New Roman" w:cs="Times New Roman"/>
          <w:color w:val="212529"/>
        </w:rPr>
        <w:t>Hvordan</w:t>
      </w:r>
      <w:r>
        <w:rPr>
          <w:rFonts w:eastAsia="Times New Roman" w:cs="Times New Roman"/>
          <w:color w:val="212529"/>
        </w:rPr>
        <w:t xml:space="preserve"> de </w:t>
      </w:r>
      <w:r>
        <w:rPr>
          <w:rFonts w:eastAsia="Calibri" w:cs="Times New Roman"/>
        </w:rPr>
        <w:t>regnskabsmæssige kontrol</w:t>
      </w:r>
      <w:r w:rsidRPr="00CE72BE">
        <w:rPr>
          <w:rFonts w:eastAsia="Times New Roman" w:cs="Times New Roman"/>
          <w:color w:val="212529"/>
        </w:rPr>
        <w:t xml:space="preserve">rammer nærmere fastsættes, følger af de øvrige regler i vandsektorlovens </w:t>
      </w:r>
      <w:r>
        <w:rPr>
          <w:rFonts w:eastAsia="Times New Roman" w:cs="Times New Roman"/>
          <w:color w:val="212529"/>
        </w:rPr>
        <w:t>§ 6 a, stk. 2-4,</w:t>
      </w:r>
      <w:r w:rsidRPr="00CE72BE">
        <w:rPr>
          <w:rFonts w:eastAsia="Times New Roman" w:cs="Times New Roman"/>
          <w:color w:val="212529"/>
        </w:rPr>
        <w:t xml:space="preserve"> og af de regler, som v</w:t>
      </w:r>
      <w:r w:rsidRPr="002208B7">
        <w:rPr>
          <w:rFonts w:eastAsia="Times New Roman" w:cs="Times New Roman"/>
          <w:color w:val="212529"/>
        </w:rPr>
        <w:t>il blive udstedt i medfør af den foreslåede bemyndigelsesbestemmelse i vandsektorlovens § 8</w:t>
      </w:r>
      <w:r w:rsidRPr="00521E32">
        <w:rPr>
          <w:rFonts w:eastAsia="Times New Roman" w:cs="Times New Roman"/>
          <w:color w:val="212529"/>
        </w:rPr>
        <w:t>.</w:t>
      </w:r>
      <w:r>
        <w:rPr>
          <w:rFonts w:eastAsia="Times New Roman" w:cs="Times New Roman"/>
          <w:color w:val="212529"/>
        </w:rPr>
        <w:t xml:space="preserve"> Det er ved den første udmøntning hensigten i hovedtræk at videreføre de gældende regler herom.</w:t>
      </w:r>
    </w:p>
    <w:p w:rsidR="00F103C9" w:rsidP="00F103C9" w:rsidRDefault="00F103C9" w14:paraId="446A2314" w14:textId="77777777">
      <w:pPr>
        <w:rPr>
          <w:rFonts w:eastAsia="Times New Roman" w:cs="Times New Roman"/>
          <w:color w:val="212529"/>
        </w:rPr>
      </w:pPr>
    </w:p>
    <w:p w:rsidRPr="00953785" w:rsidR="00F103C9" w:rsidP="00F103C9" w:rsidRDefault="00F103C9" w14:paraId="36D08E88" w14:textId="77777777">
      <w:pPr>
        <w:rPr>
          <w:rFonts w:eastAsia="Times New Roman" w:cs="Times New Roman"/>
          <w:color w:val="212529"/>
        </w:rPr>
      </w:pPr>
      <w:r w:rsidRPr="00E50CE0">
        <w:rPr>
          <w:rFonts w:eastAsia="Times New Roman" w:cs="Times New Roman"/>
          <w:color w:val="212529"/>
        </w:rPr>
        <w:t>Der henvises i øvrig</w:t>
      </w:r>
      <w:r w:rsidRPr="00521E32">
        <w:rPr>
          <w:rFonts w:eastAsia="Times New Roman" w:cs="Times New Roman"/>
          <w:color w:val="212529"/>
        </w:rPr>
        <w:t xml:space="preserve">t til den foreslåede § 8 i vandsektorloven, jf. lovforslagets </w:t>
      </w:r>
      <w:r w:rsidRPr="00EC1844">
        <w:rPr>
          <w:rFonts w:eastAsia="Times New Roman" w:cs="Times New Roman"/>
          <w:color w:val="212529"/>
        </w:rPr>
        <w:t>§ 1, nr. 1</w:t>
      </w:r>
      <w:r>
        <w:rPr>
          <w:rFonts w:eastAsia="Times New Roman" w:cs="Times New Roman"/>
          <w:color w:val="212529"/>
        </w:rPr>
        <w:t>9</w:t>
      </w:r>
      <w:r w:rsidRPr="00EC1844">
        <w:rPr>
          <w:rFonts w:eastAsia="Times New Roman" w:cs="Times New Roman"/>
          <w:color w:val="212529"/>
        </w:rPr>
        <w:t>, og bemærkningerne hertil.</w:t>
      </w:r>
    </w:p>
    <w:p w:rsidR="00F103C9" w:rsidP="00F103C9" w:rsidRDefault="00F103C9" w14:paraId="79F8D031" w14:textId="77777777">
      <w:pPr>
        <w:rPr>
          <w:rFonts w:eastAsia="Times New Roman" w:cs="Times New Roman"/>
          <w:color w:val="212529"/>
          <w:szCs w:val="24"/>
        </w:rPr>
      </w:pPr>
    </w:p>
    <w:p w:rsidRPr="00953785" w:rsidR="00F103C9" w:rsidP="00F103C9" w:rsidRDefault="00F103C9" w14:paraId="5957F15E" w14:textId="77777777">
      <w:pPr>
        <w:rPr>
          <w:rFonts w:eastAsia="Times New Roman" w:cs="Times New Roman"/>
          <w:color w:val="212529"/>
        </w:rPr>
      </w:pPr>
      <w:r w:rsidRPr="00CE72BE">
        <w:rPr>
          <w:rFonts w:eastAsia="Times New Roman" w:cs="Times New Roman"/>
          <w:color w:val="212529"/>
        </w:rPr>
        <w:t xml:space="preserve">Der vil </w:t>
      </w:r>
      <w:r w:rsidRPr="002208B7">
        <w:rPr>
          <w:rFonts w:eastAsia="Times New Roman" w:cs="Times New Roman"/>
          <w:color w:val="212529"/>
        </w:rPr>
        <w:t>efter forslaget,</w:t>
      </w:r>
      <w:r w:rsidRPr="00E50CE0">
        <w:rPr>
          <w:rFonts w:eastAsia="Times New Roman" w:cs="Times New Roman"/>
          <w:color w:val="212529"/>
        </w:rPr>
        <w:t xml:space="preserve"> ligesom efter den gældende </w:t>
      </w:r>
      <w:r w:rsidRPr="00521E32">
        <w:rPr>
          <w:rFonts w:eastAsia="Times New Roman" w:cs="Times New Roman"/>
          <w:color w:val="212529"/>
        </w:rPr>
        <w:t>affattelse, skulle</w:t>
      </w:r>
      <w:r w:rsidRPr="00EC1844">
        <w:rPr>
          <w:rFonts w:eastAsia="Times New Roman" w:cs="Times New Roman"/>
          <w:color w:val="212529"/>
        </w:rPr>
        <w:t xml:space="preserve"> fastsættes én </w:t>
      </w:r>
      <w:r>
        <w:rPr>
          <w:rFonts w:eastAsia="Calibri" w:cs="Times New Roman"/>
        </w:rPr>
        <w:t>regnskabsmæssig kontrol</w:t>
      </w:r>
      <w:r w:rsidRPr="00EC1844">
        <w:rPr>
          <w:rFonts w:eastAsia="Times New Roman" w:cs="Times New Roman"/>
          <w:color w:val="212529"/>
        </w:rPr>
        <w:t xml:space="preserve">ramme for vandforsyningsaktiviteter og én </w:t>
      </w:r>
      <w:r>
        <w:rPr>
          <w:rFonts w:eastAsia="Calibri" w:cs="Times New Roman"/>
        </w:rPr>
        <w:t>regnskabsmæssig kontrol</w:t>
      </w:r>
      <w:r w:rsidRPr="00EC1844">
        <w:rPr>
          <w:rFonts w:eastAsia="Times New Roman" w:cs="Times New Roman"/>
          <w:color w:val="212529"/>
        </w:rPr>
        <w:t xml:space="preserve">ramme for spildevandsforsyningsaktiviteter, hvis det samme vandselskab udøver begge typer aktiviteter. Med formuleringen tages der højde for, at det er tilladt for vandselskaber at varetage både vandforsyningsaktiviteter og spildevandsforsyningsaktiviteter, men at disse skal holdes regnskabsmæssigt adskilt, jf. den gældende bestemmelse i vandsektorlovens § 19, stk. 1. </w:t>
      </w:r>
    </w:p>
    <w:p w:rsidR="00F103C9" w:rsidP="00F103C9" w:rsidRDefault="00F103C9" w14:paraId="1DD38FDF" w14:textId="77777777">
      <w:pPr>
        <w:rPr>
          <w:rFonts w:eastAsia="Times New Roman" w:cs="Times New Roman"/>
          <w:color w:val="212529"/>
          <w:szCs w:val="24"/>
        </w:rPr>
      </w:pPr>
    </w:p>
    <w:p w:rsidRPr="00EC1844" w:rsidR="00F103C9" w:rsidP="00F103C9" w:rsidRDefault="00F103C9" w14:paraId="584326FE" w14:textId="77777777">
      <w:pPr>
        <w:rPr>
          <w:rFonts w:eastAsia="Calibri" w:cs="Times New Roman"/>
        </w:rPr>
      </w:pPr>
      <w:r w:rsidRPr="00CE72BE">
        <w:rPr>
          <w:rFonts w:eastAsia="Times New Roman" w:cs="Times New Roman"/>
          <w:color w:val="212529"/>
        </w:rPr>
        <w:t>Den foreslåede nye affattelse af § 6</w:t>
      </w:r>
      <w:r>
        <w:rPr>
          <w:rFonts w:eastAsia="Times New Roman" w:cs="Times New Roman"/>
          <w:color w:val="212529"/>
        </w:rPr>
        <w:t xml:space="preserve"> a</w:t>
      </w:r>
      <w:r w:rsidRPr="00CE72BE">
        <w:rPr>
          <w:rFonts w:eastAsia="Times New Roman" w:cs="Times New Roman"/>
          <w:color w:val="212529"/>
        </w:rPr>
        <w:t xml:space="preserve">, stk. 1, 1. pkt., </w:t>
      </w:r>
      <w:r>
        <w:rPr>
          <w:rFonts w:eastAsia="Times New Roman" w:cs="Times New Roman"/>
          <w:color w:val="212529"/>
        </w:rPr>
        <w:t>tydeliggør</w:t>
      </w:r>
      <w:r w:rsidRPr="00CE72BE">
        <w:rPr>
          <w:rFonts w:eastAsia="Times New Roman" w:cs="Times New Roman"/>
          <w:color w:val="212529"/>
        </w:rPr>
        <w:t xml:space="preserve"> desuden, at bestemmelsen</w:t>
      </w:r>
      <w:r w:rsidRPr="002208B7">
        <w:rPr>
          <w:rFonts w:eastAsia="Calibri" w:cs="Times New Roman"/>
        </w:rPr>
        <w:t xml:space="preserve"> ikke omfatter vandselskaber, som er undtaget efter </w:t>
      </w:r>
      <w:r>
        <w:rPr>
          <w:rFonts w:eastAsia="Calibri" w:cs="Times New Roman"/>
        </w:rPr>
        <w:t>vandsektor</w:t>
      </w:r>
      <w:r w:rsidRPr="002208B7">
        <w:rPr>
          <w:rFonts w:eastAsia="Calibri" w:cs="Times New Roman"/>
        </w:rPr>
        <w:t>lovens §</w:t>
      </w:r>
      <w:r>
        <w:rPr>
          <w:rFonts w:eastAsia="Calibri" w:cs="Times New Roman"/>
        </w:rPr>
        <w:t>§</w:t>
      </w:r>
      <w:r w:rsidRPr="002208B7">
        <w:rPr>
          <w:rFonts w:eastAsia="Calibri" w:cs="Times New Roman"/>
        </w:rPr>
        <w:t xml:space="preserve"> 3</w:t>
      </w:r>
      <w:r>
        <w:rPr>
          <w:rFonts w:eastAsia="Calibri" w:cs="Times New Roman"/>
        </w:rPr>
        <w:t xml:space="preserve"> eller 3 a</w:t>
      </w:r>
      <w:r w:rsidRPr="002208B7">
        <w:rPr>
          <w:rFonts w:eastAsia="Calibri" w:cs="Times New Roman"/>
        </w:rPr>
        <w:t xml:space="preserve">. </w:t>
      </w:r>
      <w:r w:rsidRPr="00CE72BE">
        <w:rPr>
          <w:rFonts w:eastAsia="Calibri" w:cs="Times New Roman"/>
        </w:rPr>
        <w:t xml:space="preserve"> </w:t>
      </w:r>
      <w:r w:rsidRPr="002208B7">
        <w:rPr>
          <w:rFonts w:eastAsia="Calibri" w:cs="Times New Roman"/>
        </w:rPr>
        <w:t>§ 3 omhandler undtagelse af vandselskaber fra visse bestemmelser i loven, hvis de i de seneste 3 år har haft en debiteret vandmængde på mindre end 200.000 m</w:t>
      </w:r>
      <w:r w:rsidRPr="00E50CE0">
        <w:rPr>
          <w:rFonts w:eastAsia="Calibri" w:cs="Times New Roman"/>
          <w:vertAlign w:val="superscript"/>
        </w:rPr>
        <w:t>3</w:t>
      </w:r>
      <w:r w:rsidRPr="00521E32">
        <w:rPr>
          <w:rFonts w:eastAsia="Calibri" w:cs="Times New Roman"/>
        </w:rPr>
        <w:t xml:space="preserve"> årligt eller ikke længere er kommunalt ejet. Det fremgår af bestemmelsen, at undtagelsen bl.a. omfatter hele kapitel 3 om indtægtsrammer m.v. </w:t>
      </w:r>
      <w:r w:rsidRPr="00CE72BE">
        <w:rPr>
          <w:rFonts w:eastAsia="Calibri" w:cs="Times New Roman"/>
        </w:rPr>
        <w:t xml:space="preserve">§ 3 a omhandler undtagelse af </w:t>
      </w:r>
      <w:r w:rsidRPr="002208B7">
        <w:rPr>
          <w:rFonts w:eastAsia="Calibri" w:cs="Times New Roman"/>
        </w:rPr>
        <w:t>forbrugerejede vandselskaber omfattet af § 2, stk. 1, nr. 3, fra den økonomiske regulering</w:t>
      </w:r>
      <w:r>
        <w:rPr>
          <w:rFonts w:eastAsia="Calibri" w:cs="Times New Roman"/>
        </w:rPr>
        <w:t>, herunder bl.a. § 6 a</w:t>
      </w:r>
      <w:r w:rsidRPr="00521E32">
        <w:rPr>
          <w:rFonts w:eastAsia="Calibri" w:cs="Times New Roman"/>
        </w:rPr>
        <w:t>.</w:t>
      </w:r>
    </w:p>
    <w:p w:rsidR="00F103C9" w:rsidP="00F103C9" w:rsidRDefault="00F103C9" w14:paraId="233BB4F8" w14:textId="77777777">
      <w:pPr>
        <w:rPr>
          <w:rFonts w:eastAsia="Calibri" w:cs="Times New Roman"/>
          <w:szCs w:val="24"/>
        </w:rPr>
      </w:pPr>
    </w:p>
    <w:p w:rsidR="00F103C9" w:rsidP="00F103C9" w:rsidRDefault="00F103C9" w14:paraId="449A47A4" w14:textId="77777777">
      <w:pPr>
        <w:rPr>
          <w:rFonts w:eastAsia="Times New Roman" w:cs="Times New Roman"/>
          <w:color w:val="212529"/>
        </w:rPr>
      </w:pPr>
      <w:r w:rsidRPr="00CE72BE">
        <w:rPr>
          <w:rFonts w:eastAsia="Calibri" w:cs="Times New Roman"/>
        </w:rPr>
        <w:t xml:space="preserve">Det </w:t>
      </w:r>
      <w:r w:rsidRPr="002208B7">
        <w:rPr>
          <w:rFonts w:eastAsia="Calibri" w:cs="Times New Roman"/>
        </w:rPr>
        <w:t>fremgår af den foreslå</w:t>
      </w:r>
      <w:r w:rsidRPr="00E50CE0">
        <w:rPr>
          <w:rFonts w:eastAsia="Calibri" w:cs="Times New Roman"/>
        </w:rPr>
        <w:t xml:space="preserve">ede affattelse af </w:t>
      </w:r>
      <w:r w:rsidRPr="00521E32">
        <w:rPr>
          <w:rFonts w:eastAsia="Calibri" w:cs="Times New Roman"/>
        </w:rPr>
        <w:t xml:space="preserve">vandsektorlovens </w:t>
      </w:r>
      <w:r w:rsidRPr="00EC1844">
        <w:rPr>
          <w:rFonts w:eastAsia="Calibri" w:cs="Times New Roman"/>
        </w:rPr>
        <w:t>§ 6</w:t>
      </w:r>
      <w:r>
        <w:rPr>
          <w:rFonts w:eastAsia="Calibri" w:cs="Times New Roman"/>
        </w:rPr>
        <w:t xml:space="preserve"> a</w:t>
      </w:r>
      <w:r w:rsidRPr="00EC1844">
        <w:rPr>
          <w:rFonts w:eastAsia="Calibri" w:cs="Times New Roman"/>
        </w:rPr>
        <w:t>, stk. 1,</w:t>
      </w:r>
      <w:r w:rsidRPr="00EC1844">
        <w:rPr>
          <w:rFonts w:eastAsia="Calibri" w:cs="Times New Roman"/>
          <w:i/>
        </w:rPr>
        <w:t xml:space="preserve"> </w:t>
      </w:r>
      <w:r w:rsidRPr="00953785">
        <w:rPr>
          <w:rFonts w:eastAsia="Calibri" w:cs="Times New Roman"/>
          <w:i/>
        </w:rPr>
        <w:t>2. pkt.,</w:t>
      </w:r>
      <w:r w:rsidRPr="00953785">
        <w:rPr>
          <w:rFonts w:eastAsia="Calibri" w:cs="Times New Roman"/>
        </w:rPr>
        <w:t xml:space="preserve"> at</w:t>
      </w:r>
      <w:r w:rsidRPr="00FE7321">
        <w:rPr>
          <w:rFonts w:eastAsia="Times New Roman" w:cs="Times New Roman"/>
          <w:color w:val="212529"/>
        </w:rPr>
        <w:t xml:space="preserve"> </w:t>
      </w:r>
      <w:r>
        <w:rPr>
          <w:rFonts w:eastAsia="Times New Roman" w:cs="Times New Roman"/>
          <w:color w:val="212529"/>
        </w:rPr>
        <w:t xml:space="preserve">en </w:t>
      </w:r>
      <w:r>
        <w:rPr>
          <w:rFonts w:eastAsia="Calibri" w:cs="Times New Roman"/>
        </w:rPr>
        <w:t>regnskabsmæssig kontrol</w:t>
      </w:r>
      <w:r>
        <w:rPr>
          <w:rFonts w:eastAsia="Times New Roman" w:cs="Times New Roman"/>
          <w:color w:val="212529"/>
        </w:rPr>
        <w:t>ramme omfatter både drifts- og anlægsomkostninger.</w:t>
      </w:r>
    </w:p>
    <w:p w:rsidR="00F103C9" w:rsidP="00F103C9" w:rsidRDefault="00F103C9" w14:paraId="6DBB253C" w14:textId="77777777">
      <w:pPr>
        <w:rPr>
          <w:rFonts w:eastAsia="Times New Roman" w:cs="Times New Roman"/>
          <w:color w:val="212529"/>
        </w:rPr>
      </w:pPr>
    </w:p>
    <w:p w:rsidR="00F103C9" w:rsidP="00F103C9" w:rsidRDefault="00F103C9" w14:paraId="3F9053A7" w14:textId="77777777">
      <w:pPr>
        <w:rPr>
          <w:rFonts w:eastAsia="Times New Roman" w:cs="Times New Roman"/>
          <w:color w:val="212529"/>
        </w:rPr>
      </w:pPr>
      <w:r>
        <w:rPr>
          <w:rFonts w:eastAsia="Times New Roman" w:cs="Times New Roman"/>
          <w:color w:val="212529"/>
        </w:rPr>
        <w:t>Der er tale om en sproglig forenkling og præcisering. Forslaget ændrer ikke gældende ret.</w:t>
      </w:r>
    </w:p>
    <w:p w:rsidR="00F103C9" w:rsidP="00F103C9" w:rsidRDefault="00F103C9" w14:paraId="1EE5F407" w14:textId="77777777">
      <w:pPr>
        <w:rPr>
          <w:rFonts w:eastAsia="Times New Roman" w:cs="Times New Roman"/>
          <w:color w:val="212529"/>
        </w:rPr>
      </w:pPr>
    </w:p>
    <w:p w:rsidR="00F103C9" w:rsidP="00F103C9" w:rsidRDefault="00F103C9" w14:paraId="76CF7985" w14:textId="77777777">
      <w:r>
        <w:rPr>
          <w:rFonts w:eastAsia="Times New Roman" w:cs="Times New Roman"/>
          <w:color w:val="212529"/>
        </w:rPr>
        <w:t xml:space="preserve">Ligesom den nuværende affattelse af § 6 a, stk. 1, 2. pkt., </w:t>
      </w:r>
      <w:r>
        <w:t>indebærer</w:t>
      </w:r>
      <w:r w:rsidRPr="002B4B06">
        <w:rPr>
          <w:rFonts w:eastAsia="Times New Roman" w:cs="Times New Roman"/>
          <w:color w:val="212529"/>
        </w:rPr>
        <w:t xml:space="preserve"> </w:t>
      </w:r>
      <w:r>
        <w:rPr>
          <w:rFonts w:eastAsia="Times New Roman" w:cs="Times New Roman"/>
          <w:color w:val="212529"/>
        </w:rPr>
        <w:t>f</w:t>
      </w:r>
      <w:r>
        <w:t xml:space="preserve">orslaget således, at en </w:t>
      </w:r>
      <w:r>
        <w:rPr>
          <w:rFonts w:eastAsia="Calibri" w:cs="Times New Roman"/>
        </w:rPr>
        <w:t>regnskabsmæssig kontrol</w:t>
      </w:r>
      <w:r>
        <w:t xml:space="preserve">ramme fastsættes samlet for driftsomkostninger og omkostninger til anlæg, således at vandselskaberne har mulighed for at ændre på både driftsomkostninger og anlægsomkostninger inden for den fastsatte </w:t>
      </w:r>
      <w:r>
        <w:rPr>
          <w:rFonts w:eastAsia="Calibri" w:cs="Times New Roman"/>
        </w:rPr>
        <w:t>regnskabsmæssige kontrol</w:t>
      </w:r>
      <w:r>
        <w:t xml:space="preserve">ramme. </w:t>
      </w:r>
    </w:p>
    <w:p w:rsidR="00F103C9" w:rsidP="00F103C9" w:rsidRDefault="00F103C9" w14:paraId="1075E060" w14:textId="77777777"/>
    <w:p w:rsidRPr="00CE72BE" w:rsidR="00F103C9" w:rsidP="00F103C9" w:rsidRDefault="00F103C9" w14:paraId="152D7C7F" w14:textId="77777777">
      <w:pPr>
        <w:rPr>
          <w:rFonts w:eastAsia="Times New Roman" w:cs="Times New Roman"/>
          <w:color w:val="212529"/>
        </w:rPr>
      </w:pPr>
      <w:r>
        <w:t xml:space="preserve">De gældende formuleringer i § 6 a, stk. 1, 2. pkt., hvorefter den </w:t>
      </w:r>
      <w:r>
        <w:rPr>
          <w:rFonts w:eastAsia="Calibri" w:cs="Times New Roman"/>
        </w:rPr>
        <w:t>regnskabsmæssige kontrol</w:t>
      </w:r>
      <w:r>
        <w:t>ramme fastsættes for vandselskabets samlede omkostninger, og at den er en samlet beløbsmæssig grænse for vandselskabets indtægter, foreslås at udgå, da formuleringerne kan give anledning til den misforståelse, at et vandselskab ikke kan have omkostninger og indtægter, som indtægtsrammen ikke omfatter. Der er i den gældende regulering og vil også fremover være omkostningstyper, som et vandselskab lovligt kan afholde, men som ikke skal dækkes under den regnskabsmæssige kontrolramme, ligesom der er og fremover vil være indtægter, som ikke skal medtages i kontrollen med rammerne, og altså ikke regnes som regulatoriske indtægter, jf. bemærkningerne til det foreslåede § 6 a, stk. 1, 1. pkt.</w:t>
      </w:r>
    </w:p>
    <w:p w:rsidR="00F103C9" w:rsidP="00F103C9" w:rsidRDefault="00F103C9" w14:paraId="0D0DE1C4" w14:textId="77777777">
      <w:pPr>
        <w:rPr>
          <w:rFonts w:eastAsia="Calibri" w:cs="Times New Roman"/>
          <w:szCs w:val="24"/>
        </w:rPr>
      </w:pPr>
    </w:p>
    <w:p w:rsidR="00F103C9" w:rsidP="00F103C9" w:rsidRDefault="00F103C9" w14:paraId="689AD692" w14:textId="77777777">
      <w:pPr>
        <w:ind w:right="-2"/>
        <w:rPr>
          <w:rFonts w:eastAsia="Calibri" w:cs="Times New Roman"/>
        </w:rPr>
      </w:pPr>
      <w:r w:rsidRPr="00CE72BE">
        <w:rPr>
          <w:rFonts w:eastAsia="Calibri" w:cs="Times New Roman"/>
        </w:rPr>
        <w:t xml:space="preserve">Det er </w:t>
      </w:r>
      <w:r w:rsidRPr="002208B7">
        <w:rPr>
          <w:rFonts w:eastAsia="Calibri" w:cs="Times New Roman"/>
        </w:rPr>
        <w:t xml:space="preserve">således ikke hensigten med forslaget at ændre på, at en </w:t>
      </w:r>
      <w:r>
        <w:rPr>
          <w:rFonts w:eastAsia="Calibri" w:cs="Times New Roman"/>
        </w:rPr>
        <w:t>regnskabsmæssig kontrol</w:t>
      </w:r>
      <w:r w:rsidRPr="002208B7">
        <w:rPr>
          <w:rFonts w:eastAsia="Calibri" w:cs="Times New Roman"/>
        </w:rPr>
        <w:t>ramme er en beløbsmæssig grænse, som selskabets regulatoriske indtægter</w:t>
      </w:r>
      <w:r w:rsidRPr="00E50CE0">
        <w:rPr>
          <w:rFonts w:eastAsia="Calibri" w:cs="Times New Roman"/>
        </w:rPr>
        <w:t xml:space="preserve"> samlet skal overholde.</w:t>
      </w:r>
    </w:p>
    <w:p w:rsidR="00F103C9" w:rsidP="00F103C9" w:rsidRDefault="00F103C9" w14:paraId="17268BFD" w14:textId="77777777">
      <w:pPr>
        <w:ind w:right="-2"/>
        <w:rPr>
          <w:rFonts w:eastAsia="Times New Roman" w:cs="Times New Roman"/>
          <w:color w:val="212529"/>
        </w:rPr>
      </w:pPr>
    </w:p>
    <w:p w:rsidR="00F103C9" w:rsidP="00F103C9" w:rsidRDefault="00F103C9" w14:paraId="3CD5206F" w14:textId="77777777">
      <w:pPr>
        <w:rPr>
          <w:rFonts w:eastAsia="Times New Roman" w:cs="Times New Roman"/>
          <w:color w:val="212529"/>
        </w:rPr>
      </w:pPr>
      <w:r>
        <w:rPr>
          <w:rFonts w:eastAsia="Times New Roman" w:cs="Times New Roman"/>
          <w:color w:val="212529"/>
        </w:rPr>
        <w:t xml:space="preserve">Til nr. </w:t>
      </w:r>
      <w:r w:rsidRPr="00F67D3E">
        <w:rPr>
          <w:rFonts w:eastAsia="Times New Roman" w:cs="Times New Roman"/>
          <w:color w:val="212529"/>
        </w:rPr>
        <w:t>16</w:t>
      </w:r>
      <w:r>
        <w:rPr>
          <w:rFonts w:eastAsia="Times New Roman" w:cs="Times New Roman"/>
          <w:color w:val="212529"/>
        </w:rPr>
        <w:t xml:space="preserve"> </w:t>
      </w:r>
    </w:p>
    <w:p w:rsidR="00F103C9" w:rsidP="00F103C9" w:rsidRDefault="00F103C9" w14:paraId="574A0CA7" w14:textId="77777777">
      <w:pPr>
        <w:rPr>
          <w:rFonts w:eastAsia="Calibri" w:cs="Times New Roman"/>
        </w:rPr>
      </w:pPr>
      <w:r w:rsidRPr="00CE72BE">
        <w:rPr>
          <w:rFonts w:eastAsia="Calibri" w:cs="Times New Roman"/>
        </w:rPr>
        <w:t>Efter den gældende bestemmelse i vandsektorlovens § 6</w:t>
      </w:r>
      <w:r>
        <w:rPr>
          <w:rFonts w:eastAsia="Calibri" w:cs="Times New Roman"/>
        </w:rPr>
        <w:t xml:space="preserve"> a</w:t>
      </w:r>
      <w:r w:rsidRPr="002208B7">
        <w:rPr>
          <w:rFonts w:eastAsia="Calibri" w:cs="Times New Roman"/>
        </w:rPr>
        <w:t>, stk. 2,</w:t>
      </w:r>
      <w:r>
        <w:rPr>
          <w:rFonts w:eastAsia="Calibri" w:cs="Times New Roman"/>
        </w:rPr>
        <w:t xml:space="preserve"> fastsættes</w:t>
      </w:r>
      <w:r w:rsidRPr="006F62F5">
        <w:rPr>
          <w:rFonts w:eastAsia="Times New Roman" w:cs="Times New Roman"/>
          <w:color w:val="212529"/>
        </w:rPr>
        <w:t xml:space="preserve"> </w:t>
      </w:r>
      <w:r>
        <w:rPr>
          <w:rFonts w:eastAsia="Times New Roman" w:cs="Times New Roman"/>
          <w:color w:val="212529"/>
        </w:rPr>
        <w:t>e</w:t>
      </w:r>
      <w:r w:rsidRPr="006F62F5">
        <w:rPr>
          <w:rFonts w:eastAsia="Times New Roman" w:cs="Times New Roman"/>
          <w:color w:val="212529"/>
        </w:rPr>
        <w:t>n regnskabsmæssig kontrolramme, jf. stk. 1, med udgangspunkt i tidligere fastsatte regnskabsmæssige kontrolrammer og årsregnskaber. Er der ikke tidligere fastsat en regnskabsmæssig kontrolramme, fastsættes den regnskabsmæssige kontrolramme første gang med udgangspunkt i vandselskabets faktiske driftsomkostninger i 2013-2015 samt investeringstillæg.</w:t>
      </w:r>
    </w:p>
    <w:p w:rsidR="00F103C9" w:rsidP="00F103C9" w:rsidRDefault="00F103C9" w14:paraId="4ED443B3" w14:textId="77777777">
      <w:pPr>
        <w:rPr>
          <w:rFonts w:eastAsia="Calibri" w:cs="Times New Roman"/>
        </w:rPr>
      </w:pPr>
    </w:p>
    <w:p w:rsidRPr="00953785" w:rsidR="00F103C9" w:rsidP="00F103C9" w:rsidRDefault="00F103C9" w14:paraId="40360C7C" w14:textId="77777777">
      <w:pPr>
        <w:rPr>
          <w:rFonts w:eastAsia="Calibri" w:cs="Times New Roman"/>
        </w:rPr>
      </w:pPr>
      <w:r w:rsidRPr="00CE72BE">
        <w:rPr>
          <w:rFonts w:eastAsia="Calibri" w:cs="Times New Roman"/>
        </w:rPr>
        <w:t>Det foreslås</w:t>
      </w:r>
      <w:r w:rsidRPr="002208B7">
        <w:rPr>
          <w:rFonts w:eastAsia="Calibri" w:cs="Times New Roman"/>
        </w:rPr>
        <w:t xml:space="preserve"> i</w:t>
      </w:r>
      <w:r>
        <w:rPr>
          <w:rFonts w:eastAsia="Calibri" w:cs="Times New Roman"/>
        </w:rPr>
        <w:t xml:space="preserve"> vandsektorlovens </w:t>
      </w:r>
      <w:r w:rsidRPr="007E54E5">
        <w:rPr>
          <w:rFonts w:eastAsia="Calibri" w:cs="Times New Roman"/>
          <w:i/>
        </w:rPr>
        <w:t xml:space="preserve">§ 6 a, </w:t>
      </w:r>
      <w:r w:rsidRPr="002208B7">
        <w:rPr>
          <w:rFonts w:eastAsia="Calibri" w:cs="Times New Roman"/>
          <w:i/>
        </w:rPr>
        <w:t>stk. 2</w:t>
      </w:r>
      <w:r w:rsidRPr="00E50CE0">
        <w:rPr>
          <w:rFonts w:eastAsia="Calibri" w:cs="Times New Roman"/>
        </w:rPr>
        <w:t>, at</w:t>
      </w:r>
      <w:r w:rsidRPr="00521E32">
        <w:rPr>
          <w:rFonts w:eastAsia="Times New Roman" w:cs="Times New Roman"/>
          <w:color w:val="212529"/>
        </w:rPr>
        <w:t xml:space="preserve"> </w:t>
      </w:r>
      <w:r>
        <w:rPr>
          <w:rFonts w:eastAsia="Times New Roman" w:cs="Times New Roman"/>
          <w:color w:val="212529"/>
        </w:rPr>
        <w:t xml:space="preserve">indsætte et </w:t>
      </w:r>
      <w:r>
        <w:rPr>
          <w:rFonts w:eastAsia="Times New Roman" w:cs="Times New Roman"/>
          <w:i/>
          <w:color w:val="212529"/>
        </w:rPr>
        <w:t xml:space="preserve">3. pkt., </w:t>
      </w:r>
      <w:r>
        <w:t xml:space="preserve">hvorefter </w:t>
      </w:r>
      <w:r w:rsidRPr="00521E32">
        <w:rPr>
          <w:rFonts w:eastAsia="Times New Roman" w:cs="Times New Roman"/>
          <w:color w:val="212529"/>
        </w:rPr>
        <w:t xml:space="preserve">en </w:t>
      </w:r>
      <w:r>
        <w:rPr>
          <w:rFonts w:eastAsia="Times New Roman" w:cs="Times New Roman"/>
          <w:color w:val="212529"/>
        </w:rPr>
        <w:t>regnskabsmæssig kontrol</w:t>
      </w:r>
      <w:r w:rsidRPr="00521E32">
        <w:rPr>
          <w:rFonts w:eastAsia="Times New Roman" w:cs="Times New Roman"/>
          <w:color w:val="212529"/>
        </w:rPr>
        <w:t>ramme</w:t>
      </w:r>
      <w:r w:rsidRPr="005716B5">
        <w:rPr>
          <w:rFonts w:eastAsia="Times New Roman" w:cs="Times New Roman"/>
          <w:color w:val="212529"/>
        </w:rPr>
        <w:t xml:space="preserve"> </w:t>
      </w:r>
      <w:r>
        <w:rPr>
          <w:rFonts w:eastAsia="Times New Roman" w:cs="Times New Roman"/>
          <w:color w:val="212529"/>
        </w:rPr>
        <w:t xml:space="preserve">endvidere fastsættes efter reglerne i stk. 3 og 4 og efter regler udstedt i medfør af § 8. </w:t>
      </w:r>
    </w:p>
    <w:p w:rsidR="00F103C9" w:rsidP="00F103C9" w:rsidRDefault="00F103C9" w14:paraId="7489BE72" w14:textId="77777777">
      <w:pPr>
        <w:rPr>
          <w:rFonts w:eastAsia="Times New Roman" w:cs="Times New Roman"/>
          <w:color w:val="212529"/>
          <w:szCs w:val="24"/>
        </w:rPr>
      </w:pPr>
    </w:p>
    <w:p w:rsidR="00F103C9" w:rsidP="00F103C9" w:rsidRDefault="00F103C9" w14:paraId="635C0D9A" w14:textId="77777777">
      <w:pPr>
        <w:rPr>
          <w:rFonts w:eastAsia="Times New Roman" w:cs="Times New Roman"/>
          <w:color w:val="212529"/>
        </w:rPr>
      </w:pPr>
      <w:r>
        <w:rPr>
          <w:rFonts w:eastAsia="Times New Roman" w:cs="Times New Roman"/>
          <w:color w:val="212529"/>
        </w:rPr>
        <w:t>Forslaget præciserer, at fastsættelsen af regnskabsmæssige kontrol</w:t>
      </w:r>
      <w:r w:rsidRPr="00521E32">
        <w:rPr>
          <w:rFonts w:eastAsia="Times New Roman" w:cs="Times New Roman"/>
          <w:color w:val="212529"/>
        </w:rPr>
        <w:t>ramme</w:t>
      </w:r>
      <w:r>
        <w:rPr>
          <w:rFonts w:eastAsia="Times New Roman" w:cs="Times New Roman"/>
          <w:color w:val="212529"/>
        </w:rPr>
        <w:t>r ud over § 6 a, stk. 2, også reguleres i § 6 a, stk. 3 og 4. D</w:t>
      </w:r>
      <w:r w:rsidRPr="00521E32">
        <w:rPr>
          <w:rFonts w:eastAsia="Times New Roman" w:cs="Times New Roman"/>
          <w:color w:val="212529"/>
        </w:rPr>
        <w:t xml:space="preserve">en </w:t>
      </w:r>
      <w:r>
        <w:rPr>
          <w:rFonts w:eastAsia="Times New Roman" w:cs="Times New Roman"/>
          <w:color w:val="212529"/>
        </w:rPr>
        <w:t>regnskabsmæssige kontrol</w:t>
      </w:r>
      <w:r w:rsidRPr="00521E32">
        <w:rPr>
          <w:rFonts w:eastAsia="Times New Roman" w:cs="Times New Roman"/>
          <w:color w:val="212529"/>
        </w:rPr>
        <w:t>ramme</w:t>
      </w:r>
      <w:r>
        <w:rPr>
          <w:rFonts w:eastAsia="Times New Roman" w:cs="Times New Roman"/>
          <w:color w:val="212529"/>
        </w:rPr>
        <w:t xml:space="preserve"> vil således bl.a. skulle korrigeres med effektiviseringskrav, jf. stk. 3, og i d</w:t>
      </w:r>
      <w:r w:rsidRPr="00521E32">
        <w:rPr>
          <w:rFonts w:eastAsia="Times New Roman" w:cs="Times New Roman"/>
          <w:color w:val="212529"/>
        </w:rPr>
        <w:t xml:space="preserve">en </w:t>
      </w:r>
      <w:r>
        <w:rPr>
          <w:rFonts w:eastAsia="Times New Roman" w:cs="Times New Roman"/>
          <w:color w:val="212529"/>
        </w:rPr>
        <w:t>regnskabsmæssige kontrol</w:t>
      </w:r>
      <w:r w:rsidRPr="00521E32">
        <w:rPr>
          <w:rFonts w:eastAsia="Times New Roman" w:cs="Times New Roman"/>
          <w:color w:val="212529"/>
        </w:rPr>
        <w:t>ramme</w:t>
      </w:r>
      <w:r>
        <w:rPr>
          <w:rFonts w:eastAsia="Times New Roman" w:cs="Times New Roman"/>
          <w:color w:val="212529"/>
        </w:rPr>
        <w:t xml:space="preserve"> vil endvidere skulle indgå forskellige tillæg og fradrag, jf. vandsektorlovens § 6, stk. 6, som foreslået ændret ved lovforslagets § 1, nr. 13, som efter vandsektorlovens § 6 a, stk. 4, finder tilsvarende anvendelse for den regnskabsmæssige kontrolramme. Forslaget præciserer desuden, at fastsættelse af d</w:t>
      </w:r>
      <w:r w:rsidRPr="00521E32">
        <w:rPr>
          <w:rFonts w:eastAsia="Times New Roman" w:cs="Times New Roman"/>
          <w:color w:val="212529"/>
        </w:rPr>
        <w:t xml:space="preserve">en </w:t>
      </w:r>
      <w:r>
        <w:rPr>
          <w:rFonts w:eastAsia="Times New Roman" w:cs="Times New Roman"/>
          <w:color w:val="212529"/>
        </w:rPr>
        <w:t>regnskabsmæssige kontrol</w:t>
      </w:r>
      <w:r w:rsidRPr="00521E32">
        <w:rPr>
          <w:rFonts w:eastAsia="Times New Roman" w:cs="Times New Roman"/>
          <w:color w:val="212529"/>
        </w:rPr>
        <w:t>ramme</w:t>
      </w:r>
      <w:r>
        <w:rPr>
          <w:rFonts w:eastAsia="Times New Roman" w:cs="Times New Roman"/>
          <w:color w:val="212529"/>
        </w:rPr>
        <w:t xml:space="preserve"> også vil skulle ske efter regler udstedt i medfør af den foreslåede § 8, og dermed at reglerne om fastsættelse af regnskabsmæssige kontrol</w:t>
      </w:r>
      <w:r w:rsidRPr="00521E32">
        <w:rPr>
          <w:rFonts w:eastAsia="Times New Roman" w:cs="Times New Roman"/>
          <w:color w:val="212529"/>
        </w:rPr>
        <w:t>ramme</w:t>
      </w:r>
      <w:r>
        <w:rPr>
          <w:rFonts w:eastAsia="Times New Roman" w:cs="Times New Roman"/>
          <w:color w:val="212529"/>
        </w:rPr>
        <w:t>r i lovens § 6 a ikke er udtømmende. Forslaget ændrer ikke gældende ret.</w:t>
      </w:r>
    </w:p>
    <w:p w:rsidR="00F103C9" w:rsidP="00F103C9" w:rsidRDefault="00F103C9" w14:paraId="5D82C641" w14:textId="77777777">
      <w:pPr>
        <w:rPr>
          <w:rFonts w:eastAsia="Times New Roman" w:cs="Times New Roman"/>
          <w:color w:val="212529"/>
        </w:rPr>
      </w:pPr>
    </w:p>
    <w:p w:rsidR="00F103C9" w:rsidP="00F103C9" w:rsidRDefault="00F103C9" w14:paraId="7CFC885F" w14:textId="77777777">
      <w:pPr>
        <w:rPr>
          <w:rFonts w:eastAsia="Times New Roman" w:cs="Times New Roman"/>
          <w:color w:val="212529"/>
        </w:rPr>
      </w:pPr>
      <w:r>
        <w:rPr>
          <w:rFonts w:eastAsia="Times New Roman" w:cs="Times New Roman"/>
          <w:color w:val="212529"/>
        </w:rPr>
        <w:t>Bl.a. vil der kunne fastsættes regler om, hvordan regnskabsmæssige kontrol</w:t>
      </w:r>
      <w:r w:rsidRPr="00521E32">
        <w:rPr>
          <w:rFonts w:eastAsia="Times New Roman" w:cs="Times New Roman"/>
          <w:color w:val="212529"/>
        </w:rPr>
        <w:t>ramme</w:t>
      </w:r>
      <w:r>
        <w:rPr>
          <w:rFonts w:eastAsia="Times New Roman" w:cs="Times New Roman"/>
          <w:color w:val="212529"/>
        </w:rPr>
        <w:t>r fastsættes for selskaber, som skal have fastsat deres første indtægtsramme for et senere år end 2017. Formuleringerne i bestemmelserne i vandsektorlovens § 6 a, stk. 2, vedrørende faktiske</w:t>
      </w:r>
      <w:r w:rsidRPr="0071012D">
        <w:rPr>
          <w:rFonts w:eastAsia="Times New Roman" w:cs="Times New Roman"/>
          <w:color w:val="212529"/>
        </w:rPr>
        <w:t xml:space="preserve"> </w:t>
      </w:r>
      <w:r>
        <w:rPr>
          <w:rFonts w:eastAsia="Times New Roman" w:cs="Times New Roman"/>
          <w:color w:val="212529"/>
        </w:rPr>
        <w:t>driftsomkostninger i 2013-15 samt investeringstillæg tager sigte på fastsættelsen af de rammer, som skulle gælde for 2017, og det har således ikke været hensigten, at omkostninger i 2013-15 skulle være grundlag for senere rammer. For senere rammer forudsætter bestemmelsen, at det pågældende selskab har fået fastsat rammer tidligere. Der er derfor behov for regler i ØR-bekendtgørelsen om fastsættelse af rammer for selskaber, der skal have fastsat deres første ramme for et senere år end 2017.</w:t>
      </w:r>
    </w:p>
    <w:p w:rsidRPr="006F62F5" w:rsidR="00F103C9" w:rsidP="00F103C9" w:rsidRDefault="00F103C9" w14:paraId="7F089FC4" w14:textId="77777777">
      <w:pPr>
        <w:rPr>
          <w:rFonts w:eastAsia="Times New Roman" w:cs="Times New Roman"/>
          <w:color w:val="212529"/>
        </w:rPr>
      </w:pPr>
    </w:p>
    <w:p w:rsidRPr="006F62F5" w:rsidR="00F103C9" w:rsidP="00F103C9" w:rsidRDefault="00F103C9" w14:paraId="08E61AC4" w14:textId="77777777">
      <w:pPr>
        <w:rPr>
          <w:rFonts w:eastAsia="Times New Roman" w:cs="Times New Roman"/>
          <w:i/>
          <w:color w:val="0070C0"/>
        </w:rPr>
      </w:pPr>
      <w:r w:rsidRPr="2B9FE95C">
        <w:rPr>
          <w:rFonts w:eastAsia="Times New Roman" w:cs="Times New Roman"/>
          <w:i/>
          <w:color w:val="0070C0"/>
        </w:rPr>
        <w:t xml:space="preserve">Der vil i medfør af den foreslåede § 8 bl.a. også kunne fastsættes regler om pristalskorrektion og regler om, hvilke dele af den regnskabsmæssige kontrolramme der pålægges effektiviseringskrav og pristalskorrektion. Der er også fastsat regler herom i den gældende ØR-bekendtgørelse.  </w:t>
      </w:r>
    </w:p>
    <w:p w:rsidR="2B9FE95C" w:rsidP="2B9FE95C" w:rsidRDefault="2B9FE95C" w14:paraId="1E6DDCCD" w14:textId="763BDF6B">
      <w:pPr>
        <w:rPr>
          <w:rFonts w:eastAsia="Times New Roman" w:cs="Times New Roman"/>
          <w:i/>
          <w:iCs/>
          <w:color w:val="0070C0"/>
        </w:rPr>
      </w:pPr>
    </w:p>
    <w:p w:rsidR="27951C92" w:rsidP="2B9FE95C" w:rsidRDefault="27951C92" w14:paraId="38127DC9" w14:textId="1EC290D6">
      <w:pPr>
        <w:rPr>
          <w:rFonts w:eastAsia="Times New Roman" w:cs="Times New Roman"/>
          <w:color w:val="FF0000"/>
        </w:rPr>
      </w:pPr>
      <w:r w:rsidRPr="2B9FE95C">
        <w:rPr>
          <w:rFonts w:eastAsia="Times New Roman" w:cs="Times New Roman"/>
          <w:b/>
          <w:bCs/>
          <w:color w:val="FF0000"/>
        </w:rPr>
        <w:t>DANVA skal henvise til sine bemærkning til den tilsvarende formulering under § 1 nr. 12.</w:t>
      </w:r>
    </w:p>
    <w:p w:rsidRPr="006F62F5" w:rsidR="00F103C9" w:rsidP="00F103C9" w:rsidRDefault="00F103C9" w14:paraId="7E9D8EB7" w14:textId="77777777">
      <w:pPr>
        <w:rPr>
          <w:rFonts w:eastAsia="Times New Roman" w:cs="Times New Roman"/>
          <w:color w:val="212529"/>
        </w:rPr>
      </w:pPr>
    </w:p>
    <w:p w:rsidR="00F103C9" w:rsidP="00F103C9" w:rsidRDefault="00F103C9" w14:paraId="7D79078D" w14:textId="77777777">
      <w:pPr>
        <w:rPr>
          <w:rFonts w:eastAsia="Times New Roman" w:cs="Times New Roman"/>
          <w:color w:val="212529"/>
        </w:rPr>
      </w:pPr>
      <w:r w:rsidRPr="006F62F5">
        <w:rPr>
          <w:rFonts w:eastAsia="Times New Roman" w:cs="Times New Roman"/>
          <w:color w:val="212529"/>
        </w:rPr>
        <w:t>Der henvises i øvrigt om den foreslåede § 8 og udmøntningen heraf til lovforslagets § 1, nr. 1</w:t>
      </w:r>
      <w:r>
        <w:rPr>
          <w:rFonts w:eastAsia="Times New Roman" w:cs="Times New Roman"/>
          <w:color w:val="212529"/>
        </w:rPr>
        <w:t>9</w:t>
      </w:r>
      <w:r w:rsidRPr="006F62F5">
        <w:rPr>
          <w:rFonts w:eastAsia="Times New Roman" w:cs="Times New Roman"/>
          <w:color w:val="212529"/>
        </w:rPr>
        <w:t>, og bemærkningerne hertil.</w:t>
      </w:r>
    </w:p>
    <w:p w:rsidR="00F103C9" w:rsidP="00F103C9" w:rsidRDefault="00F103C9" w14:paraId="27239CD7" w14:textId="77777777">
      <w:pPr>
        <w:ind w:right="-2"/>
        <w:rPr>
          <w:rFonts w:eastAsia="Times New Roman" w:cs="Times New Roman"/>
          <w:color w:val="212529"/>
        </w:rPr>
      </w:pPr>
    </w:p>
    <w:p w:rsidR="00F103C9" w:rsidP="00F103C9" w:rsidRDefault="00F103C9" w14:paraId="1C44BE3F" w14:textId="77777777">
      <w:pPr>
        <w:rPr>
          <w:rFonts w:eastAsia="Times New Roman" w:cs="Times New Roman"/>
          <w:color w:val="212529"/>
        </w:rPr>
      </w:pPr>
      <w:r>
        <w:rPr>
          <w:rFonts w:eastAsia="Times New Roman" w:cs="Times New Roman"/>
          <w:color w:val="212529"/>
        </w:rPr>
        <w:t xml:space="preserve">Til nr. </w:t>
      </w:r>
      <w:r w:rsidRPr="00F67D3E">
        <w:rPr>
          <w:rFonts w:eastAsia="Times New Roman" w:cs="Times New Roman"/>
          <w:color w:val="212529"/>
        </w:rPr>
        <w:t>1</w:t>
      </w:r>
      <w:r>
        <w:rPr>
          <w:rFonts w:eastAsia="Times New Roman" w:cs="Times New Roman"/>
          <w:color w:val="212529"/>
        </w:rPr>
        <w:t xml:space="preserve">7 </w:t>
      </w:r>
    </w:p>
    <w:p w:rsidR="00F103C9" w:rsidP="00F103C9" w:rsidRDefault="00F103C9" w14:paraId="14433E12" w14:textId="77777777">
      <w:pPr>
        <w:rPr>
          <w:rFonts w:eastAsia="Times New Roman" w:cs="Times New Roman"/>
          <w:color w:val="212529"/>
        </w:rPr>
      </w:pPr>
      <w:r>
        <w:rPr>
          <w:rFonts w:eastAsia="Times New Roman" w:cs="Times New Roman"/>
          <w:color w:val="212529"/>
        </w:rPr>
        <w:t>Efter den gældende bestemmelser i vandsektorlovens § 6 a, stk. 4, fin</w:t>
      </w:r>
      <w:r w:rsidRPr="00E038A0">
        <w:rPr>
          <w:rFonts w:eastAsia="Times New Roman" w:cs="Times New Roman"/>
          <w:color w:val="212529"/>
        </w:rPr>
        <w:t>der</w:t>
      </w:r>
      <w:r>
        <w:rPr>
          <w:rFonts w:eastAsia="Times New Roman" w:cs="Times New Roman"/>
          <w:color w:val="212529"/>
        </w:rPr>
        <w:t xml:space="preserve"> </w:t>
      </w:r>
      <w:r w:rsidRPr="00E038A0">
        <w:rPr>
          <w:rFonts w:eastAsia="Times New Roman" w:cs="Times New Roman"/>
        </w:rPr>
        <w:t>b</w:t>
      </w:r>
      <w:r w:rsidRPr="00E038A0">
        <w:rPr>
          <w:rFonts w:eastAsia="Times New Roman" w:cs="Times New Roman"/>
          <w:color w:val="212529"/>
        </w:rPr>
        <w:t xml:space="preserve">estemmelserne om tillæg, jf. </w:t>
      </w:r>
      <w:r>
        <w:rPr>
          <w:rFonts w:eastAsia="Times New Roman" w:cs="Times New Roman"/>
          <w:color w:val="212529"/>
        </w:rPr>
        <w:t xml:space="preserve">vandsektorlovens </w:t>
      </w:r>
      <w:r w:rsidRPr="00E038A0">
        <w:rPr>
          <w:rFonts w:eastAsia="Times New Roman" w:cs="Times New Roman"/>
          <w:color w:val="212529"/>
        </w:rPr>
        <w:t xml:space="preserve">§ 6, stk. 6, indberetning efter </w:t>
      </w:r>
      <w:r>
        <w:rPr>
          <w:rFonts w:eastAsia="Times New Roman" w:cs="Times New Roman"/>
          <w:color w:val="212529"/>
        </w:rPr>
        <w:t xml:space="preserve">vandsektorlovens </w:t>
      </w:r>
      <w:r w:rsidRPr="00E038A0">
        <w:rPr>
          <w:rFonts w:eastAsia="Times New Roman" w:cs="Times New Roman"/>
          <w:color w:val="212529"/>
        </w:rPr>
        <w:t xml:space="preserve">§ 6, stk. 7, og skønsmæssig fastsættelse, jf. </w:t>
      </w:r>
      <w:r>
        <w:rPr>
          <w:rFonts w:eastAsia="Times New Roman" w:cs="Times New Roman"/>
          <w:color w:val="212529"/>
        </w:rPr>
        <w:t xml:space="preserve">vandsektorlovens </w:t>
      </w:r>
      <w:r w:rsidRPr="00E038A0">
        <w:rPr>
          <w:rFonts w:eastAsia="Times New Roman" w:cs="Times New Roman"/>
          <w:color w:val="212529"/>
        </w:rPr>
        <w:t>§ 6, stk. 8, tilsvarende anvendelse for den regnskabsmæssige kontrolramme.</w:t>
      </w:r>
    </w:p>
    <w:p w:rsidR="00F103C9" w:rsidP="00F103C9" w:rsidRDefault="00F103C9" w14:paraId="72B10171" w14:textId="77777777">
      <w:pPr>
        <w:rPr>
          <w:rFonts w:eastAsia="Times New Roman" w:cs="Times New Roman"/>
          <w:color w:val="212529"/>
        </w:rPr>
      </w:pPr>
    </w:p>
    <w:p w:rsidR="00F103C9" w:rsidP="00F103C9" w:rsidRDefault="00F103C9" w14:paraId="0B914224" w14:textId="77777777">
      <w:pPr>
        <w:rPr>
          <w:rFonts w:eastAsia="Times New Roman" w:cs="Times New Roman"/>
          <w:i/>
          <w:color w:val="0070C0"/>
        </w:rPr>
      </w:pPr>
      <w:r w:rsidRPr="2B9FE95C">
        <w:rPr>
          <w:rFonts w:eastAsia="Times New Roman" w:cs="Times New Roman"/>
          <w:i/>
          <w:color w:val="0070C0"/>
        </w:rPr>
        <w:t>Det foreslås i § 6 a, stk. 4, at der efter »tillæg« indsættes: »og fradrag«, og at »indberetning efter § 6, stk. 7, og skønsmæssig fastsættelse, jf. § 6, stk. 8,« udgår.</w:t>
      </w:r>
    </w:p>
    <w:p w:rsidR="00F103C9" w:rsidP="00F103C9" w:rsidRDefault="00F103C9" w14:paraId="5EA31CBE" w14:textId="77777777">
      <w:pPr>
        <w:rPr>
          <w:rFonts w:eastAsia="Times New Roman" w:cs="Times New Roman"/>
          <w:color w:val="212529"/>
        </w:rPr>
      </w:pPr>
    </w:p>
    <w:p w:rsidR="00F103C9" w:rsidP="00F103C9" w:rsidRDefault="00F103C9" w14:paraId="329291AC" w14:textId="77777777">
      <w:pPr>
        <w:rPr>
          <w:rFonts w:eastAsia="Times New Roman" w:cs="Times New Roman"/>
          <w:i/>
          <w:color w:val="0070C0"/>
        </w:rPr>
      </w:pPr>
      <w:r w:rsidRPr="2B9FE95C">
        <w:rPr>
          <w:rFonts w:eastAsia="Times New Roman" w:cs="Times New Roman"/>
          <w:i/>
          <w:color w:val="0070C0"/>
        </w:rPr>
        <w:t>Forslaget er en konsekvens af forslaget om at indsætte »og fradrag« i vandsektorlovens § 6, stk. 6, jf. lovforslagets § 1, nr. 13, og forslaget om at ophæve vandsektorlovens § 6, stk. 7 og 8, jf. lovforslagets § 1, nr. 14.</w:t>
      </w:r>
    </w:p>
    <w:p w:rsidR="00F103C9" w:rsidP="00F103C9" w:rsidRDefault="00F103C9" w14:paraId="3BEB357F" w14:textId="77777777">
      <w:pPr>
        <w:rPr>
          <w:rFonts w:eastAsia="Times New Roman" w:cs="Times New Roman"/>
          <w:i/>
          <w:color w:val="0070C0"/>
        </w:rPr>
      </w:pPr>
    </w:p>
    <w:p w:rsidR="00F103C9" w:rsidP="00F103C9" w:rsidRDefault="00F103C9" w14:paraId="497023F3" w14:textId="77777777">
      <w:pPr>
        <w:rPr>
          <w:rFonts w:eastAsia="Calibri" w:cs="Times New Roman"/>
          <w:i/>
          <w:color w:val="0070C0"/>
        </w:rPr>
      </w:pPr>
      <w:r w:rsidRPr="2B9FE95C">
        <w:rPr>
          <w:rFonts w:eastAsia="Times New Roman" w:cs="Times New Roman"/>
          <w:i/>
          <w:color w:val="0070C0"/>
        </w:rPr>
        <w:t>Der henvises i øvrigt til bemærkningerne lovforslagets § 1, nr. 13 og 14.</w:t>
      </w:r>
    </w:p>
    <w:p w:rsidR="00F103C9" w:rsidP="00F103C9" w:rsidRDefault="00F103C9" w14:paraId="6E2000CF" w14:textId="77777777"/>
    <w:p w:rsidRPr="0063345D" w:rsidR="00BA0070" w:rsidP="00F103C9" w:rsidRDefault="00BA0070" w14:paraId="47A77867" w14:textId="7227DB0B">
      <w:pPr>
        <w:rPr>
          <w:b/>
          <w:color w:val="FF0000"/>
        </w:rPr>
      </w:pPr>
      <w:r w:rsidRPr="0063345D">
        <w:rPr>
          <w:b/>
          <w:color w:val="FF0000"/>
        </w:rPr>
        <w:t>DANVA henviser til sine bemærk</w:t>
      </w:r>
      <w:r w:rsidR="003D0379">
        <w:rPr>
          <w:b/>
          <w:color w:val="FF0000"/>
        </w:rPr>
        <w:t>ninger</w:t>
      </w:r>
      <w:r w:rsidRPr="0063345D">
        <w:rPr>
          <w:b/>
          <w:color w:val="FF0000"/>
        </w:rPr>
        <w:t xml:space="preserve"> </w:t>
      </w:r>
      <w:r w:rsidRPr="0063345D" w:rsidR="0063345D">
        <w:rPr>
          <w:b/>
          <w:bCs/>
          <w:color w:val="FF0000"/>
        </w:rPr>
        <w:t>for</w:t>
      </w:r>
      <w:r w:rsidR="00E13607">
        <w:rPr>
          <w:b/>
          <w:bCs/>
          <w:color w:val="FF0000"/>
        </w:rPr>
        <w:t xml:space="preserve"> </w:t>
      </w:r>
      <w:r w:rsidRPr="0063345D" w:rsidR="0063345D">
        <w:rPr>
          <w:rFonts w:eastAsia="Times New Roman" w:cs="Times New Roman"/>
          <w:b/>
          <w:bCs/>
          <w:color w:val="FF0000"/>
        </w:rPr>
        <w:t>§ 1, nr. 13 og 14</w:t>
      </w:r>
      <w:r w:rsidR="00702389">
        <w:rPr>
          <w:rFonts w:eastAsia="Times New Roman" w:cs="Times New Roman"/>
          <w:b/>
          <w:bCs/>
          <w:color w:val="FF0000"/>
        </w:rPr>
        <w:t>.</w:t>
      </w:r>
    </w:p>
    <w:p w:rsidR="00BA0070" w:rsidP="00F103C9" w:rsidRDefault="00BA0070" w14:paraId="66DBEA79" w14:textId="77777777"/>
    <w:p w:rsidR="00F103C9" w:rsidP="00F103C9" w:rsidRDefault="00F103C9" w14:paraId="5CCBF5BD" w14:textId="77777777">
      <w:pPr>
        <w:rPr>
          <w:rFonts w:eastAsia="Calibri" w:cs="Times New Roman"/>
        </w:rPr>
      </w:pPr>
      <w:r w:rsidRPr="00CE72BE">
        <w:rPr>
          <w:rFonts w:eastAsia="Calibri" w:cs="Times New Roman"/>
        </w:rPr>
        <w:t>Til nr. 1</w:t>
      </w:r>
      <w:r>
        <w:rPr>
          <w:rFonts w:eastAsia="Calibri" w:cs="Times New Roman"/>
        </w:rPr>
        <w:t>8</w:t>
      </w:r>
    </w:p>
    <w:p w:rsidR="003D0379" w:rsidP="00F103C9" w:rsidRDefault="003D0379" w14:paraId="6DE32763" w14:textId="77777777">
      <w:pPr>
        <w:rPr>
          <w:rFonts w:eastAsia="Calibri" w:cs="Times New Roman"/>
        </w:rPr>
      </w:pPr>
    </w:p>
    <w:p w:rsidRPr="00750F96" w:rsidR="003D0379" w:rsidP="00F103C9" w:rsidRDefault="00F6508A" w14:paraId="43950F6C" w14:textId="65BC95E9">
      <w:pPr>
        <w:rPr>
          <w:rFonts w:eastAsia="Calibri" w:cs="Times New Roman"/>
          <w:b/>
          <w:bCs/>
          <w:color w:val="FF0000"/>
        </w:rPr>
      </w:pPr>
      <w:r>
        <w:rPr>
          <w:rFonts w:eastAsia="Calibri" w:cs="Times New Roman"/>
          <w:b/>
          <w:bCs/>
          <w:color w:val="FF0000"/>
        </w:rPr>
        <w:t>DANVA ønske</w:t>
      </w:r>
      <w:r w:rsidR="00376372">
        <w:rPr>
          <w:rFonts w:eastAsia="Calibri" w:cs="Times New Roman"/>
          <w:b/>
          <w:bCs/>
          <w:color w:val="FF0000"/>
        </w:rPr>
        <w:t>r at det genovervejes,</w:t>
      </w:r>
      <w:r>
        <w:rPr>
          <w:rFonts w:eastAsia="Calibri" w:cs="Times New Roman"/>
          <w:b/>
          <w:bCs/>
          <w:color w:val="FF0000"/>
        </w:rPr>
        <w:t xml:space="preserve"> hv</w:t>
      </w:r>
      <w:r w:rsidR="00320F59">
        <w:rPr>
          <w:rFonts w:eastAsia="Calibri" w:cs="Times New Roman"/>
          <w:b/>
          <w:bCs/>
          <w:color w:val="FF0000"/>
        </w:rPr>
        <w:t>ordan</w:t>
      </w:r>
      <w:r>
        <w:rPr>
          <w:rFonts w:eastAsia="Calibri" w:cs="Times New Roman"/>
          <w:b/>
          <w:bCs/>
          <w:color w:val="FF0000"/>
        </w:rPr>
        <w:t xml:space="preserve"> omkostninger </w:t>
      </w:r>
      <w:r w:rsidR="00320F59">
        <w:rPr>
          <w:rFonts w:eastAsia="Calibri" w:cs="Times New Roman"/>
          <w:b/>
          <w:bCs/>
          <w:color w:val="FF0000"/>
        </w:rPr>
        <w:t xml:space="preserve">til uforudsete hændelser skal håndteres i de økonomiske rammer og i kontrolsystemet. </w:t>
      </w:r>
      <w:r w:rsidRPr="00750F96" w:rsidR="003D0379">
        <w:rPr>
          <w:rFonts w:eastAsia="Calibri" w:cs="Times New Roman"/>
          <w:b/>
          <w:bCs/>
          <w:color w:val="FF0000"/>
        </w:rPr>
        <w:t xml:space="preserve">DANVA henviser til </w:t>
      </w:r>
      <w:r w:rsidR="002921DC">
        <w:rPr>
          <w:rFonts w:eastAsia="Calibri" w:cs="Times New Roman"/>
          <w:b/>
          <w:bCs/>
          <w:color w:val="FF0000"/>
        </w:rPr>
        <w:t xml:space="preserve">sit høringssvar, </w:t>
      </w:r>
      <w:r w:rsidRPr="00750F96" w:rsidR="003D0379">
        <w:rPr>
          <w:rFonts w:eastAsia="Calibri" w:cs="Times New Roman"/>
          <w:b/>
          <w:bCs/>
          <w:color w:val="FF0000"/>
        </w:rPr>
        <w:t>bemærkninger</w:t>
      </w:r>
      <w:r w:rsidR="002921DC">
        <w:rPr>
          <w:rFonts w:eastAsia="Calibri" w:cs="Times New Roman"/>
          <w:b/>
          <w:bCs/>
          <w:color w:val="FF0000"/>
        </w:rPr>
        <w:t>ne</w:t>
      </w:r>
      <w:r w:rsidR="009B43F5">
        <w:rPr>
          <w:rFonts w:eastAsia="Calibri" w:cs="Times New Roman"/>
          <w:b/>
          <w:bCs/>
          <w:color w:val="FF0000"/>
        </w:rPr>
        <w:t xml:space="preserve"> for </w:t>
      </w:r>
      <w:r w:rsidR="00E5704D">
        <w:rPr>
          <w:rFonts w:eastAsia="Calibri" w:cs="Times New Roman"/>
          <w:b/>
          <w:bCs/>
          <w:color w:val="FF0000"/>
        </w:rPr>
        <w:t>A</w:t>
      </w:r>
      <w:r w:rsidR="009B43F5">
        <w:rPr>
          <w:rFonts w:eastAsia="Calibri" w:cs="Times New Roman"/>
          <w:b/>
          <w:bCs/>
          <w:color w:val="FF0000"/>
        </w:rPr>
        <w:t>fsnit</w:t>
      </w:r>
      <w:r w:rsidR="00E5704D">
        <w:rPr>
          <w:rFonts w:eastAsia="Calibri" w:cs="Times New Roman"/>
          <w:b/>
          <w:bCs/>
          <w:color w:val="FF0000"/>
        </w:rPr>
        <w:t xml:space="preserve"> </w:t>
      </w:r>
      <w:r w:rsidRPr="00E5704D" w:rsidR="00E5704D">
        <w:rPr>
          <w:b/>
          <w:bCs/>
          <w:color w:val="FF0000"/>
        </w:rPr>
        <w:t>3.1.4.1.</w:t>
      </w:r>
      <w:r w:rsidR="009B43F5">
        <w:rPr>
          <w:rFonts w:eastAsia="Calibri" w:cs="Times New Roman"/>
          <w:b/>
          <w:bCs/>
          <w:color w:val="FF0000"/>
        </w:rPr>
        <w:t xml:space="preserve"> </w:t>
      </w:r>
      <w:r w:rsidR="00E5704D">
        <w:rPr>
          <w:rFonts w:eastAsia="Calibri" w:cs="Times New Roman"/>
          <w:b/>
          <w:bCs/>
          <w:color w:val="FF0000"/>
        </w:rPr>
        <w:t>og</w:t>
      </w:r>
      <w:r w:rsidRPr="00750F96" w:rsidR="003D0379">
        <w:rPr>
          <w:rFonts w:eastAsia="Calibri" w:cs="Times New Roman"/>
          <w:b/>
          <w:bCs/>
          <w:color w:val="FF0000"/>
        </w:rPr>
        <w:t xml:space="preserve"> </w:t>
      </w:r>
      <w:r w:rsidR="00322BC9">
        <w:rPr>
          <w:rFonts w:eastAsia="Calibri" w:cs="Times New Roman"/>
          <w:b/>
          <w:bCs/>
          <w:color w:val="FF0000"/>
        </w:rPr>
        <w:t>bemærkningerne</w:t>
      </w:r>
      <w:r w:rsidR="00DE1A70">
        <w:rPr>
          <w:rFonts w:eastAsia="Calibri" w:cs="Times New Roman"/>
          <w:b/>
          <w:bCs/>
          <w:color w:val="FF0000"/>
        </w:rPr>
        <w:t xml:space="preserve"> </w:t>
      </w:r>
      <w:r w:rsidRPr="00750F96" w:rsidR="00DE1A70">
        <w:rPr>
          <w:rFonts w:eastAsia="Calibri" w:cs="Times New Roman"/>
          <w:b/>
          <w:bCs/>
          <w:color w:val="FF0000"/>
        </w:rPr>
        <w:t>§ 1, nr. 19</w:t>
      </w:r>
      <w:r w:rsidR="00DE1A70">
        <w:rPr>
          <w:rFonts w:eastAsia="Calibri" w:cs="Times New Roman"/>
          <w:b/>
          <w:bCs/>
          <w:color w:val="FF0000"/>
        </w:rPr>
        <w:t xml:space="preserve"> (</w:t>
      </w:r>
      <w:r w:rsidR="006B58B4">
        <w:rPr>
          <w:rFonts w:eastAsia="Calibri" w:cs="Times New Roman"/>
          <w:b/>
          <w:bCs/>
          <w:color w:val="FF0000"/>
        </w:rPr>
        <w:t xml:space="preserve">det foreslåede </w:t>
      </w:r>
      <w:r w:rsidR="001E57FC">
        <w:rPr>
          <w:rFonts w:eastAsia="Calibri" w:cs="Times New Roman"/>
          <w:b/>
          <w:bCs/>
          <w:color w:val="FF0000"/>
        </w:rPr>
        <w:t>§ 8, nr. 1, litra c</w:t>
      </w:r>
      <w:r w:rsidR="006B58B4">
        <w:rPr>
          <w:rFonts w:eastAsia="Calibri" w:cs="Times New Roman"/>
          <w:b/>
          <w:bCs/>
          <w:color w:val="FF0000"/>
        </w:rPr>
        <w:t>)</w:t>
      </w:r>
      <w:r w:rsidR="002921DC">
        <w:rPr>
          <w:rFonts w:eastAsia="Calibri" w:cs="Times New Roman"/>
          <w:b/>
          <w:bCs/>
          <w:color w:val="FF0000"/>
        </w:rPr>
        <w:t xml:space="preserve"> </w:t>
      </w:r>
    </w:p>
    <w:p w:rsidRPr="00F04AF8" w:rsidR="003D0379" w:rsidP="00F103C9" w:rsidRDefault="003D0379" w14:paraId="2738C17A" w14:textId="77777777">
      <w:pPr>
        <w:rPr>
          <w:rFonts w:eastAsia="Calibri" w:cs="Times New Roman"/>
        </w:rPr>
      </w:pPr>
    </w:p>
    <w:p w:rsidRPr="00F242DB" w:rsidR="00F103C9" w:rsidP="00F103C9" w:rsidRDefault="00F103C9" w14:paraId="179F4D46" w14:textId="77777777">
      <w:pPr>
        <w:rPr>
          <w:rFonts w:eastAsia="Calibri" w:cs="Times New Roman"/>
          <w:i/>
          <w:iCs/>
          <w:color w:val="4F81BD" w:themeColor="accent1"/>
        </w:rPr>
      </w:pPr>
      <w:r w:rsidRPr="00F242DB">
        <w:rPr>
          <w:rFonts w:eastAsia="Calibri" w:cs="Times New Roman"/>
          <w:i/>
          <w:iCs/>
          <w:color w:val="4F81BD" w:themeColor="accent1"/>
        </w:rPr>
        <w:t>I henhold til den gældende bestemmelse i vandsektorlovens § 7 kan Forsyningssekretariatet efter ansøgning fra et vandselskab meddele dispensation fra indtægtsrammen eller den regnskabsmæssige kontrolramme. Dispensationen skal angive den ændrede indtægtsramme eller regnskabsmæssige kontrolramme og varigheden af denne. Stk. 2 indeholder en bemyndigelse for klima-, energi- og forsyningsministeren til at fastsætter regler om, hvilke oplysninger der skal indgå i ansøgningen, og om behandling af ansøgninger, herunder hvilke forhold der kan begrunde meddelelse af dispensation</w:t>
      </w:r>
      <w:r w:rsidRPr="00F242DB">
        <w:rPr>
          <w:rFonts w:ascii="Questa-Regular" w:hAnsi="Questa-Regular" w:eastAsia="Times New Roman" w:cs="Times New Roman"/>
          <w:i/>
          <w:iCs/>
          <w:color w:val="4F81BD" w:themeColor="accent1"/>
          <w:sz w:val="23"/>
          <w:szCs w:val="23"/>
          <w:lang w:eastAsia="da-DK"/>
        </w:rPr>
        <w:t>. Bemyndigelsen er udmøntet i ØR-bekendtgørelsen.</w:t>
      </w:r>
    </w:p>
    <w:p w:rsidRPr="00F242DB" w:rsidR="00F103C9" w:rsidP="00F103C9" w:rsidRDefault="00F103C9" w14:paraId="55642256" w14:textId="77777777">
      <w:pPr>
        <w:rPr>
          <w:rFonts w:eastAsia="Calibri" w:cs="Times New Roman"/>
          <w:b/>
          <w:bCs/>
          <w:i/>
          <w:iCs/>
          <w:color w:val="4F81BD" w:themeColor="accent1"/>
          <w:szCs w:val="24"/>
        </w:rPr>
      </w:pPr>
    </w:p>
    <w:p w:rsidRPr="00F242DB" w:rsidR="00F103C9" w:rsidP="00F103C9" w:rsidRDefault="00F103C9" w14:paraId="7D862803" w14:textId="77777777">
      <w:pPr>
        <w:rPr>
          <w:rFonts w:eastAsia="Calibri" w:cs="Times New Roman"/>
          <w:i/>
          <w:iCs/>
          <w:color w:val="4F81BD" w:themeColor="accent1"/>
        </w:rPr>
      </w:pPr>
      <w:r w:rsidRPr="00F242DB">
        <w:rPr>
          <w:rFonts w:eastAsia="Calibri" w:cs="Times New Roman"/>
          <w:i/>
          <w:iCs/>
          <w:color w:val="4F81BD" w:themeColor="accent1"/>
        </w:rPr>
        <w:t>Det foreslås, at vandsektorlovens § 7 ophæves.</w:t>
      </w:r>
    </w:p>
    <w:p w:rsidRPr="00F242DB" w:rsidR="00F103C9" w:rsidP="00F103C9" w:rsidRDefault="00F103C9" w14:paraId="1EB9F513" w14:textId="77777777">
      <w:pPr>
        <w:rPr>
          <w:rFonts w:eastAsia="Calibri" w:cs="Times New Roman"/>
          <w:i/>
          <w:iCs/>
          <w:color w:val="4F81BD" w:themeColor="accent1"/>
          <w:szCs w:val="24"/>
        </w:rPr>
      </w:pPr>
    </w:p>
    <w:p w:rsidRPr="00F242DB" w:rsidR="00F103C9" w:rsidP="00F103C9" w:rsidRDefault="00F103C9" w14:paraId="5EFBA8A7" w14:textId="77777777">
      <w:pPr>
        <w:rPr>
          <w:i/>
          <w:iCs/>
          <w:color w:val="4F81BD" w:themeColor="accent1"/>
        </w:rPr>
      </w:pPr>
      <w:r w:rsidRPr="00F242DB">
        <w:rPr>
          <w:i/>
          <w:iCs/>
          <w:color w:val="4F81BD" w:themeColor="accent1"/>
        </w:rPr>
        <w:t>Forslaget om at ophæve vandsektorlovens § 7 betyder, at der ikke fremover vil være hjemmel til at dispensere fra et vandselskabs økonomiske ramme. Det er således ikke hensigten, at der fastsættes bekendtgørelsesregler om, at Vandsektortilsynet kan dispensere fra den økonomiske ramme.</w:t>
      </w:r>
    </w:p>
    <w:p w:rsidRPr="00F242DB" w:rsidR="00F103C9" w:rsidP="00F103C9" w:rsidRDefault="00F103C9" w14:paraId="7781E4D5" w14:textId="77777777">
      <w:pPr>
        <w:rPr>
          <w:i/>
          <w:iCs/>
          <w:color w:val="4F81BD" w:themeColor="accent1"/>
        </w:rPr>
      </w:pPr>
    </w:p>
    <w:p w:rsidRPr="00F242DB" w:rsidR="00F103C9" w:rsidP="00F103C9" w:rsidRDefault="00F103C9" w14:paraId="4D34BB3C" w14:textId="77777777">
      <w:pPr>
        <w:rPr>
          <w:i/>
          <w:iCs/>
          <w:color w:val="4F81BD" w:themeColor="accent1"/>
        </w:rPr>
      </w:pPr>
      <w:r w:rsidRPr="00F242DB">
        <w:rPr>
          <w:i/>
          <w:iCs/>
          <w:color w:val="4F81BD" w:themeColor="accent1"/>
        </w:rPr>
        <w:t>Ophævelsen af dispensationsadgangen skyldes, at det vurderes, at der med de påtænkte ændringer i den måde, tillæg til den økonomiske ramme behandles på, ikke vil være behov for at dispensere fra rammen.</w:t>
      </w:r>
    </w:p>
    <w:p w:rsidR="00F103C9" w:rsidP="00F103C9" w:rsidRDefault="00F103C9" w14:paraId="7AFFD060" w14:textId="77777777"/>
    <w:p w:rsidRPr="008937D7" w:rsidR="00F103C9" w:rsidP="00F103C9" w:rsidRDefault="00F103C9" w14:paraId="42E9DC13" w14:textId="77777777">
      <w:pPr>
        <w:rPr>
          <w:i/>
          <w:iCs/>
          <w:color w:val="4F81BD" w:themeColor="accent1"/>
        </w:rPr>
      </w:pPr>
      <w:r w:rsidRPr="008937D7">
        <w:rPr>
          <w:i/>
          <w:iCs/>
          <w:color w:val="4F81BD" w:themeColor="accent1"/>
        </w:rPr>
        <w:t>Det er bl.a. hensigten med hjemmel i de foreslåede bestemmelser i vandsektorlovens § 8, nr. 1, litra c, og nr. 3, jf. lovforslagets § 1, nr. 19, og bemærkningerne hertil, at fastsætte, at nye tillæg i forbindelse med kontrollen med overholdelse af de økonomiske rammer fremover tillægges rammen for det år, hvor omkostningerne er blevet afholdt, så selskaberne vil kunne opkræve takstmidler til tillægsberettigede omkostninger i det år, de afholdes. Kontrollen med overholdelse af de økonomiske rammer sker det efterfølgende år, jf. nærmere bemærkningerne til lovforslagets § 1, nr. 19. Det vurderes herefter ikke, at der vil være behov for et særligt dispensationssystem for uforudsete udgifter, da behovet vil kunne dækkes af regler om tillæg til rammen. Hvis vandselskabet derudover vil have sikkerhed for, at der er tale om en tillægsberettiget omkostning, før det afholder den, vil selskabet som i dag kunne søge om forhåndsgodkendelse.</w:t>
      </w:r>
    </w:p>
    <w:p w:rsidR="00B406AB" w:rsidP="00F103C9" w:rsidRDefault="00B406AB" w14:paraId="5C34F40F" w14:textId="77777777"/>
    <w:p w:rsidR="00B406AB" w:rsidP="00F103C9" w:rsidRDefault="00B406AB" w14:paraId="50E74E49" w14:textId="54B320E2">
      <w:r w:rsidRPr="00B614CD">
        <w:rPr>
          <w:rFonts w:eastAsia="Calibri"/>
          <w:b/>
          <w:bCs/>
          <w:color w:val="FF0000"/>
        </w:rPr>
        <w:t>Der er i dag fastsat en grænse på én måned for Forsyningssekretariatets behandling af dispensationsansøgninger. Derimod har selskaberne ingen garantier og kan komme til at vente urimeligt længe på Forsyningssekretariatets behandling af ansøgninger om forhåndsgodkendelse. Der bør fastsættes tidsfrister for Forsyningssekretariatets behandling af forhåndsgodkendelse, hvilket aktualiseres med den øgede opgavetildeling til tilsynet og forslaget om at afskaffe dispensationsmuligheden.</w:t>
      </w:r>
    </w:p>
    <w:p w:rsidR="00F103C9" w:rsidP="00F103C9" w:rsidRDefault="00F103C9" w14:paraId="20AC9FA5" w14:textId="77777777">
      <w:pPr>
        <w:rPr>
          <w:rFonts w:eastAsia="Calibri" w:cs="Times New Roman"/>
          <w:b/>
          <w:bCs/>
          <w:szCs w:val="24"/>
        </w:rPr>
      </w:pPr>
    </w:p>
    <w:p w:rsidRPr="00CE72BE" w:rsidR="00F103C9" w:rsidP="00F103C9" w:rsidRDefault="00F103C9" w14:paraId="19752F25" w14:textId="77777777">
      <w:pPr>
        <w:rPr>
          <w:rFonts w:eastAsia="Calibri" w:cs="Times New Roman"/>
          <w:b/>
        </w:rPr>
      </w:pPr>
      <w:r w:rsidRPr="00DA1BA8">
        <w:rPr>
          <w:rFonts w:eastAsia="Calibri" w:cs="Times New Roman"/>
        </w:rPr>
        <w:t>Det bemærkes, at de</w:t>
      </w:r>
      <w:r w:rsidRPr="00CB7F0E">
        <w:rPr>
          <w:rFonts w:eastAsia="Calibri" w:cs="Times New Roman"/>
        </w:rPr>
        <w:t xml:space="preserve">r </w:t>
      </w:r>
      <w:r w:rsidRPr="00436C25">
        <w:rPr>
          <w:rFonts w:eastAsia="Calibri" w:cs="Times New Roman"/>
        </w:rPr>
        <w:t xml:space="preserve">heller ikke på ulovbestemt grundlag vil være mulighed for at dispensere fra </w:t>
      </w:r>
      <w:r>
        <w:rPr>
          <w:rFonts w:eastAsia="Calibri" w:cs="Times New Roman"/>
        </w:rPr>
        <w:t xml:space="preserve">de økonomiske </w:t>
      </w:r>
      <w:r w:rsidRPr="00436C25">
        <w:rPr>
          <w:rFonts w:eastAsia="Calibri" w:cs="Times New Roman"/>
        </w:rPr>
        <w:t>ramme</w:t>
      </w:r>
      <w:r>
        <w:rPr>
          <w:rFonts w:eastAsia="Calibri" w:cs="Times New Roman"/>
        </w:rPr>
        <w:t>r</w:t>
      </w:r>
      <w:r w:rsidRPr="00436C25">
        <w:rPr>
          <w:rFonts w:eastAsia="Calibri" w:cs="Times New Roman"/>
        </w:rPr>
        <w:t xml:space="preserve"> eller i øvrigt fravige de regler, der er fastsat i medfør af vandsektorloven om Vandsektortilsynets afgørelser, herunder bl.a. om </w:t>
      </w:r>
      <w:r>
        <w:rPr>
          <w:rFonts w:eastAsia="Calibri" w:cs="Times New Roman"/>
        </w:rPr>
        <w:t xml:space="preserve">økonomiske </w:t>
      </w:r>
      <w:r w:rsidRPr="00436C25">
        <w:rPr>
          <w:rFonts w:eastAsia="Calibri" w:cs="Times New Roman"/>
        </w:rPr>
        <w:t>rammer. Det er således ik</w:t>
      </w:r>
      <w:r w:rsidRPr="006B5442">
        <w:rPr>
          <w:rFonts w:eastAsia="Calibri" w:cs="Times New Roman"/>
        </w:rPr>
        <w:t>ke hensigten, at klima-</w:t>
      </w:r>
      <w:r>
        <w:rPr>
          <w:rFonts w:eastAsia="Calibri" w:cs="Times New Roman"/>
        </w:rPr>
        <w:t>,</w:t>
      </w:r>
      <w:r w:rsidRPr="006B5442">
        <w:rPr>
          <w:rFonts w:eastAsia="Calibri" w:cs="Times New Roman"/>
        </w:rPr>
        <w:t xml:space="preserve"> energi- og forsyningsministeren eller Energistyrelsen skal kunne dispensere konkret fra de bekendtgørelsesregler, de fastsætter i medfør af bemyndigelserne i loven. Det skyldes, at det ville gribe ind i den administrationsordning, d</w:t>
      </w:r>
      <w:r w:rsidRPr="00970C46">
        <w:rPr>
          <w:rFonts w:eastAsia="Calibri" w:cs="Times New Roman"/>
        </w:rPr>
        <w:t>er er fastsat i loven, hvorefter det er Vandsektortilsynet, der træffer de konkrete afgørelser. En mulighed for, at ministeren eller Energistyrelsen konkret kunne dispensere fra de fastsatte bekendtgørelsesregler ville endvidere risikere at anfægte den uaf</w:t>
      </w:r>
      <w:r w:rsidRPr="00173E43">
        <w:rPr>
          <w:rFonts w:eastAsia="Calibri" w:cs="Times New Roman"/>
        </w:rPr>
        <w:t xml:space="preserve">hængighed ved afgørelsen af de konkrete sager, som Vandsektortilsynet har i medfør af vandsektorlovens § 9, stk. 3, der bliver </w:t>
      </w:r>
      <w:r>
        <w:rPr>
          <w:rFonts w:eastAsia="Calibri" w:cs="Times New Roman"/>
        </w:rPr>
        <w:t xml:space="preserve">§ 9, </w:t>
      </w:r>
      <w:r w:rsidRPr="00173E43">
        <w:rPr>
          <w:rFonts w:eastAsia="Calibri" w:cs="Times New Roman"/>
        </w:rPr>
        <w:t xml:space="preserve">stk. 2, jf. lovforslagets § 1, nr. </w:t>
      </w:r>
      <w:r>
        <w:rPr>
          <w:rFonts w:eastAsia="Calibri" w:cs="Times New Roman"/>
        </w:rPr>
        <w:t>21</w:t>
      </w:r>
      <w:r w:rsidRPr="00173E43">
        <w:rPr>
          <w:rFonts w:eastAsia="Calibri" w:cs="Times New Roman"/>
        </w:rPr>
        <w:t>.</w:t>
      </w:r>
    </w:p>
    <w:p w:rsidR="00F103C9" w:rsidP="00F103C9" w:rsidRDefault="00F103C9" w14:paraId="3F9E6CBE" w14:textId="77777777">
      <w:pPr>
        <w:rPr>
          <w:rFonts w:eastAsia="Calibri" w:cs="Times New Roman"/>
          <w:b/>
          <w:bCs/>
          <w:szCs w:val="24"/>
        </w:rPr>
      </w:pPr>
    </w:p>
    <w:p w:rsidRPr="00BA26AB" w:rsidR="004B3CD0" w:rsidP="004B3CD0" w:rsidRDefault="004B3CD0" w14:paraId="53330C82" w14:textId="77777777">
      <w:pPr>
        <w:rPr>
          <w:rFonts w:eastAsia="Times New Roman" w:cs="Times New Roman"/>
          <w:b/>
          <w:bCs/>
          <w:color w:val="FF0000"/>
          <w:szCs w:val="24"/>
        </w:rPr>
      </w:pPr>
      <w:r w:rsidRPr="00BA26AB">
        <w:rPr>
          <w:rFonts w:eastAsia="Calibri" w:cs="Times New Roman"/>
          <w:b/>
          <w:bCs/>
          <w:color w:val="FF0000"/>
          <w:szCs w:val="24"/>
        </w:rPr>
        <w:t xml:space="preserve">At der ikke er dispensationsmulighed, ændrer ikke på, at Klima- energi- og forsyningsministeren kan </w:t>
      </w:r>
      <w:r w:rsidRPr="00BA26AB">
        <w:rPr>
          <w:rFonts w:eastAsia="Times New Roman" w:cs="Times New Roman"/>
          <w:b/>
          <w:bCs/>
          <w:color w:val="FF0000"/>
          <w:szCs w:val="24"/>
        </w:rPr>
        <w:t>ændre bekendtgørelsen og at der kan være behov herfor. Ligesom det ikke ændrer på, at det vil være ressortministeriet, som er den naturlige adressat for vejledende udtalelser om de regler de har udformet.  Dette kan med fordel fremgå.</w:t>
      </w:r>
    </w:p>
    <w:p w:rsidR="004B3CD0" w:rsidP="00F103C9" w:rsidRDefault="004B3CD0" w14:paraId="18A02834" w14:textId="77777777">
      <w:pPr>
        <w:rPr>
          <w:rFonts w:eastAsia="Calibri" w:cs="Times New Roman"/>
          <w:b/>
          <w:bCs/>
          <w:szCs w:val="24"/>
        </w:rPr>
      </w:pPr>
    </w:p>
    <w:p w:rsidRPr="002208B7" w:rsidR="00F103C9" w:rsidP="00F103C9" w:rsidRDefault="00F103C9" w14:paraId="3BBE87BF" w14:textId="77777777">
      <w:pPr>
        <w:rPr>
          <w:rFonts w:eastAsia="Calibri" w:cs="Times New Roman"/>
        </w:rPr>
      </w:pPr>
      <w:r w:rsidRPr="00CE72BE">
        <w:rPr>
          <w:rFonts w:eastAsia="Calibri" w:cs="Times New Roman"/>
        </w:rPr>
        <w:t xml:space="preserve">Til nr. </w:t>
      </w:r>
      <w:r w:rsidRPr="00F04AF8">
        <w:rPr>
          <w:rFonts w:eastAsia="Calibri" w:cs="Times New Roman"/>
        </w:rPr>
        <w:t>1</w:t>
      </w:r>
      <w:r>
        <w:rPr>
          <w:rFonts w:eastAsia="Calibri" w:cs="Times New Roman"/>
        </w:rPr>
        <w:t>9</w:t>
      </w:r>
    </w:p>
    <w:p w:rsidR="00F103C9" w:rsidP="00F103C9" w:rsidRDefault="00F103C9" w14:paraId="176A723F" w14:textId="77777777">
      <w:pPr>
        <w:rPr>
          <w:rFonts w:eastAsia="Calibri" w:cs="Times New Roman"/>
        </w:rPr>
      </w:pPr>
      <w:r w:rsidRPr="002208B7">
        <w:rPr>
          <w:rFonts w:eastAsia="Calibri" w:cs="Times New Roman"/>
        </w:rPr>
        <w:t xml:space="preserve">Det fremgår af den gældende bestemmelse i vandsektorlovens </w:t>
      </w:r>
      <w:r w:rsidRPr="00F431DA">
        <w:rPr>
          <w:rFonts w:eastAsia="Calibri" w:cs="Times New Roman"/>
        </w:rPr>
        <w:t>§ 8, at k</w:t>
      </w:r>
      <w:r w:rsidRPr="00E50CE0">
        <w:rPr>
          <w:rFonts w:eastAsia="Calibri" w:cs="Times New Roman"/>
        </w:rPr>
        <w:t>lima-, energi- og forsyningsministeren fastsætter regler om fastsættelse og kontrol af indtægtsrammer, jf. § 6, og regnskabsmæssige kontrolrammer, jf. § 6 a, herunder om beregningsmetode, effektiviseringskrav, reguleringsperioder, indfasningsperioder, kontrolperioder, hvilke økonomiske og andre oplysninger der skal in</w:t>
      </w:r>
      <w:r w:rsidRPr="00521E32">
        <w:rPr>
          <w:rFonts w:eastAsia="Calibri" w:cs="Times New Roman"/>
        </w:rPr>
        <w:t xml:space="preserve">dgå i fastsættelsen, samt om vandselskabernes indberetning af oplysninger til Forsyningssekretariatet, indberetningens form, herunder at indberetning skal ske elektronisk, og frister for indberetningen. Ministeren fastsætter endvidere regler om tillæg til </w:t>
      </w:r>
      <w:r w:rsidRPr="004B1B6B">
        <w:rPr>
          <w:rFonts w:eastAsia="Calibri" w:cs="Times New Roman"/>
        </w:rPr>
        <w:t>indtægtsrammer og regnskabsmæssige kontrolrammer og om betingelser for tillæg, herunder om samfundsøkonomisk hensigtsmæssighed.</w:t>
      </w:r>
    </w:p>
    <w:p w:rsidR="00725A13" w:rsidP="00F103C9" w:rsidRDefault="00725A13" w14:paraId="14D1542D" w14:textId="77777777">
      <w:pPr>
        <w:rPr>
          <w:rFonts w:eastAsia="Calibri" w:cs="Times New Roman"/>
        </w:rPr>
      </w:pPr>
    </w:p>
    <w:p w:rsidR="00577F40" w:rsidP="00577F40" w:rsidRDefault="00577F40" w14:paraId="0C268C06" w14:textId="050EF814">
      <w:r w:rsidRPr="0D7E0448">
        <w:rPr>
          <w:rFonts w:eastAsia="Times New Roman" w:cs="Times New Roman"/>
          <w:b/>
          <w:bCs/>
          <w:color w:val="FF0000"/>
        </w:rPr>
        <w:t xml:space="preserve">For god ordens skyld skal det påpeges at ministerens beføjelser omkring samfundsøkonomisk hensigtsmæssighed er indsat i forbindelse med gennemførelsen af Lov 2210 af 29. december 2020 om ændrede regler </w:t>
      </w:r>
      <w:r w:rsidRPr="04AA5025" w:rsidR="647B2C2D">
        <w:rPr>
          <w:rFonts w:eastAsia="Times New Roman" w:cs="Times New Roman"/>
          <w:b/>
          <w:bCs/>
          <w:color w:val="FF0000"/>
        </w:rPr>
        <w:t>o</w:t>
      </w:r>
      <w:r w:rsidRPr="04AA5025">
        <w:rPr>
          <w:rFonts w:eastAsia="Times New Roman" w:cs="Times New Roman"/>
          <w:b/>
          <w:bCs/>
          <w:color w:val="FF0000"/>
        </w:rPr>
        <w:t>m</w:t>
      </w:r>
      <w:r w:rsidRPr="0D7E0448">
        <w:rPr>
          <w:rFonts w:eastAsia="Times New Roman" w:cs="Times New Roman"/>
          <w:b/>
          <w:bCs/>
          <w:color w:val="FF0000"/>
        </w:rPr>
        <w:t xml:space="preserve"> klimatilpasning mv., hvorefter der er krav om samfundsmæssighed til klimatilpasningsprojekter. </w:t>
      </w:r>
      <w:r w:rsidRPr="0D7E0448">
        <w:rPr>
          <w:rFonts w:eastAsia="Calibri" w:cs="Times New Roman"/>
          <w:b/>
          <w:bCs/>
          <w:color w:val="FF0000"/>
        </w:rPr>
        <w:t>Det er en del af den politiske aftale, at reglerne der er vedtaget med ændringsloven der trådte i kraft 1. januar 2021 skal evalueres efter 3 år.</w:t>
      </w:r>
      <w:r>
        <w:tab/>
      </w:r>
      <w:r>
        <w:br/>
      </w:r>
    </w:p>
    <w:p w:rsidR="00E84F00" w:rsidP="00F103C9" w:rsidRDefault="00577F40" w14:paraId="3C1A3331" w14:textId="06F5D289">
      <w:pPr>
        <w:rPr>
          <w:rFonts w:eastAsia="Calibri" w:cs="Times New Roman"/>
          <w:b/>
          <w:bCs/>
          <w:color w:val="FF0000"/>
        </w:rPr>
      </w:pPr>
      <w:r w:rsidRPr="0D7E0448">
        <w:rPr>
          <w:rFonts w:eastAsia="Calibri" w:cs="Times New Roman"/>
          <w:b/>
          <w:bCs/>
          <w:color w:val="FF0000"/>
        </w:rPr>
        <w:t>Det er DANVAs indtryk</w:t>
      </w:r>
      <w:r w:rsidR="00710324">
        <w:rPr>
          <w:rFonts w:eastAsia="Calibri" w:cs="Times New Roman"/>
          <w:b/>
          <w:bCs/>
          <w:color w:val="FF0000"/>
        </w:rPr>
        <w:t>,</w:t>
      </w:r>
      <w:r w:rsidRPr="0D7E0448">
        <w:rPr>
          <w:rFonts w:eastAsia="Calibri" w:cs="Times New Roman"/>
          <w:b/>
          <w:bCs/>
          <w:color w:val="FF0000"/>
        </w:rPr>
        <w:t xml:space="preserve"> at reglerne har været så administrativt byrdefulde, at de har medført en opbremsning af vandselskabernes klimatilpasningsprojekter. Denne opbremsning af klimatilpasningsprojekter er i sig selv næppe samfundsøkonomisk hensigtsmæssig.</w:t>
      </w:r>
    </w:p>
    <w:p w:rsidRPr="00E84F00" w:rsidR="00E55C1F" w:rsidP="00F103C9" w:rsidRDefault="00E55C1F" w14:paraId="1ABEF491" w14:textId="04620F9E">
      <w:pPr>
        <w:rPr>
          <w:rFonts w:eastAsia="Calibri" w:cs="Times New Roman"/>
          <w:b/>
          <w:color w:val="FF0000"/>
        </w:rPr>
      </w:pPr>
    </w:p>
    <w:p w:rsidRPr="00F04AF8" w:rsidR="00F103C9" w:rsidP="00F103C9" w:rsidRDefault="00F103C9" w14:paraId="4357EAA7" w14:textId="77777777">
      <w:pPr>
        <w:rPr>
          <w:rFonts w:eastAsia="Calibri" w:cs="Times New Roman"/>
        </w:rPr>
      </w:pPr>
      <w:r w:rsidRPr="00CE72BE">
        <w:rPr>
          <w:rFonts w:eastAsia="Calibri" w:cs="Times New Roman"/>
        </w:rPr>
        <w:t>Bemyndigelsen er udmøntet i ØR-bekendtgørelsen.</w:t>
      </w:r>
    </w:p>
    <w:p w:rsidR="00F103C9" w:rsidP="00F103C9" w:rsidRDefault="00F103C9" w14:paraId="1ED1F012" w14:textId="77777777">
      <w:pPr>
        <w:rPr>
          <w:rFonts w:eastAsia="Calibri" w:cs="Times New Roman"/>
          <w:b/>
          <w:bCs/>
          <w:szCs w:val="24"/>
        </w:rPr>
      </w:pPr>
    </w:p>
    <w:p w:rsidR="00F103C9" w:rsidP="00F103C9" w:rsidRDefault="00F103C9" w14:paraId="76F3AF7D" w14:textId="77777777">
      <w:pPr>
        <w:rPr>
          <w:rFonts w:eastAsia="Times New Roman" w:cs="Times New Roman"/>
          <w:color w:val="212529"/>
        </w:rPr>
      </w:pPr>
      <w:r w:rsidRPr="00DA1BA8">
        <w:rPr>
          <w:rFonts w:eastAsia="Calibri" w:cs="Times New Roman"/>
        </w:rPr>
        <w:t xml:space="preserve">Det foreslås at nyaffatte </w:t>
      </w:r>
      <w:r w:rsidRPr="00CE72BE">
        <w:rPr>
          <w:rFonts w:eastAsia="Calibri" w:cs="Times New Roman"/>
          <w:i/>
        </w:rPr>
        <w:t>§ 8</w:t>
      </w:r>
      <w:r w:rsidRPr="00436C25">
        <w:rPr>
          <w:rFonts w:eastAsia="Calibri" w:cs="Times New Roman"/>
        </w:rPr>
        <w:t>, således at k</w:t>
      </w:r>
      <w:r w:rsidRPr="006B5442">
        <w:rPr>
          <w:rFonts w:eastAsia="Times New Roman" w:cs="Times New Roman"/>
          <w:color w:val="212529"/>
        </w:rPr>
        <w:t>lima-, energi- og forsyning</w:t>
      </w:r>
      <w:r w:rsidRPr="00970C46">
        <w:rPr>
          <w:rFonts w:eastAsia="Times New Roman" w:cs="Times New Roman"/>
          <w:color w:val="212529"/>
        </w:rPr>
        <w:t xml:space="preserve">sministeren </w:t>
      </w:r>
      <w:r w:rsidRPr="001C1B43">
        <w:rPr>
          <w:rFonts w:eastAsia="Times New Roman" w:cs="Times New Roman"/>
          <w:color w:val="212529"/>
        </w:rPr>
        <w:t>fastsætte</w:t>
      </w:r>
      <w:r>
        <w:rPr>
          <w:rFonts w:eastAsia="Times New Roman" w:cs="Times New Roman"/>
          <w:color w:val="212529"/>
        </w:rPr>
        <w:t>r</w:t>
      </w:r>
      <w:r w:rsidRPr="001C1B43">
        <w:rPr>
          <w:rFonts w:eastAsia="Times New Roman" w:cs="Times New Roman"/>
          <w:color w:val="212529"/>
        </w:rPr>
        <w:t xml:space="preserve"> nærmere regler om </w:t>
      </w:r>
      <w:r w:rsidRPr="001F0AC1">
        <w:rPr>
          <w:rFonts w:eastAsia="Times New Roman" w:cs="Times New Roman"/>
          <w:color w:val="212529"/>
        </w:rPr>
        <w:t>Vandsektortilsynet</w:t>
      </w:r>
      <w:r w:rsidRPr="00210E64">
        <w:rPr>
          <w:rFonts w:eastAsia="Times New Roman" w:cs="Times New Roman"/>
          <w:color w:val="212529"/>
        </w:rPr>
        <w:t xml:space="preserve">s fastsættelse og kontrol af indtægtsrammer, jf. § 6, </w:t>
      </w:r>
      <w:r>
        <w:rPr>
          <w:rFonts w:eastAsia="Times New Roman" w:cs="Times New Roman"/>
          <w:color w:val="212529"/>
        </w:rPr>
        <w:t xml:space="preserve">og regnskabsmæssige kontrolrammer, jf. § 6 a, </w:t>
      </w:r>
      <w:r w:rsidRPr="00210E64">
        <w:rPr>
          <w:rFonts w:eastAsia="Times New Roman" w:cs="Times New Roman"/>
          <w:color w:val="212529"/>
        </w:rPr>
        <w:t xml:space="preserve">herunder om </w:t>
      </w:r>
      <w:r w:rsidRPr="00E44493">
        <w:rPr>
          <w:rFonts w:eastAsia="Times New Roman" w:cs="Times New Roman"/>
          <w:color w:val="212529"/>
        </w:rPr>
        <w:t>en række specifikke emner</w:t>
      </w:r>
      <w:r w:rsidRPr="00F13225">
        <w:rPr>
          <w:rFonts w:eastAsia="Times New Roman" w:cs="Times New Roman"/>
          <w:color w:val="212529"/>
        </w:rPr>
        <w:t xml:space="preserve">, der opregnes i </w:t>
      </w:r>
      <w:r w:rsidRPr="00057782">
        <w:rPr>
          <w:rFonts w:eastAsia="Times New Roman" w:cs="Times New Roman"/>
          <w:color w:val="212529"/>
        </w:rPr>
        <w:t>§ 8</w:t>
      </w:r>
      <w:r w:rsidRPr="00DC7939">
        <w:rPr>
          <w:rFonts w:eastAsia="Times New Roman" w:cs="Times New Roman"/>
          <w:color w:val="212529"/>
        </w:rPr>
        <w:t>, nr. 1-</w:t>
      </w:r>
      <w:r>
        <w:rPr>
          <w:rFonts w:eastAsia="Times New Roman" w:cs="Times New Roman"/>
          <w:color w:val="212529"/>
        </w:rPr>
        <w:t>3</w:t>
      </w:r>
      <w:r w:rsidRPr="00FA31AE">
        <w:rPr>
          <w:rFonts w:eastAsia="Times New Roman" w:cs="Times New Roman"/>
          <w:color w:val="212529"/>
        </w:rPr>
        <w:t>.</w:t>
      </w:r>
      <w:r w:rsidRPr="00251FF3">
        <w:rPr>
          <w:rFonts w:eastAsia="Times New Roman" w:cs="Times New Roman"/>
          <w:color w:val="212529"/>
        </w:rPr>
        <w:t xml:space="preserve"> </w:t>
      </w:r>
    </w:p>
    <w:p w:rsidR="00F103C9" w:rsidP="00F103C9" w:rsidRDefault="00F103C9" w14:paraId="7DA03D27" w14:textId="77777777">
      <w:pPr>
        <w:rPr>
          <w:rFonts w:eastAsia="Times New Roman" w:cs="Times New Roman"/>
          <w:color w:val="212529"/>
        </w:rPr>
      </w:pPr>
    </w:p>
    <w:p w:rsidRPr="00C948F6" w:rsidR="00F103C9" w:rsidP="00F103C9" w:rsidRDefault="00F103C9" w14:paraId="0756ECFE" w14:textId="07991151">
      <w:pPr>
        <w:rPr>
          <w:rFonts w:eastAsia="Times New Roman" w:cs="Times New Roman"/>
          <w:color w:val="212529"/>
        </w:rPr>
      </w:pPr>
      <w:r w:rsidRPr="00251FF3">
        <w:rPr>
          <w:rFonts w:eastAsia="Times New Roman" w:cs="Times New Roman"/>
          <w:color w:val="212529"/>
        </w:rPr>
        <w:t>Opregningen er ikke udtømmende, og ministeren vil med bemy</w:t>
      </w:r>
      <w:r w:rsidRPr="00750327">
        <w:rPr>
          <w:rFonts w:eastAsia="Times New Roman" w:cs="Times New Roman"/>
          <w:color w:val="212529"/>
        </w:rPr>
        <w:t xml:space="preserve">ndigelsen således kunne udstede alle de regler, der er nødvendige for </w:t>
      </w:r>
      <w:r>
        <w:rPr>
          <w:rFonts w:eastAsia="Times New Roman" w:cs="Times New Roman"/>
          <w:color w:val="212529"/>
        </w:rPr>
        <w:t xml:space="preserve">at </w:t>
      </w:r>
      <w:r w:rsidRPr="00750327">
        <w:rPr>
          <w:rFonts w:eastAsia="Times New Roman" w:cs="Times New Roman"/>
          <w:color w:val="212529"/>
        </w:rPr>
        <w:t xml:space="preserve">udfylde de overordnede regler i </w:t>
      </w:r>
      <w:r>
        <w:rPr>
          <w:rFonts w:eastAsia="Times New Roman" w:cs="Times New Roman"/>
          <w:color w:val="212529"/>
        </w:rPr>
        <w:t>vandsektorlovens §</w:t>
      </w:r>
      <w:r w:rsidRPr="00750327">
        <w:rPr>
          <w:rFonts w:eastAsia="Times New Roman" w:cs="Times New Roman"/>
          <w:color w:val="212529"/>
        </w:rPr>
        <w:t xml:space="preserve">§ 6 </w:t>
      </w:r>
      <w:r>
        <w:rPr>
          <w:rFonts w:eastAsia="Times New Roman" w:cs="Times New Roman"/>
          <w:color w:val="212529"/>
        </w:rPr>
        <w:t>og 6 a med de foreslåede ændringer, jf. lovforslagets § 1, nr. 11-18</w:t>
      </w:r>
      <w:r w:rsidRPr="00750327">
        <w:rPr>
          <w:rFonts w:eastAsia="Times New Roman" w:cs="Times New Roman"/>
          <w:color w:val="212529"/>
        </w:rPr>
        <w:t>.</w:t>
      </w:r>
      <w:r w:rsidRPr="4DA64917" w:rsidR="77ECE99C">
        <w:rPr>
          <w:rFonts w:eastAsia="Times New Roman" w:cs="Times New Roman"/>
          <w:color w:val="212529"/>
        </w:rPr>
        <w:t xml:space="preserve"> </w:t>
      </w:r>
    </w:p>
    <w:p w:rsidR="00F103C9" w:rsidP="00F103C9" w:rsidRDefault="00F103C9" w14:paraId="2CCE8E70" w14:textId="77777777">
      <w:pPr>
        <w:rPr>
          <w:rFonts w:eastAsia="Times New Roman" w:cs="Times New Roman"/>
          <w:color w:val="212529"/>
        </w:rPr>
      </w:pPr>
    </w:p>
    <w:p w:rsidR="77ECE99C" w:rsidP="75B2C3A8" w:rsidRDefault="77ECE99C" w14:paraId="2D568515" w14:textId="77BAA2CF">
      <w:pPr>
        <w:spacing w:after="240" w:line="230" w:lineRule="atLeast"/>
        <w:rPr>
          <w:rFonts w:eastAsia="Times New Roman" w:cs="Times New Roman"/>
          <w:i/>
          <w:iCs/>
          <w:color w:val="FF0000"/>
        </w:rPr>
      </w:pPr>
      <w:r w:rsidRPr="24E105B1">
        <w:rPr>
          <w:rFonts w:eastAsia="Times New Roman" w:cs="Times New Roman"/>
          <w:i/>
          <w:color w:val="FF0000"/>
        </w:rPr>
        <w:t xml:space="preserve">Det er ikke hensigten med </w:t>
      </w:r>
      <w:r w:rsidRPr="24E105B1" w:rsidR="434BB0F8">
        <w:rPr>
          <w:rFonts w:eastAsia="Times New Roman" w:cs="Times New Roman"/>
          <w:i/>
          <w:color w:val="FF0000"/>
        </w:rPr>
        <w:t>nyaffat</w:t>
      </w:r>
      <w:r w:rsidRPr="24E105B1" w:rsidR="1C24FBE5">
        <w:rPr>
          <w:rFonts w:eastAsia="Times New Roman" w:cs="Times New Roman"/>
          <w:i/>
          <w:color w:val="FF0000"/>
        </w:rPr>
        <w:t>t</w:t>
      </w:r>
      <w:r w:rsidRPr="24E105B1" w:rsidR="434BB0F8">
        <w:rPr>
          <w:rFonts w:eastAsia="Times New Roman" w:cs="Times New Roman"/>
          <w:i/>
          <w:color w:val="FF0000"/>
        </w:rPr>
        <w:t>e</w:t>
      </w:r>
      <w:r w:rsidRPr="24E105B1" w:rsidR="2A82B402">
        <w:rPr>
          <w:rFonts w:eastAsia="Times New Roman" w:cs="Times New Roman"/>
          <w:i/>
          <w:color w:val="FF0000"/>
        </w:rPr>
        <w:t>l</w:t>
      </w:r>
      <w:r w:rsidRPr="24E105B1" w:rsidR="434BB0F8">
        <w:rPr>
          <w:rFonts w:eastAsia="Times New Roman" w:cs="Times New Roman"/>
          <w:i/>
          <w:color w:val="FF0000"/>
        </w:rPr>
        <w:t>sen af § 8, at ændre på ministerens bemyndigelse eller d</w:t>
      </w:r>
      <w:r w:rsidRPr="04810205" w:rsidR="434BB0F8">
        <w:rPr>
          <w:rFonts w:ascii="Verdana" w:hAnsi="Verdana" w:eastAsia="Verdana" w:cs="Verdana"/>
          <w:i/>
          <w:color w:val="FF0000"/>
          <w:sz w:val="19"/>
          <w:szCs w:val="19"/>
        </w:rPr>
        <w:t>e</w:t>
      </w:r>
      <w:r w:rsidRPr="24E105B1" w:rsidR="434BB0F8">
        <w:rPr>
          <w:rFonts w:ascii="Verdana" w:hAnsi="Verdana" w:eastAsia="Verdana" w:cs="Verdana"/>
          <w:i/>
          <w:color w:val="FF0000"/>
          <w:sz w:val="19"/>
          <w:szCs w:val="19"/>
        </w:rPr>
        <w:t xml:space="preserve"> regler ministeren allerede har udstedt iht. </w:t>
      </w:r>
      <w:r w:rsidRPr="24E105B1" w:rsidR="797432E1">
        <w:rPr>
          <w:rFonts w:ascii="Verdana" w:hAnsi="Verdana" w:eastAsia="Verdana" w:cs="Verdana"/>
          <w:i/>
          <w:color w:val="FF0000"/>
          <w:sz w:val="19"/>
          <w:szCs w:val="19"/>
        </w:rPr>
        <w:t xml:space="preserve"> </w:t>
      </w:r>
      <w:r w:rsidRPr="3B8D8FF8" w:rsidR="797432E1">
        <w:rPr>
          <w:rFonts w:ascii="Verdana" w:hAnsi="Verdana" w:eastAsia="Verdana" w:cs="Verdana"/>
          <w:i/>
          <w:iCs/>
          <w:color w:val="FF0000"/>
          <w:sz w:val="19"/>
          <w:szCs w:val="19"/>
        </w:rPr>
        <w:t>den n</w:t>
      </w:r>
      <w:r w:rsidRPr="3B8D8FF8" w:rsidR="6066A51C">
        <w:rPr>
          <w:rFonts w:ascii="Verdana" w:hAnsi="Verdana" w:eastAsia="Verdana" w:cs="Verdana"/>
          <w:i/>
          <w:iCs/>
          <w:color w:val="FF0000"/>
          <w:sz w:val="19"/>
          <w:szCs w:val="19"/>
        </w:rPr>
        <w:t>u</w:t>
      </w:r>
      <w:r w:rsidRPr="3B8D8FF8" w:rsidR="797432E1">
        <w:rPr>
          <w:rFonts w:ascii="Verdana" w:hAnsi="Verdana" w:eastAsia="Verdana" w:cs="Verdana"/>
          <w:i/>
          <w:iCs/>
          <w:color w:val="FF0000"/>
          <w:sz w:val="19"/>
          <w:szCs w:val="19"/>
        </w:rPr>
        <w:t>værende</w:t>
      </w:r>
      <w:r w:rsidRPr="24E105B1" w:rsidR="797432E1">
        <w:rPr>
          <w:rFonts w:ascii="Verdana" w:hAnsi="Verdana" w:eastAsia="Verdana" w:cs="Verdana"/>
          <w:i/>
          <w:color w:val="FF0000"/>
          <w:sz w:val="19"/>
          <w:szCs w:val="19"/>
        </w:rPr>
        <w:t xml:space="preserve"> affatte</w:t>
      </w:r>
      <w:r w:rsidRPr="24E105B1" w:rsidR="262F7591">
        <w:rPr>
          <w:rFonts w:ascii="Verdana" w:hAnsi="Verdana" w:eastAsia="Verdana" w:cs="Verdana"/>
          <w:i/>
          <w:color w:val="FF0000"/>
          <w:sz w:val="19"/>
          <w:szCs w:val="19"/>
        </w:rPr>
        <w:t>lse.</w:t>
      </w:r>
      <w:r w:rsidRPr="6ACF10A8" w:rsidR="262F7591">
        <w:rPr>
          <w:rFonts w:ascii="Verdana" w:hAnsi="Verdana" w:eastAsia="Verdana" w:cs="Verdana"/>
          <w:color w:val="FF0000"/>
          <w:sz w:val="19"/>
          <w:szCs w:val="19"/>
        </w:rPr>
        <w:t xml:space="preserve"> </w:t>
      </w:r>
    </w:p>
    <w:p w:rsidR="119E1B51" w:rsidP="4DFD92C0" w:rsidRDefault="119E1B51" w14:paraId="7945A443" w14:textId="4C6877BA">
      <w:pPr>
        <w:spacing w:after="240" w:line="230" w:lineRule="atLeast"/>
        <w:rPr>
          <w:rFonts w:ascii="Verdana" w:hAnsi="Verdana" w:eastAsia="Verdana" w:cs="Verdana"/>
          <w:color w:val="FF0000"/>
          <w:sz w:val="19"/>
          <w:szCs w:val="19"/>
        </w:rPr>
      </w:pPr>
      <w:r w:rsidRPr="0F63AF49">
        <w:rPr>
          <w:rFonts w:ascii="Verdana" w:hAnsi="Verdana" w:eastAsia="Verdana" w:cs="Verdana"/>
          <w:b/>
          <w:bCs/>
          <w:color w:val="FF0000"/>
          <w:sz w:val="19"/>
          <w:szCs w:val="19"/>
        </w:rPr>
        <w:t>Det er helt evident at få dette fastslået</w:t>
      </w:r>
      <w:r w:rsidRPr="4DFD92C0" w:rsidR="058F7E3E">
        <w:rPr>
          <w:rFonts w:ascii="Verdana" w:hAnsi="Verdana" w:eastAsia="Verdana" w:cs="Verdana"/>
          <w:b/>
          <w:bCs/>
          <w:color w:val="FF0000"/>
          <w:sz w:val="19"/>
          <w:szCs w:val="19"/>
        </w:rPr>
        <w:t>.</w:t>
      </w:r>
    </w:p>
    <w:p w:rsidR="262F7591" w:rsidP="3B8D8FF8" w:rsidRDefault="262F7591" w14:paraId="53B6A20B" w14:textId="2BB5C231">
      <w:pPr>
        <w:spacing w:after="240" w:line="230" w:lineRule="atLeast"/>
        <w:rPr>
          <w:rFonts w:ascii="Verdana" w:hAnsi="Verdana" w:eastAsia="Verdana" w:cs="Verdana"/>
          <w:color w:val="FF0000"/>
          <w:sz w:val="19"/>
          <w:szCs w:val="19"/>
        </w:rPr>
      </w:pPr>
      <w:r w:rsidRPr="27D7CDFD">
        <w:rPr>
          <w:rFonts w:ascii="Verdana" w:hAnsi="Verdana" w:eastAsia="Verdana" w:cs="Verdana"/>
          <w:i/>
          <w:iCs/>
          <w:color w:val="FF0000"/>
          <w:sz w:val="19"/>
          <w:szCs w:val="19"/>
        </w:rPr>
        <w:t>Ministeren vil dog b</w:t>
      </w:r>
      <w:r w:rsidRPr="27D7CDFD" w:rsidR="61E790B5">
        <w:rPr>
          <w:rFonts w:ascii="Verdana" w:hAnsi="Verdana" w:eastAsia="Verdana" w:cs="Verdana"/>
          <w:i/>
          <w:iCs/>
          <w:color w:val="FF0000"/>
          <w:sz w:val="19"/>
          <w:szCs w:val="19"/>
        </w:rPr>
        <w:t>rug</w:t>
      </w:r>
      <w:r w:rsidRPr="27D7CDFD">
        <w:rPr>
          <w:rFonts w:ascii="Verdana" w:hAnsi="Verdana" w:eastAsia="Verdana" w:cs="Verdana"/>
          <w:i/>
          <w:iCs/>
          <w:color w:val="FF0000"/>
          <w:sz w:val="19"/>
          <w:szCs w:val="19"/>
        </w:rPr>
        <w:t>e sin</w:t>
      </w:r>
      <w:r w:rsidRPr="27D7CDFD" w:rsidR="434BB0F8">
        <w:rPr>
          <w:rFonts w:ascii="Verdana" w:hAnsi="Verdana" w:eastAsia="Verdana" w:cs="Verdana"/>
          <w:i/>
          <w:iCs/>
          <w:color w:val="FF0000"/>
          <w:sz w:val="19"/>
          <w:szCs w:val="19"/>
        </w:rPr>
        <w:t xml:space="preserve"> bemyndigelse</w:t>
      </w:r>
      <w:r w:rsidRPr="27D7CDFD" w:rsidR="2F02FEB7">
        <w:rPr>
          <w:rFonts w:ascii="Verdana" w:hAnsi="Verdana" w:eastAsia="Verdana" w:cs="Verdana"/>
          <w:i/>
          <w:iCs/>
          <w:color w:val="FF0000"/>
          <w:sz w:val="19"/>
          <w:szCs w:val="19"/>
        </w:rPr>
        <w:t>n</w:t>
      </w:r>
      <w:r w:rsidRPr="27D7CDFD">
        <w:rPr>
          <w:rFonts w:ascii="Verdana" w:hAnsi="Verdana" w:eastAsia="Verdana" w:cs="Verdana"/>
          <w:i/>
          <w:iCs/>
          <w:color w:val="FF0000"/>
          <w:sz w:val="19"/>
          <w:szCs w:val="19"/>
        </w:rPr>
        <w:t xml:space="preserve"> til at</w:t>
      </w:r>
      <w:r w:rsidRPr="27D7CDFD" w:rsidR="3755E99A">
        <w:rPr>
          <w:rFonts w:ascii="Verdana" w:hAnsi="Verdana" w:eastAsia="Verdana" w:cs="Verdana"/>
          <w:i/>
          <w:iCs/>
          <w:color w:val="FF0000"/>
          <w:sz w:val="19"/>
          <w:szCs w:val="19"/>
        </w:rPr>
        <w:t xml:space="preserve"> samle op på</w:t>
      </w:r>
      <w:r w:rsidRPr="27D7CDFD" w:rsidR="434BB0F8">
        <w:rPr>
          <w:rFonts w:ascii="Verdana" w:hAnsi="Verdana" w:eastAsia="Verdana" w:cs="Verdana"/>
          <w:i/>
          <w:iCs/>
          <w:color w:val="FF0000"/>
          <w:sz w:val="19"/>
          <w:szCs w:val="19"/>
        </w:rPr>
        <w:t xml:space="preserve"> </w:t>
      </w:r>
      <w:r w:rsidRPr="27D7CDFD" w:rsidR="5527ED89">
        <w:rPr>
          <w:rFonts w:ascii="Verdana" w:hAnsi="Verdana" w:eastAsia="Verdana" w:cs="Verdana"/>
          <w:i/>
          <w:iCs/>
          <w:color w:val="FF0000"/>
          <w:sz w:val="19"/>
          <w:szCs w:val="19"/>
        </w:rPr>
        <w:t xml:space="preserve">en række </w:t>
      </w:r>
      <w:r w:rsidRPr="27D7CDFD" w:rsidR="434BB0F8">
        <w:rPr>
          <w:rFonts w:ascii="Verdana" w:hAnsi="Verdana" w:eastAsia="Verdana" w:cs="Verdana"/>
          <w:i/>
          <w:iCs/>
          <w:color w:val="FF0000"/>
          <w:sz w:val="19"/>
          <w:szCs w:val="19"/>
        </w:rPr>
        <w:t xml:space="preserve">forhold, </w:t>
      </w:r>
      <w:r w:rsidRPr="27D7CDFD" w:rsidR="43BD4E2D">
        <w:rPr>
          <w:rFonts w:ascii="Verdana" w:hAnsi="Verdana" w:eastAsia="Verdana" w:cs="Verdana"/>
          <w:i/>
          <w:iCs/>
          <w:color w:val="FF0000"/>
          <w:sz w:val="19"/>
          <w:szCs w:val="19"/>
        </w:rPr>
        <w:t>for hvilke de</w:t>
      </w:r>
      <w:r w:rsidRPr="27D7CDFD" w:rsidR="5D8F8B23">
        <w:rPr>
          <w:rFonts w:ascii="Verdana" w:hAnsi="Verdana" w:eastAsia="Verdana" w:cs="Verdana"/>
          <w:i/>
          <w:iCs/>
          <w:color w:val="FF0000"/>
          <w:sz w:val="19"/>
          <w:szCs w:val="19"/>
        </w:rPr>
        <w:t>t vurderes</w:t>
      </w:r>
      <w:r w:rsidRPr="466C3001" w:rsidR="5B530642">
        <w:rPr>
          <w:rFonts w:ascii="Verdana" w:hAnsi="Verdana" w:eastAsia="Verdana" w:cs="Verdana"/>
          <w:i/>
          <w:iCs/>
          <w:color w:val="FF0000"/>
          <w:sz w:val="19"/>
          <w:szCs w:val="19"/>
        </w:rPr>
        <w:t>,</w:t>
      </w:r>
      <w:r w:rsidRPr="27D7CDFD" w:rsidR="5D8F8B23">
        <w:rPr>
          <w:rFonts w:ascii="Verdana" w:hAnsi="Verdana" w:eastAsia="Verdana" w:cs="Verdana"/>
          <w:i/>
          <w:iCs/>
          <w:color w:val="FF0000"/>
          <w:sz w:val="19"/>
          <w:szCs w:val="19"/>
        </w:rPr>
        <w:t xml:space="preserve"> at </w:t>
      </w:r>
      <w:r w:rsidRPr="3AB62728" w:rsidR="46E7FC79">
        <w:rPr>
          <w:rFonts w:ascii="Verdana" w:hAnsi="Verdana" w:eastAsia="Verdana" w:cs="Verdana"/>
          <w:i/>
          <w:iCs/>
          <w:color w:val="FF0000"/>
          <w:sz w:val="19"/>
          <w:szCs w:val="19"/>
        </w:rPr>
        <w:t xml:space="preserve">en </w:t>
      </w:r>
      <w:r w:rsidRPr="61D2B574" w:rsidR="46E7FC79">
        <w:rPr>
          <w:rFonts w:ascii="Verdana" w:hAnsi="Verdana" w:eastAsia="Verdana" w:cs="Verdana"/>
          <w:i/>
          <w:iCs/>
          <w:color w:val="FF0000"/>
          <w:sz w:val="19"/>
          <w:szCs w:val="19"/>
        </w:rPr>
        <w:t xml:space="preserve">ændring i forhold til </w:t>
      </w:r>
      <w:r w:rsidRPr="27D7CDFD" w:rsidR="4EC0CB61">
        <w:rPr>
          <w:rFonts w:ascii="Verdana" w:hAnsi="Verdana" w:eastAsia="Verdana" w:cs="Verdana"/>
          <w:i/>
          <w:iCs/>
          <w:color w:val="FF0000"/>
          <w:sz w:val="19"/>
          <w:szCs w:val="19"/>
        </w:rPr>
        <w:t xml:space="preserve">den </w:t>
      </w:r>
      <w:r w:rsidRPr="6F27BF79" w:rsidR="4EC0CB61">
        <w:rPr>
          <w:rFonts w:ascii="Verdana" w:hAnsi="Verdana" w:eastAsia="Verdana" w:cs="Verdana"/>
          <w:i/>
          <w:iCs/>
          <w:color w:val="FF0000"/>
          <w:sz w:val="19"/>
          <w:szCs w:val="19"/>
        </w:rPr>
        <w:t xml:space="preserve">nuværende regulering </w:t>
      </w:r>
      <w:r w:rsidRPr="6D6E98D6" w:rsidR="0C280AC8">
        <w:rPr>
          <w:rFonts w:ascii="Verdana" w:hAnsi="Verdana" w:eastAsia="Verdana" w:cs="Verdana"/>
          <w:i/>
          <w:iCs/>
          <w:color w:val="FF0000"/>
          <w:sz w:val="19"/>
          <w:szCs w:val="19"/>
        </w:rPr>
        <w:t xml:space="preserve">hvis </w:t>
      </w:r>
      <w:r w:rsidRPr="65D6AA52" w:rsidR="0336BDE5">
        <w:rPr>
          <w:rFonts w:ascii="Verdana" w:hAnsi="Verdana" w:eastAsia="Verdana" w:cs="Verdana"/>
          <w:i/>
          <w:iCs/>
          <w:color w:val="FF0000"/>
          <w:sz w:val="19"/>
          <w:szCs w:val="19"/>
        </w:rPr>
        <w:t>politisk fastsatte</w:t>
      </w:r>
      <w:r w:rsidRPr="171A22FF" w:rsidR="4EC0CB61">
        <w:rPr>
          <w:rFonts w:ascii="Verdana" w:hAnsi="Verdana" w:eastAsia="Verdana" w:cs="Verdana"/>
          <w:i/>
          <w:iCs/>
          <w:color w:val="FF0000"/>
          <w:sz w:val="19"/>
          <w:szCs w:val="19"/>
        </w:rPr>
        <w:t xml:space="preserve"> </w:t>
      </w:r>
      <w:r w:rsidRPr="71FC16EB" w:rsidR="4EC0CB61">
        <w:rPr>
          <w:rFonts w:ascii="Verdana" w:hAnsi="Verdana" w:eastAsia="Verdana" w:cs="Verdana"/>
          <w:i/>
          <w:iCs/>
          <w:color w:val="FF0000"/>
          <w:sz w:val="19"/>
          <w:szCs w:val="19"/>
        </w:rPr>
        <w:t xml:space="preserve">mål og </w:t>
      </w:r>
      <w:r w:rsidRPr="65D6AA52" w:rsidR="0336BDE5">
        <w:rPr>
          <w:rFonts w:ascii="Verdana" w:hAnsi="Verdana" w:eastAsia="Verdana" w:cs="Verdana"/>
          <w:i/>
          <w:iCs/>
          <w:color w:val="FF0000"/>
          <w:sz w:val="19"/>
          <w:szCs w:val="19"/>
        </w:rPr>
        <w:t>ønsker for vandsektoren</w:t>
      </w:r>
      <w:r w:rsidRPr="18E3ED01" w:rsidR="357DF84E">
        <w:rPr>
          <w:rFonts w:ascii="Verdana" w:hAnsi="Verdana" w:eastAsia="Verdana" w:cs="Verdana"/>
          <w:i/>
          <w:iCs/>
          <w:color w:val="FF0000"/>
          <w:sz w:val="19"/>
          <w:szCs w:val="19"/>
        </w:rPr>
        <w:t xml:space="preserve"> skal imødekommes</w:t>
      </w:r>
      <w:r w:rsidRPr="71FC16EB" w:rsidR="4EC0CB61">
        <w:rPr>
          <w:rFonts w:ascii="Verdana" w:hAnsi="Verdana" w:eastAsia="Verdana" w:cs="Verdana"/>
          <w:i/>
          <w:iCs/>
          <w:color w:val="FF0000"/>
          <w:sz w:val="19"/>
          <w:szCs w:val="19"/>
        </w:rPr>
        <w:t xml:space="preserve">. </w:t>
      </w:r>
    </w:p>
    <w:p w:rsidR="71D8D3F9" w:rsidP="428D4B1F" w:rsidRDefault="71D8D3F9" w14:paraId="0E47467A" w14:textId="74C07243">
      <w:pPr>
        <w:spacing w:after="240"/>
        <w:rPr>
          <w:rFonts w:ascii="Verdana" w:hAnsi="Verdana" w:eastAsia="Verdana" w:cs="Verdana"/>
          <w:b/>
          <w:bCs/>
          <w:color w:val="FF0000"/>
          <w:sz w:val="19"/>
          <w:szCs w:val="19"/>
        </w:rPr>
      </w:pPr>
      <w:r w:rsidRPr="428D4B1F">
        <w:rPr>
          <w:rFonts w:ascii="Verdana" w:hAnsi="Verdana" w:eastAsia="Verdana" w:cs="Verdana"/>
          <w:b/>
          <w:bCs/>
          <w:color w:val="FF0000"/>
          <w:sz w:val="19"/>
          <w:szCs w:val="19"/>
        </w:rPr>
        <w:t xml:space="preserve">Der er behov for visse ændringer </w:t>
      </w:r>
      <w:r w:rsidRPr="428D4B1F" w:rsidR="21CAFA0A">
        <w:rPr>
          <w:rFonts w:ascii="Verdana" w:hAnsi="Verdana" w:eastAsia="Verdana" w:cs="Verdana"/>
          <w:b/>
          <w:bCs/>
          <w:color w:val="FF0000"/>
          <w:sz w:val="19"/>
          <w:szCs w:val="19"/>
        </w:rPr>
        <w:t xml:space="preserve">i den </w:t>
      </w:r>
      <w:r w:rsidRPr="428D4B1F">
        <w:rPr>
          <w:rFonts w:ascii="Verdana" w:hAnsi="Verdana" w:eastAsia="Verdana" w:cs="Verdana"/>
          <w:b/>
          <w:bCs/>
          <w:color w:val="FF0000"/>
          <w:sz w:val="19"/>
          <w:szCs w:val="19"/>
        </w:rPr>
        <w:t xml:space="preserve">gældende økonomiske regulering </w:t>
      </w:r>
      <w:r w:rsidRPr="428D4B1F" w:rsidR="6FB961C6">
        <w:rPr>
          <w:rFonts w:ascii="Verdana" w:hAnsi="Verdana" w:eastAsia="Verdana" w:cs="Verdana"/>
          <w:b/>
          <w:bCs/>
          <w:color w:val="FF0000"/>
          <w:sz w:val="19"/>
          <w:szCs w:val="19"/>
        </w:rPr>
        <w:t xml:space="preserve">for at understøtte de politiske mål </w:t>
      </w:r>
      <w:r w:rsidRPr="5DDD0615" w:rsidR="0482C1CC">
        <w:rPr>
          <w:rFonts w:ascii="Verdana" w:hAnsi="Verdana" w:eastAsia="Verdana" w:cs="Verdana"/>
          <w:b/>
          <w:bCs/>
          <w:color w:val="FF0000"/>
          <w:sz w:val="19"/>
          <w:szCs w:val="19"/>
        </w:rPr>
        <w:t xml:space="preserve">og de opgaver samfundet ønsker vandsektoren </w:t>
      </w:r>
      <w:r w:rsidRPr="7B9DCF2D" w:rsidR="0482C1CC">
        <w:rPr>
          <w:rFonts w:ascii="Verdana" w:hAnsi="Verdana" w:eastAsia="Verdana" w:cs="Verdana"/>
          <w:b/>
          <w:bCs/>
          <w:color w:val="FF0000"/>
          <w:sz w:val="19"/>
          <w:szCs w:val="19"/>
        </w:rPr>
        <w:t xml:space="preserve">varetager </w:t>
      </w:r>
      <w:r w:rsidRPr="7B9DCF2D" w:rsidR="6FB961C6">
        <w:rPr>
          <w:rFonts w:ascii="Verdana" w:hAnsi="Verdana" w:eastAsia="Verdana" w:cs="Verdana"/>
          <w:b/>
          <w:bCs/>
          <w:color w:val="FF0000"/>
          <w:sz w:val="19"/>
          <w:szCs w:val="19"/>
        </w:rPr>
        <w:t>i</w:t>
      </w:r>
      <w:r w:rsidRPr="428D4B1F" w:rsidR="6FB961C6">
        <w:rPr>
          <w:rFonts w:ascii="Verdana" w:hAnsi="Verdana" w:eastAsia="Verdana" w:cs="Verdana"/>
          <w:b/>
          <w:bCs/>
          <w:color w:val="FF0000"/>
          <w:sz w:val="19"/>
          <w:szCs w:val="19"/>
        </w:rPr>
        <w:t xml:space="preserve"> perioden frem til Regeringens Vandreguleringsudvalg er kommet med sine anbefalinger omkring en fremtidssikret øk</w:t>
      </w:r>
      <w:r w:rsidRPr="428D4B1F" w:rsidR="05873E73">
        <w:rPr>
          <w:rFonts w:ascii="Verdana" w:hAnsi="Verdana" w:eastAsia="Verdana" w:cs="Verdana"/>
          <w:b/>
          <w:bCs/>
          <w:color w:val="FF0000"/>
          <w:sz w:val="19"/>
          <w:szCs w:val="19"/>
        </w:rPr>
        <w:t>o</w:t>
      </w:r>
      <w:r w:rsidRPr="428D4B1F" w:rsidR="6FB961C6">
        <w:rPr>
          <w:rFonts w:ascii="Verdana" w:hAnsi="Verdana" w:eastAsia="Verdana" w:cs="Verdana"/>
          <w:b/>
          <w:bCs/>
          <w:color w:val="FF0000"/>
          <w:sz w:val="19"/>
          <w:szCs w:val="19"/>
        </w:rPr>
        <w:t xml:space="preserve">nomisk regulering af vandsektoren og </w:t>
      </w:r>
      <w:r w:rsidRPr="428D4B1F" w:rsidR="7648C6BA">
        <w:rPr>
          <w:rFonts w:ascii="Verdana" w:hAnsi="Verdana" w:eastAsia="Verdana" w:cs="Verdana"/>
          <w:b/>
          <w:bCs/>
          <w:color w:val="FF0000"/>
          <w:sz w:val="19"/>
          <w:szCs w:val="19"/>
        </w:rPr>
        <w:t xml:space="preserve">anbefalingerne </w:t>
      </w:r>
      <w:r w:rsidRPr="57D1A559" w:rsidR="7648C6BA">
        <w:rPr>
          <w:rFonts w:ascii="Verdana" w:hAnsi="Verdana" w:eastAsia="Verdana" w:cs="Verdana"/>
          <w:b/>
          <w:bCs/>
          <w:color w:val="FF0000"/>
          <w:sz w:val="19"/>
          <w:szCs w:val="19"/>
        </w:rPr>
        <w:t xml:space="preserve">er </w:t>
      </w:r>
      <w:r w:rsidRPr="2B96ED7F" w:rsidR="7648C6BA">
        <w:rPr>
          <w:rFonts w:ascii="Verdana" w:hAnsi="Verdana" w:eastAsia="Verdana" w:cs="Verdana"/>
          <w:b/>
          <w:bCs/>
          <w:color w:val="FF0000"/>
          <w:sz w:val="19"/>
          <w:szCs w:val="19"/>
        </w:rPr>
        <w:t>færdigbehandlede</w:t>
      </w:r>
      <w:r w:rsidRPr="428D4B1F" w:rsidR="7648C6BA">
        <w:rPr>
          <w:rFonts w:ascii="Verdana" w:hAnsi="Verdana" w:eastAsia="Verdana" w:cs="Verdana"/>
          <w:b/>
          <w:bCs/>
          <w:color w:val="FF0000"/>
          <w:sz w:val="19"/>
          <w:szCs w:val="19"/>
        </w:rPr>
        <w:t xml:space="preserve">. </w:t>
      </w:r>
      <w:r w:rsidRPr="659B01AF" w:rsidR="772A95C2">
        <w:rPr>
          <w:rFonts w:ascii="Verdana" w:hAnsi="Verdana" w:eastAsia="Verdana" w:cs="Verdana"/>
          <w:b/>
          <w:bCs/>
          <w:color w:val="FF0000"/>
          <w:sz w:val="19"/>
          <w:szCs w:val="19"/>
        </w:rPr>
        <w:t xml:space="preserve">Som konkrete eksempler kan nævnes </w:t>
      </w:r>
      <w:r w:rsidRPr="2B36020F" w:rsidR="430732B2">
        <w:rPr>
          <w:rFonts w:ascii="Verdana" w:hAnsi="Verdana" w:eastAsia="Verdana" w:cs="Verdana"/>
          <w:b/>
          <w:bCs/>
          <w:color w:val="FF0000"/>
          <w:sz w:val="19"/>
          <w:szCs w:val="19"/>
        </w:rPr>
        <w:t xml:space="preserve">forbedringer i forhold </w:t>
      </w:r>
      <w:r w:rsidRPr="4D460FE8" w:rsidR="430732B2">
        <w:rPr>
          <w:rFonts w:ascii="Verdana" w:hAnsi="Verdana" w:eastAsia="Verdana" w:cs="Verdana"/>
          <w:b/>
          <w:bCs/>
          <w:color w:val="FF0000"/>
          <w:sz w:val="19"/>
          <w:szCs w:val="19"/>
        </w:rPr>
        <w:t xml:space="preserve">til </w:t>
      </w:r>
      <w:r w:rsidRPr="2B36020F" w:rsidR="772A95C2">
        <w:rPr>
          <w:rFonts w:ascii="Verdana" w:hAnsi="Verdana" w:eastAsia="Verdana" w:cs="Verdana"/>
          <w:b/>
          <w:bCs/>
          <w:color w:val="FF0000"/>
          <w:sz w:val="19"/>
          <w:szCs w:val="19"/>
        </w:rPr>
        <w:t>mulighederne</w:t>
      </w:r>
      <w:r w:rsidRPr="659B01AF" w:rsidR="772A95C2">
        <w:rPr>
          <w:rFonts w:ascii="Verdana" w:hAnsi="Verdana" w:eastAsia="Verdana" w:cs="Verdana"/>
          <w:b/>
          <w:bCs/>
          <w:color w:val="FF0000"/>
          <w:sz w:val="19"/>
          <w:szCs w:val="19"/>
        </w:rPr>
        <w:t xml:space="preserve"> for deltagelsen </w:t>
      </w:r>
      <w:r w:rsidRPr="3F1A9932" w:rsidR="61A002A2">
        <w:rPr>
          <w:rFonts w:ascii="Verdana" w:hAnsi="Verdana" w:eastAsia="Verdana" w:cs="Verdana"/>
          <w:b/>
          <w:bCs/>
          <w:color w:val="FF0000"/>
          <w:sz w:val="19"/>
          <w:szCs w:val="19"/>
        </w:rPr>
        <w:t>dels</w:t>
      </w:r>
      <w:r w:rsidRPr="659B01AF" w:rsidR="772A95C2">
        <w:rPr>
          <w:rFonts w:ascii="Verdana" w:hAnsi="Verdana" w:eastAsia="Verdana" w:cs="Verdana"/>
          <w:b/>
          <w:bCs/>
          <w:color w:val="FF0000"/>
          <w:sz w:val="19"/>
          <w:szCs w:val="19"/>
        </w:rPr>
        <w:t xml:space="preserve"> den </w:t>
      </w:r>
      <w:r w:rsidRPr="21A681BE" w:rsidR="772A95C2">
        <w:rPr>
          <w:rFonts w:ascii="Verdana" w:hAnsi="Verdana" w:eastAsia="Verdana" w:cs="Verdana"/>
          <w:b/>
          <w:bCs/>
          <w:color w:val="FF0000"/>
          <w:sz w:val="19"/>
          <w:szCs w:val="19"/>
        </w:rPr>
        <w:t>grønne omstilling og innovation og</w:t>
      </w:r>
      <w:r w:rsidRPr="0AC6EE9B" w:rsidR="772A95C2">
        <w:rPr>
          <w:rFonts w:ascii="Verdana" w:hAnsi="Verdana" w:eastAsia="Verdana" w:cs="Verdana"/>
          <w:b/>
          <w:bCs/>
          <w:color w:val="FF0000"/>
          <w:sz w:val="19"/>
          <w:szCs w:val="19"/>
        </w:rPr>
        <w:t xml:space="preserve"> </w:t>
      </w:r>
      <w:r w:rsidRPr="4F091C4F" w:rsidR="66DA77B6">
        <w:rPr>
          <w:rFonts w:ascii="Verdana" w:hAnsi="Verdana" w:eastAsia="Verdana" w:cs="Verdana"/>
          <w:b/>
          <w:bCs/>
          <w:color w:val="FF0000"/>
          <w:sz w:val="19"/>
          <w:szCs w:val="19"/>
        </w:rPr>
        <w:t xml:space="preserve">dels </w:t>
      </w:r>
      <w:r w:rsidRPr="4F091C4F" w:rsidR="772A95C2">
        <w:rPr>
          <w:rFonts w:ascii="Verdana" w:hAnsi="Verdana" w:eastAsia="Verdana" w:cs="Verdana"/>
          <w:b/>
          <w:bCs/>
          <w:color w:val="FF0000"/>
          <w:sz w:val="19"/>
          <w:szCs w:val="19"/>
        </w:rPr>
        <w:t>i</w:t>
      </w:r>
      <w:r w:rsidRPr="0AC6EE9B" w:rsidR="772A95C2">
        <w:rPr>
          <w:rFonts w:ascii="Verdana" w:hAnsi="Verdana" w:eastAsia="Verdana" w:cs="Verdana"/>
          <w:b/>
          <w:bCs/>
          <w:color w:val="FF0000"/>
          <w:sz w:val="19"/>
          <w:szCs w:val="19"/>
        </w:rPr>
        <w:t xml:space="preserve"> cybersikkerhed og beredskab. </w:t>
      </w:r>
    </w:p>
    <w:p w:rsidR="00F103C9" w:rsidP="00F103C9" w:rsidRDefault="00F103C9" w14:paraId="0B3B2114" w14:textId="77777777">
      <w:pPr>
        <w:rPr>
          <w:rFonts w:eastAsia="Times New Roman" w:cs="Times New Roman"/>
          <w:color w:val="212529"/>
        </w:rPr>
      </w:pPr>
      <w:r w:rsidRPr="00CE72BE">
        <w:rPr>
          <w:rFonts w:eastAsia="Times New Roman" w:cs="Times New Roman"/>
          <w:color w:val="212529"/>
        </w:rPr>
        <w:t>Den foreslåede bestemmelse</w:t>
      </w:r>
      <w:r w:rsidRPr="00F04AF8">
        <w:rPr>
          <w:rFonts w:eastAsia="Times New Roman" w:cs="Times New Roman"/>
          <w:color w:val="212529"/>
        </w:rPr>
        <w:t xml:space="preserve"> </w:t>
      </w:r>
      <w:r>
        <w:rPr>
          <w:rFonts w:eastAsia="Times New Roman" w:cs="Times New Roman"/>
          <w:color w:val="212529"/>
        </w:rPr>
        <w:t>svarer</w:t>
      </w:r>
      <w:r w:rsidRPr="00F04AF8">
        <w:rPr>
          <w:rFonts w:eastAsia="Times New Roman" w:cs="Times New Roman"/>
          <w:color w:val="212529"/>
        </w:rPr>
        <w:t xml:space="preserve"> </w:t>
      </w:r>
      <w:r w:rsidRPr="116A1E0D">
        <w:rPr>
          <w:rFonts w:eastAsia="Times New Roman" w:cs="Times New Roman"/>
          <w:i/>
          <w:color w:val="0070C0"/>
        </w:rPr>
        <w:t>overordnet</w:t>
      </w:r>
      <w:r w:rsidRPr="002208B7">
        <w:rPr>
          <w:rFonts w:eastAsia="Times New Roman" w:cs="Times New Roman"/>
          <w:color w:val="212529"/>
        </w:rPr>
        <w:t xml:space="preserve"> </w:t>
      </w:r>
      <w:r>
        <w:rPr>
          <w:rFonts w:eastAsia="Times New Roman" w:cs="Times New Roman"/>
          <w:color w:val="212529"/>
        </w:rPr>
        <w:t>til</w:t>
      </w:r>
      <w:r w:rsidRPr="002208B7">
        <w:rPr>
          <w:rFonts w:eastAsia="Times New Roman" w:cs="Times New Roman"/>
          <w:color w:val="212529"/>
        </w:rPr>
        <w:t xml:space="preserve"> den gældende bestemmelse i § 8</w:t>
      </w:r>
      <w:r>
        <w:rPr>
          <w:rFonts w:eastAsia="Times New Roman" w:cs="Times New Roman"/>
          <w:color w:val="212529"/>
        </w:rPr>
        <w:t xml:space="preserve">, men beskriver tydeligere, hvilke regler ministeren vil kunne fastsætte. </w:t>
      </w:r>
    </w:p>
    <w:p w:rsidR="00F103C9" w:rsidP="00F103C9" w:rsidRDefault="00F103C9" w14:paraId="7670AD31" w14:textId="77777777">
      <w:pPr>
        <w:rPr>
          <w:rFonts w:eastAsia="Times New Roman" w:cs="Times New Roman"/>
          <w:color w:val="212529"/>
        </w:rPr>
      </w:pPr>
    </w:p>
    <w:p w:rsidR="116A1E0D" w:rsidP="116A1E0D" w:rsidRDefault="3570CEA1" w14:paraId="18A3A95B" w14:textId="0CBDEC8B">
      <w:pPr>
        <w:rPr>
          <w:rFonts w:eastAsia="Times New Roman" w:cs="Times New Roman"/>
          <w:b/>
          <w:color w:val="FF0000"/>
        </w:rPr>
      </w:pPr>
      <w:r w:rsidRPr="41DFE0DC">
        <w:rPr>
          <w:rFonts w:eastAsia="Times New Roman" w:cs="Times New Roman"/>
          <w:b/>
          <w:bCs/>
          <w:color w:val="FF0000"/>
        </w:rPr>
        <w:t xml:space="preserve">Der bør ikke indføres </w:t>
      </w:r>
      <w:r w:rsidRPr="23E11141">
        <w:rPr>
          <w:rFonts w:eastAsia="Times New Roman" w:cs="Times New Roman"/>
          <w:b/>
          <w:bCs/>
          <w:color w:val="FF0000"/>
        </w:rPr>
        <w:t xml:space="preserve">nye beføjelser </w:t>
      </w:r>
      <w:r w:rsidRPr="31959C53">
        <w:rPr>
          <w:rFonts w:eastAsia="Times New Roman" w:cs="Times New Roman"/>
          <w:b/>
          <w:bCs/>
          <w:color w:val="FF0000"/>
        </w:rPr>
        <w:t xml:space="preserve">ved </w:t>
      </w:r>
      <w:r w:rsidRPr="228A04FE">
        <w:rPr>
          <w:rFonts w:eastAsia="Times New Roman" w:cs="Times New Roman"/>
          <w:b/>
          <w:bCs/>
          <w:color w:val="FF0000"/>
        </w:rPr>
        <w:t>nyaffattelse.</w:t>
      </w:r>
      <w:r w:rsidRPr="23F02109" w:rsidR="7FCF7183">
        <w:rPr>
          <w:rFonts w:eastAsia="Times New Roman" w:cs="Times New Roman"/>
          <w:b/>
          <w:bCs/>
          <w:color w:val="FF0000"/>
        </w:rPr>
        <w:t xml:space="preserve"> </w:t>
      </w:r>
      <w:r w:rsidRPr="320E4E5F" w:rsidR="7FCF7183">
        <w:rPr>
          <w:rFonts w:eastAsia="Times New Roman" w:cs="Times New Roman"/>
          <w:b/>
          <w:bCs/>
          <w:color w:val="FF0000"/>
        </w:rPr>
        <w:t xml:space="preserve">DANVA mener at forslaget om en helt ny </w:t>
      </w:r>
      <w:r w:rsidRPr="1A17173D" w:rsidR="7FCF7183">
        <w:rPr>
          <w:rFonts w:eastAsia="Times New Roman" w:cs="Times New Roman"/>
          <w:b/>
          <w:bCs/>
          <w:color w:val="FF0000"/>
        </w:rPr>
        <w:t>be</w:t>
      </w:r>
      <w:r w:rsidRPr="1A17173D" w:rsidR="707B99F6">
        <w:rPr>
          <w:rFonts w:eastAsia="Times New Roman" w:cs="Times New Roman"/>
          <w:b/>
          <w:bCs/>
          <w:color w:val="FF0000"/>
        </w:rPr>
        <w:t>myndigelse</w:t>
      </w:r>
      <w:r w:rsidRPr="5038B9BB" w:rsidR="7FCF7183">
        <w:rPr>
          <w:rFonts w:eastAsia="Times New Roman" w:cs="Times New Roman"/>
          <w:b/>
          <w:bCs/>
          <w:color w:val="FF0000"/>
        </w:rPr>
        <w:t xml:space="preserve"> til </w:t>
      </w:r>
      <w:r w:rsidRPr="4EC55450" w:rsidR="707B99F6">
        <w:rPr>
          <w:rFonts w:eastAsia="Times New Roman" w:cs="Times New Roman"/>
          <w:b/>
          <w:bCs/>
          <w:color w:val="FF0000"/>
        </w:rPr>
        <w:t>minist</w:t>
      </w:r>
      <w:r w:rsidRPr="4EC55450" w:rsidR="71CB82FC">
        <w:rPr>
          <w:rFonts w:eastAsia="Times New Roman" w:cs="Times New Roman"/>
          <w:b/>
          <w:bCs/>
          <w:color w:val="FF0000"/>
        </w:rPr>
        <w:t>e</w:t>
      </w:r>
      <w:r w:rsidRPr="4EC55450" w:rsidR="707B99F6">
        <w:rPr>
          <w:rFonts w:eastAsia="Times New Roman" w:cs="Times New Roman"/>
          <w:b/>
          <w:bCs/>
          <w:color w:val="FF0000"/>
        </w:rPr>
        <w:t>ren</w:t>
      </w:r>
      <w:r w:rsidRPr="3C4E6D7A" w:rsidR="707B99F6">
        <w:rPr>
          <w:rFonts w:eastAsia="Times New Roman" w:cs="Times New Roman"/>
          <w:b/>
          <w:bCs/>
          <w:color w:val="FF0000"/>
        </w:rPr>
        <w:t xml:space="preserve"> </w:t>
      </w:r>
      <w:r w:rsidRPr="3C4E6D7A" w:rsidR="7FCF7183">
        <w:rPr>
          <w:rFonts w:eastAsia="Times New Roman" w:cs="Times New Roman"/>
          <w:b/>
          <w:bCs/>
          <w:color w:val="FF0000"/>
        </w:rPr>
        <w:t xml:space="preserve">til </w:t>
      </w:r>
      <w:r w:rsidRPr="28812BEE" w:rsidR="37D54FA4">
        <w:rPr>
          <w:rFonts w:eastAsia="Times New Roman" w:cs="Times New Roman"/>
          <w:b/>
          <w:bCs/>
          <w:color w:val="FF0000"/>
        </w:rPr>
        <w:t xml:space="preserve">at </w:t>
      </w:r>
      <w:r w:rsidRPr="28812BEE" w:rsidR="7FCF7183">
        <w:rPr>
          <w:rFonts w:eastAsia="Times New Roman" w:cs="Times New Roman"/>
          <w:b/>
          <w:bCs/>
          <w:color w:val="FF0000"/>
        </w:rPr>
        <w:t>ændr</w:t>
      </w:r>
      <w:r w:rsidRPr="28812BEE" w:rsidR="4AB18561">
        <w:rPr>
          <w:rFonts w:eastAsia="Times New Roman" w:cs="Times New Roman"/>
          <w:b/>
          <w:bCs/>
          <w:color w:val="FF0000"/>
        </w:rPr>
        <w:t>e</w:t>
      </w:r>
      <w:r w:rsidRPr="28812BEE" w:rsidR="7FCF7183">
        <w:rPr>
          <w:rFonts w:eastAsia="Times New Roman" w:cs="Times New Roman"/>
          <w:b/>
          <w:bCs/>
          <w:color w:val="FF0000"/>
        </w:rPr>
        <w:t xml:space="preserve"> </w:t>
      </w:r>
      <w:r w:rsidRPr="5038B9BB" w:rsidR="7FCF7183">
        <w:rPr>
          <w:rFonts w:eastAsia="Times New Roman" w:cs="Times New Roman"/>
          <w:b/>
          <w:bCs/>
          <w:color w:val="FF0000"/>
        </w:rPr>
        <w:t xml:space="preserve"> </w:t>
      </w:r>
      <w:r w:rsidRPr="0EA56DDB" w:rsidR="7FCF7183">
        <w:rPr>
          <w:rFonts w:eastAsia="Times New Roman" w:cs="Times New Roman"/>
          <w:b/>
          <w:bCs/>
          <w:color w:val="FF0000"/>
        </w:rPr>
        <w:t xml:space="preserve">POLKA og dermed </w:t>
      </w:r>
      <w:r w:rsidRPr="7F0C5335" w:rsidR="7FCF7183">
        <w:rPr>
          <w:rFonts w:eastAsia="Times New Roman" w:cs="Times New Roman"/>
          <w:b/>
          <w:bCs/>
          <w:color w:val="FF0000"/>
        </w:rPr>
        <w:t xml:space="preserve">vandselskabernes økonomiske fundament er </w:t>
      </w:r>
      <w:r w:rsidRPr="5C774EB1" w:rsidR="10F06EE7">
        <w:rPr>
          <w:rFonts w:eastAsia="Times New Roman" w:cs="Times New Roman"/>
          <w:b/>
          <w:bCs/>
          <w:color w:val="FF0000"/>
        </w:rPr>
        <w:t>er helt uacceptabel.</w:t>
      </w:r>
    </w:p>
    <w:p w:rsidR="116A1E0D" w:rsidP="116A1E0D" w:rsidRDefault="116A1E0D" w14:paraId="40676043" w14:textId="2D757BB5">
      <w:pPr>
        <w:rPr>
          <w:rFonts w:eastAsia="Times New Roman" w:cs="Times New Roman"/>
          <w:color w:val="212529"/>
        </w:rPr>
      </w:pPr>
    </w:p>
    <w:p w:rsidRPr="00256C3F" w:rsidR="00F103C9" w:rsidP="00F103C9" w:rsidRDefault="00F103C9" w14:paraId="5BB12217" w14:textId="195B2CF9">
      <w:pPr>
        <w:rPr>
          <w:rFonts w:eastAsia="Calibri" w:cs="Times New Roman"/>
        </w:rPr>
      </w:pPr>
      <w:r>
        <w:rPr>
          <w:rFonts w:eastAsia="Times New Roman" w:cs="Times New Roman"/>
          <w:color w:val="212529"/>
        </w:rPr>
        <w:t>Bestemmelsen omfatter de samme emneområder som den gældende bestemmelse i § 8, og der vil således i medfør af bestemmelsen kunne udstedes regler om de samme forhold som i den gældende ØR-bekendtgørelse.</w:t>
      </w:r>
      <w:r w:rsidRPr="004B1B6B">
        <w:rPr>
          <w:rFonts w:eastAsia="Times New Roman" w:cs="Times New Roman"/>
          <w:color w:val="212529"/>
        </w:rPr>
        <w:t xml:space="preserve"> </w:t>
      </w:r>
      <w:r w:rsidRPr="00CE72BE">
        <w:rPr>
          <w:rFonts w:eastAsia="Times New Roman" w:cs="Times New Roman"/>
          <w:color w:val="212529"/>
        </w:rPr>
        <w:t xml:space="preserve">Dog foreslås det, at </w:t>
      </w:r>
      <w:r w:rsidRPr="00F04AF8">
        <w:rPr>
          <w:rFonts w:eastAsia="Times New Roman" w:cs="Times New Roman"/>
          <w:color w:val="212529"/>
        </w:rPr>
        <w:t xml:space="preserve">bemyndigelsen til at udstede regler </w:t>
      </w:r>
      <w:r w:rsidRPr="002208B7">
        <w:rPr>
          <w:rFonts w:eastAsia="Calibri" w:cs="Times New Roman"/>
        </w:rPr>
        <w:t>om vandselskabernes indberetning af oplysninger, indberetningens form, herunder at indberetning skal ske elektronisk, og frister for indberetningen udgår af bestemmelsen.</w:t>
      </w:r>
      <w:r>
        <w:rPr>
          <w:rFonts w:eastAsia="Calibri" w:cs="Times New Roman"/>
        </w:rPr>
        <w:t xml:space="preserve"> </w:t>
      </w:r>
      <w:r w:rsidRPr="00CE72BE">
        <w:rPr>
          <w:rFonts w:eastAsia="Calibri" w:cs="Times New Roman"/>
        </w:rPr>
        <w:t>Dette er en konsekvensændring som følge af den foreslåede samling af bestemmelser om indberetning og oplysningspligter i det foreslåede kapitel 7 a, jf. lovfo</w:t>
      </w:r>
      <w:r w:rsidRPr="00F04AF8">
        <w:rPr>
          <w:rFonts w:eastAsia="Calibri" w:cs="Times New Roman"/>
        </w:rPr>
        <w:t xml:space="preserve">rslagets § 1, nr. </w:t>
      </w:r>
      <w:r>
        <w:rPr>
          <w:rFonts w:eastAsia="Calibri" w:cs="Times New Roman"/>
        </w:rPr>
        <w:t>38</w:t>
      </w:r>
      <w:r w:rsidRPr="002208B7">
        <w:rPr>
          <w:rFonts w:eastAsia="Calibri" w:cs="Times New Roman"/>
        </w:rPr>
        <w:t xml:space="preserve">, og </w:t>
      </w:r>
      <w:r w:rsidRPr="00055CCA">
        <w:rPr>
          <w:rFonts w:eastAsia="Calibri" w:cs="Times New Roman"/>
        </w:rPr>
        <w:t xml:space="preserve">bemærkningerne </w:t>
      </w:r>
      <w:r>
        <w:rPr>
          <w:rFonts w:eastAsia="Calibri" w:cs="Times New Roman"/>
        </w:rPr>
        <w:t>h</w:t>
      </w:r>
    </w:p>
    <w:p w:rsidR="00F103C9" w:rsidP="00F103C9" w:rsidRDefault="00F103C9" w14:paraId="3575BEC6" w14:textId="77777777">
      <w:pPr>
        <w:rPr>
          <w:rFonts w:eastAsia="Times New Roman" w:cs="Times New Roman"/>
          <w:color w:val="212529"/>
          <w:szCs w:val="24"/>
        </w:rPr>
      </w:pPr>
    </w:p>
    <w:p w:rsidR="00F103C9" w:rsidP="00F103C9" w:rsidRDefault="00F103C9" w14:paraId="0124736C" w14:textId="77777777">
      <w:r w:rsidRPr="00CE72BE">
        <w:rPr>
          <w:rFonts w:eastAsia="Times New Roman" w:cs="Times New Roman"/>
          <w:color w:val="212529"/>
        </w:rPr>
        <w:t>Det foreslåede</w:t>
      </w:r>
      <w:r w:rsidRPr="00F04AF8">
        <w:rPr>
          <w:rFonts w:eastAsia="Times New Roman" w:cs="Times New Roman"/>
          <w:color w:val="212529"/>
        </w:rPr>
        <w:t xml:space="preserve"> § 8,</w:t>
      </w:r>
      <w:r w:rsidRPr="002208B7">
        <w:rPr>
          <w:rFonts w:eastAsia="Times New Roman" w:cs="Times New Roman"/>
          <w:color w:val="212529"/>
        </w:rPr>
        <w:t xml:space="preserve"> </w:t>
      </w:r>
      <w:r w:rsidRPr="002208B7">
        <w:rPr>
          <w:rFonts w:eastAsia="Times New Roman" w:cs="Times New Roman"/>
          <w:i/>
          <w:color w:val="212529"/>
        </w:rPr>
        <w:t>nr. 1</w:t>
      </w:r>
      <w:r w:rsidRPr="00F431DA">
        <w:rPr>
          <w:rFonts w:eastAsia="Times New Roman" w:cs="Times New Roman"/>
          <w:i/>
          <w:color w:val="212529"/>
        </w:rPr>
        <w:t>,</w:t>
      </w:r>
      <w:r w:rsidRPr="00F431DA">
        <w:rPr>
          <w:rFonts w:eastAsia="Times New Roman" w:cs="Times New Roman"/>
          <w:color w:val="212529"/>
        </w:rPr>
        <w:t xml:space="preserve"> omhandler</w:t>
      </w:r>
      <w:r w:rsidRPr="00E50CE0">
        <w:rPr>
          <w:rFonts w:eastAsia="Times New Roman" w:cs="Times New Roman"/>
          <w:color w:val="212529"/>
        </w:rPr>
        <w:t xml:space="preserve"> regler om </w:t>
      </w:r>
      <w:r>
        <w:rPr>
          <w:rStyle w:val="liste1nr"/>
        </w:rPr>
        <w:t>f</w:t>
      </w:r>
      <w:r>
        <w:t xml:space="preserve">astsættelse og justering af indtægtsrammer og regnskabsmæssige kontrolrammer, og bemyndiger således klima-, energi- og forsyningsministeren til at fastsætte de regler, der er nødvendige for at udfylde bestemmelserne i vandsektorlovens §§ 6 og 6 a herom. </w:t>
      </w:r>
    </w:p>
    <w:p w:rsidR="00F103C9" w:rsidP="00F103C9" w:rsidRDefault="00F103C9" w14:paraId="6E6CA044" w14:textId="77777777"/>
    <w:p w:rsidR="00F103C9" w:rsidP="00F103C9" w:rsidRDefault="00F103C9" w14:paraId="584D4D16" w14:textId="77777777">
      <w:r>
        <w:t xml:space="preserve">Det foreslåede § 8, nr. 1, </w:t>
      </w:r>
      <w:r w:rsidRPr="00CE72BE">
        <w:rPr>
          <w:i/>
        </w:rPr>
        <w:t>litra a,</w:t>
      </w:r>
      <w:r>
        <w:t xml:space="preserve"> omhandler beregningsmetode og hvilke økonomiske og andre oplysninger, der skal indgå i fastsættelsen, herunder hvordan fastsættelse skal ske for selskaber, der første gang skal have fastsat en indtægtsramme eller regnskabsmæssig kontrolramme for et senere år end 2017.</w:t>
      </w:r>
      <w:r w:rsidDel="00D76C5A">
        <w:t xml:space="preserve"> </w:t>
      </w:r>
      <w:r>
        <w:t xml:space="preserve"> </w:t>
      </w:r>
    </w:p>
    <w:p w:rsidR="00F103C9" w:rsidP="00F103C9" w:rsidRDefault="00F103C9" w14:paraId="28931817" w14:textId="77777777"/>
    <w:p w:rsidR="00F103C9" w:rsidP="00F103C9" w:rsidRDefault="00F103C9" w14:paraId="2E0FEEB1" w14:textId="77777777">
      <w:pPr>
        <w:rPr>
          <w:rFonts w:eastAsia="Times New Roman" w:cs="Times New Roman"/>
          <w:color w:val="212529"/>
        </w:rPr>
      </w:pPr>
      <w:r>
        <w:t>Bemyndigelsen omfatter således ligesom den gældende § 8, udfyldende regler i forhold til vandsektorlovens § 6, stk. 2 og § 6 a, stk. 2, hvorefter</w:t>
      </w:r>
      <w:r w:rsidRPr="49C7F9D5">
        <w:rPr>
          <w:rFonts w:eastAsia="Times New Roman" w:cs="Times New Roman"/>
          <w:color w:val="212529"/>
        </w:rPr>
        <w:t xml:space="preserve"> indtægtsrammen, hhv. den regnskabsmæssige kontrolramme, fastsættes med udgangspunkt i vandselskabets tidligere fastsatte rammer og årsregnskaber, og hvis der ikke tidligere er fastsat en ramme, med udgangspunkt i vandselskabets faktiske driftsomkostninger i 2013-15 samt investeringstillæg. </w:t>
      </w:r>
    </w:p>
    <w:p w:rsidR="49C7F9D5" w:rsidP="00B2282D" w:rsidRDefault="49C7F9D5" w14:paraId="078F8197" w14:textId="556D9125">
      <w:pPr>
        <w:rPr>
          <w:rFonts w:eastAsia="Times New Roman" w:cs="Times New Roman"/>
          <w:color w:val="212529"/>
        </w:rPr>
      </w:pPr>
    </w:p>
    <w:p w:rsidR="084BE4B4" w:rsidP="00B2282D" w:rsidRDefault="084BE4B4" w14:paraId="703CC233" w14:textId="556D9125">
      <w:pPr>
        <w:spacing w:after="240" w:line="230" w:lineRule="atLeast"/>
        <w:rPr>
          <w:rFonts w:ascii="Verdana" w:hAnsi="Verdana" w:eastAsia="Verdana" w:cs="Verdana"/>
          <w:color w:val="FF0000"/>
          <w:sz w:val="19"/>
          <w:szCs w:val="19"/>
        </w:rPr>
      </w:pPr>
      <w:r w:rsidRPr="00B2282D">
        <w:rPr>
          <w:rFonts w:eastAsia="Times New Roman" w:cs="Times New Roman"/>
          <w:i/>
          <w:iCs/>
          <w:color w:val="FF0000"/>
        </w:rPr>
        <w:t>Det er ikke hensigten med nyaffattelsen af § 8, at ændre på ministerens bemyndigelse.</w:t>
      </w:r>
    </w:p>
    <w:p w:rsidR="084BE4B4" w:rsidP="1BD843BD" w:rsidRDefault="084BE4B4" w14:paraId="7A1EA3DC" w14:textId="227E2833">
      <w:pPr>
        <w:spacing w:line="230" w:lineRule="atLeast"/>
        <w:rPr>
          <w:rFonts w:ascii="Verdana" w:hAnsi="Verdana" w:eastAsia="Verdana" w:cs="Verdana"/>
          <w:i/>
          <w:iCs/>
          <w:color w:val="FF0000"/>
          <w:sz w:val="18"/>
          <w:szCs w:val="18"/>
        </w:rPr>
      </w:pPr>
      <w:r w:rsidRPr="1BD843BD">
        <w:rPr>
          <w:rFonts w:eastAsia="Times New Roman" w:cs="Times New Roman"/>
          <w:i/>
          <w:iCs/>
          <w:color w:val="FF0000"/>
        </w:rPr>
        <w:t xml:space="preserve">Det er </w:t>
      </w:r>
      <w:r w:rsidRPr="1BD843BD" w:rsidR="2EAE789F">
        <w:rPr>
          <w:rFonts w:eastAsia="Times New Roman" w:cs="Times New Roman"/>
          <w:i/>
          <w:iCs/>
          <w:color w:val="FF0000"/>
        </w:rPr>
        <w:t xml:space="preserve">som hovedregel ikke </w:t>
      </w:r>
      <w:r w:rsidRPr="1BD843BD">
        <w:rPr>
          <w:rFonts w:eastAsia="Times New Roman" w:cs="Times New Roman"/>
          <w:i/>
          <w:iCs/>
          <w:color w:val="FF0000"/>
        </w:rPr>
        <w:t xml:space="preserve">hensigten at ændre de </w:t>
      </w:r>
      <w:r w:rsidRPr="1BD843BD">
        <w:rPr>
          <w:rFonts w:ascii="Verdana" w:hAnsi="Verdana" w:eastAsia="Verdana" w:cs="Verdana"/>
          <w:i/>
          <w:iCs/>
          <w:color w:val="FF0000"/>
          <w:sz w:val="19"/>
          <w:szCs w:val="19"/>
        </w:rPr>
        <w:t xml:space="preserve">regler ministeren allerede har udstedt iht.  den nuværende affattelse. Det er dog ikke hensigten, at der som </w:t>
      </w:r>
      <w:r w:rsidRPr="1BD843BD" w:rsidR="04BE6F38">
        <w:rPr>
          <w:rFonts w:ascii="Verdana" w:hAnsi="Verdana" w:eastAsia="Verdana" w:cs="Verdana"/>
          <w:i/>
          <w:iCs/>
          <w:color w:val="FF0000"/>
          <w:sz w:val="19"/>
          <w:szCs w:val="19"/>
        </w:rPr>
        <w:t xml:space="preserve">hidtil fastsættes regler om regulerings – og kontrolperioder, da disse regler overflødiggøres af det påtænkte nye kontrolsystem. </w:t>
      </w:r>
      <w:r w:rsidRPr="1BD843BD" w:rsidR="0F591471">
        <w:rPr>
          <w:rFonts w:ascii="Verdana" w:hAnsi="Verdana" w:eastAsia="Verdana" w:cs="Verdana"/>
          <w:i/>
          <w:iCs/>
          <w:color w:val="FF0000"/>
          <w:sz w:val="19"/>
          <w:szCs w:val="19"/>
        </w:rPr>
        <w:t xml:space="preserve">Det er også hensigten </w:t>
      </w:r>
      <w:r w:rsidRPr="1BD843BD" w:rsidR="03E144EC">
        <w:rPr>
          <w:rFonts w:ascii="Verdana" w:hAnsi="Verdana" w:eastAsia="Verdana" w:cs="Verdana"/>
          <w:i/>
          <w:iCs/>
          <w:color w:val="FF0000"/>
          <w:sz w:val="19"/>
          <w:szCs w:val="19"/>
        </w:rPr>
        <w:t>for at understøtte demonstrations- og udviklingsaktivitet, at ti</w:t>
      </w:r>
      <w:r w:rsidRPr="1BD843BD" w:rsidR="520C567D">
        <w:rPr>
          <w:rFonts w:ascii="Verdana" w:hAnsi="Verdana" w:eastAsia="Verdana" w:cs="Verdana"/>
          <w:color w:val="000000" w:themeColor="text1"/>
          <w:sz w:val="18"/>
          <w:szCs w:val="18"/>
        </w:rPr>
        <w:t>l</w:t>
      </w:r>
      <w:r w:rsidRPr="1BD843BD" w:rsidR="520C567D">
        <w:rPr>
          <w:rFonts w:ascii="Verdana" w:hAnsi="Verdana" w:eastAsia="Verdana" w:cs="Verdana"/>
          <w:i/>
          <w:iCs/>
          <w:color w:val="FF0000"/>
          <w:sz w:val="18"/>
          <w:szCs w:val="18"/>
        </w:rPr>
        <w:t>skud som vandselskaberne modtager i støtte</w:t>
      </w:r>
      <w:r w:rsidRPr="1BD843BD" w:rsidR="52BC5171">
        <w:rPr>
          <w:rFonts w:ascii="Verdana" w:hAnsi="Verdana" w:eastAsia="Verdana" w:cs="Verdana"/>
          <w:i/>
          <w:iCs/>
          <w:color w:val="FF0000"/>
          <w:sz w:val="18"/>
          <w:szCs w:val="18"/>
        </w:rPr>
        <w:t>,</w:t>
      </w:r>
      <w:r w:rsidRPr="1BD843BD" w:rsidR="520C567D">
        <w:rPr>
          <w:rFonts w:ascii="Verdana" w:hAnsi="Verdana" w:eastAsia="Verdana" w:cs="Verdana"/>
          <w:i/>
          <w:iCs/>
          <w:color w:val="FF0000"/>
          <w:sz w:val="18"/>
          <w:szCs w:val="18"/>
        </w:rPr>
        <w:t xml:space="preserve"> eksempelvis </w:t>
      </w:r>
      <w:r w:rsidRPr="1BD843BD" w:rsidR="62F81DAA">
        <w:rPr>
          <w:rFonts w:ascii="Verdana" w:hAnsi="Verdana" w:eastAsia="Verdana" w:cs="Verdana"/>
          <w:i/>
          <w:iCs/>
          <w:color w:val="FF0000"/>
          <w:sz w:val="18"/>
          <w:szCs w:val="18"/>
        </w:rPr>
        <w:t xml:space="preserve">fra </w:t>
      </w:r>
      <w:r w:rsidRPr="1BD843BD" w:rsidR="520C567D">
        <w:rPr>
          <w:rFonts w:ascii="Verdana" w:hAnsi="Verdana" w:eastAsia="Verdana" w:cs="Verdana"/>
          <w:i/>
          <w:iCs/>
          <w:color w:val="FF0000"/>
          <w:sz w:val="18"/>
          <w:szCs w:val="18"/>
        </w:rPr>
        <w:t>EU</w:t>
      </w:r>
      <w:r w:rsidRPr="1BD843BD" w:rsidR="36444CD5">
        <w:rPr>
          <w:rFonts w:ascii="Verdana" w:hAnsi="Verdana" w:eastAsia="Verdana" w:cs="Verdana"/>
          <w:i/>
          <w:iCs/>
          <w:color w:val="FF0000"/>
          <w:sz w:val="18"/>
          <w:szCs w:val="18"/>
        </w:rPr>
        <w:t xml:space="preserve">, </w:t>
      </w:r>
      <w:r w:rsidRPr="1BD843BD" w:rsidR="520C567D">
        <w:rPr>
          <w:rFonts w:ascii="Verdana" w:hAnsi="Verdana" w:eastAsia="Verdana" w:cs="Verdana"/>
          <w:i/>
          <w:iCs/>
          <w:color w:val="FF0000"/>
          <w:sz w:val="18"/>
          <w:szCs w:val="18"/>
        </w:rPr>
        <w:t xml:space="preserve">til deltagelse i demonstrations- og udviklingsaktiviteter </w:t>
      </w:r>
      <w:r w:rsidRPr="1BD843BD" w:rsidR="11569A8B">
        <w:rPr>
          <w:rFonts w:ascii="Verdana" w:hAnsi="Verdana" w:eastAsia="Verdana" w:cs="Verdana"/>
          <w:i/>
          <w:iCs/>
          <w:color w:val="FF0000"/>
          <w:sz w:val="18"/>
          <w:szCs w:val="18"/>
        </w:rPr>
        <w:t xml:space="preserve">ikke længere skal indregnes som en indtægt. </w:t>
      </w:r>
    </w:p>
    <w:p w:rsidR="00B2282D" w:rsidP="00B2282D" w:rsidRDefault="00B2282D" w14:paraId="52504817" w14:textId="556D9125">
      <w:pPr>
        <w:rPr>
          <w:rFonts w:eastAsia="Times New Roman" w:cs="Times New Roman"/>
          <w:color w:val="212529"/>
        </w:rPr>
      </w:pPr>
    </w:p>
    <w:p w:rsidR="438486FD" w:rsidP="1BD843BD" w:rsidRDefault="438486FD" w14:paraId="64A9D565" w14:textId="3EC3E462">
      <w:pPr>
        <w:rPr>
          <w:rFonts w:eastAsia="Times New Roman" w:cs="Times New Roman"/>
          <w:color w:val="212529"/>
        </w:rPr>
      </w:pPr>
      <w:r w:rsidRPr="1BD843BD">
        <w:rPr>
          <w:rFonts w:eastAsia="Times New Roman" w:cs="Times New Roman"/>
          <w:b/>
          <w:bCs/>
          <w:color w:val="FF0000"/>
        </w:rPr>
        <w:t xml:space="preserve">De to nedenstående afsnit kan herefter formentlig slettes i helt eller delvist, hvorfor DANVA har markeret dem med blå. </w:t>
      </w:r>
    </w:p>
    <w:p w:rsidR="00F103C9" w:rsidP="00F103C9" w:rsidRDefault="00F103C9" w14:paraId="3444C8F4" w14:textId="77777777">
      <w:pPr>
        <w:rPr>
          <w:rFonts w:eastAsia="Times New Roman" w:cs="Times New Roman"/>
          <w:color w:val="212529"/>
        </w:rPr>
      </w:pPr>
    </w:p>
    <w:p w:rsidR="00F103C9" w:rsidP="1BD843BD" w:rsidRDefault="1ED607C4" w14:paraId="4DDE0B83" w14:textId="1DEDAAC7">
      <w:pPr>
        <w:rPr>
          <w:rFonts w:eastAsia="Times New Roman" w:cs="Times New Roman"/>
          <w:i/>
          <w:iCs/>
          <w:color w:val="0070C0"/>
        </w:rPr>
      </w:pPr>
      <w:r w:rsidRPr="1BD843BD">
        <w:rPr>
          <w:rFonts w:eastAsia="Times New Roman" w:cs="Times New Roman"/>
          <w:color w:val="212529"/>
        </w:rPr>
        <w:t xml:space="preserve">Det er hensigten som hidtil at fastsætte regler om frister for Vandsektortilsynets fastsættelse af de økonomiske rammer. </w:t>
      </w:r>
      <w:r w:rsidRPr="1BD843BD" w:rsidR="1B2B2568">
        <w:rPr>
          <w:rFonts w:eastAsia="Times New Roman" w:cs="Times New Roman"/>
          <w:i/>
          <w:iCs/>
          <w:color w:val="FF0000"/>
        </w:rPr>
        <w:t>Reglerne om konsekvensen ved tilsynets overskridelse af de fastsatte frister vil dog blive justeret som følge af overgangen til det nye kontrolsystem. Det er forsat hens</w:t>
      </w:r>
      <w:r w:rsidRPr="1BD843BD" w:rsidR="62D76D22">
        <w:rPr>
          <w:rFonts w:eastAsia="Times New Roman" w:cs="Times New Roman"/>
          <w:i/>
          <w:iCs/>
          <w:color w:val="FF0000"/>
        </w:rPr>
        <w:t xml:space="preserve">igten at tilsynets overskridelse af frister skal have en konsekvens og ikke må komme vandselskaberne til skade. </w:t>
      </w:r>
      <w:r w:rsidRPr="1BD843BD">
        <w:rPr>
          <w:rFonts w:eastAsia="Times New Roman" w:cs="Times New Roman"/>
          <w:i/>
          <w:iCs/>
          <w:color w:val="0070C0"/>
        </w:rPr>
        <w:t>Det er hensigten, at der ikke som hidtil fastsættes regler om regulerings- og kontrolperioder, da disse regler overflødiggøres af det påtænkte nye kontrolsystem, jf. bemærkningerne til den foreslåede bestemmelse i § 8, nr. 3.</w:t>
      </w:r>
    </w:p>
    <w:p w:rsidR="26B1AF11" w:rsidP="26B1AF11" w:rsidRDefault="26B1AF11" w14:paraId="2F6234DC" w14:textId="04114270">
      <w:pPr>
        <w:rPr>
          <w:rFonts w:eastAsia="Times New Roman" w:cs="Times New Roman"/>
          <w:color w:val="212529"/>
        </w:rPr>
      </w:pPr>
    </w:p>
    <w:p w:rsidR="2E8B5375" w:rsidP="26B1AF11" w:rsidRDefault="2E8B5375" w14:paraId="7E622D6B" w14:textId="5CF220B9">
      <w:pPr>
        <w:rPr>
          <w:rFonts w:eastAsia="Times New Roman" w:cs="Times New Roman"/>
          <w:color w:val="212529"/>
        </w:rPr>
      </w:pPr>
      <w:r w:rsidRPr="5868F1CC">
        <w:rPr>
          <w:rFonts w:eastAsia="Times New Roman" w:cs="Times New Roman"/>
          <w:b/>
          <w:bCs/>
          <w:color w:val="FF0000"/>
        </w:rPr>
        <w:t>DANVA mener også der skal fastsættes regler om konsekvensen ved tilsynets overskridelse af de fastsatte rammer.</w:t>
      </w:r>
    </w:p>
    <w:p w:rsidR="00F103C9" w:rsidP="00F103C9" w:rsidRDefault="00F103C9" w14:paraId="5A6C7662" w14:textId="77777777">
      <w:pPr>
        <w:rPr>
          <w:rFonts w:eastAsia="Times New Roman" w:cs="Times New Roman"/>
          <w:color w:val="212529"/>
        </w:rPr>
      </w:pPr>
    </w:p>
    <w:p w:rsidR="00F103C9" w:rsidP="1BD843BD" w:rsidRDefault="00F103C9" w14:paraId="0E06669F" w14:textId="77777777">
      <w:pPr>
        <w:rPr>
          <w:rFonts w:eastAsia="Times New Roman" w:cs="Times New Roman"/>
          <w:i/>
          <w:iCs/>
          <w:color w:val="0070C0"/>
        </w:rPr>
      </w:pPr>
      <w:r w:rsidRPr="1BD843BD">
        <w:rPr>
          <w:rFonts w:eastAsia="Times New Roman" w:cs="Times New Roman"/>
          <w:i/>
          <w:iCs/>
          <w:color w:val="0070C0"/>
        </w:rPr>
        <w:t>Endvidere er det hensigten, at der som hidtil fastsættes regler om, hvordan der skal fastsættes økonomiske rammer i tilfælde af fusion eller spaltning af vandselskaber, og tilfælde, hvor et vandselskab overtager et andet, herunder tilfælde, hvor et eller flere af de involverede selskaber ikke har været omfattet af reglerne om økonomiske rammer tidligere. Det er endvidere hensigten, at der fastsættes regler om fastsættelse af økonomiske rammer i tilfælde, hvor et helt nyoprettet vandselskab bliver omfattet af reguleringen.</w:t>
      </w:r>
    </w:p>
    <w:p w:rsidR="1BD843BD" w:rsidP="1BD843BD" w:rsidRDefault="1BD843BD" w14:paraId="2BDFD355" w14:textId="73357BB8">
      <w:pPr>
        <w:rPr>
          <w:rFonts w:eastAsia="Times New Roman" w:cs="Times New Roman"/>
          <w:i/>
          <w:iCs/>
          <w:color w:val="0070C0"/>
        </w:rPr>
      </w:pPr>
    </w:p>
    <w:p w:rsidR="3EFDB116" w:rsidP="1BD843BD" w:rsidRDefault="3EFDB116" w14:paraId="68919D88" w14:textId="4759BB93">
      <w:pPr>
        <w:rPr>
          <w:rFonts w:eastAsia="Times New Roman" w:cs="Times New Roman"/>
          <w:b/>
          <w:bCs/>
          <w:color w:val="FF0000"/>
        </w:rPr>
      </w:pPr>
      <w:r w:rsidRPr="1BD843BD">
        <w:rPr>
          <w:rFonts w:eastAsia="Times New Roman" w:cs="Times New Roman"/>
          <w:b/>
          <w:bCs/>
          <w:color w:val="FF0000"/>
        </w:rPr>
        <w:t xml:space="preserve">Umiddelbart set er overstående afsnit overflødigt med de foreslåede ændringer. </w:t>
      </w:r>
    </w:p>
    <w:p w:rsidR="00F103C9" w:rsidP="00F103C9" w:rsidRDefault="00F103C9" w14:paraId="269B8D26" w14:textId="77777777">
      <w:pPr>
        <w:rPr>
          <w:rFonts w:eastAsia="Times New Roman" w:cs="Times New Roman"/>
          <w:color w:val="212529"/>
        </w:rPr>
      </w:pPr>
    </w:p>
    <w:p w:rsidR="00F103C9" w:rsidP="00F103C9" w:rsidRDefault="00F103C9" w14:paraId="3882A4CD" w14:textId="77777777">
      <w:pPr>
        <w:rPr>
          <w:rFonts w:eastAsia="Times New Roman" w:cs="Times New Roman"/>
          <w:color w:val="212529"/>
        </w:rPr>
      </w:pPr>
      <w:r>
        <w:rPr>
          <w:rFonts w:eastAsia="Times New Roman" w:cs="Times New Roman"/>
          <w:color w:val="212529"/>
        </w:rPr>
        <w:t>Formuleringerne i bestemmelserne i vandsektorlovens § 6, stk. 2, og § 6 a, stk. 2, vedrørende faktiske</w:t>
      </w:r>
      <w:r w:rsidRPr="0071012D">
        <w:rPr>
          <w:rFonts w:eastAsia="Times New Roman" w:cs="Times New Roman"/>
          <w:color w:val="212529"/>
        </w:rPr>
        <w:t xml:space="preserve"> </w:t>
      </w:r>
      <w:r>
        <w:rPr>
          <w:rFonts w:eastAsia="Times New Roman" w:cs="Times New Roman"/>
          <w:color w:val="212529"/>
        </w:rPr>
        <w:t xml:space="preserve">driftsomkostninger i 2013-15 samt investeringstillæg tager sigte på fastsættelsen af de rammer, som skulle gælde for 2017, og det har således ikke været hensigten, at omkostninger i 2013-15 skulle være grundlag for senere rammer. For senere rammer forudsætter bestemmelsen, at det pågældende selskab har fået fastsat rammer tidligere. Der er derfor behov for regler i ØR-bekendtgørelsen om fastsættelse af rammer for selskaber, der skal have fastsat deres første ramme for et senere år end 2017. </w:t>
      </w:r>
    </w:p>
    <w:p w:rsidR="00F103C9" w:rsidP="00F103C9" w:rsidRDefault="00F103C9" w14:paraId="06F91695" w14:textId="77777777"/>
    <w:p w:rsidRPr="00F04AF8" w:rsidR="00F103C9" w:rsidP="00F103C9" w:rsidRDefault="00F103C9" w14:paraId="1CE3F7E5" w14:textId="77777777">
      <w:pPr>
        <w:rPr>
          <w:rFonts w:eastAsia="Times New Roman" w:cs="Times New Roman"/>
          <w:color w:val="212529"/>
        </w:rPr>
      </w:pPr>
      <w:r>
        <w:rPr>
          <w:rStyle w:val="liste1nr"/>
        </w:rPr>
        <w:t>Det foreslåede § 8,</w:t>
      </w:r>
      <w:r w:rsidRPr="005E69DD">
        <w:rPr>
          <w:rStyle w:val="liste1nr"/>
        </w:rPr>
        <w:t xml:space="preserve"> </w:t>
      </w:r>
      <w:r w:rsidRPr="0014496C">
        <w:rPr>
          <w:rStyle w:val="liste1nr"/>
        </w:rPr>
        <w:t xml:space="preserve">nr. </w:t>
      </w:r>
      <w:r w:rsidRPr="00DE7352">
        <w:rPr>
          <w:rStyle w:val="liste1nr"/>
        </w:rPr>
        <w:t>1,</w:t>
      </w:r>
      <w:r w:rsidRPr="00F04AF8">
        <w:rPr>
          <w:rStyle w:val="liste1nr"/>
          <w:i/>
        </w:rPr>
        <w:t xml:space="preserve"> litra </w:t>
      </w:r>
      <w:r>
        <w:rPr>
          <w:rStyle w:val="liste1nr"/>
          <w:i/>
        </w:rPr>
        <w:t>b</w:t>
      </w:r>
      <w:r w:rsidRPr="00F04AF8">
        <w:rPr>
          <w:rStyle w:val="liste1nr"/>
          <w:i/>
        </w:rPr>
        <w:t>,</w:t>
      </w:r>
      <w:r>
        <w:rPr>
          <w:rStyle w:val="liste1nr"/>
        </w:rPr>
        <w:t xml:space="preserve"> omhandler</w:t>
      </w:r>
      <w:r>
        <w:t xml:space="preserve"> </w:t>
      </w:r>
      <w:r w:rsidRPr="00F04AF8">
        <w:rPr>
          <w:rFonts w:eastAsia="Times New Roman" w:cs="Times New Roman"/>
          <w:color w:val="212529"/>
        </w:rPr>
        <w:t>fastsættelse af generelt og individuelt effektiviseringskrav</w:t>
      </w:r>
      <w:r>
        <w:rPr>
          <w:rFonts w:eastAsia="Times New Roman" w:cs="Times New Roman"/>
          <w:color w:val="212529"/>
        </w:rPr>
        <w:t>,</w:t>
      </w:r>
      <w:r w:rsidRPr="00F04AF8">
        <w:rPr>
          <w:rFonts w:eastAsia="Times New Roman" w:cs="Times New Roman"/>
          <w:color w:val="212529"/>
        </w:rPr>
        <w:t xml:space="preserve"> </w:t>
      </w:r>
      <w:r>
        <w:rPr>
          <w:rFonts w:eastAsia="Times New Roman" w:cs="Times New Roman"/>
          <w:color w:val="212529"/>
        </w:rPr>
        <w:t xml:space="preserve">beregning af prisudvikling og </w:t>
      </w:r>
      <w:r w:rsidRPr="00F04AF8">
        <w:rPr>
          <w:rFonts w:eastAsia="Times New Roman" w:cs="Times New Roman"/>
          <w:color w:val="212529"/>
        </w:rPr>
        <w:t xml:space="preserve">korrektion af indtægtsrammer </w:t>
      </w:r>
      <w:r>
        <w:rPr>
          <w:rFonts w:eastAsia="Times New Roman" w:cs="Times New Roman"/>
          <w:color w:val="212529"/>
        </w:rPr>
        <w:t xml:space="preserve">og regnskabsmæssige kontrolrammer </w:t>
      </w:r>
      <w:r w:rsidRPr="00F04AF8">
        <w:rPr>
          <w:rFonts w:eastAsia="Times New Roman" w:cs="Times New Roman"/>
          <w:color w:val="212529"/>
        </w:rPr>
        <w:t>på baggrund af effektiviseringskrav og prisudvikling</w:t>
      </w:r>
      <w:r>
        <w:rPr>
          <w:rFonts w:eastAsia="Times New Roman" w:cs="Times New Roman"/>
          <w:color w:val="212529"/>
        </w:rPr>
        <w:t>,</w:t>
      </w:r>
      <w:r w:rsidRPr="006E1A6F">
        <w:t xml:space="preserve"> </w:t>
      </w:r>
      <w:r w:rsidRPr="006E1A6F">
        <w:rPr>
          <w:rFonts w:eastAsia="Times New Roman" w:cs="Times New Roman"/>
          <w:color w:val="212529"/>
        </w:rPr>
        <w:t xml:space="preserve">herunder hvilke elementer af indtægtsrammen </w:t>
      </w:r>
      <w:r>
        <w:rPr>
          <w:rFonts w:eastAsia="Times New Roman" w:cs="Times New Roman"/>
          <w:color w:val="212529"/>
        </w:rPr>
        <w:t xml:space="preserve">eller den regnskabsmæssige kontrolramme </w:t>
      </w:r>
      <w:r w:rsidRPr="006E1A6F">
        <w:rPr>
          <w:rFonts w:eastAsia="Times New Roman" w:cs="Times New Roman"/>
          <w:color w:val="212529"/>
        </w:rPr>
        <w:t>der omfattes af effektiviseringskrav og pristalskorrektion</w:t>
      </w:r>
      <w:r w:rsidRPr="00F04AF8">
        <w:rPr>
          <w:rFonts w:eastAsia="Times New Roman" w:cs="Times New Roman"/>
          <w:color w:val="212529"/>
        </w:rPr>
        <w:t>.</w:t>
      </w:r>
    </w:p>
    <w:p w:rsidR="00F103C9" w:rsidP="00F103C9" w:rsidRDefault="00F103C9" w14:paraId="70A9D4A5" w14:textId="77777777"/>
    <w:p w:rsidR="00F103C9" w:rsidP="00F103C9" w:rsidRDefault="00F103C9" w14:paraId="3E4FB095" w14:textId="77777777">
      <w:r>
        <w:t xml:space="preserve">Bemyndigelsen omfatter således udfyldende regler i forhold til vandsektorlovens § 6, stk. 3-5, og § 6 a, stk. 3. </w:t>
      </w:r>
    </w:p>
    <w:p w:rsidR="00F103C9" w:rsidP="00F103C9" w:rsidRDefault="00F103C9" w14:paraId="12361AAD" w14:textId="77777777">
      <w:pPr>
        <w:rPr>
          <w:rFonts w:eastAsia="Times New Roman" w:cs="Times New Roman"/>
          <w:color w:val="212529"/>
        </w:rPr>
      </w:pPr>
    </w:p>
    <w:p w:rsidR="00F103C9" w:rsidP="00F103C9" w:rsidRDefault="00F103C9" w14:paraId="40AA0A75" w14:textId="77777777">
      <w:pPr>
        <w:rPr>
          <w:rFonts w:eastAsia="Calibri" w:cs="Times New Roman"/>
        </w:rPr>
      </w:pPr>
      <w:r w:rsidRPr="00CE72BE">
        <w:rPr>
          <w:rFonts w:eastAsia="Times New Roman" w:cs="Times New Roman"/>
          <w:color w:val="212529"/>
        </w:rPr>
        <w:t>Ifølge vandsektorlovens § 6, st</w:t>
      </w:r>
      <w:r w:rsidRPr="002208B7">
        <w:rPr>
          <w:rFonts w:eastAsia="Times New Roman" w:cs="Times New Roman"/>
          <w:color w:val="212529"/>
        </w:rPr>
        <w:t>k. 3</w:t>
      </w:r>
      <w:r>
        <w:rPr>
          <w:rFonts w:eastAsia="Times New Roman" w:cs="Times New Roman"/>
          <w:color w:val="212529"/>
        </w:rPr>
        <w:t>,</w:t>
      </w:r>
      <w:r w:rsidRPr="002208B7">
        <w:rPr>
          <w:rFonts w:eastAsia="Times New Roman" w:cs="Times New Roman"/>
          <w:color w:val="212529"/>
        </w:rPr>
        <w:t xml:space="preserve"> korrigeres i</w:t>
      </w:r>
      <w:r w:rsidRPr="002208B7">
        <w:rPr>
          <w:rFonts w:eastAsia="Calibri" w:cs="Times New Roman"/>
        </w:rPr>
        <w:t xml:space="preserve">ndtægtsrammen for de store vandselskaber med et </w:t>
      </w:r>
      <w:r w:rsidRPr="00CE72BE">
        <w:rPr>
          <w:rFonts w:eastAsia="Calibri" w:cs="Times New Roman"/>
        </w:rPr>
        <w:t>årligt effektiviseringskrav, der fastsættes som summen af et eventuelt individuelt effektiviseringskrav, jf. stk. 5, og</w:t>
      </w:r>
      <w:r w:rsidRPr="002208B7">
        <w:rPr>
          <w:rFonts w:eastAsia="Calibri" w:cs="Times New Roman"/>
        </w:rPr>
        <w:t xml:space="preserve"> </w:t>
      </w:r>
    </w:p>
    <w:p w:rsidR="00F103C9" w:rsidP="00F103C9" w:rsidRDefault="00F103C9" w14:paraId="565FF967" w14:textId="77777777">
      <w:pPr>
        <w:rPr>
          <w:rFonts w:eastAsia="Calibri" w:cs="Times New Roman"/>
        </w:rPr>
      </w:pPr>
      <w:r>
        <w:rPr>
          <w:rFonts w:eastAsia="Calibri" w:cs="Times New Roman"/>
        </w:rPr>
        <w:t xml:space="preserve">1) </w:t>
      </w:r>
      <w:r w:rsidRPr="002208B7">
        <w:rPr>
          <w:rFonts w:eastAsia="Calibri" w:cs="Times New Roman"/>
        </w:rPr>
        <w:t>en af ministeren fastsat procentdel af de driftsomkostninger, der indgår i den økonomiske ramme for 2017,</w:t>
      </w:r>
      <w:r w:rsidRPr="00CE72BE">
        <w:rPr>
          <w:rFonts w:eastAsia="Calibri" w:cs="Times New Roman"/>
        </w:rPr>
        <w:t xml:space="preserve"> og</w:t>
      </w:r>
      <w:r w:rsidRPr="002208B7">
        <w:rPr>
          <w:rFonts w:eastAsia="Calibri" w:cs="Times New Roman"/>
        </w:rPr>
        <w:t xml:space="preserve"> </w:t>
      </w:r>
    </w:p>
    <w:p w:rsidR="00F103C9" w:rsidP="00F103C9" w:rsidRDefault="00F103C9" w14:paraId="3AEFC886" w14:textId="77777777">
      <w:pPr>
        <w:rPr>
          <w:rFonts w:eastAsia="Calibri" w:cs="Times New Roman"/>
        </w:rPr>
      </w:pPr>
      <w:r>
        <w:rPr>
          <w:rFonts w:eastAsia="Calibri" w:cs="Times New Roman"/>
        </w:rPr>
        <w:t>2)</w:t>
      </w:r>
      <w:r w:rsidRPr="002208B7">
        <w:rPr>
          <w:rFonts w:eastAsia="Calibri" w:cs="Times New Roman"/>
        </w:rPr>
        <w:t xml:space="preserve"> en procentdel af de anlægsomkostninger, som indgår i grundlaget for den økonomiske ramme for 2017, og som fastsættes af Forsyningssekretariatet på grundlag af produktivitetsudviklingen i andre sektorer, hvis denne er positiv. </w:t>
      </w:r>
    </w:p>
    <w:p w:rsidR="00F103C9" w:rsidP="00F103C9" w:rsidRDefault="00F103C9" w14:paraId="1BEC89EF" w14:textId="77777777">
      <w:pPr>
        <w:rPr>
          <w:rFonts w:eastAsia="Calibri" w:cs="Times New Roman"/>
        </w:rPr>
      </w:pPr>
    </w:p>
    <w:p w:rsidR="00F103C9" w:rsidP="00F103C9" w:rsidRDefault="00F103C9" w14:paraId="5C7453B7" w14:textId="77777777">
      <w:pPr>
        <w:rPr>
          <w:rFonts w:eastAsia="Calibri" w:cs="Times New Roman"/>
        </w:rPr>
      </w:pPr>
      <w:r>
        <w:rPr>
          <w:rFonts w:eastAsia="Calibri" w:cs="Times New Roman"/>
        </w:rPr>
        <w:t xml:space="preserve">Det følger af vandsektorlovens § 6, stk. 4, at hvis </w:t>
      </w:r>
      <w:r w:rsidRPr="00CE72BE">
        <w:rPr>
          <w:rFonts w:eastAsia="Calibri" w:cs="Times New Roman"/>
        </w:rPr>
        <w:t xml:space="preserve">indtægtsrammen </w:t>
      </w:r>
      <w:r>
        <w:rPr>
          <w:rFonts w:eastAsia="Calibri" w:cs="Times New Roman"/>
        </w:rPr>
        <w:t xml:space="preserve">fastsættes </w:t>
      </w:r>
      <w:r w:rsidRPr="00CE72BE">
        <w:rPr>
          <w:rFonts w:eastAsia="Calibri" w:cs="Times New Roman"/>
        </w:rPr>
        <w:t>første gang for et senere år end 2017, foretages den årlige korrektion med udgangspunkt i denne indtægtsramme.</w:t>
      </w:r>
    </w:p>
    <w:p w:rsidR="00F103C9" w:rsidP="00F103C9" w:rsidRDefault="00F103C9" w14:paraId="75BC6EAA" w14:textId="77777777">
      <w:pPr>
        <w:rPr>
          <w:rFonts w:eastAsia="Calibri" w:cs="Times New Roman"/>
        </w:rPr>
      </w:pPr>
    </w:p>
    <w:p w:rsidRPr="002208B7" w:rsidR="00F103C9" w:rsidP="00F103C9" w:rsidRDefault="00F103C9" w14:paraId="58EE7222" w14:textId="77777777">
      <w:pPr>
        <w:rPr>
          <w:rFonts w:eastAsia="Calibri" w:cs="Times New Roman"/>
        </w:rPr>
      </w:pPr>
      <w:r>
        <w:rPr>
          <w:rFonts w:eastAsia="Calibri" w:cs="Times New Roman"/>
        </w:rPr>
        <w:t>Ifølge vandsektorlovens § 6, stk. 5, korrigeres indtægtsrammen endvidere for vandselskaber, der vurderes som ineffektive på grundlag af den totaløkonomiske benchmarking, jf. vandsektorlovens § 4, med et individuelt effektiviseringskrav, der årligt kan udgøre op til 2 pct. af indtægtsrammen.</w:t>
      </w:r>
    </w:p>
    <w:p w:rsidR="00F103C9" w:rsidP="00F103C9" w:rsidRDefault="00F103C9" w14:paraId="4E9D5E4A" w14:textId="77777777">
      <w:pPr>
        <w:rPr>
          <w:rFonts w:eastAsia="Times New Roman" w:cs="Times New Roman"/>
          <w:color w:val="212529"/>
          <w:szCs w:val="24"/>
        </w:rPr>
      </w:pPr>
    </w:p>
    <w:p w:rsidR="00F103C9" w:rsidP="00F103C9" w:rsidRDefault="00F103C9" w14:paraId="063711DB" w14:textId="77777777">
      <w:pPr>
        <w:rPr>
          <w:rFonts w:eastAsia="Times New Roman" w:cs="Times New Roman"/>
          <w:color w:val="212529"/>
        </w:rPr>
      </w:pPr>
      <w:r w:rsidRPr="00CE72BE">
        <w:rPr>
          <w:rFonts w:eastAsia="Times New Roman" w:cs="Times New Roman"/>
          <w:color w:val="212529"/>
        </w:rPr>
        <w:t>Ifølge vandsektorlovens § 6 a, stk. 3</w:t>
      </w:r>
      <w:r w:rsidRPr="002208B7">
        <w:rPr>
          <w:rFonts w:eastAsia="Times New Roman" w:cs="Times New Roman"/>
          <w:color w:val="212529"/>
        </w:rPr>
        <w:t>, korrigeres den regnskabsmæssige kontrolramme årligt med en af ministeren fastsat procentdel af vandselskabets regnskabsmæssige kontrolramme for 2017. Fastsættes den regnskabsmæssige kontrolramme første gang for et senere år end 2017, foretages den årlige korrektion med udgangspunkt i denne kontrolramme.</w:t>
      </w:r>
    </w:p>
    <w:p w:rsidR="00F103C9" w:rsidP="00F103C9" w:rsidRDefault="00F103C9" w14:paraId="09B4B14A" w14:textId="77777777">
      <w:pPr>
        <w:rPr>
          <w:rFonts w:eastAsia="Times New Roman" w:cs="Times New Roman"/>
          <w:color w:val="212529"/>
          <w:szCs w:val="24"/>
        </w:rPr>
      </w:pPr>
    </w:p>
    <w:p w:rsidR="00F103C9" w:rsidP="00F103C9" w:rsidRDefault="00F103C9" w14:paraId="7402163B" w14:textId="77777777"/>
    <w:p w:rsidR="00F103C9" w:rsidP="00F103C9" w:rsidRDefault="00F103C9" w14:paraId="0F1BD809" w14:textId="77777777"/>
    <w:p w:rsidR="00F103C9" w:rsidP="00F103C9" w:rsidRDefault="00F103C9" w14:paraId="3A3B9BD3" w14:textId="77777777">
      <w:r>
        <w:t>Der er i ØR-bekendtgørelsen med hjemmel i den eksisterende bemyndigelse i vandsektorlovens § 8 bl.a. fastsat supplerende regler om fastsættelse af effektiviseringskravene. Bekendtgørelsen indeholder desuden en liste over IPO, som er undtaget fra effektiviseringskrav.</w:t>
      </w:r>
    </w:p>
    <w:p w:rsidR="00F103C9" w:rsidP="00F103C9" w:rsidRDefault="00F103C9" w14:paraId="1BD5BD3B" w14:textId="77777777"/>
    <w:p w:rsidR="00F103C9" w:rsidP="00F103C9" w:rsidRDefault="00F103C9" w14:paraId="71C93029" w14:textId="77777777">
      <w:r>
        <w:t>Endvidere indeholder ØR-bekendtgørelsen regler om pristalsregulering.</w:t>
      </w:r>
    </w:p>
    <w:p w:rsidR="00F103C9" w:rsidP="00F103C9" w:rsidRDefault="00F103C9" w14:paraId="4E4989C8" w14:textId="77777777"/>
    <w:p w:rsidR="00F103C9" w:rsidP="1BD843BD" w:rsidRDefault="00F103C9" w14:paraId="7637A547" w14:textId="77777777">
      <w:pPr>
        <w:rPr>
          <w:i/>
          <w:iCs/>
          <w:color w:val="0070C0"/>
        </w:rPr>
      </w:pPr>
      <w:r w:rsidRPr="1BD843BD">
        <w:rPr>
          <w:i/>
          <w:iCs/>
          <w:color w:val="0070C0"/>
        </w:rPr>
        <w:t xml:space="preserve">I medfør af den foreslåede bemyndigelse i vandsektorlovens § 8, nr. 1, litra b, vil der kunne fastsættes nærmere regler om, hvordan det generelle og det individuelle effektiviseringskrav og prisudviklingen beregnes, og hvordan indtægtsrammer og regnskabsmæssige kontrolrammer nærmere korrigeres på baggrund af effektiviseringskrav og prisudvikling. </w:t>
      </w:r>
    </w:p>
    <w:p w:rsidR="00F103C9" w:rsidP="00F103C9" w:rsidRDefault="00F103C9" w14:paraId="4FCC9D03" w14:textId="77777777"/>
    <w:p w:rsidR="00F103C9" w:rsidP="1BD843BD" w:rsidRDefault="2B6AC3DE" w14:paraId="3932B635" w14:textId="2DB3C38C">
      <w:pPr>
        <w:spacing w:after="240" w:line="230" w:lineRule="atLeast"/>
        <w:rPr>
          <w:rFonts w:ascii="Verdana" w:hAnsi="Verdana" w:eastAsia="Verdana" w:cs="Verdana"/>
          <w:i/>
          <w:iCs/>
          <w:color w:val="FF0000"/>
          <w:sz w:val="18"/>
          <w:szCs w:val="18"/>
        </w:rPr>
      </w:pPr>
      <w:r w:rsidRPr="1BD843BD">
        <w:rPr>
          <w:rFonts w:eastAsia="Times New Roman" w:cs="Times New Roman"/>
          <w:i/>
          <w:iCs/>
          <w:color w:val="FF0000"/>
        </w:rPr>
        <w:t>Det er ikke hensigten med nyaffattelsen af § 8, at ændre på ministerens bemyndigelse.</w:t>
      </w:r>
      <w:r>
        <w:t xml:space="preserve"> </w:t>
      </w:r>
      <w:r w:rsidRPr="1BD843BD" w:rsidR="6669FD04">
        <w:rPr>
          <w:rFonts w:eastAsia="Times New Roman" w:cs="Times New Roman"/>
          <w:i/>
          <w:iCs/>
          <w:color w:val="FF0000"/>
        </w:rPr>
        <w:t>Det er</w:t>
      </w:r>
      <w:r w:rsidRPr="1BD843BD" w:rsidR="17A118BD">
        <w:rPr>
          <w:rFonts w:eastAsia="Times New Roman" w:cs="Times New Roman"/>
          <w:i/>
          <w:iCs/>
          <w:color w:val="FF0000"/>
        </w:rPr>
        <w:t xml:space="preserve"> </w:t>
      </w:r>
      <w:r w:rsidRPr="1BD843BD" w:rsidR="6669FD04">
        <w:rPr>
          <w:rFonts w:eastAsia="Times New Roman" w:cs="Times New Roman"/>
          <w:i/>
          <w:iCs/>
          <w:color w:val="FF0000"/>
        </w:rPr>
        <w:t xml:space="preserve">heller ikke hensigten at ændre de </w:t>
      </w:r>
      <w:r w:rsidRPr="1BD843BD" w:rsidR="6669FD04">
        <w:rPr>
          <w:rFonts w:ascii="Verdana" w:hAnsi="Verdana" w:eastAsia="Verdana" w:cs="Verdana"/>
          <w:i/>
          <w:iCs/>
          <w:color w:val="FF0000"/>
          <w:sz w:val="19"/>
          <w:szCs w:val="19"/>
        </w:rPr>
        <w:t>regler ministeren allerede har udstedt iht. den nuværende affattelse.  E</w:t>
      </w:r>
      <w:r w:rsidR="00F103C9">
        <w:t xml:space="preserve">ffektiviseringskrav og prisudvikling </w:t>
      </w:r>
      <w:r w:rsidRPr="1BD843BD" w:rsidR="5AE41A4D">
        <w:rPr>
          <w:i/>
          <w:iCs/>
          <w:color w:val="FF0000"/>
        </w:rPr>
        <w:t xml:space="preserve">vil således skulle </w:t>
      </w:r>
      <w:r w:rsidR="00F103C9">
        <w:t>beregnes på samme måde som efter de gældende regler i ØR-bekendtgørelsen.</w:t>
      </w:r>
      <w:r w:rsidR="46BDA383">
        <w:t xml:space="preserve"> </w:t>
      </w:r>
      <w:r w:rsidRPr="1BD843BD" w:rsidR="045B33DE">
        <w:rPr>
          <w:i/>
          <w:iCs/>
          <w:color w:val="FF0000"/>
        </w:rPr>
        <w:t xml:space="preserve">Tilsvarende vil der forsat være regler om IPO, og </w:t>
      </w:r>
      <w:r w:rsidR="00F103C9">
        <w:t xml:space="preserve">at IPO ikke pålægges effektiviseringskrav </w:t>
      </w:r>
      <w:r w:rsidRPr="1BD843BD" w:rsidR="00F103C9">
        <w:rPr>
          <w:i/>
          <w:iCs/>
          <w:color w:val="0070C0"/>
        </w:rPr>
        <w:t>eller pristalskorrigeres</w:t>
      </w:r>
      <w:r w:rsidR="00F103C9">
        <w:t xml:space="preserve">, jf. nærmere om IPO under bemærkningerne til det foreslåede § 8, nr. 1, litra c. Efter de gældende regler i ØR-bekendtgørelsen pristalsreguleres IPO, men dette vil ikke være relevant efter de påtænkte regler, hvorefter nye IPO (eller ændringer i IPO) indregnes i forbindelse med kontrollen af rammen for det, år, hvor de er afholdt. </w:t>
      </w:r>
    </w:p>
    <w:p w:rsidR="00F103C9" w:rsidP="1BD843BD" w:rsidRDefault="00F103C9" w14:paraId="55693BE4" w14:textId="77777777">
      <w:pPr>
        <w:rPr>
          <w:i/>
          <w:iCs/>
          <w:color w:val="0070C0"/>
        </w:rPr>
      </w:pPr>
      <w:r w:rsidRPr="1BD843BD">
        <w:rPr>
          <w:i/>
          <w:iCs/>
          <w:color w:val="0070C0"/>
        </w:rPr>
        <w:t>Det individuelle effektiviseringskrav vil som hidtil skulle fastsættes for de selskaber, som er vurderet ineffektive i benchmarkingen, jf. vandsektorlovens § 6, stk. 5. Det er hensigten at fastsætte nærmere regler om, hvordan det individuelle krav fastsættes på baggrund af benchmarkingen, herunder er det ved den første udmøntning hensigten, at der i overensstemmelse med Forsyningssekretariatets og Konkurrenceankenævnets gældende praksis skal fastsættes et individuelt krav for de selskaber, hvor den påvirkelige del af indtægtsrammen overstiger deres effektive omkostningsniveau beregnet på grundlag af benchmarkingen.</w:t>
      </w:r>
    </w:p>
    <w:p w:rsidR="00F103C9" w:rsidP="1BD843BD" w:rsidRDefault="00F103C9" w14:paraId="36E8F133" w14:textId="3C0A13A3">
      <w:pPr>
        <w:rPr>
          <w:i/>
          <w:iCs/>
          <w:color w:val="0070C0"/>
        </w:rPr>
      </w:pPr>
    </w:p>
    <w:p w:rsidR="00F103C9" w:rsidP="1BD843BD" w:rsidRDefault="53794148" w14:paraId="2FE6277D" w14:textId="7A1160C5">
      <w:pPr>
        <w:rPr>
          <w:b/>
          <w:bCs/>
          <w:color w:val="FF0000"/>
        </w:rPr>
      </w:pPr>
      <w:r w:rsidRPr="1BD843BD">
        <w:rPr>
          <w:b/>
          <w:bCs/>
          <w:color w:val="FF0000"/>
        </w:rPr>
        <w:t xml:space="preserve">Afsnittet er helt overflødigt. DANVA </w:t>
      </w:r>
      <w:r w:rsidRPr="1BD843BD" w:rsidR="46BA4D9A">
        <w:rPr>
          <w:b/>
          <w:bCs/>
          <w:color w:val="FF0000"/>
        </w:rPr>
        <w:t xml:space="preserve">mener ikke </w:t>
      </w:r>
      <w:r w:rsidRPr="1BD843BD">
        <w:rPr>
          <w:b/>
          <w:bCs/>
          <w:color w:val="FF0000"/>
        </w:rPr>
        <w:t>det er uhensi</w:t>
      </w:r>
      <w:r w:rsidRPr="1BD843BD" w:rsidR="14D45C17">
        <w:rPr>
          <w:b/>
          <w:bCs/>
          <w:color w:val="FF0000"/>
        </w:rPr>
        <w:t>gtsmæssigt at ophøje en praksis til lov</w:t>
      </w:r>
      <w:r w:rsidRPr="1BD843BD" w:rsidR="70766DE8">
        <w:rPr>
          <w:b/>
          <w:bCs/>
          <w:color w:val="FF0000"/>
        </w:rPr>
        <w:t xml:space="preserve">, idet </w:t>
      </w:r>
      <w:r w:rsidRPr="1BD843BD" w:rsidR="25888E11">
        <w:rPr>
          <w:b/>
          <w:bCs/>
          <w:color w:val="FF0000"/>
        </w:rPr>
        <w:t xml:space="preserve">det hindrer ministeren i at ændre </w:t>
      </w:r>
      <w:r w:rsidRPr="1BD843BD" w:rsidR="004027F4">
        <w:rPr>
          <w:b/>
          <w:bCs/>
          <w:color w:val="FF0000"/>
        </w:rPr>
        <w:t>praksissen</w:t>
      </w:r>
      <w:r w:rsidRPr="1BD843BD" w:rsidR="29BB69D8">
        <w:rPr>
          <w:b/>
          <w:bCs/>
          <w:color w:val="FF0000"/>
        </w:rPr>
        <w:t xml:space="preserve"> ved en</w:t>
      </w:r>
      <w:r w:rsidRPr="1BD843BD" w:rsidR="70766DE8">
        <w:rPr>
          <w:b/>
          <w:bCs/>
          <w:color w:val="FF0000"/>
        </w:rPr>
        <w:t xml:space="preserve"> bekendtgørelsesændring. </w:t>
      </w:r>
    </w:p>
    <w:p w:rsidR="00F103C9" w:rsidP="1BD843BD" w:rsidRDefault="3581E97E" w14:paraId="412B8D25" w14:textId="4FA1062B">
      <w:pPr>
        <w:rPr>
          <w:b/>
          <w:bCs/>
          <w:color w:val="FF0000"/>
        </w:rPr>
      </w:pPr>
      <w:r w:rsidRPr="1BD843BD">
        <w:rPr>
          <w:b/>
          <w:bCs/>
          <w:color w:val="FF0000"/>
        </w:rPr>
        <w:t xml:space="preserve"> </w:t>
      </w:r>
    </w:p>
    <w:p w:rsidRPr="00F04AF8" w:rsidR="00F103C9" w:rsidP="1BD843BD" w:rsidRDefault="00F103C9" w14:paraId="3ED28CD3" w14:textId="77777777">
      <w:pPr>
        <w:rPr>
          <w:rFonts w:eastAsia="Times New Roman" w:cs="Times New Roman"/>
          <w:i/>
          <w:iCs/>
          <w:color w:val="0070C0"/>
        </w:rPr>
      </w:pPr>
      <w:r w:rsidRPr="1BD843BD">
        <w:rPr>
          <w:rFonts w:eastAsia="Times New Roman" w:cs="Times New Roman"/>
          <w:i/>
          <w:iCs/>
          <w:color w:val="0070C0"/>
        </w:rPr>
        <w:t xml:space="preserve">Det er hensigten med hjemmel i den foreslåede bestemmelse i § 22 b, jf. lovforslagets § 1, nr. 38, som led i den styrkede håndhævelse af reglerne at fastsætte regler om, at det individuelle effektiviseringskrav kan fastsættes til maksimum, dvs. 2 pct., jf. vandsektorlovens § 6, stk. 5, hvis et selskab ikke indberetter oplysninger til brug for benchmarkingen inden den fastsatte frist, eller hvis der er så væsentlige mangler heri, at Vandsektortilsynet ikke kan foretage en retvisende benchmarking af selskabet, jf. nærmere bemærkningerne til lovforslagets § 1, nr. 38, om den foreslåede § 22 b. </w:t>
      </w:r>
    </w:p>
    <w:p w:rsidR="1BD843BD" w:rsidP="1BD843BD" w:rsidRDefault="1BD843BD" w14:paraId="3AD2F315" w14:textId="2CD0CD1C">
      <w:pPr>
        <w:rPr>
          <w:rFonts w:eastAsia="Times New Roman" w:cs="Times New Roman"/>
          <w:color w:val="0070C0"/>
        </w:rPr>
      </w:pPr>
    </w:p>
    <w:p w:rsidR="527F161E" w:rsidP="1BD843BD" w:rsidRDefault="527F161E" w14:paraId="332258F5" w14:textId="00F985AE">
      <w:pPr>
        <w:rPr>
          <w:rFonts w:eastAsia="Times New Roman" w:cs="Times New Roman"/>
          <w:b/>
          <w:bCs/>
          <w:color w:val="FF0000"/>
        </w:rPr>
      </w:pPr>
      <w:r w:rsidRPr="1BD843BD">
        <w:rPr>
          <w:rFonts w:eastAsia="Times New Roman" w:cs="Times New Roman"/>
          <w:b/>
          <w:bCs/>
          <w:color w:val="FF0000"/>
        </w:rPr>
        <w:t>DANVA skal henvise til sine bemærkninger til § 1 nr. 38.</w:t>
      </w:r>
    </w:p>
    <w:p w:rsidR="00F103C9" w:rsidP="1BD843BD" w:rsidRDefault="00F103C9" w14:paraId="2E713FF6" w14:textId="77777777">
      <w:pPr>
        <w:rPr>
          <w:i/>
          <w:iCs/>
          <w:color w:val="0070C0"/>
        </w:rPr>
      </w:pPr>
    </w:p>
    <w:p w:rsidRPr="00F04AF8" w:rsidR="00F103C9" w:rsidP="00F103C9" w:rsidRDefault="00F103C9" w14:paraId="49AF9AE1" w14:textId="77777777">
      <w:pPr>
        <w:rPr>
          <w:rFonts w:eastAsia="Times New Roman" w:cs="Times New Roman"/>
          <w:color w:val="212529"/>
        </w:rPr>
      </w:pPr>
      <w:r w:rsidRPr="00F04AF8">
        <w:rPr>
          <w:rFonts w:eastAsia="Times New Roman" w:cs="Times New Roman"/>
          <w:color w:val="212529"/>
        </w:rPr>
        <w:t xml:space="preserve">Det foreslåede § 8, </w:t>
      </w:r>
      <w:r w:rsidRPr="00F04AF8">
        <w:rPr>
          <w:rFonts w:eastAsia="Times New Roman" w:cs="Times New Roman"/>
          <w:i/>
          <w:color w:val="212529"/>
        </w:rPr>
        <w:t xml:space="preserve">nr. 1, litra </w:t>
      </w:r>
      <w:r>
        <w:rPr>
          <w:rFonts w:eastAsia="Times New Roman" w:cs="Times New Roman"/>
          <w:i/>
          <w:color w:val="212529"/>
        </w:rPr>
        <w:t>c</w:t>
      </w:r>
      <w:r w:rsidRPr="00F04AF8">
        <w:rPr>
          <w:rFonts w:eastAsia="Times New Roman" w:cs="Times New Roman"/>
          <w:i/>
          <w:color w:val="212529"/>
        </w:rPr>
        <w:t>,</w:t>
      </w:r>
      <w:r w:rsidRPr="00F04AF8">
        <w:rPr>
          <w:rFonts w:eastAsia="Times New Roman" w:cs="Times New Roman"/>
          <w:color w:val="212529"/>
        </w:rPr>
        <w:t xml:space="preserve"> omhandler t</w:t>
      </w:r>
      <w:r>
        <w:t xml:space="preserve">illæg til og </w:t>
      </w:r>
      <w:r w:rsidRPr="00AD7CA2">
        <w:rPr>
          <w:i/>
          <w:iCs/>
          <w:color w:val="0070C0"/>
        </w:rPr>
        <w:t>fradrag</w:t>
      </w:r>
      <w:r>
        <w:t xml:space="preserve"> i indtægtsrammer og regnskabsmæssige kontrolrammer og betingelser herfor, herunder om samfundsøkonomisk hensigtsmæssighed.</w:t>
      </w:r>
    </w:p>
    <w:p w:rsidR="00F103C9" w:rsidP="00F103C9" w:rsidRDefault="00F103C9" w14:paraId="70D593C2" w14:textId="77777777">
      <w:pPr>
        <w:rPr>
          <w:rFonts w:cs="Arial"/>
          <w:iCs/>
          <w:szCs w:val="20"/>
        </w:rPr>
      </w:pPr>
    </w:p>
    <w:p w:rsidR="00F103C9" w:rsidP="00F103C9" w:rsidRDefault="00F103C9" w14:paraId="4C927A81" w14:textId="77777777">
      <w:r>
        <w:t>Bemyndigelsen omfatter således udfyldende regler i forhold til vandsektorlovens § 6, stk. 6, som foreslået ændret, jf. lovforslagets § 1, nr. 13, og i forhold til vandsektorlovens § 6 a, stk. 4, som foreslået ændret, jf. lovforslagets § 1, nr. 17, hvorefter et vandselskab kan få korrigeret indtægtsrammen, henholdsvis den regnskabsmæssige kontrolramme, med tillæg og fradrag.</w:t>
      </w:r>
    </w:p>
    <w:p w:rsidR="00F103C9" w:rsidP="00F103C9" w:rsidRDefault="00F103C9" w14:paraId="2A72789D" w14:textId="77777777">
      <w:pPr>
        <w:rPr>
          <w:rFonts w:cs="Arial"/>
          <w:iCs/>
          <w:szCs w:val="20"/>
        </w:rPr>
      </w:pPr>
    </w:p>
    <w:p w:rsidR="00F103C9" w:rsidP="00F103C9" w:rsidRDefault="00F103C9" w14:paraId="0489D909" w14:textId="77777777">
      <w:pPr>
        <w:rPr>
          <w:rFonts w:cs="Arial"/>
        </w:rPr>
      </w:pPr>
      <w:r w:rsidRPr="1BD843BD">
        <w:rPr>
          <w:rFonts w:cs="Arial"/>
        </w:rPr>
        <w:t xml:space="preserve">Der er i medfør af den gældende bestemmelse i vandsektorlovens § 8 fastsat regler i ØR-bekendtgørelsen om tillæg, herunder IPO, og fradrag, særlig §§ 9, stk. 6, 11, 13-15 og 18, stk. 9. </w:t>
      </w:r>
    </w:p>
    <w:p w:rsidR="1BD843BD" w:rsidP="1BD843BD" w:rsidRDefault="1BD843BD" w14:paraId="45EA0303" w14:textId="47549C80">
      <w:pPr>
        <w:rPr>
          <w:rFonts w:cs="Arial"/>
        </w:rPr>
      </w:pPr>
    </w:p>
    <w:p w:rsidRPr="00F431DA" w:rsidR="00F103C9" w:rsidP="00F103C9" w:rsidRDefault="00F103C9" w14:paraId="3F208938" w14:textId="77777777">
      <w:pPr>
        <w:rPr>
          <w:rFonts w:cs="Arial"/>
        </w:rPr>
      </w:pPr>
      <w:r w:rsidRPr="00F04AF8">
        <w:rPr>
          <w:rFonts w:cs="Arial"/>
        </w:rPr>
        <w:t>Der kan bl.a. gives tillæg til omkostninger til statsligt eller kommunalt fastsatte, pålagte eller godkendte mål, der overstiger en vis grænse, herunder klimatilpasningsprojekter, til ledningsflytninger, udvidelse af forsyningsområdet eller håndterede vandmængder, og tilbagebetaling af ve</w:t>
      </w:r>
      <w:r w:rsidRPr="002208B7">
        <w:rPr>
          <w:rFonts w:cs="Arial"/>
        </w:rPr>
        <w:t>jbidrag. Der er fastsat regler om mulighed for at give et supplerende investeringstillæg, hvis vandselskabets likviditet ikke er tilstrækkelig til at kunne finansiere afdrag og renter på selskabets lånefinansierede investeringer m.v.</w:t>
      </w:r>
    </w:p>
    <w:p w:rsidR="00F103C9" w:rsidP="00F103C9" w:rsidRDefault="00F103C9" w14:paraId="5E3CF1CC" w14:textId="77777777">
      <w:pPr>
        <w:rPr>
          <w:rFonts w:cs="Arial"/>
          <w:iCs/>
          <w:szCs w:val="20"/>
        </w:rPr>
      </w:pPr>
    </w:p>
    <w:p w:rsidRPr="00F431DA" w:rsidR="00F103C9" w:rsidP="00F103C9" w:rsidRDefault="00F103C9" w14:paraId="631511BF" w14:textId="77777777">
      <w:pPr>
        <w:rPr>
          <w:rFonts w:cs="Arial"/>
        </w:rPr>
      </w:pPr>
      <w:r w:rsidRPr="00F04AF8">
        <w:rPr>
          <w:rFonts w:cs="Arial"/>
        </w:rPr>
        <w:t xml:space="preserve">Herudover er der fastsat regler om IPO, jf. ØR-bekendtgørelsens § 9, stk. 6, </w:t>
      </w:r>
      <w:r w:rsidRPr="002208B7">
        <w:rPr>
          <w:rFonts w:cs="Arial"/>
        </w:rPr>
        <w:t>hvorefter</w:t>
      </w:r>
      <w:r>
        <w:rPr>
          <w:rFonts w:cs="Arial"/>
        </w:rPr>
        <w:t xml:space="preserve"> den økonomiske </w:t>
      </w:r>
      <w:r w:rsidRPr="002208B7">
        <w:rPr>
          <w:rFonts w:cs="Arial"/>
        </w:rPr>
        <w:t>ramme årligt justeres</w:t>
      </w:r>
      <w:r>
        <w:rPr>
          <w:rFonts w:cs="Arial"/>
        </w:rPr>
        <w:t xml:space="preserve"> ved ændringer af de omkostninger, som er omfattet af bekendtgørelsens § 9, stk. 4</w:t>
      </w:r>
      <w:r w:rsidRPr="002208B7">
        <w:rPr>
          <w:rFonts w:cs="Arial"/>
        </w:rPr>
        <w:t>.</w:t>
      </w:r>
    </w:p>
    <w:p w:rsidR="00F103C9" w:rsidP="00F103C9" w:rsidRDefault="00F103C9" w14:paraId="3A56C925" w14:textId="77777777">
      <w:pPr>
        <w:rPr>
          <w:rFonts w:cs="Arial"/>
          <w:iCs/>
          <w:szCs w:val="20"/>
        </w:rPr>
      </w:pPr>
    </w:p>
    <w:p w:rsidR="00F103C9" w:rsidP="00F103C9" w:rsidRDefault="00F103C9" w14:paraId="2E6F547A" w14:textId="77777777">
      <w:pPr>
        <w:rPr>
          <w:rFonts w:ascii="Roboto" w:hAnsi="Roboto"/>
          <w:color w:val="2F2F2B"/>
          <w:spacing w:val="2"/>
        </w:rPr>
      </w:pPr>
      <w:r>
        <w:rPr>
          <w:rFonts w:cs="Arial"/>
        </w:rPr>
        <w:t>Efter</w:t>
      </w:r>
      <w:r w:rsidRPr="00F04AF8">
        <w:rPr>
          <w:rFonts w:cs="Arial"/>
        </w:rPr>
        <w:t xml:space="preserve"> ØR-bekendtgørelsen</w:t>
      </w:r>
      <w:r>
        <w:rPr>
          <w:rFonts w:cs="Arial"/>
        </w:rPr>
        <w:t xml:space="preserve">s § 15 kan </w:t>
      </w:r>
      <w:r>
        <w:rPr>
          <w:rFonts w:ascii="Roboto" w:hAnsi="Roboto"/>
          <w:color w:val="2F2F2B"/>
          <w:spacing w:val="2"/>
        </w:rPr>
        <w:t xml:space="preserve">Forsyningssekretariatet også justere den økonomiske ramme for et vandselskab, hvis aktiviteter eller omkostninger i vandselskabet ændres væsentligt. Dette gælder både i opadgående og nedadgående retning. </w:t>
      </w:r>
    </w:p>
    <w:p w:rsidR="00F103C9" w:rsidP="00F103C9" w:rsidRDefault="00F103C9" w14:paraId="0008A377" w14:textId="77777777">
      <w:pPr>
        <w:rPr>
          <w:rFonts w:ascii="Roboto" w:hAnsi="Roboto"/>
          <w:color w:val="2F2F2B"/>
          <w:spacing w:val="2"/>
        </w:rPr>
      </w:pPr>
    </w:p>
    <w:p w:rsidRPr="002208B7" w:rsidR="00F103C9" w:rsidP="00F103C9" w:rsidRDefault="00F103C9" w14:paraId="6673C938" w14:textId="77777777">
      <w:pPr>
        <w:rPr>
          <w:rFonts w:cs="Arial"/>
        </w:rPr>
      </w:pPr>
      <w:r>
        <w:rPr>
          <w:rFonts w:ascii="Roboto" w:hAnsi="Roboto"/>
          <w:color w:val="2F2F2B"/>
          <w:spacing w:val="2"/>
        </w:rPr>
        <w:t>Der er</w:t>
      </w:r>
      <w:r w:rsidRPr="00F04AF8">
        <w:rPr>
          <w:rFonts w:cs="Arial"/>
        </w:rPr>
        <w:t xml:space="preserve"> </w:t>
      </w:r>
      <w:r>
        <w:rPr>
          <w:rFonts w:cs="Arial"/>
        </w:rPr>
        <w:t xml:space="preserve">i ØR-bekendtgørelsens desuden fastsat </w:t>
      </w:r>
      <w:r w:rsidRPr="00F04AF8">
        <w:rPr>
          <w:rFonts w:cs="Arial"/>
        </w:rPr>
        <w:t>regler om reduktion af den økonomiske ramme, hvis vandselskabet har overskredet sin</w:t>
      </w:r>
      <w:r>
        <w:rPr>
          <w:rFonts w:cs="Arial"/>
        </w:rPr>
        <w:t xml:space="preserve"> </w:t>
      </w:r>
      <w:r w:rsidRPr="00F04AF8">
        <w:rPr>
          <w:rFonts w:cs="Arial"/>
        </w:rPr>
        <w:t>ramme samlet over en reguleringsperiode eller kontrolperiode, jf. § 18, stk. 9, eller i visse tilfælde, hv</w:t>
      </w:r>
      <w:r w:rsidRPr="002208B7">
        <w:rPr>
          <w:rFonts w:cs="Arial"/>
        </w:rPr>
        <w:t>or et selskab har afhold</w:t>
      </w:r>
      <w:r w:rsidRPr="00F04AF8">
        <w:rPr>
          <w:rFonts w:cs="Arial"/>
        </w:rPr>
        <w:t>t omkostninger i strid med reglerne i omkostningsbekendtgørelsen</w:t>
      </w:r>
      <w:r w:rsidRPr="002208B7">
        <w:rPr>
          <w:rFonts w:cs="Arial"/>
        </w:rPr>
        <w:t>, jf. § 14.</w:t>
      </w:r>
    </w:p>
    <w:p w:rsidR="00F103C9" w:rsidP="00F103C9" w:rsidRDefault="00F103C9" w14:paraId="02FB6402" w14:textId="77777777">
      <w:pPr>
        <w:rPr>
          <w:rFonts w:cs="Arial"/>
          <w:iCs/>
          <w:szCs w:val="20"/>
        </w:rPr>
      </w:pPr>
    </w:p>
    <w:p w:rsidR="00F103C9" w:rsidP="00F103C9" w:rsidRDefault="00F103C9" w14:paraId="013848BE" w14:textId="77777777">
      <w:pPr>
        <w:rPr>
          <w:rFonts w:eastAsia="Times New Roman" w:cs="Times New Roman"/>
          <w:color w:val="212529"/>
        </w:rPr>
      </w:pPr>
      <w:r w:rsidRPr="1BD843BD">
        <w:rPr>
          <w:rFonts w:eastAsia="Times New Roman" w:cs="Times New Roman"/>
          <w:color w:val="212529"/>
        </w:rPr>
        <w:t xml:space="preserve">Den foreslåede bestemmelse i vandsektorlovens § 8, nr. 1, litra c, giver ligesom den gældende § 8 mulighed for at fastsætte regler om, hvilke typer af omkostninger der kan udløse et tillæg til den økonomiske ramme, og hvilke betingelser vandselskaberne skal opfylde for at kunne få tillæg til de pågældende omkostninger. Der vil herunder ligesom efter den gældende § 8 kunne fastsættes betingelser vedrørende samfundsøkonomisk hensigtsmæssighed for de projekter, der søges om tillæg til. Der vil også kunne fastsættes regler om fradrag i rammen, hvilket der også er mulighed for efter den gældende § 8. </w:t>
      </w:r>
    </w:p>
    <w:p w:rsidR="1BD843BD" w:rsidP="1BD843BD" w:rsidRDefault="1BD843BD" w14:paraId="3A9B90AB" w14:textId="6DB29C6C">
      <w:pPr>
        <w:rPr>
          <w:rFonts w:eastAsia="Times New Roman" w:cs="Times New Roman"/>
          <w:color w:val="212529"/>
        </w:rPr>
      </w:pPr>
    </w:p>
    <w:p w:rsidR="08D36D3D" w:rsidP="1BD843BD" w:rsidRDefault="08D36D3D" w14:paraId="6A437F00" w14:textId="3B89121A">
      <w:pPr>
        <w:rPr>
          <w:rFonts w:eastAsia="Times New Roman" w:cs="Times New Roman"/>
          <w:b/>
          <w:bCs/>
          <w:color w:val="FF0000"/>
          <w:szCs w:val="24"/>
        </w:rPr>
      </w:pPr>
      <w:r w:rsidRPr="1BD843BD">
        <w:rPr>
          <w:rFonts w:eastAsia="Times New Roman" w:cs="Times New Roman"/>
          <w:b/>
          <w:bCs/>
          <w:color w:val="FF0000"/>
          <w:szCs w:val="24"/>
        </w:rPr>
        <w:t xml:space="preserve">For god ordens skyld skal DANVA gøre opmærksom på at Vandsektorlovens § 6 stk. 6 og § 8 ikke indeholder ordet fradrag i dag. Lovbemærkningernes beskrivelse af ministerens beføjelser indeholder da heller ikke beskrivelser af fradrag i hverken lovbemærkningerne til L 132 af 16 juni 2016 (ændringsloven fra 2016) eller L 469 af 12. juni 2009 (vandsektlov I). DANVA skal derfor </w:t>
      </w:r>
      <w:r w:rsidRPr="1BD843BD" w:rsidR="00C74097">
        <w:rPr>
          <w:rFonts w:eastAsia="Times New Roman" w:cs="Times New Roman"/>
          <w:b/>
          <w:bCs/>
          <w:color w:val="FF0000"/>
          <w:szCs w:val="24"/>
        </w:rPr>
        <w:t>sætte spørgsmålstegn ved</w:t>
      </w:r>
      <w:r w:rsidRPr="1BD843BD">
        <w:rPr>
          <w:rFonts w:eastAsia="Times New Roman" w:cs="Times New Roman"/>
          <w:b/>
          <w:bCs/>
          <w:color w:val="FF0000"/>
          <w:szCs w:val="24"/>
        </w:rPr>
        <w:t xml:space="preserve"> udlægning af</w:t>
      </w:r>
      <w:r w:rsidR="00C772B3">
        <w:rPr>
          <w:rFonts w:eastAsia="Times New Roman" w:cs="Times New Roman"/>
          <w:b/>
          <w:bCs/>
          <w:color w:val="FF0000"/>
          <w:szCs w:val="24"/>
        </w:rPr>
        <w:t xml:space="preserve"> at</w:t>
      </w:r>
      <w:r w:rsidRPr="1BD843BD">
        <w:rPr>
          <w:rFonts w:eastAsia="Times New Roman" w:cs="Times New Roman"/>
          <w:b/>
          <w:bCs/>
          <w:color w:val="FF0000"/>
          <w:szCs w:val="24"/>
        </w:rPr>
        <w:t xml:space="preserve"> Ministeren tidligere har haft bemyndigelse til diskretionært at fastsætte regler om fradrag i prislofter/indtægtsramme og DANVA er bekymret for, hvad indførelse af en sådan kan og påtænkes anvendt til.</w:t>
      </w:r>
    </w:p>
    <w:p w:rsidR="00F103C9" w:rsidP="00F103C9" w:rsidRDefault="00F103C9" w14:paraId="674B5459" w14:textId="77777777">
      <w:pPr>
        <w:rPr>
          <w:rFonts w:eastAsia="Times New Roman" w:cs="Times New Roman"/>
          <w:color w:val="212529"/>
        </w:rPr>
      </w:pPr>
    </w:p>
    <w:p w:rsidRPr="00F04AF8" w:rsidR="00F103C9" w:rsidP="1BD843BD" w:rsidRDefault="00F103C9" w14:paraId="21804189" w14:textId="0E3B87D8">
      <w:pPr>
        <w:rPr>
          <w:rFonts w:eastAsia="Times New Roman" w:cs="Times New Roman"/>
          <w:i/>
          <w:iCs/>
          <w:color w:val="FF0000"/>
        </w:rPr>
      </w:pPr>
      <w:r w:rsidRPr="1BD843BD">
        <w:rPr>
          <w:rFonts w:eastAsia="Times New Roman" w:cs="Times New Roman"/>
          <w:i/>
          <w:iCs/>
          <w:color w:val="0070C0"/>
        </w:rPr>
        <w:t>Med hensyn til betingelser vedrørende samfundsøkonomisk hensigtsmæssighed vil der f.eks. kunne fastsættes regler som de gældende regler i ØR-bekendtgørelsen vedrørende tillæg til spildevandsforsyningsselskabernes klimatilpasning.</w:t>
      </w:r>
      <w:r w:rsidRPr="1BD843BD">
        <w:rPr>
          <w:rFonts w:eastAsia="Times New Roman" w:cs="Times New Roman"/>
          <w:color w:val="212529"/>
        </w:rPr>
        <w:t xml:space="preserve"> </w:t>
      </w:r>
      <w:r w:rsidRPr="1BD843BD" w:rsidR="737BDFAF">
        <w:rPr>
          <w:rFonts w:eastAsia="Times New Roman" w:cs="Times New Roman"/>
          <w:i/>
          <w:iCs/>
          <w:color w:val="FF0000"/>
        </w:rPr>
        <w:t xml:space="preserve">Ministeren </w:t>
      </w:r>
      <w:r w:rsidRPr="1BD843BD" w:rsidR="027B0FF3">
        <w:rPr>
          <w:rFonts w:eastAsia="Times New Roman" w:cs="Times New Roman"/>
          <w:i/>
          <w:iCs/>
          <w:color w:val="FF0000"/>
        </w:rPr>
        <w:t>har</w:t>
      </w:r>
      <w:r w:rsidRPr="1BD843BD" w:rsidR="3DD0B5A1">
        <w:rPr>
          <w:rFonts w:eastAsia="Times New Roman" w:cs="Times New Roman"/>
          <w:i/>
          <w:iCs/>
          <w:color w:val="FF0000"/>
        </w:rPr>
        <w:t xml:space="preserve"> ikke </w:t>
      </w:r>
      <w:r w:rsidRPr="1BD843BD" w:rsidR="4D68EFCA">
        <w:rPr>
          <w:rFonts w:eastAsia="Times New Roman" w:cs="Times New Roman"/>
          <w:i/>
          <w:iCs/>
          <w:color w:val="FF0000"/>
        </w:rPr>
        <w:t>udnyttet bemyndigelse</w:t>
      </w:r>
      <w:r w:rsidRPr="1BD843BD" w:rsidR="435DFD52">
        <w:rPr>
          <w:rFonts w:eastAsia="Times New Roman" w:cs="Times New Roman"/>
          <w:i/>
          <w:iCs/>
          <w:color w:val="FF0000"/>
        </w:rPr>
        <w:t>n</w:t>
      </w:r>
      <w:r w:rsidRPr="1BD843BD" w:rsidR="4D68EFCA">
        <w:rPr>
          <w:rFonts w:eastAsia="Times New Roman" w:cs="Times New Roman"/>
          <w:i/>
          <w:iCs/>
          <w:color w:val="FF0000"/>
        </w:rPr>
        <w:t xml:space="preserve"> og </w:t>
      </w:r>
      <w:r w:rsidRPr="1BD843BD" w:rsidR="737BDFAF">
        <w:rPr>
          <w:rFonts w:eastAsia="Times New Roman" w:cs="Times New Roman"/>
          <w:i/>
          <w:iCs/>
          <w:color w:val="FF0000"/>
        </w:rPr>
        <w:t>fastsat betingelse</w:t>
      </w:r>
      <w:r w:rsidRPr="1BD843BD" w:rsidR="1DF956FE">
        <w:rPr>
          <w:rFonts w:eastAsia="Times New Roman" w:cs="Times New Roman"/>
          <w:i/>
          <w:iCs/>
          <w:color w:val="FF0000"/>
        </w:rPr>
        <w:t xml:space="preserve">r </w:t>
      </w:r>
      <w:r w:rsidRPr="1BD843BD" w:rsidR="737BDFAF">
        <w:rPr>
          <w:rFonts w:eastAsia="Times New Roman" w:cs="Times New Roman"/>
          <w:i/>
          <w:iCs/>
          <w:color w:val="FF0000"/>
        </w:rPr>
        <w:t>om samfunds</w:t>
      </w:r>
      <w:r w:rsidRPr="1BD843BD" w:rsidR="6ADC1572">
        <w:rPr>
          <w:rFonts w:eastAsia="Times New Roman" w:cs="Times New Roman"/>
          <w:i/>
          <w:iCs/>
          <w:color w:val="FF0000"/>
        </w:rPr>
        <w:t xml:space="preserve">økonomisk </w:t>
      </w:r>
      <w:r w:rsidRPr="1BD843BD" w:rsidR="737BDFAF">
        <w:rPr>
          <w:rFonts w:eastAsia="Times New Roman" w:cs="Times New Roman"/>
          <w:i/>
          <w:iCs/>
          <w:color w:val="FF0000"/>
        </w:rPr>
        <w:t>hensigtsmæssighed</w:t>
      </w:r>
      <w:r w:rsidRPr="1BD843BD" w:rsidR="7DC20AAD">
        <w:rPr>
          <w:rFonts w:eastAsia="Times New Roman" w:cs="Times New Roman"/>
          <w:i/>
          <w:iCs/>
          <w:color w:val="FF0000"/>
        </w:rPr>
        <w:t>. Der er derfor i dag alene krav om samfundsøkonomisk hensigtsmæssighed i forhold til spildevandsselskabernes klimatilpasning. Det er ikke hensigten med lovfor</w:t>
      </w:r>
      <w:r w:rsidRPr="1BD843BD" w:rsidR="290B019C">
        <w:rPr>
          <w:rFonts w:eastAsia="Times New Roman" w:cs="Times New Roman"/>
          <w:i/>
          <w:iCs/>
          <w:color w:val="FF0000"/>
        </w:rPr>
        <w:t xml:space="preserve">slaget at ændre på </w:t>
      </w:r>
      <w:r w:rsidRPr="1BD843BD" w:rsidR="2BA42986">
        <w:rPr>
          <w:rFonts w:eastAsia="Times New Roman" w:cs="Times New Roman"/>
          <w:i/>
          <w:iCs/>
          <w:color w:val="FF0000"/>
        </w:rPr>
        <w:t xml:space="preserve">herpå. </w:t>
      </w:r>
    </w:p>
    <w:p w:rsidRPr="00F04AF8" w:rsidR="00F103C9" w:rsidP="1BD843BD" w:rsidRDefault="2BA42986" w14:paraId="30ADBD86" w14:textId="3AF0ADCF">
      <w:pPr>
        <w:rPr>
          <w:rFonts w:eastAsia="Times New Roman" w:cs="Times New Roman"/>
          <w:i/>
          <w:iCs/>
          <w:color w:val="FF0000"/>
        </w:rPr>
      </w:pPr>
      <w:r w:rsidRPr="1BD843BD">
        <w:rPr>
          <w:rFonts w:eastAsia="Times New Roman" w:cs="Times New Roman"/>
          <w:i/>
          <w:iCs/>
          <w:color w:val="FF0000"/>
        </w:rPr>
        <w:t xml:space="preserve"> </w:t>
      </w:r>
    </w:p>
    <w:p w:rsidRPr="00F04AF8" w:rsidR="00F103C9" w:rsidP="00F103C9" w:rsidRDefault="00F103C9" w14:paraId="4FEFDB6D" w14:textId="7D21EFBF">
      <w:pPr>
        <w:rPr>
          <w:rFonts w:cs="Arial"/>
        </w:rPr>
      </w:pPr>
      <w:r w:rsidRPr="1BD843BD">
        <w:rPr>
          <w:rFonts w:eastAsia="Times New Roman" w:cs="Times New Roman"/>
          <w:i/>
          <w:iCs/>
          <w:color w:val="0070C0"/>
        </w:rPr>
        <w:t>Ved den første udmøntning er det ikke hensigten, at der fastsættes betingelse om samfundsøkonomisk hensigtsmæssighed på andre områder end spildevandsforsyningsselskabernes klimatilpasning.</w:t>
      </w:r>
      <w:r>
        <w:t xml:space="preserve"> </w:t>
      </w:r>
    </w:p>
    <w:p w:rsidR="00F103C9" w:rsidP="00F103C9" w:rsidRDefault="00F103C9" w14:paraId="3FC1D06B" w14:textId="77777777">
      <w:pPr>
        <w:rPr>
          <w:rFonts w:cs="Arial"/>
          <w:iCs/>
          <w:szCs w:val="20"/>
        </w:rPr>
      </w:pPr>
    </w:p>
    <w:p w:rsidRPr="002208B7" w:rsidR="00F103C9" w:rsidP="00F103C9" w:rsidRDefault="00F103C9" w14:paraId="09658153" w14:textId="77777777">
      <w:pPr>
        <w:rPr>
          <w:rFonts w:eastAsia="Times New Roman" w:cs="Times New Roman"/>
          <w:color w:val="212529"/>
        </w:rPr>
      </w:pPr>
      <w:r w:rsidRPr="00F04AF8">
        <w:rPr>
          <w:rFonts w:cs="Arial"/>
        </w:rPr>
        <w:t xml:space="preserve">Det er som hidtil hensigten, at der som hovedregel ikke gives tillæg til ordinær drift eller til </w:t>
      </w:r>
      <w:r>
        <w:rPr>
          <w:rFonts w:cs="Arial"/>
        </w:rPr>
        <w:t>re</w:t>
      </w:r>
      <w:r w:rsidRPr="00F04AF8">
        <w:rPr>
          <w:rFonts w:cs="Arial"/>
        </w:rPr>
        <w:t xml:space="preserve">investeringer i ordinær infrastruktur, som allerede er omfattet af grundlaget for rammen, men at tillæg derimod som hovedregel vedrører omkostninger til nye eller udvidede opgaver m.v. Det er dog hensigten, at der i visse tilfælde kan fastsættes regler om tillæg også til andet end nye opgaver m.v., f.eks. </w:t>
      </w:r>
      <w:r w:rsidRPr="002208B7">
        <w:rPr>
          <w:rFonts w:cs="Arial"/>
        </w:rPr>
        <w:t>i tilfælde af utilstrækkelig likviditet til at betale renter og afdrag på lånefinansierede investeringer eller til dækning af omkostning til uforudsete hændelse</w:t>
      </w:r>
      <w:r>
        <w:rPr>
          <w:rFonts w:cs="Arial"/>
        </w:rPr>
        <w:t>r, som f.eks. forurening m.v.</w:t>
      </w:r>
    </w:p>
    <w:p w:rsidR="00F103C9" w:rsidP="00F103C9" w:rsidRDefault="00F103C9" w14:paraId="161F0893" w14:textId="77777777">
      <w:pPr>
        <w:rPr>
          <w:rFonts w:eastAsia="Times New Roman" w:cs="Times New Roman"/>
          <w:color w:val="212529"/>
          <w:szCs w:val="24"/>
        </w:rPr>
      </w:pPr>
    </w:p>
    <w:p w:rsidRPr="00521E32" w:rsidR="00F103C9" w:rsidP="00F103C9" w:rsidRDefault="00F103C9" w14:paraId="3F98A474" w14:textId="77777777">
      <w:pPr>
        <w:rPr>
          <w:rFonts w:eastAsia="Times New Roman" w:cs="Times New Roman"/>
          <w:color w:val="212529"/>
        </w:rPr>
      </w:pPr>
      <w:r w:rsidRPr="1BD843BD">
        <w:rPr>
          <w:rFonts w:eastAsia="Times New Roman" w:cs="Times New Roman"/>
          <w:color w:val="212529"/>
        </w:rPr>
        <w:t xml:space="preserve">Det er også som hidtil hensigten at fastsætte, at der </w:t>
      </w:r>
      <w:r w:rsidRPr="1BD843BD">
        <w:rPr>
          <w:rFonts w:eastAsia="Times New Roman" w:cs="Times New Roman"/>
          <w:i/>
          <w:iCs/>
          <w:color w:val="0070C0"/>
        </w:rPr>
        <w:t>kan</w:t>
      </w:r>
      <w:r w:rsidRPr="1BD843BD">
        <w:rPr>
          <w:rFonts w:eastAsia="Times New Roman" w:cs="Times New Roman"/>
          <w:color w:val="212529"/>
        </w:rPr>
        <w:t xml:space="preserve"> gives tillæg til dækning af IPO. I modsætning til andre tillæg er det hensigten, at sådanne tillæg skal tilpasses årligt på baggrund af de faktiske afholdte omkostninger i det foregående år, medmindre omkostningen undtagelsesvis indregnes over en årrække (periodisering). </w:t>
      </w:r>
    </w:p>
    <w:p w:rsidR="00F103C9" w:rsidP="00F103C9" w:rsidRDefault="00F103C9" w14:paraId="5DE9C0B1" w14:textId="77777777">
      <w:pPr>
        <w:rPr>
          <w:rFonts w:eastAsia="Times New Roman" w:cs="Times New Roman"/>
          <w:color w:val="212529"/>
          <w:szCs w:val="24"/>
        </w:rPr>
      </w:pPr>
      <w:r>
        <w:rPr>
          <w:rFonts w:eastAsia="Times New Roman" w:cs="Times New Roman"/>
          <w:color w:val="212529"/>
          <w:szCs w:val="24"/>
        </w:rPr>
        <w:t xml:space="preserve"> </w:t>
      </w:r>
    </w:p>
    <w:p w:rsidR="1BAF2993" w:rsidP="1BD843BD" w:rsidRDefault="1BAF2993" w14:paraId="02912DAA" w14:textId="1F7A7120">
      <w:pPr>
        <w:rPr>
          <w:rFonts w:eastAsia="Times New Roman" w:cs="Times New Roman"/>
          <w:i/>
          <w:iCs/>
          <w:color w:val="FF0000"/>
        </w:rPr>
      </w:pPr>
      <w:r w:rsidRPr="1BD843BD">
        <w:rPr>
          <w:rFonts w:eastAsia="Times New Roman" w:cs="Times New Roman"/>
          <w:i/>
          <w:iCs/>
          <w:color w:val="FF0000"/>
        </w:rPr>
        <w:t>I den nye ØR-bekendtgørelse som udarbejdes for at implementere ændringerne omkring kontrol</w:t>
      </w:r>
      <w:r w:rsidRPr="1BD843BD" w:rsidR="0CBE326A">
        <w:rPr>
          <w:rFonts w:eastAsia="Times New Roman" w:cs="Times New Roman"/>
          <w:i/>
          <w:iCs/>
          <w:color w:val="FF0000"/>
        </w:rPr>
        <w:t xml:space="preserve">system og tidspunktet for indregning af tillæg er </w:t>
      </w:r>
      <w:r w:rsidRPr="1BD843BD" w:rsidR="00F103C9">
        <w:rPr>
          <w:rFonts w:eastAsia="Times New Roman" w:cs="Times New Roman"/>
          <w:color w:val="0070C0"/>
        </w:rPr>
        <w:t xml:space="preserve">Ved den første udmøntning er </w:t>
      </w:r>
      <w:r w:rsidRPr="1BD843BD" w:rsidR="00F103C9">
        <w:rPr>
          <w:rFonts w:eastAsia="Times New Roman" w:cs="Times New Roman"/>
          <w:color w:val="000000" w:themeColor="text1"/>
        </w:rPr>
        <w:t>det</w:t>
      </w:r>
      <w:r w:rsidRPr="1BD843BD" w:rsidR="00F103C9">
        <w:rPr>
          <w:rFonts w:eastAsia="Times New Roman" w:cs="Times New Roman"/>
          <w:color w:val="0070C0"/>
        </w:rPr>
        <w:t xml:space="preserve"> i øvrigt </w:t>
      </w:r>
      <w:r w:rsidRPr="1BD843BD" w:rsidR="00F103C9">
        <w:rPr>
          <w:rFonts w:eastAsia="Times New Roman" w:cs="Times New Roman"/>
          <w:color w:val="212529"/>
        </w:rPr>
        <w:t xml:space="preserve">hensigten, at der i det væsentlige skal kunne gives tillæg (herunder som IPO) til de samme typer af omkostninger som efter de gældende regler. Herunder er det ved den første udmøntning hensigten at videreføre principperne i de gældende regler om tillæg til klimatilpasning, hvorefter det bl.a. er en forudsætning for at få tillæg, at reglerne i omkostningsbekendtgørelsen dokumenteres overholdt. Det forventes dog, at der ved den første udmøntning vil ske visse mindre præciseringer og tilpasninger af tillægsreglerne. </w:t>
      </w:r>
      <w:r w:rsidRPr="1BD843BD" w:rsidR="161F2FC2">
        <w:rPr>
          <w:rFonts w:eastAsia="Times New Roman" w:cs="Times New Roman"/>
          <w:i/>
          <w:iCs/>
          <w:color w:val="FF0000"/>
        </w:rPr>
        <w:t xml:space="preserve">Eksempelvis </w:t>
      </w:r>
      <w:r w:rsidRPr="1BD843BD" w:rsidR="1556CC49">
        <w:rPr>
          <w:rFonts w:eastAsia="Times New Roman" w:cs="Times New Roman"/>
          <w:i/>
          <w:iCs/>
          <w:color w:val="FF0000"/>
        </w:rPr>
        <w:t xml:space="preserve">er det hensigten, at </w:t>
      </w:r>
      <w:r w:rsidRPr="1BD843BD" w:rsidR="793C1B62">
        <w:rPr>
          <w:rFonts w:eastAsia="Times New Roman" w:cs="Times New Roman"/>
          <w:i/>
          <w:iCs/>
          <w:color w:val="FF0000"/>
        </w:rPr>
        <w:t xml:space="preserve">omkostninger som vandselskaberne har til </w:t>
      </w:r>
      <w:r w:rsidRPr="1BD843BD" w:rsidR="360459B0">
        <w:rPr>
          <w:rFonts w:eastAsia="Times New Roman" w:cs="Times New Roman"/>
          <w:i/>
          <w:iCs/>
          <w:color w:val="FF0000"/>
        </w:rPr>
        <w:t xml:space="preserve">cybersikkerhed og </w:t>
      </w:r>
      <w:r w:rsidRPr="1BD843BD" w:rsidR="40334996">
        <w:rPr>
          <w:rFonts w:eastAsia="Times New Roman" w:cs="Times New Roman"/>
          <w:i/>
          <w:iCs/>
          <w:color w:val="FF0000"/>
        </w:rPr>
        <w:t xml:space="preserve">beredskab skal </w:t>
      </w:r>
      <w:r w:rsidRPr="1BD843BD" w:rsidR="4B314FEA">
        <w:rPr>
          <w:rFonts w:eastAsia="Times New Roman" w:cs="Times New Roman"/>
          <w:i/>
          <w:iCs/>
          <w:color w:val="FF0000"/>
        </w:rPr>
        <w:t>være</w:t>
      </w:r>
      <w:r w:rsidRPr="1BD843BD" w:rsidR="40334996">
        <w:rPr>
          <w:rFonts w:eastAsia="Times New Roman" w:cs="Times New Roman"/>
          <w:i/>
          <w:iCs/>
          <w:color w:val="FF0000"/>
        </w:rPr>
        <w:t xml:space="preserve"> tillæg</w:t>
      </w:r>
      <w:r w:rsidRPr="1BD843BD" w:rsidR="1EA0C1C3">
        <w:rPr>
          <w:rFonts w:eastAsia="Times New Roman" w:cs="Times New Roman"/>
          <w:i/>
          <w:iCs/>
          <w:color w:val="FF0000"/>
        </w:rPr>
        <w:t>sberettigede</w:t>
      </w:r>
      <w:r w:rsidRPr="1BD843BD" w:rsidR="5F72D1CD">
        <w:rPr>
          <w:rFonts w:eastAsia="Times New Roman" w:cs="Times New Roman"/>
          <w:i/>
          <w:iCs/>
          <w:color w:val="FF0000"/>
        </w:rPr>
        <w:t xml:space="preserve">, herunder er det </w:t>
      </w:r>
      <w:r w:rsidRPr="1BD843BD" w:rsidR="1EA0C1C3">
        <w:rPr>
          <w:rFonts w:eastAsia="Times New Roman" w:cs="Times New Roman"/>
          <w:i/>
          <w:iCs/>
          <w:color w:val="FF0000"/>
        </w:rPr>
        <w:t xml:space="preserve">hensigten </w:t>
      </w:r>
      <w:r w:rsidRPr="1BD843BD" w:rsidR="63E0D500">
        <w:rPr>
          <w:rFonts w:eastAsia="Times New Roman" w:cs="Times New Roman"/>
          <w:i/>
          <w:iCs/>
          <w:color w:val="FF0000"/>
        </w:rPr>
        <w:t>sådanne</w:t>
      </w:r>
      <w:r w:rsidRPr="1BD843BD" w:rsidR="1EA0C1C3">
        <w:rPr>
          <w:rFonts w:eastAsia="Times New Roman" w:cs="Times New Roman"/>
          <w:i/>
          <w:iCs/>
          <w:color w:val="FF0000"/>
        </w:rPr>
        <w:t xml:space="preserve"> omkostninger</w:t>
      </w:r>
      <w:r w:rsidRPr="1BD843BD" w:rsidR="0FC24BC1">
        <w:rPr>
          <w:rFonts w:eastAsia="Times New Roman" w:cs="Times New Roman"/>
          <w:i/>
          <w:iCs/>
          <w:color w:val="FF0000"/>
        </w:rPr>
        <w:t xml:space="preserve"> </w:t>
      </w:r>
      <w:r w:rsidRPr="1BD843BD" w:rsidR="1EA0C1C3">
        <w:rPr>
          <w:rFonts w:eastAsia="Times New Roman" w:cs="Times New Roman"/>
          <w:i/>
          <w:iCs/>
          <w:color w:val="FF0000"/>
        </w:rPr>
        <w:t>som vandselskabet har begrænset indflydelse på</w:t>
      </w:r>
      <w:r w:rsidRPr="1BD843BD" w:rsidR="51DE005B">
        <w:rPr>
          <w:rFonts w:eastAsia="Times New Roman" w:cs="Times New Roman"/>
          <w:i/>
          <w:iCs/>
          <w:color w:val="FF0000"/>
        </w:rPr>
        <w:t xml:space="preserve">, </w:t>
      </w:r>
      <w:r w:rsidRPr="1BD843BD" w:rsidR="1EA0C1C3">
        <w:rPr>
          <w:rFonts w:eastAsia="Times New Roman" w:cs="Times New Roman"/>
          <w:i/>
          <w:iCs/>
          <w:color w:val="FF0000"/>
        </w:rPr>
        <w:t xml:space="preserve">som </w:t>
      </w:r>
      <w:r w:rsidRPr="1BD843BD" w:rsidR="27348300">
        <w:rPr>
          <w:rFonts w:eastAsia="Times New Roman" w:cs="Times New Roman"/>
          <w:i/>
          <w:iCs/>
          <w:color w:val="FF0000"/>
        </w:rPr>
        <w:t xml:space="preserve">ekseempelvis </w:t>
      </w:r>
      <w:r w:rsidRPr="1BD843BD" w:rsidR="1EA0C1C3">
        <w:rPr>
          <w:rFonts w:eastAsia="Times New Roman" w:cs="Times New Roman"/>
          <w:i/>
          <w:iCs/>
          <w:color w:val="FF0000"/>
        </w:rPr>
        <w:t xml:space="preserve">kontingentet </w:t>
      </w:r>
      <w:r w:rsidRPr="1BD843BD" w:rsidR="12F3011D">
        <w:rPr>
          <w:rFonts w:eastAsia="Times New Roman" w:cs="Times New Roman"/>
          <w:i/>
          <w:iCs/>
          <w:color w:val="FF0000"/>
        </w:rPr>
        <w:t>til foreninger</w:t>
      </w:r>
      <w:r w:rsidRPr="1BD843BD" w:rsidR="09D6F00E">
        <w:rPr>
          <w:rFonts w:eastAsia="Times New Roman" w:cs="Times New Roman"/>
          <w:i/>
          <w:iCs/>
          <w:color w:val="FF0000"/>
        </w:rPr>
        <w:t xml:space="preserve"> som SektorCERT,</w:t>
      </w:r>
      <w:r w:rsidRPr="1BD843BD" w:rsidR="12F3011D">
        <w:rPr>
          <w:rFonts w:eastAsia="Times New Roman" w:cs="Times New Roman"/>
          <w:i/>
          <w:iCs/>
          <w:color w:val="FF0000"/>
        </w:rPr>
        <w:t xml:space="preserve"> er tillægsberettiget som IPO.</w:t>
      </w:r>
      <w:r w:rsidRPr="1BD843BD" w:rsidR="2A83C283">
        <w:rPr>
          <w:rFonts w:eastAsia="Times New Roman" w:cs="Times New Roman"/>
          <w:i/>
          <w:iCs/>
          <w:color w:val="FF0000"/>
        </w:rPr>
        <w:t xml:space="preserve"> </w:t>
      </w:r>
      <w:r w:rsidRPr="1BD843BD" w:rsidR="40334996">
        <w:rPr>
          <w:rFonts w:eastAsia="Times New Roman" w:cs="Times New Roman"/>
          <w:i/>
          <w:iCs/>
          <w:color w:val="FF0000"/>
        </w:rPr>
        <w:t xml:space="preserve"> </w:t>
      </w:r>
    </w:p>
    <w:p w:rsidR="00F103C9" w:rsidP="00F103C9" w:rsidRDefault="00F103C9" w14:paraId="641DC640" w14:textId="77777777">
      <w:pPr>
        <w:rPr>
          <w:rFonts w:eastAsia="Times New Roman" w:cs="Times New Roman"/>
          <w:color w:val="212529"/>
          <w:szCs w:val="24"/>
        </w:rPr>
      </w:pPr>
    </w:p>
    <w:p w:rsidRPr="002208B7" w:rsidR="00F103C9" w:rsidP="00F103C9" w:rsidRDefault="00F103C9" w14:paraId="654B7A36" w14:textId="77777777">
      <w:pPr>
        <w:rPr>
          <w:rFonts w:eastAsia="Times New Roman" w:cs="Times New Roman"/>
          <w:color w:val="212529"/>
        </w:rPr>
      </w:pPr>
      <w:r w:rsidRPr="1BD843BD">
        <w:rPr>
          <w:rFonts w:eastAsia="Times New Roman" w:cs="Times New Roman"/>
          <w:color w:val="212529"/>
        </w:rPr>
        <w:t xml:space="preserve">Der vil </w:t>
      </w:r>
      <w:r w:rsidRPr="1BD843BD">
        <w:rPr>
          <w:rFonts w:eastAsia="Times New Roman" w:cs="Times New Roman"/>
          <w:i/>
          <w:iCs/>
          <w:color w:val="0070C0"/>
        </w:rPr>
        <w:t>imidlertid</w:t>
      </w:r>
      <w:r w:rsidRPr="1BD843BD">
        <w:rPr>
          <w:rFonts w:eastAsia="Times New Roman" w:cs="Times New Roman"/>
          <w:color w:val="212529"/>
        </w:rPr>
        <w:t xml:space="preserve"> kunne ændres i reglerne om tillæg, hvis udviklingen medfører, at der opstår behov for nye eller ændrede regler</w:t>
      </w:r>
      <w:r w:rsidRPr="1BD843BD">
        <w:rPr>
          <w:rFonts w:eastAsia="Times New Roman" w:cs="Times New Roman"/>
          <w:i/>
          <w:iCs/>
          <w:color w:val="0070C0"/>
        </w:rPr>
        <w:t>, eller hvis det konstateres, at tillægsreglerne giver uhensigtsmæssige incitamenter til vandselskaberne.</w:t>
      </w:r>
      <w:r w:rsidRPr="1BD843BD">
        <w:rPr>
          <w:rFonts w:eastAsia="Times New Roman" w:cs="Times New Roman"/>
          <w:color w:val="212529"/>
        </w:rPr>
        <w:t xml:space="preserve"> Der vil også kunne ske ændringer af, hvilke omkostninger der anses som IPO, hvis vurderingen af, om en omkostning skal anses for at være påvirkelig eller ej ændres, eller hvis der opstår nye typer af omkostninger, som vandselskaberne ikke eller kun i mindre grad har mulighed for at påvirke, og som derfor bør behandles som IPO.</w:t>
      </w:r>
    </w:p>
    <w:p w:rsidR="1BD843BD" w:rsidP="1BD843BD" w:rsidRDefault="1BD843BD" w14:paraId="3D59D533" w14:textId="27EFA904">
      <w:pPr>
        <w:rPr>
          <w:rFonts w:eastAsia="Times New Roman" w:cs="Times New Roman"/>
          <w:color w:val="212529"/>
        </w:rPr>
      </w:pPr>
    </w:p>
    <w:p w:rsidR="417B7A03" w:rsidP="1BD843BD" w:rsidRDefault="417B7A03" w14:paraId="20611349" w14:textId="2FE8157B">
      <w:pPr>
        <w:rPr>
          <w:rFonts w:eastAsia="Times New Roman" w:cs="Times New Roman"/>
          <w:b/>
          <w:bCs/>
          <w:color w:val="FF0000"/>
        </w:rPr>
      </w:pPr>
      <w:r w:rsidRPr="1BD843BD">
        <w:rPr>
          <w:rFonts w:eastAsia="Times New Roman" w:cs="Times New Roman"/>
          <w:b/>
          <w:bCs/>
          <w:color w:val="FF0000"/>
        </w:rPr>
        <w:t xml:space="preserve">Uhensigtsmæssige incitamenter er en meget ukonkret formulering. Hvis en eksisterende tillægsmulighed ønskes </w:t>
      </w:r>
      <w:r w:rsidRPr="1BD843BD" w:rsidR="003C11B0">
        <w:rPr>
          <w:rFonts w:eastAsia="Times New Roman" w:cs="Times New Roman"/>
          <w:b/>
          <w:bCs/>
          <w:color w:val="FF0000"/>
        </w:rPr>
        <w:t>fjernet,</w:t>
      </w:r>
      <w:r w:rsidRPr="1BD843BD">
        <w:rPr>
          <w:rFonts w:eastAsia="Times New Roman" w:cs="Times New Roman"/>
          <w:b/>
          <w:bCs/>
          <w:color w:val="FF0000"/>
        </w:rPr>
        <w:t xml:space="preserve"> burde det umiddelbart være muligt ind</w:t>
      </w:r>
      <w:r w:rsidRPr="1BD843BD" w:rsidR="0F1F8F78">
        <w:rPr>
          <w:rFonts w:eastAsia="Times New Roman" w:cs="Times New Roman"/>
          <w:b/>
          <w:bCs/>
          <w:color w:val="FF0000"/>
        </w:rPr>
        <w:t xml:space="preserve">enfor formuleringen som redigeret ovenfor. </w:t>
      </w:r>
    </w:p>
    <w:p w:rsidR="00F103C9" w:rsidP="00F103C9" w:rsidRDefault="00F103C9" w14:paraId="1B9C5837" w14:textId="77777777">
      <w:pPr>
        <w:rPr>
          <w:rFonts w:eastAsia="Times New Roman" w:cs="Times New Roman"/>
          <w:color w:val="212529"/>
          <w:szCs w:val="24"/>
        </w:rPr>
      </w:pPr>
    </w:p>
    <w:p w:rsidRPr="002208B7" w:rsidR="00F103C9" w:rsidP="1BD843BD" w:rsidRDefault="00F103C9" w14:paraId="57F0ED5A" w14:textId="77777777">
      <w:pPr>
        <w:rPr>
          <w:rFonts w:eastAsia="Times New Roman" w:cs="Times New Roman"/>
          <w:i/>
          <w:iCs/>
          <w:color w:val="0070C0"/>
        </w:rPr>
      </w:pPr>
      <w:r w:rsidRPr="1BD843BD">
        <w:rPr>
          <w:rFonts w:eastAsia="Times New Roman" w:cs="Times New Roman"/>
          <w:i/>
          <w:iCs/>
          <w:color w:val="0070C0"/>
        </w:rPr>
        <w:t>Der vil ligeledes kunne fastsættes regler om, hvordan tillæg og fradrag beregnes og indregnes i den økonomiske ramme.</w:t>
      </w:r>
    </w:p>
    <w:p w:rsidR="1BD843BD" w:rsidP="1BD843BD" w:rsidRDefault="1BD843BD" w14:paraId="2421731E" w14:textId="5D039BF7">
      <w:pPr>
        <w:rPr>
          <w:rFonts w:eastAsia="Times New Roman" w:cs="Times New Roman"/>
          <w:i/>
          <w:iCs/>
          <w:color w:val="0070C0"/>
        </w:rPr>
      </w:pPr>
    </w:p>
    <w:p w:rsidR="71AC69CF" w:rsidP="1BD843BD" w:rsidRDefault="71AC69CF" w14:paraId="02DC5CE4" w14:textId="09797F6C">
      <w:pPr>
        <w:rPr>
          <w:rFonts w:eastAsia="Times New Roman" w:cs="Times New Roman"/>
          <w:i/>
          <w:iCs/>
          <w:color w:val="FF0000"/>
        </w:rPr>
      </w:pPr>
      <w:r w:rsidRPr="1BD843BD">
        <w:rPr>
          <w:rFonts w:eastAsia="Times New Roman" w:cs="Times New Roman"/>
          <w:b/>
          <w:bCs/>
          <w:color w:val="FF0000"/>
        </w:rPr>
        <w:t xml:space="preserve">Ovenstående formulering siger ikke noget. </w:t>
      </w:r>
    </w:p>
    <w:p w:rsidR="00F103C9" w:rsidP="00F103C9" w:rsidRDefault="00F103C9" w14:paraId="50CE7873" w14:textId="77777777">
      <w:pPr>
        <w:rPr>
          <w:rFonts w:eastAsia="Times New Roman" w:cs="Times New Roman"/>
          <w:color w:val="212529"/>
          <w:szCs w:val="24"/>
        </w:rPr>
      </w:pPr>
    </w:p>
    <w:p w:rsidRPr="00F04AF8" w:rsidR="00F103C9" w:rsidP="00F103C9" w:rsidRDefault="00F103C9" w14:paraId="1BEFBD0E" w14:textId="77777777">
      <w:pPr>
        <w:rPr>
          <w:rFonts w:cs="Arial"/>
        </w:rPr>
      </w:pPr>
      <w:r w:rsidRPr="1BD843BD">
        <w:rPr>
          <w:rFonts w:cs="Arial"/>
        </w:rPr>
        <w:t>Det er som hidtil hensigten, at tillæg som hovedregel skal gives på baggrund af afholdte omkostninger, men at der fortsat skal være mulighed for, at selskaberne kan søge om en forhåndsgodkendelse af tillæg, før de afholder omkostningerne. En forhåndsgodkendelse eller afslag herpå vil være en forvaltningsretlig afgørelse, som vil kunne påklages, jf. vandsektorlovens § 26, stk. 2. En forhåndsgodkendelse vil være bindende under forudsætning af, at de pågældende tillægsregler ikke er ændret, når det endelige tillæg skal gives, og at de forudsætninger, der i øvrigt er lagt til grund for forhåndsgodkendelsen, ikke er ændret på en måde, der påvirker vurderingen af, om betingelserne for at opnå tillæg er opfyldt.</w:t>
      </w:r>
    </w:p>
    <w:p w:rsidR="1BD843BD" w:rsidP="1BD843BD" w:rsidRDefault="1BD843BD" w14:paraId="3CE62108" w14:textId="22600742">
      <w:pPr>
        <w:rPr>
          <w:rFonts w:cs="Arial"/>
        </w:rPr>
      </w:pPr>
    </w:p>
    <w:p w:rsidR="00F103C9" w:rsidP="1BD843BD" w:rsidRDefault="00F103C9" w14:paraId="13BCB968" w14:textId="77777777">
      <w:pPr>
        <w:rPr>
          <w:rFonts w:eastAsia="Times New Roman" w:cs="Times New Roman"/>
          <w:i/>
          <w:iCs/>
          <w:color w:val="0070C0"/>
        </w:rPr>
      </w:pPr>
      <w:r w:rsidRPr="1BD843BD">
        <w:rPr>
          <w:rFonts w:eastAsia="Times New Roman" w:cs="Times New Roman"/>
          <w:i/>
          <w:iCs/>
          <w:color w:val="0070C0"/>
        </w:rPr>
        <w:t xml:space="preserve">Det er hensigten, at tillæg som hidtil som hovedregel fastsættes og beregnes på baggrund af afholdte omkostninger ud fra vandselskabets årlige driftsomkostninger samt den årlige lineære afskrivning på anlægsomkostningen i det kalenderår, der går forud for ansøgningen. Den årlige afskrivning beregnes ud fra den afholdte anlægsomkostning fordelt over den tekniske levetid, som fremgår af POLKA. </w:t>
      </w:r>
      <w:r w:rsidRPr="1BD843BD">
        <w:rPr>
          <w:i/>
          <w:iCs/>
          <w:color w:val="0070C0"/>
        </w:rPr>
        <w:t>Hvis POLKA undtagelsesvis ikke omfatter det pågældende aktiv, er det som hidtil hensigten, at Vandsektortilsynet fastlægger levetiden.</w:t>
      </w:r>
    </w:p>
    <w:p w:rsidR="00F103C9" w:rsidP="00F103C9" w:rsidRDefault="00F103C9" w14:paraId="4A219975" w14:textId="77777777">
      <w:pPr>
        <w:rPr>
          <w:rFonts w:eastAsia="Times New Roman" w:cs="Times New Roman"/>
          <w:color w:val="212529"/>
        </w:rPr>
      </w:pPr>
    </w:p>
    <w:p w:rsidRPr="00F04AF8" w:rsidR="00F103C9" w:rsidP="1BD843BD" w:rsidRDefault="00F103C9" w14:paraId="0608ECB5" w14:textId="77777777">
      <w:pPr>
        <w:rPr>
          <w:rFonts w:eastAsia="Times New Roman" w:cs="Times New Roman"/>
          <w:i/>
          <w:iCs/>
          <w:color w:val="0070C0"/>
        </w:rPr>
      </w:pPr>
      <w:r w:rsidRPr="1BD843BD">
        <w:rPr>
          <w:rFonts w:eastAsia="Times New Roman" w:cs="Times New Roman"/>
          <w:i/>
          <w:iCs/>
          <w:color w:val="0070C0"/>
        </w:rPr>
        <w:t>D</w:t>
      </w:r>
      <w:r w:rsidRPr="1BD843BD">
        <w:rPr>
          <w:i/>
          <w:iCs/>
          <w:color w:val="0070C0"/>
        </w:rPr>
        <w:t xml:space="preserve">et er fortsat hensigten at fastsætte, at Vandsektortilsynet, såfremt omkostninger til et tillæg varigt nedsættes eller bortfalder, kan reducere tillægget tilsvarende, og at selskaber er forpligtet til at give meddelelse til Vandsektortilsynet, hvis dette sker. </w:t>
      </w:r>
    </w:p>
    <w:p w:rsidR="00F103C9" w:rsidP="00F103C9" w:rsidRDefault="00F103C9" w14:paraId="1F6D8F02" w14:textId="77777777">
      <w:pPr>
        <w:rPr>
          <w:rFonts w:eastAsia="Times New Roman" w:cs="Times New Roman"/>
          <w:color w:val="212529"/>
        </w:rPr>
      </w:pPr>
    </w:p>
    <w:p w:rsidR="00F103C9" w:rsidP="1BD843BD" w:rsidRDefault="1D147F0D" w14:paraId="4913FC7E" w14:textId="0CFA3BBC">
      <w:pPr>
        <w:rPr>
          <w:rFonts w:eastAsia="Times New Roman" w:cs="Times New Roman"/>
          <w:color w:val="212529"/>
        </w:rPr>
      </w:pPr>
      <w:r w:rsidRPr="1BD843BD">
        <w:rPr>
          <w:rFonts w:eastAsia="Times New Roman" w:cs="Times New Roman"/>
          <w:i/>
          <w:iCs/>
          <w:color w:val="FF0000"/>
        </w:rPr>
        <w:t xml:space="preserve">Det er </w:t>
      </w:r>
      <w:r w:rsidRPr="1BD843BD" w:rsidR="397361CE">
        <w:rPr>
          <w:rFonts w:eastAsia="Times New Roman" w:cs="Times New Roman"/>
          <w:i/>
          <w:iCs/>
          <w:color w:val="FF0000"/>
        </w:rPr>
        <w:t>i</w:t>
      </w:r>
      <w:r w:rsidRPr="1BD843BD" w:rsidR="1AB6FDD8">
        <w:rPr>
          <w:rFonts w:eastAsia="Times New Roman" w:cs="Times New Roman"/>
          <w:i/>
          <w:iCs/>
          <w:color w:val="FF0000"/>
        </w:rPr>
        <w:t xml:space="preserve">kke </w:t>
      </w:r>
      <w:r w:rsidRPr="1BD843BD">
        <w:rPr>
          <w:rFonts w:eastAsia="Times New Roman" w:cs="Times New Roman"/>
          <w:i/>
          <w:iCs/>
          <w:color w:val="FF0000"/>
        </w:rPr>
        <w:t>hensigten med nyaffattelsen af § 8, at ændre på ministerens bemyndigelse.</w:t>
      </w:r>
      <w:r>
        <w:t xml:space="preserve"> </w:t>
      </w:r>
      <w:r w:rsidRPr="1BD843BD">
        <w:rPr>
          <w:rFonts w:eastAsia="Times New Roman" w:cs="Times New Roman"/>
          <w:i/>
          <w:iCs/>
          <w:color w:val="FF0000"/>
        </w:rPr>
        <w:t xml:space="preserve">Det er </w:t>
      </w:r>
      <w:r w:rsidRPr="1BD843BD" w:rsidR="6B178128">
        <w:rPr>
          <w:rFonts w:eastAsia="Times New Roman" w:cs="Times New Roman"/>
          <w:i/>
          <w:iCs/>
          <w:color w:val="FF0000"/>
        </w:rPr>
        <w:t>som hovedregel</w:t>
      </w:r>
      <w:r w:rsidRPr="1BD843BD">
        <w:rPr>
          <w:rFonts w:eastAsia="Times New Roman" w:cs="Times New Roman"/>
          <w:i/>
          <w:iCs/>
          <w:color w:val="FF0000"/>
        </w:rPr>
        <w:t xml:space="preserve"> som heller som hensigten at ændre de </w:t>
      </w:r>
      <w:r w:rsidRPr="1BD843BD">
        <w:rPr>
          <w:rFonts w:ascii="Verdana" w:hAnsi="Verdana" w:eastAsia="Verdana" w:cs="Verdana"/>
          <w:i/>
          <w:iCs/>
          <w:color w:val="FF0000"/>
          <w:sz w:val="19"/>
          <w:szCs w:val="19"/>
        </w:rPr>
        <w:t xml:space="preserve">regler ministeren allerede har udstedt iht. den nuværende affattelse. </w:t>
      </w:r>
      <w:r w:rsidRPr="1BD843BD" w:rsidR="552617AD">
        <w:rPr>
          <w:rFonts w:ascii="Verdana" w:hAnsi="Verdana" w:eastAsia="Verdana" w:cs="Verdana"/>
          <w:i/>
          <w:iCs/>
          <w:color w:val="FF0000"/>
          <w:sz w:val="19"/>
          <w:szCs w:val="19"/>
        </w:rPr>
        <w:t xml:space="preserve">Det er dog hensigten at justere </w:t>
      </w:r>
      <w:r w:rsidRPr="1BD843BD" w:rsidR="00F103C9">
        <w:rPr>
          <w:rFonts w:eastAsia="Times New Roman" w:cs="Times New Roman"/>
          <w:i/>
          <w:iCs/>
          <w:color w:val="0070C0"/>
        </w:rPr>
        <w:t>Det er hensigten at fastsætte</w:t>
      </w:r>
      <w:r w:rsidRPr="1BD843BD" w:rsidR="00F103C9">
        <w:rPr>
          <w:rFonts w:eastAsia="Times New Roman" w:cs="Times New Roman"/>
          <w:color w:val="212529"/>
        </w:rPr>
        <w:t xml:space="preserve"> </w:t>
      </w:r>
      <w:r w:rsidRPr="1BD843BD" w:rsidR="00F103C9">
        <w:rPr>
          <w:rFonts w:eastAsia="Times New Roman" w:cs="Times New Roman"/>
          <w:i/>
          <w:iCs/>
          <w:color w:val="FF0000"/>
        </w:rPr>
        <w:t>regler</w:t>
      </w:r>
      <w:r w:rsidRPr="1BD843BD" w:rsidR="1CE7C8E0">
        <w:rPr>
          <w:rFonts w:eastAsia="Times New Roman" w:cs="Times New Roman"/>
          <w:i/>
          <w:iCs/>
          <w:color w:val="FF0000"/>
        </w:rPr>
        <w:t xml:space="preserve">ne </w:t>
      </w:r>
      <w:r w:rsidRPr="1BD843BD" w:rsidR="00F103C9">
        <w:rPr>
          <w:rFonts w:eastAsia="Times New Roman" w:cs="Times New Roman"/>
        </w:rPr>
        <w:t>om</w:t>
      </w:r>
      <w:r w:rsidRPr="1BD843BD" w:rsidR="00F103C9">
        <w:rPr>
          <w:rFonts w:eastAsia="Times New Roman" w:cs="Times New Roman"/>
          <w:color w:val="212529"/>
        </w:rPr>
        <w:t xml:space="preserve">, fra hvornår tillæg indregnes i den økonomiske ramme. Det er herunder </w:t>
      </w:r>
      <w:r w:rsidRPr="1BD843BD" w:rsidR="00F103C9">
        <w:rPr>
          <w:rFonts w:eastAsia="Times New Roman" w:cs="Times New Roman"/>
          <w:i/>
          <w:iCs/>
          <w:color w:val="0070C0"/>
        </w:rPr>
        <w:t>foreløbig</w:t>
      </w:r>
      <w:r w:rsidRPr="1BD843BD" w:rsidR="00F103C9">
        <w:rPr>
          <w:rFonts w:eastAsia="Times New Roman" w:cs="Times New Roman"/>
          <w:color w:val="212529"/>
        </w:rPr>
        <w:t xml:space="preserve"> hensigten at fastsætte, at tillæg som hovedregel indregnes allerede fra det år, hvor omkostningerne er afholdt. Tillægget vil i så fald blive indregnet i forbindelse med kontrollen med overholdelse af den økonomiske ramme, jf. bemærkningerne til det foreslåede § 8, nr. 3. Det vil i forbindelse med udmøntningen blive overvejet, om der skal være tilfælde, hvor tillæg, herunder særlig engangstillæg</w:t>
      </w:r>
      <w:r w:rsidR="006C5EC0">
        <w:rPr>
          <w:rFonts w:eastAsia="Times New Roman" w:cs="Times New Roman"/>
          <w:color w:val="212529"/>
        </w:rPr>
        <w:t>,</w:t>
      </w:r>
      <w:r w:rsidR="00ED6B0A">
        <w:rPr>
          <w:rFonts w:eastAsia="Times New Roman" w:cs="Times New Roman"/>
          <w:color w:val="212529"/>
        </w:rPr>
        <w:t xml:space="preserve"> </w:t>
      </w:r>
      <w:r w:rsidRPr="00ED6B0A" w:rsidR="00ED6B0A">
        <w:rPr>
          <w:rFonts w:eastAsia="Times New Roman" w:cs="Times New Roman"/>
          <w:i/>
          <w:iCs/>
          <w:color w:val="4F81BD" w:themeColor="accent1"/>
        </w:rPr>
        <w:t>omkostninger til uforudsete hændelser</w:t>
      </w:r>
      <w:r w:rsidRPr="1BD843BD" w:rsidR="00F103C9">
        <w:rPr>
          <w:rFonts w:eastAsia="Times New Roman" w:cs="Times New Roman"/>
          <w:color w:val="212529"/>
        </w:rPr>
        <w:t xml:space="preserve"> og den årlige justering af IPO, ikke skal indregnes for det år, hvor omkostningen er afholdt, men for et senere år. </w:t>
      </w:r>
    </w:p>
    <w:p w:rsidR="00F103C9" w:rsidP="00F103C9" w:rsidRDefault="00F103C9" w14:paraId="1ECA5387" w14:textId="77777777">
      <w:pPr>
        <w:rPr>
          <w:rFonts w:eastAsia="Times New Roman" w:cs="Times New Roman"/>
          <w:color w:val="212529"/>
          <w:szCs w:val="24"/>
        </w:rPr>
      </w:pPr>
    </w:p>
    <w:p w:rsidRPr="00F04AF8" w:rsidR="00F103C9" w:rsidP="1BD843BD" w:rsidRDefault="00F103C9" w14:paraId="52F32F25" w14:textId="77777777">
      <w:pPr>
        <w:rPr>
          <w:rFonts w:eastAsia="Times New Roman" w:cs="Times New Roman"/>
          <w:i/>
          <w:iCs/>
          <w:color w:val="0070C0"/>
        </w:rPr>
      </w:pPr>
      <w:r w:rsidRPr="1BD843BD">
        <w:rPr>
          <w:rFonts w:eastAsia="Times New Roman" w:cs="Times New Roman"/>
          <w:i/>
          <w:iCs/>
          <w:color w:val="0070C0"/>
        </w:rPr>
        <w:t>Det er hensigten med hjemmel i den foreslåede bestemmelse i § 22 b, jf. lovforslagets § 1, nr. 38, at fastsætte regler om, at der som det klare udgangspunkt ikke kan gives tillæg for det pågældende år, hvis ansøgning med den krævede dokumentation ikke er modtaget inden den fastsatte frist, eller hvis der er mangler i den fremsendte dokumentation, jf. nærmere bemærkningerne til lovforslagets § 1, nr. 38, om den foreslåede § 22 b.</w:t>
      </w:r>
    </w:p>
    <w:p w:rsidR="1BD843BD" w:rsidP="1BD843BD" w:rsidRDefault="1BD843BD" w14:paraId="7B7C2859" w14:textId="428DDCFC">
      <w:pPr>
        <w:rPr>
          <w:rFonts w:eastAsia="Times New Roman" w:cs="Times New Roman"/>
          <w:i/>
          <w:iCs/>
          <w:color w:val="0070C0"/>
        </w:rPr>
      </w:pPr>
    </w:p>
    <w:p w:rsidR="060F12FF" w:rsidP="1BD843BD" w:rsidRDefault="060F12FF" w14:paraId="38747D11" w14:textId="247B39DE">
      <w:pPr>
        <w:rPr>
          <w:rFonts w:eastAsia="Times New Roman" w:cs="Times New Roman"/>
          <w:b/>
          <w:bCs/>
          <w:i/>
          <w:iCs/>
          <w:color w:val="FF0000"/>
        </w:rPr>
      </w:pPr>
      <w:r w:rsidRPr="1BD843BD">
        <w:rPr>
          <w:rFonts w:eastAsia="Times New Roman" w:cs="Times New Roman"/>
          <w:b/>
          <w:bCs/>
          <w:color w:val="FF0000"/>
        </w:rPr>
        <w:t xml:space="preserve">DANVA skal henvises til sine bemærkning til den pågældende bestemmelse. </w:t>
      </w:r>
    </w:p>
    <w:p w:rsidR="00F103C9" w:rsidP="00F103C9" w:rsidRDefault="00F103C9" w14:paraId="566474C2" w14:textId="77777777">
      <w:pPr>
        <w:rPr>
          <w:rFonts w:eastAsia="Times New Roman" w:cs="Times New Roman"/>
          <w:color w:val="212529"/>
          <w:szCs w:val="24"/>
        </w:rPr>
      </w:pPr>
    </w:p>
    <w:p w:rsidR="00F103C9" w:rsidP="00F103C9" w:rsidRDefault="00F103C9" w14:paraId="66E019E8" w14:textId="77777777">
      <w:pPr>
        <w:rPr>
          <w:rFonts w:eastAsia="Times New Roman" w:cs="Times New Roman"/>
          <w:color w:val="212529"/>
        </w:rPr>
      </w:pPr>
      <w:r w:rsidRPr="00F04AF8">
        <w:rPr>
          <w:rFonts w:eastAsia="Times New Roman" w:cs="Times New Roman"/>
          <w:color w:val="212529"/>
        </w:rPr>
        <w:t xml:space="preserve">Bestemmelsen i det foreslåede § 8, nr. 1, litra </w:t>
      </w:r>
      <w:r>
        <w:rPr>
          <w:rFonts w:eastAsia="Times New Roman" w:cs="Times New Roman"/>
          <w:color w:val="212529"/>
        </w:rPr>
        <w:t>c</w:t>
      </w:r>
      <w:r w:rsidRPr="00F04AF8">
        <w:rPr>
          <w:rFonts w:eastAsia="Times New Roman" w:cs="Times New Roman"/>
          <w:color w:val="212529"/>
        </w:rPr>
        <w:t xml:space="preserve">, omhandler også regler om fradrag i rammen, </w:t>
      </w:r>
      <w:r w:rsidRPr="002208B7">
        <w:rPr>
          <w:rFonts w:eastAsia="Times New Roman" w:cs="Times New Roman"/>
          <w:color w:val="212529"/>
        </w:rPr>
        <w:t xml:space="preserve">og der vil i medfør heraf bl.a. kunne fastsættes regler </w:t>
      </w:r>
      <w:r w:rsidRPr="00F04AF8">
        <w:rPr>
          <w:rFonts w:eastAsia="Times New Roman" w:cs="Times New Roman"/>
          <w:color w:val="212529"/>
        </w:rPr>
        <w:t>om fradrag, som skyldes, at nogle af vandselskabets opgaver eller omkostninger er bortfaldet</w:t>
      </w:r>
      <w:r>
        <w:rPr>
          <w:rFonts w:eastAsia="Times New Roman" w:cs="Times New Roman"/>
          <w:color w:val="212529"/>
        </w:rPr>
        <w:t xml:space="preserve">. </w:t>
      </w:r>
    </w:p>
    <w:p w:rsidR="00F103C9" w:rsidP="00F103C9" w:rsidRDefault="00F103C9" w14:paraId="3E4EB48B" w14:textId="77777777">
      <w:pPr>
        <w:rPr>
          <w:rFonts w:eastAsia="Times New Roman" w:cs="Times New Roman"/>
          <w:color w:val="212529"/>
        </w:rPr>
      </w:pPr>
    </w:p>
    <w:p w:rsidR="00F103C9" w:rsidP="00F103C9" w:rsidRDefault="00F103C9" w14:paraId="6C711B79" w14:textId="77777777">
      <w:r w:rsidRPr="00F04AF8">
        <w:rPr>
          <w:rFonts w:eastAsia="Times New Roman" w:cs="Times New Roman"/>
          <w:color w:val="212529"/>
        </w:rPr>
        <w:t xml:space="preserve">Derudover vil der bl.a. kunne fastsættes regler om fradrag som følge af, at vandselskabet har haft højere indtægter end </w:t>
      </w:r>
      <w:r>
        <w:rPr>
          <w:rFonts w:eastAsia="Times New Roman" w:cs="Times New Roman"/>
          <w:color w:val="212529"/>
        </w:rPr>
        <w:t xml:space="preserve">den økonomiske </w:t>
      </w:r>
      <w:r w:rsidRPr="00F04AF8">
        <w:rPr>
          <w:rFonts w:eastAsia="Times New Roman" w:cs="Times New Roman"/>
          <w:color w:val="212529"/>
        </w:rPr>
        <w:t xml:space="preserve">ramme tillader, og som ligger ud over den fleksibilitet, der ligger i kontrolsystemet, som fastsættes efter det foreslåede </w:t>
      </w:r>
      <w:r>
        <w:rPr>
          <w:rFonts w:eastAsia="Times New Roman" w:cs="Times New Roman"/>
          <w:color w:val="212529"/>
        </w:rPr>
        <w:t xml:space="preserve">§ 8, </w:t>
      </w:r>
      <w:r w:rsidRPr="00F04AF8">
        <w:rPr>
          <w:rFonts w:eastAsia="Times New Roman" w:cs="Times New Roman"/>
          <w:color w:val="212529"/>
        </w:rPr>
        <w:t xml:space="preserve">nr. </w:t>
      </w:r>
      <w:r>
        <w:rPr>
          <w:rFonts w:eastAsia="Times New Roman" w:cs="Times New Roman"/>
          <w:color w:val="212529"/>
        </w:rPr>
        <w:t>3</w:t>
      </w:r>
      <w:r w:rsidRPr="00F04AF8">
        <w:rPr>
          <w:rFonts w:eastAsia="Times New Roman" w:cs="Times New Roman"/>
          <w:color w:val="212529"/>
        </w:rPr>
        <w:t xml:space="preserve">. </w:t>
      </w:r>
      <w:r>
        <w:t>Det er således ved den første udmøntning foreløbig hensigten at fastsætte, at hvis et selskab har haft en differencesaldo i forbrugernes favør i fire på hinanden følgende år, konverteres differencen plus renter som udgangspunkt til et fradrag i den økonomiske ramme for det eller de følgende år, jf. nærmere bemærkningerne til det foreslåede nr. 3.</w:t>
      </w:r>
    </w:p>
    <w:p w:rsidR="00F103C9" w:rsidP="00F103C9" w:rsidRDefault="00F103C9" w14:paraId="4A37EF23" w14:textId="77777777">
      <w:pPr>
        <w:rPr>
          <w:rFonts w:eastAsia="Times New Roman" w:cs="Times New Roman"/>
          <w:color w:val="212529"/>
        </w:rPr>
      </w:pPr>
    </w:p>
    <w:p w:rsidR="00F103C9" w:rsidP="00F103C9" w:rsidRDefault="00F103C9" w14:paraId="5EDDE70E" w14:textId="77777777">
      <w:pPr>
        <w:rPr>
          <w:rFonts w:eastAsia="Times New Roman" w:cs="Times New Roman"/>
          <w:color w:val="212529"/>
        </w:rPr>
      </w:pPr>
      <w:r>
        <w:rPr>
          <w:rFonts w:eastAsia="Times New Roman" w:cs="Times New Roman"/>
          <w:color w:val="212529"/>
        </w:rPr>
        <w:t>Der vil endvidere kunne fastsættes regler om</w:t>
      </w:r>
      <w:r w:rsidRPr="00F04AF8">
        <w:rPr>
          <w:rFonts w:eastAsia="Times New Roman" w:cs="Times New Roman"/>
          <w:color w:val="212529"/>
        </w:rPr>
        <w:t xml:space="preserve"> fradrag, som skyldes, at det konstateres, at vandselskabet tidligere har fået beregnet sin </w:t>
      </w:r>
      <w:r>
        <w:rPr>
          <w:rFonts w:eastAsia="Times New Roman" w:cs="Times New Roman"/>
          <w:color w:val="212529"/>
        </w:rPr>
        <w:t xml:space="preserve">økonomiske </w:t>
      </w:r>
      <w:r w:rsidRPr="00F04AF8">
        <w:rPr>
          <w:rFonts w:eastAsia="Times New Roman" w:cs="Times New Roman"/>
          <w:color w:val="212529"/>
        </w:rPr>
        <w:t>ramme for højt. Hvis det konstateres, at der er fejl i grundlaget for eller beregningen af tidligere rammer, som har ført til, at rammerne er blevet fastsat for højt</w:t>
      </w:r>
      <w:r>
        <w:rPr>
          <w:rFonts w:eastAsia="Times New Roman" w:cs="Times New Roman"/>
          <w:color w:val="212529"/>
        </w:rPr>
        <w:t xml:space="preserve"> eller lavt</w:t>
      </w:r>
      <w:r w:rsidRPr="00F04AF8">
        <w:rPr>
          <w:rFonts w:eastAsia="Times New Roman" w:cs="Times New Roman"/>
          <w:color w:val="212529"/>
        </w:rPr>
        <w:t>, er det således hensigten at fastsætte, at dette ikke skal justeres ved at genoptage de tidligere afgørelser om rammer og om kontrol af rammer, hvilket vil</w:t>
      </w:r>
      <w:r>
        <w:rPr>
          <w:rFonts w:eastAsia="Times New Roman" w:cs="Times New Roman"/>
          <w:color w:val="212529"/>
        </w:rPr>
        <w:t>le</w:t>
      </w:r>
      <w:r w:rsidRPr="00F04AF8">
        <w:rPr>
          <w:rFonts w:eastAsia="Times New Roman" w:cs="Times New Roman"/>
          <w:color w:val="212529"/>
        </w:rPr>
        <w:t xml:space="preserve"> medføre, at alle senere afgørelser også vil</w:t>
      </w:r>
      <w:r>
        <w:rPr>
          <w:rFonts w:eastAsia="Times New Roman" w:cs="Times New Roman"/>
          <w:color w:val="212529"/>
        </w:rPr>
        <w:t>le</w:t>
      </w:r>
      <w:r w:rsidRPr="00F04AF8">
        <w:rPr>
          <w:rFonts w:eastAsia="Times New Roman" w:cs="Times New Roman"/>
          <w:color w:val="212529"/>
        </w:rPr>
        <w:t xml:space="preserve"> skulle rettes.</w:t>
      </w:r>
      <w:r w:rsidRPr="002208B7">
        <w:rPr>
          <w:rFonts w:eastAsia="Times New Roman" w:cs="Times New Roman"/>
          <w:color w:val="212529"/>
        </w:rPr>
        <w:t xml:space="preserve"> Det er derfor hensigten at fastsætte, at korrektionen som følge af de tidligere fejlagtige rammer vil skulle ske i form af fradrag i </w:t>
      </w:r>
      <w:r>
        <w:rPr>
          <w:rFonts w:eastAsia="Times New Roman" w:cs="Times New Roman"/>
          <w:color w:val="212529"/>
        </w:rPr>
        <w:t xml:space="preserve">eller tillæg til den økonomiske ramme for </w:t>
      </w:r>
      <w:r w:rsidRPr="002208B7">
        <w:rPr>
          <w:rFonts w:eastAsia="Times New Roman" w:cs="Times New Roman"/>
          <w:color w:val="212529"/>
        </w:rPr>
        <w:t>det eller de år</w:t>
      </w:r>
      <w:r>
        <w:rPr>
          <w:rFonts w:eastAsia="Times New Roman" w:cs="Times New Roman"/>
          <w:color w:val="212529"/>
        </w:rPr>
        <w:t>, der ligger efter afgørelsen om korrektion</w:t>
      </w:r>
      <w:r w:rsidRPr="002208B7">
        <w:rPr>
          <w:rFonts w:eastAsia="Times New Roman" w:cs="Times New Roman"/>
          <w:color w:val="212529"/>
        </w:rPr>
        <w:t>.</w:t>
      </w:r>
      <w:r>
        <w:rPr>
          <w:rFonts w:eastAsia="Times New Roman" w:cs="Times New Roman"/>
          <w:color w:val="212529"/>
        </w:rPr>
        <w:t xml:space="preserve"> </w:t>
      </w:r>
    </w:p>
    <w:p w:rsidR="00F103C9" w:rsidP="00F103C9" w:rsidRDefault="00F103C9" w14:paraId="01F60005" w14:textId="77777777">
      <w:pPr>
        <w:rPr>
          <w:rFonts w:eastAsia="Times New Roman" w:cs="Times New Roman"/>
          <w:color w:val="212529"/>
        </w:rPr>
      </w:pPr>
    </w:p>
    <w:p w:rsidRPr="00F04AF8" w:rsidR="00F103C9" w:rsidP="1BD843BD" w:rsidRDefault="00F103C9" w14:paraId="556B83ED" w14:textId="77777777">
      <w:pPr>
        <w:rPr>
          <w:rFonts w:eastAsia="Times New Roman" w:cs="Times New Roman"/>
          <w:i/>
          <w:iCs/>
          <w:color w:val="0070C0"/>
        </w:rPr>
      </w:pPr>
      <w:r w:rsidRPr="1BD843BD">
        <w:rPr>
          <w:rFonts w:eastAsia="Times New Roman" w:cs="Times New Roman"/>
          <w:i/>
          <w:iCs/>
          <w:color w:val="0070C0"/>
        </w:rPr>
        <w:t xml:space="preserve">Hvis der tidligere er fastsat for lave rammer på grund af en fejl fra selskabets side, vil det bero på en konkret vurdering, om der skal ske korrektion. Dette vil bl.a. bero på, om de regler, der påtænkes udstedt i medfør af den foreslåede § 22 b fører til, at selskabet kan korrigere oplysningerne, som har ført til de for lave rammer. Det vil ligeledes kunne inddrages, om selskabet efter de almindelige forvaltningsretlige regler ville have krav på at få genoptaget sagen. </w:t>
      </w:r>
    </w:p>
    <w:p w:rsidR="1BD843BD" w:rsidP="1BD843BD" w:rsidRDefault="1BD843BD" w14:paraId="165E0ED5" w14:textId="55A64081">
      <w:pPr>
        <w:rPr>
          <w:rFonts w:eastAsia="Times New Roman" w:cs="Times New Roman"/>
          <w:color w:val="212529"/>
        </w:rPr>
      </w:pPr>
    </w:p>
    <w:p w:rsidR="36E9577D" w:rsidP="1BD843BD" w:rsidRDefault="36E9577D" w14:paraId="7B950BD9" w14:textId="20356965">
      <w:pPr>
        <w:rPr>
          <w:rFonts w:eastAsia="Times New Roman" w:cs="Times New Roman"/>
          <w:b/>
          <w:bCs/>
          <w:i/>
          <w:iCs/>
          <w:color w:val="0070C0"/>
        </w:rPr>
      </w:pPr>
      <w:r w:rsidRPr="1BD843BD">
        <w:rPr>
          <w:rFonts w:eastAsia="Times New Roman" w:cs="Times New Roman"/>
          <w:b/>
          <w:bCs/>
          <w:color w:val="FF0000"/>
        </w:rPr>
        <w:t xml:space="preserve">DANVA </w:t>
      </w:r>
      <w:r w:rsidRPr="1BD843BD" w:rsidR="10499F94">
        <w:rPr>
          <w:rFonts w:eastAsia="Times New Roman" w:cs="Times New Roman"/>
          <w:b/>
          <w:bCs/>
          <w:color w:val="FF0000"/>
        </w:rPr>
        <w:t xml:space="preserve">mener, at det klare udgangspunkt bør være at </w:t>
      </w:r>
      <w:r w:rsidRPr="1BD843BD" w:rsidR="162C03D6">
        <w:rPr>
          <w:rFonts w:eastAsia="Times New Roman" w:cs="Times New Roman"/>
          <w:b/>
          <w:bCs/>
          <w:color w:val="FF0000"/>
        </w:rPr>
        <w:t xml:space="preserve">en </w:t>
      </w:r>
      <w:r w:rsidRPr="1BD843BD" w:rsidR="725247C9">
        <w:rPr>
          <w:rFonts w:eastAsia="Times New Roman" w:cs="Times New Roman"/>
          <w:b/>
          <w:bCs/>
          <w:color w:val="FF0000"/>
        </w:rPr>
        <w:t>for</w:t>
      </w:r>
      <w:r w:rsidRPr="1BD843BD" w:rsidR="162C03D6">
        <w:rPr>
          <w:rFonts w:eastAsia="Times New Roman" w:cs="Times New Roman"/>
          <w:b/>
          <w:bCs/>
          <w:color w:val="FF0000"/>
        </w:rPr>
        <w:t xml:space="preserve"> lav </w:t>
      </w:r>
      <w:r w:rsidRPr="1BD843BD" w:rsidR="37147147">
        <w:rPr>
          <w:rFonts w:eastAsia="Times New Roman" w:cs="Times New Roman"/>
          <w:b/>
          <w:bCs/>
          <w:color w:val="FF0000"/>
        </w:rPr>
        <w:t xml:space="preserve">fastsat </w:t>
      </w:r>
      <w:r w:rsidRPr="1BD843BD" w:rsidR="162C03D6">
        <w:rPr>
          <w:rFonts w:eastAsia="Times New Roman" w:cs="Times New Roman"/>
          <w:b/>
          <w:bCs/>
          <w:color w:val="FF0000"/>
        </w:rPr>
        <w:t xml:space="preserve">ramme bør korrigeres </w:t>
      </w:r>
      <w:r w:rsidRPr="1BD843BD" w:rsidR="1EB8FF63">
        <w:rPr>
          <w:rFonts w:eastAsia="Times New Roman" w:cs="Times New Roman"/>
          <w:b/>
          <w:bCs/>
          <w:color w:val="FF0000"/>
        </w:rPr>
        <w:t xml:space="preserve">uagtet denne beror på en fejl fra selskabets side. I den forbindelse skal vi gøre opmærksom på at de </w:t>
      </w:r>
      <w:r w:rsidRPr="1BD843BD" w:rsidR="4E788BBD">
        <w:rPr>
          <w:rFonts w:eastAsia="Times New Roman" w:cs="Times New Roman"/>
          <w:b/>
          <w:bCs/>
          <w:color w:val="FF0000"/>
        </w:rPr>
        <w:t xml:space="preserve">ukorrekte fastsatte rammer vil skævvride eksemeplvis benchmarkingen. </w:t>
      </w:r>
      <w:r w:rsidRPr="1BD843BD" w:rsidR="33293076">
        <w:rPr>
          <w:rFonts w:eastAsia="Times New Roman" w:cs="Times New Roman"/>
          <w:b/>
          <w:bCs/>
          <w:color w:val="FF0000"/>
        </w:rPr>
        <w:t>DANVA finder det ligeledes stærkt kritisabelt hvis hensigten med lovforslaget er at forringe vandselskabernes vi</w:t>
      </w:r>
      <w:r w:rsidRPr="1BD843BD" w:rsidR="7499B4BC">
        <w:rPr>
          <w:rFonts w:eastAsia="Times New Roman" w:cs="Times New Roman"/>
          <w:b/>
          <w:bCs/>
          <w:color w:val="FF0000"/>
        </w:rPr>
        <w:t xml:space="preserve">lkår i forhold til de almindelige forvaltningsretlige regler. </w:t>
      </w:r>
    </w:p>
    <w:p w:rsidR="1BD843BD" w:rsidP="1BD843BD" w:rsidRDefault="1BD843BD" w14:paraId="00596D02" w14:textId="4E4F9B42">
      <w:pPr>
        <w:rPr>
          <w:rFonts w:eastAsia="Times New Roman" w:cs="Times New Roman"/>
          <w:b/>
          <w:bCs/>
          <w:color w:val="FF0000"/>
        </w:rPr>
      </w:pPr>
    </w:p>
    <w:p w:rsidRPr="004B1B6B" w:rsidR="00F103C9" w:rsidP="00F103C9" w:rsidRDefault="00F103C9" w14:paraId="58555C7D" w14:textId="77777777">
      <w:pPr>
        <w:rPr>
          <w:rFonts w:eastAsia="Times New Roman" w:cs="Times New Roman"/>
          <w:color w:val="212529"/>
        </w:rPr>
      </w:pPr>
      <w:r w:rsidRPr="1BD843BD">
        <w:rPr>
          <w:rFonts w:eastAsia="Times New Roman" w:cs="Times New Roman"/>
          <w:color w:val="212529"/>
        </w:rPr>
        <w:t>Det er også hensigten, at der fastsættes regler om fradrag i tilfælde, hvor vandselskabet har afholdt omkostninger, som det ikke lovligt kan afholde, eller omkostninger, som i øvrigt ikke må takstfinansieres. Det er hensigten at fastsætte, at h</w:t>
      </w:r>
      <w:r>
        <w:t xml:space="preserve">vis der er tale om store beløb, vil de nævnte fradrag kunne fordeles over flere år. </w:t>
      </w:r>
      <w:r w:rsidRPr="1BD843BD">
        <w:rPr>
          <w:rFonts w:eastAsia="Times New Roman" w:cs="Times New Roman"/>
          <w:i/>
          <w:iCs/>
          <w:color w:val="0070C0"/>
        </w:rPr>
        <w:t>Det er hensigten, at der fastsættes regler om fradrag også i tilfælde, hvor overtrædelserne ikke har haft indflydelse på den økonomiske rammes størrelse.</w:t>
      </w:r>
      <w:r w:rsidRPr="1BD843BD">
        <w:rPr>
          <w:rFonts w:eastAsia="Times New Roman" w:cs="Times New Roman"/>
          <w:color w:val="212529"/>
        </w:rPr>
        <w:t xml:space="preserve"> Det er desuden hensigten, at der fastsættes regler om fradrag i tilfælde, hvor vandselskabet ulovligt har haft for lave indtægter fra andre kilder end takster, f.eks. hvis der er indgået aftale om, at selskabet leverer en ydelse til en for lav pris, som er ikke-markedsmæssig, og dermed i strid med vandsektorlovens § 19, stk. 4. Der henvises i øvrigt vedrørende fradrag i forbindelse med ikke-markedsmæssige aftaler til bemærkningerne til det foreslåede § 19, stk. 7, 2. pkt., i vandsektorloven, jf. lovforslagets § 1, nr. 34.</w:t>
      </w:r>
    </w:p>
    <w:p w:rsidR="1BD843BD" w:rsidP="1BD843BD" w:rsidRDefault="1BD843BD" w14:paraId="5E62AA0B" w14:textId="04DE85FD">
      <w:pPr>
        <w:rPr>
          <w:rFonts w:eastAsia="Times New Roman" w:cs="Times New Roman"/>
          <w:color w:val="212529"/>
        </w:rPr>
      </w:pPr>
    </w:p>
    <w:p w:rsidR="45DA4EA6" w:rsidP="1BD843BD" w:rsidRDefault="45DA4EA6" w14:paraId="60F45B04" w14:textId="40C3BE64">
      <w:pPr>
        <w:rPr>
          <w:rFonts w:eastAsia="Times New Roman" w:cs="Times New Roman"/>
          <w:color w:val="212529"/>
        </w:rPr>
      </w:pPr>
      <w:r w:rsidRPr="1BD843BD">
        <w:rPr>
          <w:rFonts w:eastAsia="Times New Roman" w:cs="Times New Roman"/>
          <w:b/>
          <w:bCs/>
          <w:color w:val="FF0000"/>
        </w:rPr>
        <w:t>DANVA skal henvises til sine bemærkninger under disse bestemmelser.</w:t>
      </w:r>
    </w:p>
    <w:p w:rsidR="00F103C9" w:rsidP="00F103C9" w:rsidRDefault="00F103C9" w14:paraId="5DCA1960" w14:textId="77777777">
      <w:pPr>
        <w:rPr>
          <w:rFonts w:eastAsia="Times New Roman" w:cs="Times New Roman"/>
          <w:color w:val="212529"/>
          <w:szCs w:val="24"/>
        </w:rPr>
      </w:pPr>
    </w:p>
    <w:p w:rsidR="00F103C9" w:rsidP="00F103C9" w:rsidRDefault="00F103C9" w14:paraId="2D3C5C48" w14:textId="77777777">
      <w:pPr>
        <w:rPr>
          <w:rFonts w:cs="Arial"/>
        </w:rPr>
      </w:pPr>
      <w:r>
        <w:rPr>
          <w:rFonts w:cs="Arial"/>
        </w:rPr>
        <w:t>Det</w:t>
      </w:r>
      <w:r w:rsidRPr="00F04AF8">
        <w:rPr>
          <w:rFonts w:cs="Arial"/>
        </w:rPr>
        <w:t xml:space="preserve"> </w:t>
      </w:r>
      <w:r>
        <w:rPr>
          <w:rFonts w:cs="Arial"/>
        </w:rPr>
        <w:t>forventes således, at reglerne om fradrag for det første</w:t>
      </w:r>
      <w:r w:rsidRPr="00F04AF8">
        <w:rPr>
          <w:rFonts w:cs="Arial"/>
        </w:rPr>
        <w:t xml:space="preserve"> </w:t>
      </w:r>
      <w:r>
        <w:rPr>
          <w:rFonts w:cs="Arial"/>
        </w:rPr>
        <w:t xml:space="preserve">vil </w:t>
      </w:r>
      <w:r w:rsidRPr="00F04AF8">
        <w:rPr>
          <w:rFonts w:cs="Arial"/>
        </w:rPr>
        <w:t>omfatte omkostninger, som er ulovl</w:t>
      </w:r>
      <w:r w:rsidRPr="002208B7">
        <w:rPr>
          <w:rFonts w:cs="Arial"/>
        </w:rPr>
        <w:t xml:space="preserve">ige for vandselskabet at afholde eller takstfinansiere efter regler i vandsektorloven eller regler udstedt i medfør af loven, herunder bl.a. reglerne om tilknyttet virksomhed og om aftalers markedsmæssighed, jf. vandsektorlovens §§ 18 og 19. </w:t>
      </w:r>
    </w:p>
    <w:p w:rsidR="00F103C9" w:rsidP="00F103C9" w:rsidRDefault="00F103C9" w14:paraId="7FACF8EA" w14:textId="77777777">
      <w:pPr>
        <w:rPr>
          <w:rFonts w:cs="Arial"/>
        </w:rPr>
      </w:pPr>
    </w:p>
    <w:p w:rsidR="00F103C9" w:rsidP="00F103C9" w:rsidRDefault="00F103C9" w14:paraId="29D62325" w14:textId="1990009D">
      <w:pPr>
        <w:rPr>
          <w:rFonts w:cs="Arial"/>
        </w:rPr>
      </w:pPr>
      <w:r w:rsidRPr="1BD843BD">
        <w:rPr>
          <w:rFonts w:cs="Arial"/>
        </w:rPr>
        <w:t xml:space="preserve">Reglerne forventes for det andet at ville omfatte omkostninger, som ikke i øvrigt må takstfinansieres i henhold til vandforsyningsloven eller spildevandsbetalingsloven. Det er således hensigten at fastsætte, at Vandsektortilsynet kan foretage fradrag, hvis Vandsektortilsynet </w:t>
      </w:r>
      <w:r w:rsidRPr="1BD843BD" w:rsidR="35BAEFB1">
        <w:rPr>
          <w:rFonts w:cs="Arial"/>
          <w:color w:val="FF0000"/>
        </w:rPr>
        <w:t xml:space="preserve">gøres </w:t>
      </w:r>
      <w:r w:rsidRPr="1BD843BD">
        <w:rPr>
          <w:rFonts w:cs="Arial"/>
          <w:i/>
          <w:iCs/>
          <w:color w:val="0070C0"/>
        </w:rPr>
        <w:t>bliver</w:t>
      </w:r>
      <w:r w:rsidRPr="1BD843BD">
        <w:rPr>
          <w:rFonts w:cs="Arial"/>
        </w:rPr>
        <w:t xml:space="preserve"> opmærksom på en omkostning, som tilsynet </w:t>
      </w:r>
      <w:r w:rsidRPr="1BD843BD">
        <w:rPr>
          <w:rFonts w:cs="Arial"/>
          <w:i/>
          <w:iCs/>
          <w:color w:val="0070C0"/>
        </w:rPr>
        <w:t>vurderer,</w:t>
      </w:r>
      <w:r w:rsidRPr="1BD843BD">
        <w:rPr>
          <w:rFonts w:cs="Arial"/>
        </w:rPr>
        <w:t xml:space="preserve"> ikke lovligt kan takstfinansieres i henhold til vandforsyningsloven eller spildevandsbetalingsloven. </w:t>
      </w:r>
    </w:p>
    <w:p w:rsidR="00F103C9" w:rsidP="00F103C9" w:rsidRDefault="00F103C9" w14:paraId="170EF8EB" w14:textId="77777777">
      <w:pPr>
        <w:rPr>
          <w:rFonts w:cs="Arial"/>
        </w:rPr>
      </w:pPr>
    </w:p>
    <w:p w:rsidR="00F103C9" w:rsidP="00F103C9" w:rsidRDefault="00F103C9" w14:paraId="347004DF" w14:textId="77777777">
      <w:pPr>
        <w:rPr>
          <w:rFonts w:eastAsia="Times New Roman" w:cs="Times New Roman"/>
          <w:color w:val="212529"/>
          <w:szCs w:val="24"/>
        </w:rPr>
      </w:pPr>
      <w:r w:rsidRPr="00F431DA">
        <w:rPr>
          <w:rFonts w:cs="Arial"/>
        </w:rPr>
        <w:t>Dette gælder både de omkostninger, hvor Vandsektortilsynet generelt er tillagt tilsyns</w:t>
      </w:r>
      <w:r>
        <w:rPr>
          <w:rFonts w:cs="Arial"/>
        </w:rPr>
        <w:t>opgav</w:t>
      </w:r>
      <w:r w:rsidRPr="00F431DA">
        <w:rPr>
          <w:rFonts w:cs="Arial"/>
        </w:rPr>
        <w:t xml:space="preserve">en, som det efter gældende ret er tilfældet i forhold til omkostningsbekendtgørelsen, </w:t>
      </w:r>
      <w:r w:rsidRPr="00DF124C">
        <w:rPr>
          <w:rFonts w:cs="Arial"/>
          <w:i/>
          <w:color w:val="0070C0"/>
        </w:rPr>
        <w:t xml:space="preserve">og omkostninger, hvor tilsynsforpligtelsen i øvrigt ligger hos kommunalbestyrelsen som led i godkendelsen af vandselskabets takster. Det gælder også, selv om kommunalbestyrelsen har godkendt takster på baggrund af et budget, hvori de pågældende omkostninger indgår, eller i øvrigt har fundet, at de pågældende omkostninger kunne takstfinansieres. Baggrunden herfor er, at </w:t>
      </w:r>
      <w:r w:rsidRPr="00DF124C">
        <w:rPr>
          <w:i/>
          <w:color w:val="0070C0"/>
        </w:rPr>
        <w:t>hvis Vandsektortilsynet ikke havde kompetence til at træffe sin egen afgørelse om, hvorvidt der er tale om en omkostning, som skal føre til fradrag i den økonomiske ramme efter vandsektorloven, fordi den er i strid med betalingsreglerne i vandforsyningsloven eller spildevandsbetalingsloven, ville man risikere, at Vandsektortilsynet var nødt til at træffe forskellige afgørelser over for vandselskaber i forskellige kommuner, som fortolker vandforsyningslovens eller spildevandsbetalingslovens regler om takstfinansiering forskelligt – eller endda over for det samme selskab, hvis det leverer til flere kommuner. Det er hensigten at fastsætte, at dette også gælder, selv om Energiklagenævnet i en klagesag i forhold til kommunalbestyrelsens afgørelse har taget stilling til lovligheden af at takstfinansiere en omkostning i henhold til vandforsyningsloven eller spildevandsbetalingsloven. Hvis Energiklagenævnet har taget stilling til lovligheden i henhold til reglerne i vandforsyningsloven eller spildevandsbetalingsloven, som Vandsektortilsynet ikke generelt er tilsynsmyndighed for, forventes det dog, at Vandsektortilsynet normalt vil lægge nævnets vurdering til grund, medmindre der foreligger særlige omstændigheder, herunder f.eks. at der er oplysninger i sagen, som ikke har indgået i klagesagen for Energiklagenævnet.</w:t>
      </w:r>
    </w:p>
    <w:p w:rsidR="00F103C9" w:rsidP="00F103C9" w:rsidRDefault="00F103C9" w14:paraId="4877AD03" w14:textId="77777777"/>
    <w:p w:rsidR="003A2113" w:rsidP="00F103C9" w:rsidRDefault="003A2113" w14:paraId="1AE70B05" w14:textId="2C9E8E2B">
      <w:r w:rsidRPr="0D7E0448">
        <w:rPr>
          <w:rFonts w:eastAsia="Calibri"/>
          <w:b/>
          <w:bCs/>
          <w:color w:val="FF0000"/>
        </w:rPr>
        <w:t>Forslaget om at tilsynet ikke skal respektere afgørelser fra administrative rekursmyndigheder finder DANVA ligeledes særdeles problematisk. En afgørelse fra Energiklagenævnet, som ikke er respekteret af tilsynet, kan herefter blive genstand for behandling hos endnu en rekursmyndighed, hvis tilsynets afgørelse indbringes for Konkurrenceankenævnet.</w:t>
      </w:r>
    </w:p>
    <w:p w:rsidR="003A2113" w:rsidP="00F103C9" w:rsidRDefault="003A2113" w14:paraId="1A3B77F5" w14:textId="77777777"/>
    <w:p w:rsidR="00F103C9" w:rsidP="00F103C9" w:rsidRDefault="00F103C9" w14:paraId="3235294D" w14:textId="77777777">
      <w:pPr>
        <w:rPr>
          <w:rFonts w:eastAsia="Times New Roman" w:cs="Times New Roman"/>
          <w:color w:val="212529"/>
        </w:rPr>
      </w:pPr>
      <w:r>
        <w:t>Vandsektortilsynet vil som udgangspunkt ikke kunne foretage fradrag med den begrundelse, at selskabet har afholdt en omkostning, der ikke er effektiv, eller at vandselskabet har truffet andre valg vedrørende selskabsdriften, end Vandsektortilsynet finder hensigtsmæssige. Det gælder også valg, der vedrører afvejning mellem forskellige typer af løsninger, f.eks. drifts- og anlægsløsninger, eller afvejning mellem passende sikring af forsyningen, herunder også på længere sigt, og lavere omkostninger nu og her. Dette gælder, medmindre der er fastsat særlige regler med krav til omkostningseffektivitet eller nødvendighed, som vandselskabet skal overholde, og som Vandsektortilsynet skal påse overholdelsen af, f.eks. reglerne i omkostningsbekendtgørelsen eller reglerne om markedsmæssighed af aftaler.</w:t>
      </w:r>
    </w:p>
    <w:p w:rsidR="00F103C9" w:rsidP="00F103C9" w:rsidRDefault="00F103C9" w14:paraId="3C7E4750" w14:textId="77777777">
      <w:pPr>
        <w:rPr>
          <w:rFonts w:eastAsia="Times New Roman" w:cs="Times New Roman"/>
          <w:color w:val="212529"/>
        </w:rPr>
      </w:pPr>
    </w:p>
    <w:p w:rsidRPr="00F04AF8" w:rsidR="00F103C9" w:rsidP="00F103C9" w:rsidRDefault="00F103C9" w14:paraId="5382A7D2" w14:textId="77777777">
      <w:pPr>
        <w:rPr>
          <w:rFonts w:eastAsia="Times New Roman" w:cs="Times New Roman"/>
          <w:color w:val="212529"/>
        </w:rPr>
      </w:pPr>
      <w:r w:rsidRPr="00F04AF8">
        <w:rPr>
          <w:rFonts w:eastAsia="Times New Roman" w:cs="Times New Roman"/>
          <w:color w:val="212529"/>
        </w:rPr>
        <w:t xml:space="preserve">Det er hensigten at fastsætte regler om, at </w:t>
      </w:r>
      <w:r>
        <w:rPr>
          <w:rFonts w:eastAsia="Times New Roman" w:cs="Times New Roman"/>
          <w:color w:val="212529"/>
        </w:rPr>
        <w:t>hvis vandselskaber</w:t>
      </w:r>
      <w:r w:rsidRPr="002208B7">
        <w:rPr>
          <w:rFonts w:eastAsia="Times New Roman" w:cs="Times New Roman"/>
          <w:color w:val="212529"/>
        </w:rPr>
        <w:t xml:space="preserve">, </w:t>
      </w:r>
      <w:r>
        <w:rPr>
          <w:rFonts w:eastAsia="Times New Roman" w:cs="Times New Roman"/>
          <w:color w:val="212529"/>
        </w:rPr>
        <w:t>som</w:t>
      </w:r>
      <w:r w:rsidRPr="002208B7">
        <w:rPr>
          <w:rFonts w:eastAsia="Times New Roman" w:cs="Times New Roman"/>
          <w:color w:val="212529"/>
        </w:rPr>
        <w:t xml:space="preserve"> er omfattet af vandsektorlovens kapitel 3</w:t>
      </w:r>
      <w:r>
        <w:rPr>
          <w:rFonts w:eastAsia="Times New Roman" w:cs="Times New Roman"/>
          <w:color w:val="212529"/>
        </w:rPr>
        <w:t xml:space="preserve">, har anvendt </w:t>
      </w:r>
      <w:r w:rsidRPr="00F04AF8">
        <w:rPr>
          <w:rFonts w:eastAsia="Times New Roman" w:cs="Times New Roman"/>
          <w:color w:val="212529"/>
        </w:rPr>
        <w:t xml:space="preserve">midler til formål, der ikke måtte </w:t>
      </w:r>
      <w:r>
        <w:rPr>
          <w:rFonts w:eastAsia="Times New Roman" w:cs="Times New Roman"/>
          <w:color w:val="212529"/>
        </w:rPr>
        <w:t>indregnes i bidrag og takster</w:t>
      </w:r>
      <w:r w:rsidRPr="00F04AF8">
        <w:rPr>
          <w:rFonts w:eastAsia="Times New Roman" w:cs="Times New Roman"/>
          <w:color w:val="212529"/>
        </w:rPr>
        <w:t xml:space="preserve">, </w:t>
      </w:r>
      <w:r>
        <w:rPr>
          <w:rFonts w:eastAsia="Times New Roman" w:cs="Times New Roman"/>
          <w:color w:val="212529"/>
        </w:rPr>
        <w:t xml:space="preserve">skal dette </w:t>
      </w:r>
      <w:r w:rsidRPr="002208B7">
        <w:rPr>
          <w:rFonts w:eastAsia="Times New Roman" w:cs="Times New Roman"/>
          <w:color w:val="212529"/>
        </w:rPr>
        <w:t xml:space="preserve">fremover </w:t>
      </w:r>
      <w:r>
        <w:rPr>
          <w:rFonts w:eastAsia="Times New Roman" w:cs="Times New Roman"/>
          <w:color w:val="212529"/>
        </w:rPr>
        <w:t xml:space="preserve">udlignes </w:t>
      </w:r>
      <w:r w:rsidRPr="00F431DA">
        <w:rPr>
          <w:rFonts w:eastAsia="Times New Roman" w:cs="Times New Roman"/>
          <w:color w:val="212529"/>
        </w:rPr>
        <w:t xml:space="preserve">via fradrag i selskabets </w:t>
      </w:r>
      <w:r>
        <w:rPr>
          <w:rFonts w:eastAsia="Times New Roman" w:cs="Times New Roman"/>
          <w:color w:val="212529"/>
        </w:rPr>
        <w:t xml:space="preserve">økonomiske </w:t>
      </w:r>
      <w:r w:rsidRPr="00F431DA">
        <w:rPr>
          <w:rFonts w:eastAsia="Times New Roman" w:cs="Times New Roman"/>
          <w:color w:val="212529"/>
        </w:rPr>
        <w:t>ramme</w:t>
      </w:r>
      <w:r>
        <w:rPr>
          <w:rFonts w:eastAsia="Times New Roman" w:cs="Times New Roman"/>
          <w:color w:val="212529"/>
        </w:rPr>
        <w:t xml:space="preserve"> som beskrevet ovenfor</w:t>
      </w:r>
      <w:r w:rsidRPr="00F431DA">
        <w:rPr>
          <w:rFonts w:eastAsia="Times New Roman" w:cs="Times New Roman"/>
          <w:color w:val="212529"/>
        </w:rPr>
        <w:t xml:space="preserve"> og ikke via en kommunal afgørelse i forbindelse med godkendelser af bidrag og takster efter vandforsyningsloven og spildevandsbetalingsloven. Det er således hensigten i medfør af de foreslåede bestemmelser i § 54, stk. </w:t>
      </w:r>
      <w:r>
        <w:rPr>
          <w:rFonts w:eastAsia="Times New Roman" w:cs="Times New Roman"/>
          <w:color w:val="212529"/>
        </w:rPr>
        <w:t>3</w:t>
      </w:r>
      <w:r w:rsidRPr="00F431DA">
        <w:rPr>
          <w:rFonts w:eastAsia="Times New Roman" w:cs="Times New Roman"/>
          <w:color w:val="212529"/>
        </w:rPr>
        <w:t xml:space="preserve">, </w:t>
      </w:r>
      <w:r>
        <w:rPr>
          <w:rFonts w:eastAsia="Times New Roman" w:cs="Times New Roman"/>
          <w:color w:val="212529"/>
        </w:rPr>
        <w:t xml:space="preserve">1. pkt., </w:t>
      </w:r>
      <w:r w:rsidRPr="00F431DA">
        <w:rPr>
          <w:rFonts w:eastAsia="Times New Roman" w:cs="Times New Roman"/>
          <w:color w:val="212529"/>
        </w:rPr>
        <w:t xml:space="preserve">i vandforsyningsloven og § </w:t>
      </w:r>
      <w:r w:rsidRPr="00521E32">
        <w:rPr>
          <w:rFonts w:eastAsia="Times New Roman" w:cs="Times New Roman"/>
          <w:color w:val="212529"/>
        </w:rPr>
        <w:t xml:space="preserve">3 a, stk. </w:t>
      </w:r>
      <w:r>
        <w:rPr>
          <w:rFonts w:eastAsia="Times New Roman" w:cs="Times New Roman"/>
          <w:color w:val="212529"/>
        </w:rPr>
        <w:t>3</w:t>
      </w:r>
      <w:r w:rsidRPr="00521E32">
        <w:rPr>
          <w:rFonts w:eastAsia="Times New Roman" w:cs="Times New Roman"/>
          <w:color w:val="212529"/>
        </w:rPr>
        <w:t xml:space="preserve">, </w:t>
      </w:r>
      <w:r>
        <w:rPr>
          <w:rFonts w:eastAsia="Times New Roman" w:cs="Times New Roman"/>
          <w:color w:val="212529"/>
        </w:rPr>
        <w:t xml:space="preserve">1. pkt., </w:t>
      </w:r>
      <w:r w:rsidRPr="00521E32">
        <w:rPr>
          <w:rFonts w:eastAsia="Times New Roman" w:cs="Times New Roman"/>
          <w:color w:val="212529"/>
        </w:rPr>
        <w:t xml:space="preserve">i spildevandsbetalingsloven, jf. lovforslagets § 2, nr. </w:t>
      </w:r>
      <w:r>
        <w:rPr>
          <w:rFonts w:eastAsia="Times New Roman" w:cs="Times New Roman"/>
          <w:color w:val="212529"/>
        </w:rPr>
        <w:t>12</w:t>
      </w:r>
      <w:r w:rsidRPr="00F04AF8">
        <w:rPr>
          <w:rFonts w:eastAsia="Times New Roman" w:cs="Times New Roman"/>
          <w:color w:val="212529"/>
        </w:rPr>
        <w:t xml:space="preserve">, og § 3, nr. </w:t>
      </w:r>
      <w:r>
        <w:rPr>
          <w:rFonts w:eastAsia="Times New Roman" w:cs="Times New Roman"/>
          <w:color w:val="212529"/>
        </w:rPr>
        <w:t>7</w:t>
      </w:r>
      <w:r w:rsidRPr="002208B7">
        <w:rPr>
          <w:rFonts w:eastAsia="Times New Roman" w:cs="Times New Roman"/>
          <w:color w:val="212529"/>
        </w:rPr>
        <w:t>, for disse selskaber at afskære kommunerne fra at afslå at godkende bidrag og t</w:t>
      </w:r>
      <w:r w:rsidRPr="00F431DA">
        <w:rPr>
          <w:rFonts w:eastAsia="Times New Roman" w:cs="Times New Roman"/>
          <w:color w:val="212529"/>
        </w:rPr>
        <w:t xml:space="preserve">akster </w:t>
      </w:r>
      <w:r w:rsidRPr="00607A06">
        <w:rPr>
          <w:color w:val="212529"/>
        </w:rPr>
        <w:t xml:space="preserve">med den begrundelse, at </w:t>
      </w:r>
      <w:r>
        <w:rPr>
          <w:color w:val="212529"/>
        </w:rPr>
        <w:t>vandselskabet</w:t>
      </w:r>
      <w:r w:rsidRPr="00607A06">
        <w:rPr>
          <w:color w:val="212529"/>
        </w:rPr>
        <w:t xml:space="preserve"> </w:t>
      </w:r>
      <w:r>
        <w:rPr>
          <w:color w:val="212529"/>
        </w:rPr>
        <w:t xml:space="preserve">tidligere har </w:t>
      </w:r>
      <w:r w:rsidRPr="002208B7">
        <w:rPr>
          <w:rFonts w:eastAsia="Times New Roman" w:cs="Times New Roman"/>
          <w:color w:val="212529"/>
        </w:rPr>
        <w:t xml:space="preserve">afholdt </w:t>
      </w:r>
      <w:r>
        <w:rPr>
          <w:rFonts w:eastAsia="Times New Roman" w:cs="Times New Roman"/>
          <w:color w:val="212529"/>
        </w:rPr>
        <w:t>udgifter</w:t>
      </w:r>
      <w:r w:rsidRPr="002208B7">
        <w:rPr>
          <w:rFonts w:eastAsia="Times New Roman" w:cs="Times New Roman"/>
          <w:color w:val="212529"/>
        </w:rPr>
        <w:t xml:space="preserve">, som </w:t>
      </w:r>
      <w:r>
        <w:rPr>
          <w:rFonts w:eastAsia="Times New Roman" w:cs="Times New Roman"/>
          <w:color w:val="212529"/>
        </w:rPr>
        <w:t>vandselskabet</w:t>
      </w:r>
      <w:r w:rsidRPr="002208B7">
        <w:rPr>
          <w:rFonts w:eastAsia="Times New Roman" w:cs="Times New Roman"/>
          <w:color w:val="212529"/>
        </w:rPr>
        <w:t xml:space="preserve"> ikke lovligt k</w:t>
      </w:r>
      <w:r>
        <w:rPr>
          <w:rFonts w:eastAsia="Times New Roman" w:cs="Times New Roman"/>
          <w:color w:val="212529"/>
        </w:rPr>
        <w:t>un</w:t>
      </w:r>
      <w:r w:rsidRPr="002208B7">
        <w:rPr>
          <w:rFonts w:eastAsia="Times New Roman" w:cs="Times New Roman"/>
          <w:color w:val="212529"/>
        </w:rPr>
        <w:t>n</w:t>
      </w:r>
      <w:r>
        <w:rPr>
          <w:rFonts w:eastAsia="Times New Roman" w:cs="Times New Roman"/>
          <w:color w:val="212529"/>
        </w:rPr>
        <w:t>e</w:t>
      </w:r>
      <w:r w:rsidRPr="002208B7">
        <w:rPr>
          <w:rFonts w:eastAsia="Times New Roman" w:cs="Times New Roman"/>
          <w:color w:val="212529"/>
        </w:rPr>
        <w:t xml:space="preserve"> afholde, eller</w:t>
      </w:r>
      <w:r w:rsidRPr="00D36539">
        <w:rPr>
          <w:rFonts w:eastAsia="Times New Roman" w:cs="Times New Roman"/>
          <w:color w:val="212529"/>
        </w:rPr>
        <w:t xml:space="preserve"> </w:t>
      </w:r>
      <w:r w:rsidRPr="00482731">
        <w:rPr>
          <w:rFonts w:eastAsia="Times New Roman" w:cs="Times New Roman"/>
          <w:color w:val="212529"/>
        </w:rPr>
        <w:t>i øvrigt har indregnet udgifter, der</w:t>
      </w:r>
      <w:r w:rsidRPr="00D36539">
        <w:rPr>
          <w:rFonts w:eastAsia="Times New Roman" w:cs="Times New Roman"/>
          <w:color w:val="212529"/>
        </w:rPr>
        <w:t xml:space="preserve"> </w:t>
      </w:r>
      <w:r w:rsidRPr="00F04AF8">
        <w:rPr>
          <w:rFonts w:eastAsia="Times New Roman" w:cs="Times New Roman"/>
          <w:color w:val="212529"/>
        </w:rPr>
        <w:t>ikke lovligt kan indregnes i</w:t>
      </w:r>
      <w:r>
        <w:rPr>
          <w:rFonts w:eastAsia="Times New Roman" w:cs="Times New Roman"/>
          <w:color w:val="212529"/>
        </w:rPr>
        <w:t xml:space="preserve"> bidrag og takster, </w:t>
      </w:r>
      <w:r w:rsidRPr="00F04AF8">
        <w:rPr>
          <w:rFonts w:eastAsia="Times New Roman" w:cs="Times New Roman"/>
          <w:color w:val="212529"/>
        </w:rPr>
        <w:t xml:space="preserve">jf. nærmere bemærkningerne til lovforslagets § 2, nr. </w:t>
      </w:r>
      <w:r>
        <w:rPr>
          <w:rFonts w:eastAsia="Times New Roman" w:cs="Times New Roman"/>
          <w:color w:val="212529"/>
        </w:rPr>
        <w:t>12</w:t>
      </w:r>
      <w:r w:rsidRPr="00F04AF8">
        <w:rPr>
          <w:rFonts w:eastAsia="Times New Roman" w:cs="Times New Roman"/>
          <w:color w:val="212529"/>
        </w:rPr>
        <w:t xml:space="preserve">, og § 3, nr. </w:t>
      </w:r>
      <w:r>
        <w:rPr>
          <w:rFonts w:eastAsia="Times New Roman" w:cs="Times New Roman"/>
          <w:color w:val="212529"/>
        </w:rPr>
        <w:t>7</w:t>
      </w:r>
      <w:r w:rsidRPr="00F04AF8">
        <w:rPr>
          <w:rFonts w:eastAsia="Times New Roman" w:cs="Times New Roman"/>
          <w:color w:val="212529"/>
        </w:rPr>
        <w:t xml:space="preserve">. Det er derfor tillige hensigten i medfør af de foreslåede bestemmelser i § 54, stk. </w:t>
      </w:r>
      <w:r>
        <w:rPr>
          <w:rFonts w:eastAsia="Times New Roman" w:cs="Times New Roman"/>
          <w:color w:val="212529"/>
        </w:rPr>
        <w:t>4</w:t>
      </w:r>
      <w:r w:rsidRPr="00F04AF8">
        <w:rPr>
          <w:rFonts w:eastAsia="Times New Roman" w:cs="Times New Roman"/>
          <w:color w:val="212529"/>
        </w:rPr>
        <w:t xml:space="preserve">, i vandforsyningsloven og § 3 a, stk. </w:t>
      </w:r>
      <w:r>
        <w:rPr>
          <w:rFonts w:eastAsia="Times New Roman" w:cs="Times New Roman"/>
          <w:color w:val="212529"/>
        </w:rPr>
        <w:t>4</w:t>
      </w:r>
      <w:r w:rsidRPr="00F04AF8">
        <w:rPr>
          <w:rFonts w:eastAsia="Times New Roman" w:cs="Times New Roman"/>
          <w:color w:val="212529"/>
        </w:rPr>
        <w:t xml:space="preserve">, i spildevandsbetalingsloven, jf. lovforslagets § 2, nr. </w:t>
      </w:r>
      <w:r>
        <w:rPr>
          <w:rFonts w:eastAsia="Times New Roman" w:cs="Times New Roman"/>
          <w:color w:val="212529"/>
        </w:rPr>
        <w:t>12</w:t>
      </w:r>
      <w:r w:rsidRPr="00F04AF8">
        <w:rPr>
          <w:rFonts w:eastAsia="Times New Roman" w:cs="Times New Roman"/>
          <w:color w:val="212529"/>
        </w:rPr>
        <w:t xml:space="preserve">, og § 3, nr. </w:t>
      </w:r>
      <w:r>
        <w:rPr>
          <w:rFonts w:eastAsia="Times New Roman" w:cs="Times New Roman"/>
          <w:color w:val="212529"/>
        </w:rPr>
        <w:t>7</w:t>
      </w:r>
      <w:r w:rsidRPr="00F04AF8">
        <w:rPr>
          <w:rFonts w:eastAsia="Times New Roman" w:cs="Times New Roman"/>
          <w:color w:val="212529"/>
        </w:rPr>
        <w:t>, at fastsætte, at kommunalbestyrelsen vil skulle orientere Vandsektortilsynet</w:t>
      </w:r>
      <w:r>
        <w:t xml:space="preserve"> om afslag på godkendelse af bidrag og takster, og</w:t>
      </w:r>
      <w:r w:rsidRPr="00F04AF8">
        <w:rPr>
          <w:rFonts w:eastAsia="Times New Roman" w:cs="Times New Roman"/>
          <w:color w:val="212529"/>
        </w:rPr>
        <w:t xml:space="preserve"> </w:t>
      </w:r>
      <w:r w:rsidRPr="002208B7">
        <w:rPr>
          <w:rFonts w:eastAsia="Times New Roman" w:cs="Times New Roman"/>
          <w:color w:val="212529"/>
        </w:rPr>
        <w:t>hvis kommunalbestyrelsen kommer i besiddelse af oplysninger, som tyder på, at et vandselskab har afholdt omkostninger, som de</w:t>
      </w:r>
      <w:r>
        <w:rPr>
          <w:rFonts w:eastAsia="Times New Roman" w:cs="Times New Roman"/>
          <w:color w:val="212529"/>
        </w:rPr>
        <w:t>t</w:t>
      </w:r>
      <w:r w:rsidRPr="002208B7">
        <w:rPr>
          <w:rFonts w:eastAsia="Times New Roman" w:cs="Times New Roman"/>
          <w:color w:val="212529"/>
        </w:rPr>
        <w:t xml:space="preserve"> ikke lovligt kan afholde, eller </w:t>
      </w:r>
      <w:r w:rsidRPr="00F04AF8">
        <w:rPr>
          <w:rFonts w:eastAsia="Times New Roman" w:cs="Times New Roman"/>
          <w:color w:val="212529"/>
        </w:rPr>
        <w:t xml:space="preserve">i øvrigt har indregnet omkostninger, der ikke lovligt kan indregnes i </w:t>
      </w:r>
      <w:r>
        <w:rPr>
          <w:rFonts w:eastAsia="Times New Roman" w:cs="Times New Roman"/>
          <w:color w:val="212529"/>
        </w:rPr>
        <w:t>bidrag og takster</w:t>
      </w:r>
      <w:r w:rsidRPr="00F04AF8">
        <w:rPr>
          <w:rFonts w:eastAsia="Times New Roman" w:cs="Times New Roman"/>
          <w:color w:val="212529"/>
        </w:rPr>
        <w:t xml:space="preserve"> efter vandforsyningsloven og spildevandsbetalingsloven.</w:t>
      </w:r>
    </w:p>
    <w:p w:rsidR="00F103C9" w:rsidP="00F103C9" w:rsidRDefault="00F103C9" w14:paraId="566D025F" w14:textId="77777777"/>
    <w:p w:rsidR="00F103C9" w:rsidP="00F103C9" w:rsidRDefault="00F103C9" w14:paraId="2F00E39C" w14:textId="77777777">
      <w:r>
        <w:t xml:space="preserve">Det er hensigten med hjemmel i den foreslåede bestemmelse i vandsektorlovens § 11 b, jf. lovforslagets § 1, nr. 30, at fastsætte regler om, at Vandsektortilsynet skal orientere kommunalbestyrelsen i den eller de relevante kommuner, hvis tilsynet finder, at et vandselskab har afholdt omkostninger, som ikke lovligt kan afholdes eller takstfinansieres, og herunder om tilfælde, hvor Vandsektortilsynet har foretaget fradrag i den økonomiske ramme af denne grund. I så fald er det hensigten, at kommunalbestyrelsen i forbindelse med takstgodkendelsen får pligt til at </w:t>
      </w:r>
      <w:r>
        <w:rPr>
          <w:rFonts w:eastAsia="Calibri" w:cs="Times New Roman"/>
        </w:rPr>
        <w:t xml:space="preserve">påse, at bidrag og takster er fastsat i overensstemmelse med vandforsyningsloven og spildevandsbetalingsloven i forhold til de konkrete omkostninger </w:t>
      </w:r>
      <w:r>
        <w:t>for det følgende år. Der henvises i øvrigt til bemærkningerne til lovforslagets § 1, nr. 30, § 2, nr. 8, og § 3, nr. 7.</w:t>
      </w:r>
    </w:p>
    <w:p w:rsidR="1BD843BD" w:rsidP="1BD843BD" w:rsidRDefault="1BD843BD" w14:paraId="06621263" w14:textId="2C8CB814">
      <w:pPr>
        <w:rPr>
          <w:i/>
          <w:iCs/>
          <w:color w:val="FF0000"/>
        </w:rPr>
      </w:pPr>
    </w:p>
    <w:p w:rsidR="00F103C9" w:rsidP="1BD843BD" w:rsidRDefault="00F103C9" w14:paraId="4120E370" w14:textId="77777777">
      <w:pPr>
        <w:rPr>
          <w:i/>
          <w:iCs/>
          <w:color w:val="0070C0"/>
        </w:rPr>
      </w:pPr>
      <w:r w:rsidRPr="1BD843BD">
        <w:rPr>
          <w:i/>
          <w:iCs/>
          <w:color w:val="0070C0"/>
        </w:rPr>
        <w:t>Det foreslåede § 8, nr. 1, litra d, vedrører værdiansættelse af vandselskabernes aktiver</w:t>
      </w:r>
      <w:r w:rsidRPr="1BD843BD">
        <w:rPr>
          <w:rStyle w:val="CommentReference"/>
          <w:i/>
          <w:iCs/>
          <w:color w:val="0070C0"/>
        </w:rPr>
        <w:t>,</w:t>
      </w:r>
      <w:r w:rsidRPr="1BD843BD">
        <w:rPr>
          <w:i/>
          <w:iCs/>
          <w:color w:val="0070C0"/>
        </w:rPr>
        <w:t xml:space="preserve"> disses levetider og afskrivninger herpå.</w:t>
      </w:r>
    </w:p>
    <w:p w:rsidR="00F103C9" w:rsidP="1BD843BD" w:rsidRDefault="00F103C9" w14:paraId="25C22179" w14:textId="77777777">
      <w:pPr>
        <w:rPr>
          <w:i/>
          <w:iCs/>
          <w:color w:val="0070C0"/>
        </w:rPr>
      </w:pPr>
    </w:p>
    <w:p w:rsidR="00F103C9" w:rsidP="1BD843BD" w:rsidRDefault="00F103C9" w14:paraId="238AD402" w14:textId="77777777">
      <w:pPr>
        <w:rPr>
          <w:i/>
          <w:iCs/>
          <w:color w:val="0070C0"/>
        </w:rPr>
      </w:pPr>
      <w:r w:rsidRPr="1BD843BD">
        <w:rPr>
          <w:i/>
          <w:iCs/>
          <w:color w:val="0070C0"/>
        </w:rPr>
        <w:t xml:space="preserve">De gældende regler om værdiansættelse og levetider er fastsat i ØR-bekendtgørelsen med hjemmel i den gældende bestemmelse i vandsektorlovens § 8 og § 15, stk. 4. Det følger af ØR-bekendtgørelsens § 11, stk. 15 og 16, at POLKA indeholder standardpriser og standardlevetider for komponenter i vandforsyninger og spildevandsforsyninger, at Forsyningssekretariatet fastlægger levetid af anlægsaktiver, for hvilke der ikke er fastsat standardlevetider, og at Forsyningssekretariatet kan revidere POLKA under inddragelse af branchen. </w:t>
      </w:r>
    </w:p>
    <w:p w:rsidR="00F103C9" w:rsidP="1BD843BD" w:rsidRDefault="00F103C9" w14:paraId="1FF41B48" w14:textId="77777777">
      <w:pPr>
        <w:rPr>
          <w:i/>
          <w:iCs/>
          <w:color w:val="0070C0"/>
        </w:rPr>
      </w:pPr>
    </w:p>
    <w:p w:rsidR="00F103C9" w:rsidP="1BD843BD" w:rsidRDefault="00F103C9" w14:paraId="72C768BA" w14:textId="77777777">
      <w:pPr>
        <w:rPr>
          <w:i/>
          <w:iCs/>
          <w:color w:val="0070C0"/>
        </w:rPr>
      </w:pPr>
      <w:r w:rsidRPr="1BD843BD">
        <w:rPr>
          <w:i/>
          <w:iCs/>
          <w:color w:val="0070C0"/>
        </w:rPr>
        <w:t>POLKA er oprindelig udarbejdet i forbindelse med indførelsen af vandsektorloven til brug for fastsættelse af vandselskabernes reguleringsmæssige åbningsbalance pr. 1. januar 2010, som er en del af grundlaget for selskabernes økonomiske rammer. POLKA indeholder standardpriser og -levetider for langt hovedparten af de teknologier, som vandsektoren anvender.</w:t>
      </w:r>
    </w:p>
    <w:p w:rsidR="00F103C9" w:rsidP="1BD843BD" w:rsidRDefault="00F103C9" w14:paraId="6709A406" w14:textId="77777777">
      <w:pPr>
        <w:rPr>
          <w:i/>
          <w:iCs/>
          <w:color w:val="0070C0"/>
        </w:rPr>
      </w:pPr>
    </w:p>
    <w:p w:rsidR="00F103C9" w:rsidP="1BD843BD" w:rsidRDefault="00F103C9" w14:paraId="77E66F24" w14:textId="77777777">
      <w:pPr>
        <w:rPr>
          <w:i/>
          <w:iCs/>
          <w:color w:val="0070C0"/>
        </w:rPr>
      </w:pPr>
      <w:r w:rsidRPr="1BD843BD">
        <w:rPr>
          <w:i/>
          <w:iCs/>
          <w:color w:val="0070C0"/>
        </w:rPr>
        <w:t>Tillæg til økonomiske rammer gives på baggrund af selskabernes faktiske afholdte omkostninger. Tillæg til investeringsomkostninger beregnes som afskrivninger på de anlagte aktiver. Afskrivningerne er beregnet på baggrund af selskabernes faktiske anlægsomkostninger afskrevet over aktivets levetid i POLKA. Hvis POLKA undtagelsesvis ikke omfatter det pågældende aktiv, fastlægger Forsyningssekretariatet levetiden.</w:t>
      </w:r>
    </w:p>
    <w:p w:rsidR="00F103C9" w:rsidP="1BD843BD" w:rsidRDefault="00F103C9" w14:paraId="5E42A6AC" w14:textId="77777777">
      <w:pPr>
        <w:rPr>
          <w:i/>
          <w:iCs/>
          <w:color w:val="0070C0"/>
        </w:rPr>
      </w:pPr>
    </w:p>
    <w:p w:rsidR="00F103C9" w:rsidP="1BD843BD" w:rsidRDefault="00F103C9" w14:paraId="3E00F238" w14:textId="77777777">
      <w:pPr>
        <w:rPr>
          <w:i/>
          <w:iCs/>
          <w:color w:val="0070C0"/>
        </w:rPr>
      </w:pPr>
      <w:r w:rsidRPr="1BD843BD">
        <w:rPr>
          <w:i/>
          <w:iCs/>
          <w:color w:val="0070C0"/>
        </w:rPr>
        <w:t>Værdiansættelse og levetider for vandselskabernes aktiver anvendes desuden i den nuværende benchmarking efter vandsektorlovens § 4.</w:t>
      </w:r>
    </w:p>
    <w:p w:rsidR="00F103C9" w:rsidP="1BD843BD" w:rsidRDefault="00F103C9" w14:paraId="45593119" w14:textId="77777777">
      <w:pPr>
        <w:rPr>
          <w:i/>
          <w:iCs/>
          <w:color w:val="0070C0"/>
        </w:rPr>
      </w:pPr>
    </w:p>
    <w:p w:rsidR="00F103C9" w:rsidP="1BD843BD" w:rsidRDefault="00F103C9" w14:paraId="09BD755C" w14:textId="77777777">
      <w:pPr>
        <w:rPr>
          <w:i/>
          <w:iCs/>
          <w:color w:val="0070C0"/>
        </w:rPr>
      </w:pPr>
      <w:r w:rsidRPr="1BD843BD">
        <w:rPr>
          <w:i/>
          <w:iCs/>
          <w:color w:val="0070C0"/>
        </w:rPr>
        <w:t>Den foreslåede bemyndigelse i § 8, nr. 1, litra d, vil sammen med den eksisterende bemyndigelse i vandsektorlovens § 15, stk. 4, give klar hjemmel til at fastsætte såvel indholdsmæssige som proceduremæssige regler om, hvordan værdiansættelse og levetider for vandselskabernes aktiver skal fastsættes, herunder om fastsættelse af standardpriser og -levetider i POLKA og om revision af POLKA.</w:t>
      </w:r>
    </w:p>
    <w:p w:rsidR="00F103C9" w:rsidP="1BD843BD" w:rsidRDefault="00F103C9" w14:paraId="444C05C4" w14:textId="77777777">
      <w:pPr>
        <w:rPr>
          <w:i/>
          <w:iCs/>
          <w:color w:val="0070C0"/>
        </w:rPr>
      </w:pPr>
    </w:p>
    <w:p w:rsidR="00F103C9" w:rsidP="1BD843BD" w:rsidRDefault="00F103C9" w14:paraId="338604A6" w14:textId="77777777">
      <w:pPr>
        <w:rPr>
          <w:i/>
          <w:iCs/>
          <w:color w:val="0070C0"/>
        </w:rPr>
      </w:pPr>
      <w:r w:rsidRPr="1BD843BD">
        <w:rPr>
          <w:i/>
          <w:iCs/>
          <w:color w:val="0070C0"/>
        </w:rPr>
        <w:t>Det er hensigten at fastsætte, at Vandsektortilsynet ligesom efter de gældende regler i ØR-bekendtgørelsen kan revidere POLKA under inddragelse af branchen. Hensigten med en revision vil være, at POLKA indeholder opdaterede og retvisende priser og levetider for de relevante teknologier, som vandsektoren anvender, herunder også nyere teknologier. Det er hensigten ved den første udmøntning at fastsætte, at der – som det var tilfældet ved den oprindelige udarbejdelse af POLKA – ved fastsættelse af standardpriser skal tages hensyn til såvel typisk anskaffelsesværdi som anslået genanskaffelsesværdi, og at standardlevetider skal fastsættes ud fra den forventede tekniske levetid.</w:t>
      </w:r>
    </w:p>
    <w:p w:rsidR="00F103C9" w:rsidP="1BD843BD" w:rsidRDefault="00F103C9" w14:paraId="376D22FB" w14:textId="77777777">
      <w:pPr>
        <w:rPr>
          <w:i/>
          <w:iCs/>
          <w:color w:val="0070C0"/>
        </w:rPr>
      </w:pPr>
    </w:p>
    <w:p w:rsidR="00F103C9" w:rsidP="1BD843BD" w:rsidRDefault="00F103C9" w14:paraId="70E3C661" w14:textId="77777777">
      <w:pPr>
        <w:rPr>
          <w:i/>
          <w:iCs/>
          <w:color w:val="0070C0"/>
        </w:rPr>
      </w:pPr>
      <w:r w:rsidRPr="1BD843BD">
        <w:rPr>
          <w:i/>
          <w:iCs/>
          <w:color w:val="0070C0"/>
        </w:rPr>
        <w:t>Ved opdatering af POLKA vil der skulle tages stilling til, om det opdaterede POLKA skal lægges til grund i alle sammenhænge, herunder også det historiske afskrivningsgrundlag, eller f.eks. kun ved opgørelse af afskrivningsgrundlaget for nye investeringer eller til brug for benchmarkingen. Dette er ikke reguleret i ØR-bekendtgørelsen i dag.</w:t>
      </w:r>
    </w:p>
    <w:p w:rsidR="00F103C9" w:rsidP="1BD843BD" w:rsidRDefault="00F103C9" w14:paraId="6D3E7737" w14:textId="77777777">
      <w:pPr>
        <w:rPr>
          <w:i/>
          <w:iCs/>
          <w:color w:val="0070C0"/>
        </w:rPr>
      </w:pPr>
    </w:p>
    <w:p w:rsidR="00F103C9" w:rsidP="1BD843BD" w:rsidRDefault="00F103C9" w14:paraId="10705C1D" w14:textId="77777777">
      <w:pPr>
        <w:rPr>
          <w:i/>
          <w:iCs/>
          <w:color w:val="0070C0"/>
        </w:rPr>
      </w:pPr>
      <w:r w:rsidRPr="1BD843BD">
        <w:rPr>
          <w:rFonts w:eastAsia="Times New Roman" w:cs="Times New Roman"/>
          <w:i/>
          <w:iCs/>
          <w:color w:val="0070C0"/>
        </w:rPr>
        <w:t xml:space="preserve">Det er hensigten, at eventuelle revisioner af POLKA som udgangspunkt kun får betydning fremadrettet, herunder for de fremtidige økonomiske rammer, herunder benchmarking og tillæg. </w:t>
      </w:r>
      <w:r w:rsidRPr="1BD843BD">
        <w:rPr>
          <w:i/>
          <w:iCs/>
          <w:color w:val="0070C0"/>
        </w:rPr>
        <w:t>Ved den første udmøntning er det hensigten at fastsætte, at et opdateret POLKA alene kan finde anvendelse i forbindelse med benchmarking og i forbindelse med fastsættelse af økonomiske rammer for aktiver, der ikke har været indberettet til Vandsektortilsynet før opdateringen af POLKA.</w:t>
      </w:r>
    </w:p>
    <w:p w:rsidR="00F103C9" w:rsidP="1BD843BD" w:rsidRDefault="00F103C9" w14:paraId="418A8400" w14:textId="77777777">
      <w:pPr>
        <w:rPr>
          <w:i/>
          <w:iCs/>
          <w:color w:val="0070C0"/>
        </w:rPr>
      </w:pPr>
    </w:p>
    <w:p w:rsidR="00F103C9" w:rsidP="1BD843BD" w:rsidRDefault="00F103C9" w14:paraId="79F6C811" w14:textId="77777777">
      <w:pPr>
        <w:rPr>
          <w:rFonts w:ascii="Questa-Regular" w:hAnsi="Questa-Regular"/>
          <w:i/>
          <w:iCs/>
          <w:color w:val="0070C0"/>
          <w:sz w:val="23"/>
          <w:szCs w:val="23"/>
        </w:rPr>
      </w:pPr>
      <w:r w:rsidRPr="1BD843BD">
        <w:rPr>
          <w:i/>
          <w:iCs/>
          <w:color w:val="0070C0"/>
        </w:rPr>
        <w:t xml:space="preserve">Det er også hensigten at fastsætte, at Vandsektortilsynet </w:t>
      </w:r>
      <w:r w:rsidRPr="1BD843BD">
        <w:rPr>
          <w:rFonts w:ascii="Questa-Regular" w:hAnsi="Questa-Regular"/>
          <w:i/>
          <w:iCs/>
          <w:color w:val="0070C0"/>
          <w:sz w:val="23"/>
          <w:szCs w:val="23"/>
          <w:shd w:val="clear" w:color="auto" w:fill="F9F9FB"/>
        </w:rPr>
        <w:t>fastlægger pris og levetid for anlægsaktiver, som ikke er indeholdt i POLKA.</w:t>
      </w:r>
    </w:p>
    <w:p w:rsidR="00F103C9" w:rsidP="1BD843BD" w:rsidRDefault="00F103C9" w14:paraId="0B662CBD" w14:textId="77777777">
      <w:pPr>
        <w:rPr>
          <w:i/>
          <w:iCs/>
          <w:color w:val="0070C0"/>
        </w:rPr>
      </w:pPr>
    </w:p>
    <w:p w:rsidR="00F103C9" w:rsidP="1BD843BD" w:rsidRDefault="00F103C9" w14:paraId="69CF0C2D" w14:textId="77777777">
      <w:pPr>
        <w:rPr>
          <w:i/>
          <w:iCs/>
          <w:color w:val="0070C0"/>
        </w:rPr>
      </w:pPr>
      <w:r w:rsidRPr="1BD843BD">
        <w:rPr>
          <w:i/>
          <w:iCs/>
          <w:color w:val="0070C0"/>
        </w:rPr>
        <w:t>Regler om anvendelsen af værdiansættelse og levetider vil i øvrigt blive fastsat i medfør af de øvrige relevante bemyndigelser, herunder i givet fald om benchmarking i medfør af vandsektorlovens § 4, stk. 4, der bliver stk. 3, jf. lovforslagets § 1, nr. 4 og 5, om reguleringen af økonomiske rammer i medfør af de øvrige dele af den foreslåede § 8 i vandsektorloven og om reguleringsmæssig åbningsbalance for selskaber, der indtræder i den økonomiske regulering</w:t>
      </w:r>
      <w:r w:rsidRPr="1BD843BD">
        <w:rPr>
          <w:rFonts w:eastAsia="Times New Roman" w:cs="Times New Roman"/>
          <w:i/>
          <w:iCs/>
          <w:color w:val="0070C0"/>
        </w:rPr>
        <w:t xml:space="preserve"> i vandsektorlovens kapitel 3</w:t>
      </w:r>
      <w:r w:rsidRPr="1BD843BD">
        <w:rPr>
          <w:i/>
          <w:iCs/>
          <w:color w:val="0070C0"/>
        </w:rPr>
        <w:t>, i medfør af vandsektorlovens § 15, stk. 4.</w:t>
      </w:r>
    </w:p>
    <w:p w:rsidR="1BD843BD" w:rsidP="1BD843BD" w:rsidRDefault="1BD843BD" w14:paraId="6CDD12D9" w14:textId="0762DC81">
      <w:pPr>
        <w:rPr>
          <w:i/>
          <w:iCs/>
          <w:color w:val="0070C0"/>
        </w:rPr>
      </w:pPr>
    </w:p>
    <w:p w:rsidR="15012068" w:rsidP="1BD843BD" w:rsidRDefault="15012068" w14:paraId="39245AE5" w14:textId="3C9F524A">
      <w:pPr>
        <w:rPr>
          <w:b/>
          <w:bCs/>
          <w:color w:val="FF0000"/>
        </w:rPr>
      </w:pPr>
      <w:r w:rsidRPr="1BD843BD">
        <w:rPr>
          <w:b/>
          <w:bCs/>
          <w:color w:val="FF0000"/>
        </w:rPr>
        <w:t>DANVA finder det foreslåede helt uacceptabelt. Der henvises til DANV</w:t>
      </w:r>
      <w:r w:rsidR="0058681E">
        <w:rPr>
          <w:b/>
          <w:bCs/>
          <w:color w:val="FF0000"/>
        </w:rPr>
        <w:t>A</w:t>
      </w:r>
      <w:r w:rsidRPr="1BD843BD">
        <w:rPr>
          <w:b/>
          <w:bCs/>
          <w:color w:val="FF0000"/>
        </w:rPr>
        <w:t xml:space="preserve">S høringssvar. </w:t>
      </w:r>
    </w:p>
    <w:p w:rsidRPr="008F2B0D" w:rsidR="00F103C9" w:rsidP="00F103C9" w:rsidRDefault="00F103C9" w14:paraId="4712F90F" w14:textId="77777777">
      <w:pPr>
        <w:rPr>
          <w:rFonts w:eastAsia="Times New Roman" w:cs="Times New Roman"/>
          <w:color w:val="212529"/>
          <w:szCs w:val="24"/>
        </w:rPr>
      </w:pPr>
    </w:p>
    <w:p w:rsidRPr="002208B7" w:rsidR="00F103C9" w:rsidP="00F103C9" w:rsidRDefault="00F103C9" w14:paraId="3DE97EB4" w14:textId="77777777">
      <w:pPr>
        <w:rPr>
          <w:rFonts w:eastAsia="Times New Roman" w:cs="Times New Roman"/>
          <w:color w:val="212529"/>
        </w:rPr>
      </w:pPr>
      <w:r w:rsidRPr="1BD843BD">
        <w:rPr>
          <w:rFonts w:eastAsia="Times New Roman" w:cs="Times New Roman"/>
          <w:color w:val="212529"/>
        </w:rPr>
        <w:t xml:space="preserve">Det foreslåede § 8, </w:t>
      </w:r>
      <w:r w:rsidRPr="1BD843BD">
        <w:rPr>
          <w:rFonts w:eastAsia="Times New Roman" w:cs="Times New Roman"/>
          <w:i/>
          <w:iCs/>
          <w:color w:val="212529"/>
        </w:rPr>
        <w:t xml:space="preserve">nr. 2, </w:t>
      </w:r>
      <w:r w:rsidRPr="1BD843BD">
        <w:rPr>
          <w:rFonts w:eastAsia="Times New Roman" w:cs="Times New Roman"/>
          <w:color w:val="212529"/>
        </w:rPr>
        <w:t xml:space="preserve">vedrører regler om, hvilke indtægter der omfattes af en indtægtsramme og en regnskabsmæssig kontrolramme og betingelser for, at visse indtægter ikke omfattes. </w:t>
      </w:r>
    </w:p>
    <w:p w:rsidR="00F103C9" w:rsidP="1BD843BD" w:rsidRDefault="00F103C9" w14:paraId="7E865BBD" w14:textId="769BDEFF">
      <w:pPr>
        <w:rPr>
          <w:rFonts w:eastAsia="Times New Roman" w:cs="Times New Roman"/>
          <w:color w:val="212529"/>
        </w:rPr>
      </w:pPr>
    </w:p>
    <w:p w:rsidR="00F103C9" w:rsidP="1BD843BD" w:rsidRDefault="5572E5B9" w14:paraId="41AE9974" w14:textId="0DB8CCF3">
      <w:pPr>
        <w:rPr>
          <w:rFonts w:ascii="Verdana" w:hAnsi="Verdana" w:eastAsia="Verdana" w:cs="Verdana"/>
          <w:i/>
          <w:iCs/>
          <w:color w:val="FF0000"/>
          <w:sz w:val="19"/>
          <w:szCs w:val="19"/>
        </w:rPr>
      </w:pPr>
      <w:r w:rsidRPr="1BD843BD">
        <w:rPr>
          <w:rFonts w:eastAsia="Times New Roman" w:cs="Times New Roman"/>
          <w:i/>
          <w:iCs/>
          <w:color w:val="FF0000"/>
        </w:rPr>
        <w:t>Det er ikke hensigten med nyaffattelsen af § 8, at ændre på ministerens bemyndigelse.</w:t>
      </w:r>
      <w:r>
        <w:t xml:space="preserve"> </w:t>
      </w:r>
    </w:p>
    <w:p w:rsidR="1BD843BD" w:rsidP="1BD843BD" w:rsidRDefault="1BD843BD" w14:paraId="1981F689" w14:textId="0AAA94F1"/>
    <w:p w:rsidR="00F103C9" w:rsidP="00F103C9" w:rsidRDefault="00F103C9" w14:paraId="6241DDB7" w14:textId="77777777">
      <w:pPr>
        <w:rPr>
          <w:rStyle w:val="liste1nr"/>
        </w:rPr>
      </w:pPr>
      <w:r>
        <w:rPr>
          <w:rStyle w:val="liste1nr"/>
        </w:rPr>
        <w:t>De gældende regler om, hvilke indtægter der er omfattet af de økonomiske rammer og derfor skal indtægtsføres, er fastsat i ØR-bekendtgørelsens § 1, stk. 2 og 3, og § 26, stk. 1-6. Hovedreglen er, at den økonomiske ramme omfatter alle vandselskabets indtægter, som stammer fra hovedvirksomheden samt overskud fra tilknyttet virksomhed, som er indgået i vandselskabet, jf. nærmere ØR-bekendtgørelsens § 1, stk. 2, og § 26, stk. 1. Visse typer af indtægter er dog ikke omfattet af rammerne og skal ikke indtægtsføres, jf. ØR-bekendtgørelsens § 1, stk. 3, og § 26, stk. 2-6. Det gælder f.eks. indtægter fra aktiviteter, som ifølge lovgivningen skal have selvstændigt regnskab, jf. § 26, stk. 2, og indtægter som følge af aftaler indgået i medfør af § 1, stk. 5, i spildevandsbetalingsloven, jf. § 26, stk. 3.</w:t>
      </w:r>
    </w:p>
    <w:p w:rsidR="00F103C9" w:rsidP="00F103C9" w:rsidRDefault="00F103C9" w14:paraId="13E3A8E0" w14:textId="77777777">
      <w:pPr>
        <w:rPr>
          <w:rStyle w:val="liste1nr"/>
        </w:rPr>
      </w:pPr>
    </w:p>
    <w:p w:rsidR="00F103C9" w:rsidP="1BD843BD" w:rsidRDefault="00F103C9" w14:paraId="1FD2425D" w14:textId="77777777">
      <w:pPr>
        <w:rPr>
          <w:rStyle w:val="liste1nr"/>
          <w:i/>
          <w:iCs/>
          <w:color w:val="0070C0"/>
        </w:rPr>
      </w:pPr>
      <w:r w:rsidRPr="1BD843BD">
        <w:rPr>
          <w:rStyle w:val="liste1nr"/>
          <w:i/>
          <w:iCs/>
          <w:color w:val="0070C0"/>
        </w:rPr>
        <w:t>Bestemmelsen i det foreslåede nr. 2 giver mulighed for at fastsætte, hvilke typer af indtægter der omfattes af den økonomiske ramme, og hvilke der ikke omfattes eller kan undtages fra at være omfattet, samt om eventuelle betingelser, som vandselskabet skal opfylde, for at indtægter ikke omfattes eller kan undtages.</w:t>
      </w:r>
    </w:p>
    <w:p w:rsidR="00F103C9" w:rsidP="00F103C9" w:rsidRDefault="00F103C9" w14:paraId="6048AAF9" w14:textId="77777777">
      <w:pPr>
        <w:rPr>
          <w:rFonts w:eastAsia="Times New Roman" w:cs="Times New Roman"/>
          <w:color w:val="212529"/>
          <w:szCs w:val="24"/>
        </w:rPr>
      </w:pPr>
    </w:p>
    <w:p w:rsidR="00F103C9" w:rsidP="00F103C9" w:rsidRDefault="00F103C9" w14:paraId="5ED3ED58" w14:textId="77777777">
      <w:pPr>
        <w:rPr>
          <w:rStyle w:val="liste1nr"/>
        </w:rPr>
      </w:pPr>
      <w:r w:rsidRPr="00F04AF8">
        <w:rPr>
          <w:rFonts w:eastAsia="Times New Roman" w:cs="Times New Roman"/>
          <w:color w:val="212529"/>
        </w:rPr>
        <w:t xml:space="preserve">Konsekvensen af, at en indtægt er omfattet af en </w:t>
      </w:r>
      <w:r>
        <w:rPr>
          <w:rFonts w:eastAsia="Times New Roman" w:cs="Times New Roman"/>
          <w:color w:val="212529"/>
        </w:rPr>
        <w:t xml:space="preserve">økonomisk </w:t>
      </w:r>
      <w:r w:rsidRPr="00F04AF8">
        <w:rPr>
          <w:rFonts w:eastAsia="Times New Roman" w:cs="Times New Roman"/>
          <w:color w:val="212529"/>
        </w:rPr>
        <w:t>ramme</w:t>
      </w:r>
      <w:r>
        <w:rPr>
          <w:rFonts w:eastAsia="Times New Roman" w:cs="Times New Roman"/>
          <w:color w:val="212529"/>
        </w:rPr>
        <w:t>, og altså anses som en regulatorisk indtægt,</w:t>
      </w:r>
      <w:r w:rsidRPr="00F04AF8">
        <w:rPr>
          <w:rFonts w:eastAsia="Times New Roman" w:cs="Times New Roman"/>
          <w:color w:val="212529"/>
        </w:rPr>
        <w:t xml:space="preserve"> er, at indtægten skal medregnes, når Vandsektortilsynet kontrollerer, om vandselskabet har </w:t>
      </w:r>
      <w:r>
        <w:rPr>
          <w:rFonts w:eastAsia="Times New Roman" w:cs="Times New Roman"/>
          <w:color w:val="212529"/>
        </w:rPr>
        <w:t>difference i forbrugernes eller selskabets favør</w:t>
      </w:r>
      <w:r w:rsidRPr="00F04AF8">
        <w:rPr>
          <w:rFonts w:eastAsia="Times New Roman" w:cs="Times New Roman"/>
          <w:color w:val="212529"/>
        </w:rPr>
        <w:t xml:space="preserve"> i forhold til rammen i et givet år, jf. bemærkningerne til det foreslåede § 8, nr. 3.</w:t>
      </w:r>
    </w:p>
    <w:p w:rsidR="00F103C9" w:rsidP="00F103C9" w:rsidRDefault="00F103C9" w14:paraId="03452F7A" w14:textId="77777777">
      <w:pPr>
        <w:rPr>
          <w:rStyle w:val="liste1nr"/>
        </w:rPr>
      </w:pPr>
    </w:p>
    <w:p w:rsidR="247C4302" w:rsidP="1BD843BD" w:rsidRDefault="247C4302" w14:paraId="01FE56C8" w14:textId="01EA9975">
      <w:pPr>
        <w:rPr>
          <w:rStyle w:val="liste1nr"/>
          <w:highlight w:val="yellow"/>
        </w:rPr>
      </w:pPr>
      <w:r w:rsidRPr="1BD843BD">
        <w:rPr>
          <w:rFonts w:eastAsia="Times New Roman" w:cs="Times New Roman"/>
          <w:i/>
          <w:iCs/>
          <w:color w:val="FF0000"/>
        </w:rPr>
        <w:t xml:space="preserve">Det er som hovedregel ikke hensigten at ændre de </w:t>
      </w:r>
      <w:r w:rsidRPr="1BD843BD">
        <w:rPr>
          <w:rFonts w:ascii="Verdana" w:hAnsi="Verdana" w:eastAsia="Verdana" w:cs="Verdana"/>
          <w:i/>
          <w:iCs/>
          <w:color w:val="FF0000"/>
          <w:sz w:val="19"/>
          <w:szCs w:val="19"/>
        </w:rPr>
        <w:t xml:space="preserve">regler ministeren allerede har udstedt iht. den nuværende affattelse. </w:t>
      </w:r>
      <w:r w:rsidRPr="1BD843BD" w:rsidR="00F103C9">
        <w:rPr>
          <w:rStyle w:val="liste1nr"/>
          <w:i/>
          <w:iCs/>
          <w:color w:val="0070C0"/>
        </w:rPr>
        <w:t xml:space="preserve">Det er fortsat hensigten at fastsætte, at </w:t>
      </w:r>
      <w:r w:rsidRPr="1BD843BD" w:rsidR="00F103C9">
        <w:rPr>
          <w:rStyle w:val="liste1nr"/>
        </w:rPr>
        <w:t xml:space="preserve">hovedreglen skal </w:t>
      </w:r>
      <w:r w:rsidRPr="1BD843BD" w:rsidR="56A640A7">
        <w:rPr>
          <w:rStyle w:val="liste1nr"/>
          <w:i/>
          <w:iCs/>
          <w:color w:val="FF0000"/>
        </w:rPr>
        <w:t xml:space="preserve">vil derfor fortsat </w:t>
      </w:r>
      <w:r w:rsidRPr="1BD843BD" w:rsidR="56A640A7">
        <w:rPr>
          <w:rStyle w:val="liste1nr"/>
        </w:rPr>
        <w:t>v</w:t>
      </w:r>
      <w:r w:rsidRPr="1BD843BD" w:rsidR="00F103C9">
        <w:rPr>
          <w:rStyle w:val="liste1nr"/>
        </w:rPr>
        <w:t xml:space="preserve">ære, at den økonomiske ramme omfatter alle vandselskabets indtægter, som stammer fra hovedvirksomheden, samt overskud fra tilknyttet virksomhed, som er indgået i vandselskabet. </w:t>
      </w:r>
      <w:r w:rsidRPr="1BD843BD" w:rsidR="00F103C9">
        <w:rPr>
          <w:rStyle w:val="liste1nr"/>
          <w:highlight w:val="yellow"/>
        </w:rPr>
        <w:t>Det er også hensigten, at sambeskatningsbidrag, som vandselskabet modtager, skal medregnes som indtægt under den økonomiske ramme.</w:t>
      </w:r>
    </w:p>
    <w:p w:rsidR="1BD843BD" w:rsidP="1BD843BD" w:rsidRDefault="1BD843BD" w14:paraId="556E4A10" w14:textId="3068032E">
      <w:pPr>
        <w:rPr>
          <w:rStyle w:val="liste1nr"/>
          <w:highlight w:val="yellow"/>
        </w:rPr>
      </w:pPr>
    </w:p>
    <w:p w:rsidR="00F103C9" w:rsidP="1BD843BD" w:rsidRDefault="00F103C9" w14:paraId="7BB6AAE9" w14:textId="46A485EB">
      <w:pPr>
        <w:rPr>
          <w:rStyle w:val="liste1nr"/>
        </w:rPr>
      </w:pPr>
      <w:r w:rsidRPr="1BD843BD">
        <w:rPr>
          <w:rStyle w:val="liste1nr"/>
          <w:i/>
          <w:iCs/>
          <w:color w:val="0070C0"/>
        </w:rPr>
        <w:t xml:space="preserve">Der vil også </w:t>
      </w:r>
      <w:r w:rsidRPr="1BD843BD" w:rsidR="1CFF4ADD">
        <w:rPr>
          <w:rStyle w:val="liste1nr"/>
          <w:i/>
          <w:iCs/>
          <w:color w:val="0070C0"/>
        </w:rPr>
        <w:t xml:space="preserve">fortsat være </w:t>
      </w:r>
      <w:r w:rsidRPr="1BD843BD">
        <w:rPr>
          <w:rStyle w:val="liste1nr"/>
          <w:i/>
          <w:iCs/>
          <w:color w:val="0070C0"/>
        </w:rPr>
        <w:t>kunne fastsættes</w:t>
      </w:r>
      <w:r w:rsidRPr="1BD843BD" w:rsidR="5D71102E">
        <w:rPr>
          <w:rStyle w:val="liste1nr"/>
          <w:i/>
          <w:iCs/>
          <w:color w:val="0070C0"/>
        </w:rPr>
        <w:t xml:space="preserve"> </w:t>
      </w:r>
      <w:r w:rsidRPr="1BD843BD" w:rsidR="29145EF8">
        <w:rPr>
          <w:rStyle w:val="liste1nr"/>
          <w:i/>
          <w:iCs/>
          <w:color w:val="FF0000"/>
        </w:rPr>
        <w:t xml:space="preserve">Fastsættelse af </w:t>
      </w:r>
      <w:r w:rsidRPr="1BD843BD">
        <w:rPr>
          <w:rStyle w:val="liste1nr"/>
        </w:rPr>
        <w:t>regler om undtagelse af indtægter for at sikre sammenhæng i forhold til grundlaget for fastsættelsen af den økonomiske ramme</w:t>
      </w:r>
      <w:r w:rsidRPr="1BD843BD" w:rsidR="5C31E6FB">
        <w:rPr>
          <w:rStyle w:val="liste1nr"/>
        </w:rPr>
        <w:t xml:space="preserve"> </w:t>
      </w:r>
      <w:r w:rsidRPr="1BD843BD" w:rsidR="18E9C6BB">
        <w:rPr>
          <w:rStyle w:val="liste1nr"/>
          <w:i/>
          <w:iCs/>
          <w:color w:val="FF0000"/>
        </w:rPr>
        <w:t>f</w:t>
      </w:r>
      <w:r w:rsidRPr="1BD843BD" w:rsidR="0CEA1575">
        <w:rPr>
          <w:rStyle w:val="liste1nr"/>
          <w:i/>
          <w:iCs/>
          <w:color w:val="FF0000"/>
        </w:rPr>
        <w:t>astholdes</w:t>
      </w:r>
      <w:r w:rsidRPr="1BD843BD" w:rsidR="18E9C6BB">
        <w:rPr>
          <w:rStyle w:val="liste1nr"/>
          <w:i/>
          <w:iCs/>
          <w:color w:val="FF0000"/>
        </w:rPr>
        <w:t xml:space="preserve"> også</w:t>
      </w:r>
      <w:r w:rsidRPr="1BD843BD">
        <w:rPr>
          <w:rStyle w:val="liste1nr"/>
        </w:rPr>
        <w:t xml:space="preserve">. </w:t>
      </w:r>
      <w:r w:rsidRPr="1BD843BD" w:rsidR="43BA7A1A">
        <w:rPr>
          <w:rStyle w:val="liste1nr"/>
          <w:i/>
          <w:iCs/>
          <w:color w:val="FF0000"/>
        </w:rPr>
        <w:t>Herunder er d</w:t>
      </w:r>
      <w:r w:rsidRPr="1BD843BD">
        <w:rPr>
          <w:rStyle w:val="liste1nr"/>
        </w:rPr>
        <w:t xml:space="preserve">et </w:t>
      </w:r>
      <w:r w:rsidRPr="1BD843BD">
        <w:rPr>
          <w:rStyle w:val="liste1nr"/>
          <w:i/>
          <w:iCs/>
          <w:color w:val="0070C0"/>
        </w:rPr>
        <w:t>er</w:t>
      </w:r>
      <w:r w:rsidRPr="1BD843BD">
        <w:rPr>
          <w:rStyle w:val="liste1nr"/>
        </w:rPr>
        <w:t xml:space="preserve"> f.eks. hensigten at fastsætte, at i det omfang et vandselskab har fået fradrag i den økonomiske ramme, fordi det i strid med vandsektorlovens § 19, stk. 4, har indgået en ikke-markedsmæssig aftale, hvor det har fået for lidt for sine ydelser eller betalt for meget for aftalepartens ydelser, vil efterbetalinger eller tilbagebetalinger, som vandselskabet modtager fra aftaleparten for at rette op på forholdet, ikke skulle indtægtsføres.</w:t>
      </w:r>
    </w:p>
    <w:p w:rsidR="00F103C9" w:rsidP="00F103C9" w:rsidRDefault="00F103C9" w14:paraId="29C7A85A" w14:textId="77777777">
      <w:pPr>
        <w:rPr>
          <w:rStyle w:val="liste1nr"/>
        </w:rPr>
      </w:pPr>
    </w:p>
    <w:p w:rsidR="00F103C9" w:rsidP="00F103C9" w:rsidRDefault="00F103C9" w14:paraId="6B925A56" w14:textId="2F430CBD">
      <w:pPr>
        <w:rPr>
          <w:rStyle w:val="liste1nr"/>
        </w:rPr>
      </w:pPr>
      <w:r w:rsidRPr="1BD843BD">
        <w:rPr>
          <w:rStyle w:val="liste1nr"/>
        </w:rPr>
        <w:t xml:space="preserve">Det </w:t>
      </w:r>
      <w:r w:rsidRPr="1BD843BD" w:rsidR="0F4BCF3D">
        <w:rPr>
          <w:rStyle w:val="liste1nr"/>
          <w:i/>
          <w:iCs/>
          <w:color w:val="FF0000"/>
        </w:rPr>
        <w:t xml:space="preserve">er herudover muligt </w:t>
      </w:r>
      <w:r w:rsidRPr="1BD843BD">
        <w:rPr>
          <w:rStyle w:val="liste1nr"/>
          <w:i/>
          <w:iCs/>
          <w:color w:val="0070C0"/>
        </w:rPr>
        <w:t>vil herudover kunne</w:t>
      </w:r>
      <w:r w:rsidRPr="1BD843BD">
        <w:rPr>
          <w:rStyle w:val="liste1nr"/>
        </w:rPr>
        <w:t xml:space="preserve"> </w:t>
      </w:r>
      <w:r w:rsidRPr="1BD843BD" w:rsidR="61CA3D76">
        <w:rPr>
          <w:rStyle w:val="liste1nr"/>
          <w:i/>
          <w:iCs/>
          <w:color w:val="FF0000"/>
        </w:rPr>
        <w:t xml:space="preserve">at </w:t>
      </w:r>
      <w:r w:rsidRPr="1BD843BD">
        <w:rPr>
          <w:rStyle w:val="liste1nr"/>
        </w:rPr>
        <w:t>fastsættes, at visse typer af indtægter fra hovedvirksomheden ikke skal medregnes eller kun skal medregnes i det omfang, de overstiger omkostningerne til samme eller en relateret aktivitet m.v. (modregning).</w:t>
      </w:r>
      <w:r w:rsidR="00FD4A2C">
        <w:rPr>
          <w:rStyle w:val="liste1nr"/>
        </w:rPr>
        <w:t xml:space="preserve"> </w:t>
      </w:r>
    </w:p>
    <w:p w:rsidR="00F103C9" w:rsidP="00F103C9" w:rsidRDefault="00F103C9" w14:paraId="68A086AE" w14:textId="77777777">
      <w:pPr>
        <w:rPr>
          <w:rStyle w:val="liste1nr"/>
        </w:rPr>
      </w:pPr>
    </w:p>
    <w:p w:rsidR="00F103C9" w:rsidP="00F103C9" w:rsidRDefault="00F103C9" w14:paraId="715BC1B6" w14:textId="77777777">
      <w:pPr>
        <w:rPr>
          <w:rStyle w:val="liste1nr"/>
        </w:rPr>
      </w:pPr>
      <w:r w:rsidRPr="1BD843BD">
        <w:rPr>
          <w:rStyle w:val="liste1nr"/>
        </w:rPr>
        <w:t xml:space="preserve">Det er således hensigten at fastsætte regler, der sikrer, at indtægter fra aktiviteter, som ifølge lovgivningen skal have selvstændigt regnskab, eller i øvrigt skal dækkes af andre indtægter end de almindelige takstindtægter, ikke skal indregnes eller kun skal indregnes, i det omfang aktiviteten genererer et overskud. Det gælder </w:t>
      </w:r>
      <w:r w:rsidRPr="1BD843BD">
        <w:rPr>
          <w:rStyle w:val="liste1nr"/>
          <w:i/>
          <w:iCs/>
          <w:color w:val="FF0000"/>
        </w:rPr>
        <w:t>efter</w:t>
      </w:r>
      <w:r w:rsidRPr="1BD843BD">
        <w:rPr>
          <w:rStyle w:val="liste1nr"/>
        </w:rPr>
        <w:t xml:space="preserve"> de nugældende regler bl.a. spildevandsforsyningsselskabernes bistand til Statens Serum Institut eller kommuner vedrørende smitteovervågning i spildevand, jf. epidemilovens § 44 a, stk. 3-6, håndtering af spildevand til et højere serviceniveau eller en dyrere løsning end det, selskabet er forpligtet til, og som aftales med og betales af andre parter, jf. spildevandsbetalingslovens § 1, stk. 5, obligatoriske fælles tømningsordninger, jf. spildevandsbetalingslovens § 1, stk. 6, og de aktiviteter, som omfattes af spildevandsbetalingslovens § 1, stk. 7.</w:t>
      </w:r>
    </w:p>
    <w:p w:rsidR="00F103C9" w:rsidP="00F103C9" w:rsidRDefault="00F103C9" w14:paraId="682350A9" w14:textId="77777777">
      <w:pPr>
        <w:rPr>
          <w:rStyle w:val="liste1nr"/>
        </w:rPr>
      </w:pPr>
    </w:p>
    <w:p w:rsidR="00F103C9" w:rsidP="1BD843BD" w:rsidRDefault="00F103C9" w14:paraId="2CB70B54" w14:textId="2F7656D1">
      <w:pPr>
        <w:rPr>
          <w:rStyle w:val="liste1nr"/>
        </w:rPr>
      </w:pPr>
      <w:r w:rsidRPr="1BD843BD">
        <w:rPr>
          <w:rStyle w:val="liste1nr"/>
        </w:rPr>
        <w:t xml:space="preserve">Der </w:t>
      </w:r>
      <w:r w:rsidRPr="1BD843BD" w:rsidR="7F5F9D7C">
        <w:rPr>
          <w:rStyle w:val="liste1nr"/>
          <w:i/>
          <w:iCs/>
          <w:color w:val="FF0000"/>
        </w:rPr>
        <w:t xml:space="preserve">kan </w:t>
      </w:r>
      <w:r w:rsidRPr="1BD843BD">
        <w:rPr>
          <w:rStyle w:val="liste1nr"/>
        </w:rPr>
        <w:t xml:space="preserve">herudover </w:t>
      </w:r>
      <w:r w:rsidRPr="1BD843BD">
        <w:rPr>
          <w:rStyle w:val="liste1nr"/>
          <w:i/>
          <w:iCs/>
          <w:color w:val="0070C0"/>
        </w:rPr>
        <w:t>kunne</w:t>
      </w:r>
      <w:r w:rsidRPr="1BD843BD">
        <w:rPr>
          <w:rStyle w:val="liste1nr"/>
        </w:rPr>
        <w:t xml:space="preserve"> fastsættes regler om, at vandselskaberne har mulighed for at vælge at modregne indtægter og omkostninger i visse yderligere tilfælde. I de gældende regler er der således under visse betingelser mulighed for at modregne i forbindelse med køb og salg af fast ejendom eller større aktiver. </w:t>
      </w:r>
      <w:r w:rsidRPr="1BD843BD" w:rsidR="6A76D899">
        <w:rPr>
          <w:rStyle w:val="liste1nr"/>
          <w:i/>
          <w:iCs/>
          <w:color w:val="FF0000"/>
        </w:rPr>
        <w:t xml:space="preserve">De gældende regler er virker dog ikke fuldt efter hensigten, da de begrænser den strukturelle udvikling i sektoren. Derfor vil der blive foretaget vil disse blive justeret. </w:t>
      </w:r>
    </w:p>
    <w:p w:rsidR="1BD843BD" w:rsidP="1BD843BD" w:rsidRDefault="1BD843BD" w14:paraId="229DC157" w14:textId="256364A6">
      <w:pPr>
        <w:rPr>
          <w:rStyle w:val="liste1nr"/>
          <w:i/>
          <w:iCs/>
          <w:color w:val="FF0000"/>
        </w:rPr>
      </w:pPr>
    </w:p>
    <w:p w:rsidR="6A76D899" w:rsidP="1BD843BD" w:rsidRDefault="6A76D899" w14:paraId="5507CC86" w14:textId="41A1D005">
      <w:pPr>
        <w:rPr>
          <w:rFonts w:ascii="Verdana" w:hAnsi="Verdana" w:eastAsia="Verdana" w:cs="Verdana"/>
          <w:i/>
          <w:iCs/>
          <w:color w:val="FF0000"/>
          <w:sz w:val="18"/>
          <w:szCs w:val="18"/>
        </w:rPr>
      </w:pPr>
      <w:r w:rsidRPr="1BD843BD">
        <w:rPr>
          <w:rStyle w:val="liste1nr"/>
          <w:i/>
          <w:iCs/>
          <w:color w:val="FF0000"/>
        </w:rPr>
        <w:t>Med det er herudover hensigten at fastsætte regler om modregning af indtægter og omkostnin</w:t>
      </w:r>
      <w:r w:rsidRPr="1BD843BD" w:rsidR="2F0C5B27">
        <w:rPr>
          <w:rStyle w:val="liste1nr"/>
          <w:i/>
          <w:iCs/>
          <w:color w:val="FF0000"/>
        </w:rPr>
        <w:t>ger</w:t>
      </w:r>
      <w:r w:rsidRPr="1BD843BD" w:rsidR="48096D1D">
        <w:rPr>
          <w:rStyle w:val="liste1nr"/>
          <w:i/>
          <w:iCs/>
          <w:color w:val="FF0000"/>
        </w:rPr>
        <w:t xml:space="preserve"> med henblik på at fremme vandselskabernes </w:t>
      </w:r>
      <w:r w:rsidRPr="1BD843BD" w:rsidR="761921F3">
        <w:rPr>
          <w:rStyle w:val="liste1nr"/>
          <w:i/>
          <w:iCs/>
          <w:color w:val="FF0000"/>
        </w:rPr>
        <w:t>b</w:t>
      </w:r>
      <w:r w:rsidRPr="1BD843BD" w:rsidR="48096D1D">
        <w:rPr>
          <w:rStyle w:val="liste1nr"/>
          <w:i/>
          <w:iCs/>
          <w:color w:val="FF0000"/>
        </w:rPr>
        <w:t>i</w:t>
      </w:r>
      <w:r w:rsidRPr="1BD843BD" w:rsidR="761921F3">
        <w:rPr>
          <w:rStyle w:val="liste1nr"/>
          <w:i/>
          <w:iCs/>
          <w:color w:val="FF0000"/>
        </w:rPr>
        <w:t>drag til</w:t>
      </w:r>
      <w:r w:rsidRPr="1BD843BD" w:rsidR="48096D1D">
        <w:rPr>
          <w:rStyle w:val="liste1nr"/>
          <w:i/>
          <w:iCs/>
          <w:color w:val="FF0000"/>
        </w:rPr>
        <w:t xml:space="preserve"> den grønne omstilling. Det er eksempelvis</w:t>
      </w:r>
      <w:r w:rsidRPr="1BD843BD" w:rsidR="2F0C5B27">
        <w:rPr>
          <w:rStyle w:val="liste1nr"/>
          <w:i/>
          <w:iCs/>
          <w:color w:val="FF0000"/>
        </w:rPr>
        <w:t xml:space="preserve"> </w:t>
      </w:r>
      <w:r w:rsidRPr="1BD843BD" w:rsidR="27EB8610">
        <w:rPr>
          <w:rFonts w:ascii="Verdana" w:hAnsi="Verdana" w:eastAsia="Verdana" w:cs="Verdana"/>
          <w:i/>
          <w:iCs/>
          <w:color w:val="FF0000"/>
          <w:sz w:val="18"/>
          <w:szCs w:val="18"/>
        </w:rPr>
        <w:t>indtægter fra salg af restprodukter/ressourcegenvinding,</w:t>
      </w:r>
      <w:r w:rsidRPr="1BD843BD" w:rsidR="6A6BFC3B">
        <w:rPr>
          <w:rFonts w:ascii="Verdana" w:hAnsi="Verdana" w:eastAsia="Verdana" w:cs="Verdana"/>
          <w:i/>
          <w:iCs/>
          <w:color w:val="FF0000"/>
          <w:sz w:val="18"/>
          <w:szCs w:val="18"/>
        </w:rPr>
        <w:t xml:space="preserve"> </w:t>
      </w:r>
      <w:r w:rsidRPr="1BD843BD" w:rsidR="27EB8610">
        <w:rPr>
          <w:rFonts w:ascii="Verdana" w:hAnsi="Verdana" w:eastAsia="Verdana" w:cs="Verdana"/>
          <w:i/>
          <w:iCs/>
          <w:color w:val="FF0000"/>
          <w:sz w:val="18"/>
          <w:szCs w:val="18"/>
        </w:rPr>
        <w:t>deltagelse i el-fleksibilitetsmarkedet</w:t>
      </w:r>
      <w:r w:rsidRPr="1BD843BD" w:rsidR="4CBEB7BD">
        <w:rPr>
          <w:rFonts w:ascii="Verdana" w:hAnsi="Verdana" w:eastAsia="Verdana" w:cs="Verdana"/>
          <w:i/>
          <w:iCs/>
          <w:color w:val="FF0000"/>
          <w:sz w:val="18"/>
          <w:szCs w:val="18"/>
        </w:rPr>
        <w:t xml:space="preserve"> og tilskud til </w:t>
      </w:r>
      <w:r w:rsidRPr="1BD843BD" w:rsidR="09BEF68B">
        <w:rPr>
          <w:rFonts w:ascii="Verdana" w:hAnsi="Verdana" w:eastAsia="Verdana" w:cs="Verdana"/>
          <w:i/>
          <w:iCs/>
          <w:color w:val="FF0000"/>
          <w:sz w:val="18"/>
          <w:szCs w:val="18"/>
        </w:rPr>
        <w:t>til projekter</w:t>
      </w:r>
      <w:r w:rsidRPr="1BD843BD" w:rsidR="0F5E9DEF">
        <w:rPr>
          <w:rFonts w:ascii="Verdana" w:hAnsi="Verdana" w:eastAsia="Verdana" w:cs="Verdana"/>
          <w:i/>
          <w:iCs/>
          <w:color w:val="FF0000"/>
          <w:sz w:val="18"/>
          <w:szCs w:val="18"/>
        </w:rPr>
        <w:t xml:space="preserve">. </w:t>
      </w:r>
    </w:p>
    <w:p w:rsidR="1BD843BD" w:rsidP="1BD843BD" w:rsidRDefault="1BD843BD" w14:paraId="64EAE12D" w14:textId="638B542B">
      <w:pPr>
        <w:rPr>
          <w:rFonts w:ascii="Verdana" w:hAnsi="Verdana" w:eastAsia="Verdana" w:cs="Verdana"/>
          <w:i/>
          <w:iCs/>
          <w:color w:val="FF0000"/>
          <w:sz w:val="18"/>
          <w:szCs w:val="18"/>
        </w:rPr>
      </w:pPr>
    </w:p>
    <w:p w:rsidR="0EB1D344" w:rsidP="1BD843BD" w:rsidRDefault="0EB1D344" w14:paraId="13DD6E3F" w14:textId="3C95DE6B">
      <w:pPr>
        <w:rPr>
          <w:rFonts w:ascii="Verdana" w:hAnsi="Verdana" w:eastAsia="Verdana" w:cs="Verdana"/>
          <w:i/>
          <w:iCs/>
          <w:color w:val="FF0000"/>
          <w:sz w:val="18"/>
          <w:szCs w:val="18"/>
        </w:rPr>
      </w:pPr>
      <w:r w:rsidRPr="1BD843BD">
        <w:rPr>
          <w:rFonts w:ascii="Verdana" w:hAnsi="Verdana" w:eastAsia="Verdana" w:cs="Verdana"/>
          <w:i/>
          <w:iCs/>
          <w:color w:val="FF0000"/>
          <w:sz w:val="18"/>
          <w:szCs w:val="18"/>
        </w:rPr>
        <w:t xml:space="preserve">For at give vandselskaberne mulighed for at gøre brug af forsikringsmarkedet på ligesom andre selskaber der det også hensigten, at der skal kunne ske </w:t>
      </w:r>
      <w:r w:rsidRPr="1BD843BD" w:rsidR="0F5E9DEF">
        <w:rPr>
          <w:rFonts w:ascii="Verdana" w:hAnsi="Verdana" w:eastAsia="Verdana" w:cs="Verdana"/>
          <w:i/>
          <w:iCs/>
          <w:color w:val="FF0000"/>
          <w:sz w:val="18"/>
          <w:szCs w:val="18"/>
        </w:rPr>
        <w:t>forbindelse med</w:t>
      </w:r>
      <w:r w:rsidRPr="1BD843BD" w:rsidR="09BEF68B">
        <w:rPr>
          <w:rFonts w:ascii="Verdana" w:hAnsi="Verdana" w:eastAsia="Verdana" w:cs="Verdana"/>
          <w:i/>
          <w:iCs/>
          <w:color w:val="FF0000"/>
          <w:sz w:val="18"/>
          <w:szCs w:val="18"/>
        </w:rPr>
        <w:t xml:space="preserve"> </w:t>
      </w:r>
      <w:r w:rsidRPr="1BD843BD" w:rsidR="27EB8610">
        <w:rPr>
          <w:rFonts w:ascii="Verdana" w:hAnsi="Verdana" w:eastAsia="Verdana" w:cs="Verdana"/>
          <w:i/>
          <w:iCs/>
          <w:color w:val="FF0000"/>
          <w:sz w:val="18"/>
          <w:szCs w:val="18"/>
        </w:rPr>
        <w:t>kompensation til dækning af skader/brud pga. udefrakommende forhold og forsikringsindtægter.</w:t>
      </w:r>
    </w:p>
    <w:p w:rsidR="00F103C9" w:rsidP="00F103C9" w:rsidRDefault="00F103C9" w14:paraId="2BA7D339" w14:textId="77777777">
      <w:pPr>
        <w:rPr>
          <w:rStyle w:val="liste1nr"/>
        </w:rPr>
      </w:pPr>
    </w:p>
    <w:p w:rsidR="00F103C9" w:rsidP="00F103C9" w:rsidRDefault="00F103C9" w14:paraId="605F0D7E" w14:textId="77777777">
      <w:pPr>
        <w:rPr>
          <w:rStyle w:val="liste1nr"/>
        </w:rPr>
      </w:pPr>
      <w:r>
        <w:rPr>
          <w:rStyle w:val="liste1nr"/>
        </w:rPr>
        <w:t>Regler om undtagelse af indtægter fra at blive indtægtsført vil skulle ses i sammenhæng med, hvilke omkostninger der kan gives tillæg til, eller som allerede indgår i de økonomiske rammer, så reglerne sikrer, at vandselskaberne ikke får mulighed for at dække omkostninger to gange.</w:t>
      </w:r>
    </w:p>
    <w:p w:rsidRPr="00A37B5C" w:rsidR="00F103C9" w:rsidP="00F103C9" w:rsidRDefault="00F103C9" w14:paraId="3995882B" w14:textId="77777777"/>
    <w:p w:rsidRPr="00F04AF8" w:rsidR="00F103C9" w:rsidP="00F103C9" w:rsidRDefault="00F103C9" w14:paraId="3895BAF4" w14:textId="77777777">
      <w:pPr>
        <w:rPr>
          <w:rFonts w:eastAsia="Calibri" w:cs="Times New Roman"/>
        </w:rPr>
      </w:pPr>
      <w:r w:rsidRPr="00F04AF8">
        <w:rPr>
          <w:rFonts w:eastAsia="Times New Roman" w:cs="Times New Roman"/>
          <w:color w:val="212529"/>
        </w:rPr>
        <w:t xml:space="preserve">Det foreslåede § 8, </w:t>
      </w:r>
      <w:r w:rsidRPr="00F04AF8">
        <w:rPr>
          <w:rFonts w:eastAsia="Times New Roman" w:cs="Times New Roman"/>
          <w:i/>
          <w:color w:val="212529"/>
        </w:rPr>
        <w:t>nr. 3,</w:t>
      </w:r>
      <w:r w:rsidRPr="00F04AF8">
        <w:rPr>
          <w:rFonts w:eastAsia="Times New Roman" w:cs="Times New Roman"/>
          <w:color w:val="212529"/>
        </w:rPr>
        <w:t xml:space="preserve"> omhandler </w:t>
      </w:r>
      <w:r>
        <w:rPr>
          <w:rFonts w:eastAsia="Times New Roman" w:cs="Times New Roman"/>
          <w:color w:val="212529"/>
        </w:rPr>
        <w:t xml:space="preserve">regler om </w:t>
      </w:r>
      <w:r w:rsidRPr="00F04AF8">
        <w:rPr>
          <w:rFonts w:eastAsia="Times New Roman" w:cs="Times New Roman"/>
          <w:color w:val="212529"/>
        </w:rPr>
        <w:t>kontrol med overholdelse af indtægtsrammer</w:t>
      </w:r>
      <w:r>
        <w:rPr>
          <w:rFonts w:eastAsia="Times New Roman" w:cs="Times New Roman"/>
          <w:color w:val="212529"/>
        </w:rPr>
        <w:t xml:space="preserve"> og regnskabsmæssige kontrolrammer</w:t>
      </w:r>
      <w:r w:rsidRPr="00F04AF8">
        <w:rPr>
          <w:rFonts w:eastAsia="Times New Roman" w:cs="Times New Roman"/>
          <w:color w:val="212529"/>
        </w:rPr>
        <w:t>, herunder o</w:t>
      </w:r>
      <w:r>
        <w:t>pgørelse og afvikling af differencer mellem et vandselskabs indtægtsramme eller regnskabsmæssige kontrolramme og vandselskabets indtægter, som omfattes af indtægtsrammen eller den regnskabsmæssige kontrolramme.</w:t>
      </w:r>
    </w:p>
    <w:p w:rsidR="00434A50" w:rsidP="00F103C9" w:rsidRDefault="00434A50" w14:paraId="4169F058" w14:textId="5541BD5B">
      <w:pPr>
        <w:rPr>
          <w:rFonts w:eastAsia="Calibri" w:cs="Times New Roman"/>
        </w:rPr>
      </w:pPr>
    </w:p>
    <w:p w:rsidRPr="00A47C9D" w:rsidR="007D519B" w:rsidP="00F103C9" w:rsidRDefault="007D519B" w14:paraId="4053E8A2" w14:textId="7FDE0181">
      <w:pPr>
        <w:rPr>
          <w:rFonts w:eastAsia="Calibri" w:cs="Times New Roman"/>
          <w:b/>
          <w:bCs/>
          <w:color w:val="FF0000"/>
        </w:rPr>
      </w:pPr>
      <w:r w:rsidRPr="00A47C9D">
        <w:rPr>
          <w:rFonts w:eastAsia="Calibri" w:cs="Times New Roman"/>
          <w:b/>
          <w:bCs/>
          <w:color w:val="FF0000"/>
        </w:rPr>
        <w:t>Foruden nedenstående kommentarer henviser DANVA til sit høringssvar ang</w:t>
      </w:r>
      <w:r w:rsidRPr="00A47C9D" w:rsidR="00A47C9D">
        <w:rPr>
          <w:rFonts w:eastAsia="Calibri" w:cs="Times New Roman"/>
          <w:b/>
          <w:bCs/>
          <w:color w:val="FF0000"/>
        </w:rPr>
        <w:t>ående DANVAs bekymringer for det foreslåede kontrolsystem.</w:t>
      </w:r>
    </w:p>
    <w:p w:rsidR="00434A50" w:rsidP="00F103C9" w:rsidRDefault="00434A50" w14:paraId="44E163E2" w14:textId="77777777">
      <w:pPr>
        <w:rPr>
          <w:rFonts w:eastAsia="Calibri" w:cs="Times New Roman"/>
        </w:rPr>
      </w:pPr>
    </w:p>
    <w:p w:rsidR="00F103C9" w:rsidP="00F103C9" w:rsidRDefault="00F103C9" w14:paraId="0F67EF98" w14:textId="39CBFFC6">
      <w:pPr>
        <w:rPr>
          <w:rFonts w:eastAsia="Calibri" w:cs="Times New Roman"/>
        </w:rPr>
      </w:pPr>
      <w:r>
        <w:rPr>
          <w:rFonts w:eastAsia="Calibri" w:cs="Times New Roman"/>
        </w:rPr>
        <w:t>Bestemmelsen giver mulighed for at fastsætte de nødvendige regler om kontrol med, at vandselskaberne overholder deres økonomiske rammer, og om, hvordan differencer mellem regulatoriske indtægter og økonomiske rammer opgøres og afvikles, så det sikres, at rammesystemet rent faktisk styrer, hvor store indtægter vandselskaberne har, samtidig med, at de har en vis fleksibilitet til at have større indtægter end tilladt i nogle år og mindre i andre år. En sådan fleksibilitet er nødvendig og hensigtsmæssig, dels for at undgå for store udsving i taksterne fra år til år, dels fordi det ikke er muligt for vandselskaberne præcist at forudsige størrelsen af deres indtægter. Den forventede ændring af, hvornår tillæg indregnes, jf. nedenfor og bemærkningerne til nr. 1, litra c, vil også medføre, at vandselskabet ikke på forhånd kender det præcise beløb, de lovligt vil kunne opkræve, da det vil afhænge af, hvilke nye tillægsberettigede omkostninger og IPO, vandselskabet afholder i det kommende år, hvilket der kan være større eller mindre usikkerhed om.</w:t>
      </w:r>
    </w:p>
    <w:p w:rsidR="00F103C9" w:rsidP="00F103C9" w:rsidRDefault="00F103C9" w14:paraId="215F412F" w14:textId="77777777">
      <w:pPr>
        <w:rPr>
          <w:rFonts w:eastAsia="Calibri" w:cs="Times New Roman"/>
        </w:rPr>
      </w:pPr>
      <w:r>
        <w:rPr>
          <w:rFonts w:eastAsia="Calibri" w:cs="Times New Roman"/>
        </w:rPr>
        <w:t xml:space="preserve"> </w:t>
      </w:r>
    </w:p>
    <w:p w:rsidRPr="00F04AF8" w:rsidR="00F103C9" w:rsidP="00F103C9" w:rsidRDefault="00F103C9" w14:paraId="5E546CEF" w14:textId="77777777">
      <w:pPr>
        <w:rPr>
          <w:rFonts w:cs="Arial"/>
        </w:rPr>
      </w:pPr>
      <w:r>
        <w:rPr>
          <w:rFonts w:eastAsia="Calibri" w:cs="Times New Roman"/>
        </w:rPr>
        <w:t>Det er hensigten med bemyndigelsen at erstatte det nuværende kontrolsystem, som er fastsat i ØR-bekendtgørelsen og beskrevet i afsnit 3.2.1.1. i lovforslagets almindelige bemærkninger, med et system baseret på</w:t>
      </w:r>
      <w:r w:rsidRPr="00F04AF8">
        <w:rPr>
          <w:rFonts w:cs="Arial"/>
        </w:rPr>
        <w:t xml:space="preserve"> en differencesaldo ligesom det kendes fra </w:t>
      </w:r>
      <w:r>
        <w:rPr>
          <w:rFonts w:cs="Arial"/>
        </w:rPr>
        <w:t xml:space="preserve">andre forsyningsområder, bl.a. </w:t>
      </w:r>
      <w:r w:rsidRPr="00F04AF8">
        <w:rPr>
          <w:rFonts w:cs="Arial"/>
        </w:rPr>
        <w:t xml:space="preserve">el-området. </w:t>
      </w:r>
    </w:p>
    <w:p w:rsidR="00F103C9" w:rsidP="00F103C9" w:rsidRDefault="00F103C9" w14:paraId="67E3E3E4" w14:textId="77777777">
      <w:pPr>
        <w:rPr>
          <w:rFonts w:cs="Arial"/>
          <w:iCs/>
          <w:szCs w:val="20"/>
        </w:rPr>
      </w:pPr>
    </w:p>
    <w:p w:rsidRPr="00F04AF8" w:rsidR="00F103C9" w:rsidP="00F103C9" w:rsidRDefault="00F103C9" w14:paraId="2CAA7E37" w14:textId="77777777">
      <w:pPr>
        <w:rPr>
          <w:rFonts w:cs="Arial"/>
        </w:rPr>
      </w:pPr>
      <w:r w:rsidRPr="00F04AF8">
        <w:rPr>
          <w:rFonts w:cs="Arial"/>
        </w:rPr>
        <w:t xml:space="preserve">Differencesaldoen vil være </w:t>
      </w:r>
      <w:r>
        <w:rPr>
          <w:rFonts w:cs="Arial"/>
        </w:rPr>
        <w:t>i selskabets favør</w:t>
      </w:r>
      <w:r w:rsidRPr="00F04AF8">
        <w:rPr>
          <w:rFonts w:cs="Arial"/>
        </w:rPr>
        <w:t xml:space="preserve">, når vandselskabet har haft </w:t>
      </w:r>
      <w:r>
        <w:rPr>
          <w:rFonts w:cs="Arial"/>
        </w:rPr>
        <w:t>færre</w:t>
      </w:r>
      <w:r w:rsidRPr="00F04AF8">
        <w:rPr>
          <w:rFonts w:cs="Arial"/>
        </w:rPr>
        <w:t xml:space="preserve"> indtægter</w:t>
      </w:r>
      <w:r>
        <w:rPr>
          <w:rFonts w:cs="Arial"/>
        </w:rPr>
        <w:t>,</w:t>
      </w:r>
      <w:r w:rsidRPr="00F04AF8">
        <w:rPr>
          <w:rFonts w:cs="Arial"/>
        </w:rPr>
        <w:t xml:space="preserve"> </w:t>
      </w:r>
      <w:r>
        <w:rPr>
          <w:rFonts w:cs="Arial"/>
        </w:rPr>
        <w:t>end</w:t>
      </w:r>
      <w:r w:rsidRPr="00F04AF8">
        <w:rPr>
          <w:rFonts w:cs="Arial"/>
        </w:rPr>
        <w:t xml:space="preserve"> </w:t>
      </w:r>
      <w:r>
        <w:rPr>
          <w:rFonts w:cs="Arial"/>
        </w:rPr>
        <w:t xml:space="preserve">den økonomiske </w:t>
      </w:r>
      <w:r w:rsidRPr="00F04AF8">
        <w:rPr>
          <w:rFonts w:cs="Arial"/>
        </w:rPr>
        <w:t xml:space="preserve">ramme </w:t>
      </w:r>
      <w:r>
        <w:rPr>
          <w:rFonts w:cs="Arial"/>
        </w:rPr>
        <w:t xml:space="preserve">tillader, </w:t>
      </w:r>
      <w:r w:rsidRPr="00F04AF8">
        <w:rPr>
          <w:rFonts w:cs="Arial"/>
        </w:rPr>
        <w:t xml:space="preserve">og </w:t>
      </w:r>
      <w:r>
        <w:rPr>
          <w:rFonts w:cs="Arial"/>
        </w:rPr>
        <w:t>i forbrugernes favør</w:t>
      </w:r>
      <w:r w:rsidRPr="00F04AF8">
        <w:rPr>
          <w:rFonts w:cs="Arial"/>
        </w:rPr>
        <w:t xml:space="preserve">, når vandselskabet har haft </w:t>
      </w:r>
      <w:r>
        <w:rPr>
          <w:rFonts w:cs="Arial"/>
        </w:rPr>
        <w:t>flere</w:t>
      </w:r>
      <w:r w:rsidRPr="00F04AF8">
        <w:rPr>
          <w:rFonts w:cs="Arial"/>
        </w:rPr>
        <w:t xml:space="preserve"> indtægter</w:t>
      </w:r>
      <w:r>
        <w:rPr>
          <w:rFonts w:cs="Arial"/>
        </w:rPr>
        <w:t>,</w:t>
      </w:r>
      <w:r w:rsidRPr="00F04AF8">
        <w:rPr>
          <w:rFonts w:cs="Arial"/>
        </w:rPr>
        <w:t xml:space="preserve"> </w:t>
      </w:r>
      <w:r>
        <w:rPr>
          <w:rFonts w:cs="Arial"/>
        </w:rPr>
        <w:t>end</w:t>
      </w:r>
      <w:r w:rsidRPr="00F04AF8">
        <w:rPr>
          <w:rFonts w:cs="Arial"/>
        </w:rPr>
        <w:t xml:space="preserve"> </w:t>
      </w:r>
      <w:r>
        <w:rPr>
          <w:rFonts w:cs="Arial"/>
        </w:rPr>
        <w:t xml:space="preserve">den økonomiske </w:t>
      </w:r>
      <w:r w:rsidRPr="00F04AF8">
        <w:rPr>
          <w:rFonts w:cs="Arial"/>
        </w:rPr>
        <w:t>ramme</w:t>
      </w:r>
      <w:r>
        <w:rPr>
          <w:rFonts w:cs="Arial"/>
        </w:rPr>
        <w:t xml:space="preserve"> tillader</w:t>
      </w:r>
      <w:r w:rsidRPr="00F04AF8">
        <w:rPr>
          <w:rFonts w:cs="Arial"/>
        </w:rPr>
        <w:t>.</w:t>
      </w:r>
    </w:p>
    <w:p w:rsidR="00F103C9" w:rsidP="00F103C9" w:rsidRDefault="00F103C9" w14:paraId="23B8DC66" w14:textId="77777777">
      <w:pPr>
        <w:rPr>
          <w:rFonts w:cs="Arial"/>
          <w:iCs/>
          <w:szCs w:val="20"/>
        </w:rPr>
      </w:pPr>
    </w:p>
    <w:p w:rsidR="00F103C9" w:rsidP="00F103C9" w:rsidRDefault="00F103C9" w14:paraId="05EBF56C" w14:textId="77777777">
      <w:pPr>
        <w:rPr>
          <w:rFonts w:cs="Arial"/>
        </w:rPr>
      </w:pPr>
      <w:r w:rsidRPr="00F04AF8">
        <w:rPr>
          <w:rFonts w:cs="Arial"/>
        </w:rPr>
        <w:t xml:space="preserve">Det er således foreløbig hensigten at fastsætte regler om, at årets difference opgøres det følgende år, når vandselskaberne har foretaget indberetning, </w:t>
      </w:r>
      <w:r w:rsidRPr="002208B7">
        <w:rPr>
          <w:rFonts w:cs="Arial"/>
        </w:rPr>
        <w:t xml:space="preserve">og Vandsektortilsynet har taget stilling til indberetningen, herunder de ansøgte tillæg og IPO. Differencen vil bestå af forskellen mellem et vandselskabs faktiske </w:t>
      </w:r>
      <w:r>
        <w:rPr>
          <w:rFonts w:cs="Arial"/>
        </w:rPr>
        <w:t xml:space="preserve">regulatoriske </w:t>
      </w:r>
      <w:r w:rsidRPr="002208B7">
        <w:rPr>
          <w:rFonts w:cs="Arial"/>
        </w:rPr>
        <w:t xml:space="preserve">indtægter, </w:t>
      </w:r>
      <w:r>
        <w:rPr>
          <w:rFonts w:cs="Arial"/>
        </w:rPr>
        <w:t xml:space="preserve">dvs. indtægter, </w:t>
      </w:r>
      <w:r w:rsidRPr="002208B7">
        <w:rPr>
          <w:rFonts w:cs="Arial"/>
        </w:rPr>
        <w:t xml:space="preserve">som </w:t>
      </w:r>
      <w:r w:rsidRPr="00F431DA">
        <w:rPr>
          <w:rFonts w:cs="Arial"/>
        </w:rPr>
        <w:t xml:space="preserve">omfattes af </w:t>
      </w:r>
      <w:r>
        <w:rPr>
          <w:rFonts w:cs="Arial"/>
        </w:rPr>
        <w:t xml:space="preserve">den økonomiske </w:t>
      </w:r>
      <w:r w:rsidRPr="00F431DA">
        <w:rPr>
          <w:rFonts w:cs="Arial"/>
        </w:rPr>
        <w:t xml:space="preserve">ramme, jf. </w:t>
      </w:r>
      <w:r>
        <w:rPr>
          <w:rFonts w:cs="Arial"/>
        </w:rPr>
        <w:t xml:space="preserve">de regler, der udstedes i medfør af det foreslåede § 8, </w:t>
      </w:r>
      <w:r w:rsidRPr="00F431DA">
        <w:rPr>
          <w:rFonts w:cs="Arial"/>
        </w:rPr>
        <w:t xml:space="preserve">nr. </w:t>
      </w:r>
      <w:r w:rsidRPr="00F04AF8">
        <w:rPr>
          <w:rFonts w:cs="Arial"/>
        </w:rPr>
        <w:t xml:space="preserve">2, og </w:t>
      </w:r>
      <w:r>
        <w:rPr>
          <w:rFonts w:cs="Arial"/>
        </w:rPr>
        <w:t>r</w:t>
      </w:r>
      <w:r w:rsidRPr="00F04AF8">
        <w:rPr>
          <w:rFonts w:cs="Arial"/>
        </w:rPr>
        <w:t>ammen for det pågældende år</w:t>
      </w:r>
      <w:r>
        <w:rPr>
          <w:rFonts w:cs="Arial"/>
        </w:rPr>
        <w:t xml:space="preserve"> </w:t>
      </w:r>
      <w:r w:rsidRPr="00F04AF8">
        <w:rPr>
          <w:rFonts w:cs="Arial"/>
        </w:rPr>
        <w:t xml:space="preserve">tillagt nye tillæg og IPO, som </w:t>
      </w:r>
      <w:r>
        <w:rPr>
          <w:rFonts w:cs="Arial"/>
        </w:rPr>
        <w:t>skal indregnes i kontrollen for det pågældende år</w:t>
      </w:r>
      <w:r w:rsidRPr="00F04AF8">
        <w:rPr>
          <w:rFonts w:cs="Arial"/>
        </w:rPr>
        <w:t xml:space="preserve">. </w:t>
      </w:r>
      <w:r w:rsidRPr="002208B7">
        <w:rPr>
          <w:rFonts w:cs="Arial"/>
        </w:rPr>
        <w:t xml:space="preserve">Et vandselskab vil således kunne opkræve indtægter til dækning af øgede omkostninger, som berettiger til et nyt tillæg eller </w:t>
      </w:r>
      <w:r>
        <w:rPr>
          <w:rFonts w:cs="Arial"/>
        </w:rPr>
        <w:t xml:space="preserve">er </w:t>
      </w:r>
      <w:r w:rsidRPr="002208B7">
        <w:rPr>
          <w:rFonts w:cs="Arial"/>
        </w:rPr>
        <w:t>omfattet af reglerne om IPO, i det samme år</w:t>
      </w:r>
      <w:r>
        <w:rPr>
          <w:rFonts w:cs="Arial"/>
        </w:rPr>
        <w:t>,</w:t>
      </w:r>
      <w:r w:rsidRPr="002208B7">
        <w:rPr>
          <w:rFonts w:cs="Arial"/>
        </w:rPr>
        <w:t xml:space="preserve"> hvor omkostningerne afholdes, uden at få en difference</w:t>
      </w:r>
      <w:r>
        <w:rPr>
          <w:rFonts w:cs="Arial"/>
        </w:rPr>
        <w:t xml:space="preserve"> i forbrugernes favør</w:t>
      </w:r>
      <w:r w:rsidRPr="002208B7">
        <w:rPr>
          <w:rFonts w:cs="Arial"/>
        </w:rPr>
        <w:t xml:space="preserve">. </w:t>
      </w:r>
      <w:r>
        <w:rPr>
          <w:rFonts w:cs="Arial"/>
        </w:rPr>
        <w:t>Hvis et nyt tillæg er varigt eller flerårigt, vil det også blive medregnet ved kontrollen det følgende år, hvorefter det i de fleste tilfælde vil indgå i den økonomiske ramme.</w:t>
      </w:r>
    </w:p>
    <w:p w:rsidR="00F103C9" w:rsidP="00F103C9" w:rsidRDefault="00F103C9" w14:paraId="4832E4D5" w14:textId="77777777">
      <w:pPr>
        <w:rPr>
          <w:rFonts w:cs="Arial"/>
        </w:rPr>
      </w:pPr>
    </w:p>
    <w:p w:rsidRPr="00F431DA" w:rsidR="00F103C9" w:rsidP="00F103C9" w:rsidRDefault="00F103C9" w14:paraId="6381ACD9" w14:textId="77777777">
      <w:pPr>
        <w:rPr>
          <w:rFonts w:cs="Arial"/>
        </w:rPr>
      </w:pPr>
      <w:r>
        <w:rPr>
          <w:rFonts w:cs="Arial"/>
        </w:rPr>
        <w:t>Når årets difference er opgjort,</w:t>
      </w:r>
      <w:r w:rsidRPr="002208B7">
        <w:rPr>
          <w:rFonts w:cs="Arial"/>
        </w:rPr>
        <w:t xml:space="preserve"> vil en differencesaldo </w:t>
      </w:r>
      <w:r w:rsidRPr="00F431DA">
        <w:rPr>
          <w:rFonts w:cs="Arial"/>
        </w:rPr>
        <w:t xml:space="preserve">kunne opgøres som de akkumulerede differencer for de foregående år tillagt årets difference. </w:t>
      </w:r>
    </w:p>
    <w:p w:rsidR="00F103C9" w:rsidP="00F103C9" w:rsidRDefault="00F103C9" w14:paraId="00D0E923" w14:textId="77777777">
      <w:pPr>
        <w:spacing w:line="280" w:lineRule="atLeast"/>
      </w:pPr>
    </w:p>
    <w:p w:rsidRPr="002208B7" w:rsidR="00F103C9" w:rsidP="00F103C9" w:rsidRDefault="00F103C9" w14:paraId="698C9132" w14:textId="77777777">
      <w:pPr>
        <w:rPr>
          <w:rFonts w:cs="Arial"/>
        </w:rPr>
      </w:pPr>
      <w:r w:rsidRPr="00F04AF8">
        <w:rPr>
          <w:rFonts w:cs="Arial"/>
        </w:rPr>
        <w:t xml:space="preserve">Det er hensigten at fastsætte, at </w:t>
      </w:r>
      <w:r>
        <w:rPr>
          <w:rFonts w:cs="Arial"/>
        </w:rPr>
        <w:t>opgørelsen af årets difference og den nye difference saldo vil indgå i den årlige afgørelse om vandselskabets økonomiske rammer.</w:t>
      </w:r>
      <w:r w:rsidRPr="002208B7">
        <w:rPr>
          <w:rFonts w:cs="Arial"/>
        </w:rPr>
        <w:t xml:space="preserve"> </w:t>
      </w:r>
    </w:p>
    <w:p w:rsidR="00F103C9" w:rsidP="00F103C9" w:rsidRDefault="00F103C9" w14:paraId="50AB0ED2" w14:textId="77777777">
      <w:pPr>
        <w:rPr>
          <w:rFonts w:cs="Arial"/>
          <w:iCs/>
          <w:szCs w:val="20"/>
        </w:rPr>
      </w:pPr>
    </w:p>
    <w:p w:rsidR="00F103C9" w:rsidP="00F103C9" w:rsidRDefault="00F103C9" w14:paraId="4D64638F" w14:textId="77777777">
      <w:pPr>
        <w:rPr>
          <w:rFonts w:cs="Arial"/>
          <w:iCs/>
          <w:szCs w:val="20"/>
        </w:rPr>
      </w:pPr>
      <w:r>
        <w:t>Hvis et vandselskab har</w:t>
      </w:r>
      <w:r>
        <w:rPr>
          <w:color w:val="1F497D"/>
        </w:rPr>
        <w:t xml:space="preserve"> </w:t>
      </w:r>
      <w:r>
        <w:t xml:space="preserve">både vandforsynings- og spildevandsforsyningsaktiviteter, vil </w:t>
      </w:r>
      <w:r w:rsidRPr="004A3DBA">
        <w:t xml:space="preserve">selskabet </w:t>
      </w:r>
      <w:r w:rsidRPr="00AC0CF1">
        <w:t>få en</w:t>
      </w:r>
      <w:r w:rsidRPr="004A3DBA">
        <w:t xml:space="preserve"> difference</w:t>
      </w:r>
      <w:r w:rsidRPr="00AC0CF1">
        <w:t>saldo for hver økonomisk ramme</w:t>
      </w:r>
      <w:r>
        <w:t>, som opgøres separat.</w:t>
      </w:r>
      <w:r>
        <w:rPr>
          <w:rFonts w:cs="Arial"/>
          <w:iCs/>
          <w:szCs w:val="20"/>
        </w:rPr>
        <w:t xml:space="preserve"> </w:t>
      </w:r>
    </w:p>
    <w:p w:rsidR="00F103C9" w:rsidP="00F103C9" w:rsidRDefault="00F103C9" w14:paraId="1F4C338D" w14:textId="77777777">
      <w:pPr>
        <w:rPr>
          <w:rFonts w:cs="Arial"/>
          <w:iCs/>
          <w:szCs w:val="20"/>
        </w:rPr>
      </w:pPr>
    </w:p>
    <w:p w:rsidR="00F103C9" w:rsidP="00F103C9" w:rsidRDefault="00F103C9" w14:paraId="49627074" w14:textId="77777777">
      <w:pPr>
        <w:rPr>
          <w:rFonts w:cs="Arial"/>
        </w:rPr>
      </w:pPr>
      <w:r>
        <w:rPr>
          <w:rFonts w:cs="Arial"/>
        </w:rPr>
        <w:t>Med indførelsen af en differencesaldo vil de hidtidige regler om</w:t>
      </w:r>
      <w:r w:rsidRPr="00F04AF8">
        <w:rPr>
          <w:rFonts w:cs="Arial"/>
        </w:rPr>
        <w:t xml:space="preserve"> reguleringsperioder</w:t>
      </w:r>
      <w:r>
        <w:rPr>
          <w:rFonts w:cs="Arial"/>
        </w:rPr>
        <w:t xml:space="preserve"> og kontrolperioder blive overflødiggjort, og</w:t>
      </w:r>
      <w:r w:rsidRPr="00F04AF8">
        <w:rPr>
          <w:rFonts w:cs="Arial"/>
        </w:rPr>
        <w:t xml:space="preserve"> </w:t>
      </w:r>
      <w:r w:rsidRPr="002208B7">
        <w:rPr>
          <w:rFonts w:cs="Arial"/>
        </w:rPr>
        <w:t xml:space="preserve">vandselskaberne </w:t>
      </w:r>
      <w:r>
        <w:rPr>
          <w:rFonts w:cs="Arial"/>
        </w:rPr>
        <w:t xml:space="preserve">vil </w:t>
      </w:r>
      <w:r w:rsidRPr="002208B7">
        <w:rPr>
          <w:rFonts w:cs="Arial"/>
        </w:rPr>
        <w:t>ha</w:t>
      </w:r>
      <w:r>
        <w:rPr>
          <w:rFonts w:cs="Arial"/>
        </w:rPr>
        <w:t>ve</w:t>
      </w:r>
      <w:r w:rsidRPr="002208B7">
        <w:rPr>
          <w:rFonts w:cs="Arial"/>
        </w:rPr>
        <w:t xml:space="preserve"> den samme fleksibilitet i forhold til </w:t>
      </w:r>
      <w:r>
        <w:rPr>
          <w:rFonts w:cs="Arial"/>
        </w:rPr>
        <w:t xml:space="preserve">den økonomiske </w:t>
      </w:r>
      <w:r w:rsidRPr="002208B7">
        <w:rPr>
          <w:rFonts w:cs="Arial"/>
        </w:rPr>
        <w:t>ramme, uanset hvor</w:t>
      </w:r>
      <w:r>
        <w:rPr>
          <w:rFonts w:cs="Arial"/>
        </w:rPr>
        <w:t>når en difference opstår</w:t>
      </w:r>
      <w:r w:rsidRPr="002208B7">
        <w:rPr>
          <w:rFonts w:cs="Arial"/>
        </w:rPr>
        <w:t xml:space="preserve">. </w:t>
      </w:r>
    </w:p>
    <w:p w:rsidR="00C652FB" w:rsidP="00F103C9" w:rsidRDefault="00C652FB" w14:paraId="15430597" w14:textId="77777777">
      <w:pPr>
        <w:rPr>
          <w:rFonts w:cs="Arial"/>
        </w:rPr>
      </w:pPr>
    </w:p>
    <w:p w:rsidRPr="009851E4" w:rsidR="00C652FB" w:rsidP="00C652FB" w:rsidRDefault="00C652FB" w14:paraId="740CB852" w14:textId="77777777">
      <w:pPr>
        <w:rPr>
          <w:rFonts w:cs="Arial"/>
          <w:b/>
          <w:bCs/>
          <w:color w:val="FF0000"/>
        </w:rPr>
      </w:pPr>
      <w:r w:rsidRPr="0D7E0448">
        <w:rPr>
          <w:rFonts w:cs="Arial"/>
          <w:b/>
          <w:bCs/>
          <w:color w:val="FF0000"/>
        </w:rPr>
        <w:t xml:space="preserve">God idé med en differencesaldo, der ikke er bundet op på reguleringsperioderne. Det giver netop vandselskaberne den nødvendige fleksibilitet, så de, hvis differencesaldoen tillader det, altid kan hæve eller sænke indtægterne, hvis den selskabsøkonomiske situation fordrer det. </w:t>
      </w:r>
    </w:p>
    <w:p w:rsidR="00F103C9" w:rsidP="00F103C9" w:rsidRDefault="00F103C9" w14:paraId="6080EFE0" w14:textId="77777777">
      <w:pPr>
        <w:rPr>
          <w:rFonts w:cs="Arial"/>
          <w:iCs/>
          <w:szCs w:val="20"/>
        </w:rPr>
      </w:pPr>
    </w:p>
    <w:p w:rsidR="00F103C9" w:rsidP="00F103C9" w:rsidRDefault="00F103C9" w14:paraId="4D7F4721" w14:textId="77777777">
      <w:pPr>
        <w:rPr>
          <w:rFonts w:cs="Arial"/>
        </w:rPr>
      </w:pPr>
      <w:r w:rsidRPr="00F04AF8">
        <w:rPr>
          <w:rFonts w:cs="Arial"/>
        </w:rPr>
        <w:t xml:space="preserve">Det er hensigten, at der lægges nogle begrænsninger på differencesaldoen for at sikre, at vandselskabet ikke </w:t>
      </w:r>
      <w:r w:rsidRPr="002208B7">
        <w:rPr>
          <w:rFonts w:cs="Arial"/>
        </w:rPr>
        <w:t>over en længere årrække opkræver flere</w:t>
      </w:r>
      <w:r w:rsidRPr="00F04AF8">
        <w:rPr>
          <w:rFonts w:cs="Arial"/>
        </w:rPr>
        <w:t xml:space="preserve"> indtægter end </w:t>
      </w:r>
      <w:r>
        <w:rPr>
          <w:rFonts w:cs="Arial"/>
        </w:rPr>
        <w:t xml:space="preserve">de økonomiske </w:t>
      </w:r>
      <w:r w:rsidRPr="00F04AF8">
        <w:rPr>
          <w:rFonts w:cs="Arial"/>
        </w:rPr>
        <w:t xml:space="preserve">rammer tillader, og heller </w:t>
      </w:r>
      <w:r w:rsidRPr="002208B7">
        <w:rPr>
          <w:rFonts w:cs="Arial"/>
        </w:rPr>
        <w:t xml:space="preserve">ikke </w:t>
      </w:r>
      <w:r>
        <w:rPr>
          <w:rFonts w:cs="Arial"/>
        </w:rPr>
        <w:t xml:space="preserve">opbygger en for stor difference i selskabets favør eller </w:t>
      </w:r>
      <w:r w:rsidRPr="002208B7">
        <w:rPr>
          <w:rFonts w:cs="Arial"/>
        </w:rPr>
        <w:t xml:space="preserve">udskyder at opkræve en difference </w:t>
      </w:r>
      <w:r>
        <w:rPr>
          <w:rFonts w:cs="Arial"/>
        </w:rPr>
        <w:t xml:space="preserve">i selskabets favør </w:t>
      </w:r>
      <w:r w:rsidRPr="002208B7">
        <w:rPr>
          <w:rFonts w:cs="Arial"/>
        </w:rPr>
        <w:t>langt ud i fremti</w:t>
      </w:r>
      <w:r w:rsidRPr="00F431DA">
        <w:rPr>
          <w:rFonts w:cs="Arial"/>
        </w:rPr>
        <w:t xml:space="preserve">den. </w:t>
      </w:r>
    </w:p>
    <w:p w:rsidR="00F103C9" w:rsidP="00F103C9" w:rsidRDefault="00F103C9" w14:paraId="26D8A644" w14:textId="77777777">
      <w:pPr>
        <w:rPr>
          <w:rFonts w:cs="Arial"/>
        </w:rPr>
      </w:pPr>
    </w:p>
    <w:p w:rsidR="00F103C9" w:rsidP="00F103C9" w:rsidRDefault="00F103C9" w14:paraId="606F3A0B" w14:textId="77777777">
      <w:pPr>
        <w:rPr>
          <w:rFonts w:cs="Times New Roman"/>
        </w:rPr>
      </w:pPr>
      <w:r w:rsidRPr="00F431DA">
        <w:rPr>
          <w:rFonts w:cs="Arial"/>
        </w:rPr>
        <w:t>Har vandselskaberne en differencesaldo</w:t>
      </w:r>
      <w:r>
        <w:rPr>
          <w:rFonts w:cs="Arial"/>
        </w:rPr>
        <w:t xml:space="preserve"> i selskabets favør</w:t>
      </w:r>
      <w:r w:rsidRPr="00F431DA">
        <w:rPr>
          <w:rFonts w:cs="Arial"/>
        </w:rPr>
        <w:t xml:space="preserve"> i enten mange på hinanden følgende år</w:t>
      </w:r>
      <w:r>
        <w:rPr>
          <w:rFonts w:cs="Arial"/>
        </w:rPr>
        <w:t>,</w:t>
      </w:r>
      <w:r w:rsidRPr="00F431DA">
        <w:rPr>
          <w:rFonts w:cs="Arial"/>
        </w:rPr>
        <w:t xml:space="preserve"> eller </w:t>
      </w:r>
      <w:r>
        <w:rPr>
          <w:rFonts w:cs="Arial"/>
        </w:rPr>
        <w:t>som</w:t>
      </w:r>
      <w:r w:rsidRPr="00F431DA">
        <w:rPr>
          <w:rFonts w:cs="Arial"/>
        </w:rPr>
        <w:t xml:space="preserve"> udgør en vis andel af </w:t>
      </w:r>
      <w:r>
        <w:rPr>
          <w:rFonts w:cs="Arial"/>
        </w:rPr>
        <w:t xml:space="preserve">den økonomiske </w:t>
      </w:r>
      <w:r w:rsidRPr="00F431DA">
        <w:rPr>
          <w:rFonts w:cs="Arial"/>
        </w:rPr>
        <w:t xml:space="preserve">ramme, må det betyde, at vandselskaberne ikke </w:t>
      </w:r>
      <w:r>
        <w:rPr>
          <w:rFonts w:cs="Arial"/>
        </w:rPr>
        <w:t xml:space="preserve">på nuværende tidspunkt </w:t>
      </w:r>
      <w:r w:rsidRPr="00F431DA">
        <w:rPr>
          <w:rFonts w:cs="Arial"/>
        </w:rPr>
        <w:t xml:space="preserve">har brug for at opkræve hele deres ramme. </w:t>
      </w:r>
      <w:r w:rsidRPr="00F04AF8">
        <w:rPr>
          <w:rFonts w:cs="Arial"/>
        </w:rPr>
        <w:t xml:space="preserve">For en differencesaldo </w:t>
      </w:r>
      <w:r>
        <w:rPr>
          <w:rFonts w:cs="Arial"/>
        </w:rPr>
        <w:t xml:space="preserve">i selskabets favør </w:t>
      </w:r>
      <w:r w:rsidRPr="00F04AF8">
        <w:rPr>
          <w:rFonts w:cs="Arial"/>
        </w:rPr>
        <w:t xml:space="preserve">er det derfor ved den første udmøntning af bemyndigelsen hensigten at fastsætte, at et </w:t>
      </w:r>
      <w:r w:rsidRPr="002208B7">
        <w:rPr>
          <w:rFonts w:cs="Times New Roman"/>
        </w:rPr>
        <w:t>vandselskab maksimalt må have en differencesaldo</w:t>
      </w:r>
      <w:r>
        <w:rPr>
          <w:rFonts w:cs="Times New Roman"/>
        </w:rPr>
        <w:t xml:space="preserve"> i selskabets favør</w:t>
      </w:r>
      <w:r w:rsidRPr="002208B7">
        <w:rPr>
          <w:rFonts w:cs="Times New Roman"/>
        </w:rPr>
        <w:t xml:space="preserve"> over en vis bagatelgrænse i </w:t>
      </w:r>
      <w:r>
        <w:rPr>
          <w:rFonts w:cs="Times New Roman"/>
        </w:rPr>
        <w:t>fire</w:t>
      </w:r>
      <w:r w:rsidRPr="002208B7">
        <w:rPr>
          <w:rFonts w:cs="Times New Roman"/>
        </w:rPr>
        <w:t xml:space="preserve"> på hinanden følgende år, hvorefter hele difference</w:t>
      </w:r>
      <w:r>
        <w:rPr>
          <w:rFonts w:cs="Times New Roman"/>
        </w:rPr>
        <w:t>n</w:t>
      </w:r>
      <w:r w:rsidRPr="002208B7">
        <w:rPr>
          <w:rFonts w:cs="Times New Roman"/>
        </w:rPr>
        <w:t xml:space="preserve">, der overskrider bagatelgrænsen, bortfalder. Det er endvidere ved den første udmøntning hensigten at fastsætte, at den del af </w:t>
      </w:r>
      <w:r>
        <w:rPr>
          <w:rFonts w:cs="Times New Roman"/>
        </w:rPr>
        <w:t xml:space="preserve">en </w:t>
      </w:r>
      <w:r w:rsidRPr="002208B7">
        <w:rPr>
          <w:rFonts w:cs="Times New Roman"/>
        </w:rPr>
        <w:t>differencesaldo</w:t>
      </w:r>
      <w:r>
        <w:rPr>
          <w:rFonts w:cs="Times New Roman"/>
        </w:rPr>
        <w:t xml:space="preserve"> i selskabets favør</w:t>
      </w:r>
      <w:r w:rsidRPr="002208B7">
        <w:rPr>
          <w:rFonts w:cs="Times New Roman"/>
        </w:rPr>
        <w:t xml:space="preserve">, der overskrider </w:t>
      </w:r>
      <w:r w:rsidRPr="00F431DA">
        <w:rPr>
          <w:rFonts w:cs="Times New Roman"/>
        </w:rPr>
        <w:t>en vis procentdel af årets</w:t>
      </w:r>
      <w:r w:rsidRPr="00F04AF8">
        <w:rPr>
          <w:rFonts w:cs="Times New Roman"/>
        </w:rPr>
        <w:t xml:space="preserve"> </w:t>
      </w:r>
      <w:r>
        <w:rPr>
          <w:rFonts w:cs="Times New Roman"/>
        </w:rPr>
        <w:t xml:space="preserve">økonomiske </w:t>
      </w:r>
      <w:r w:rsidRPr="00F04AF8">
        <w:rPr>
          <w:rFonts w:cs="Times New Roman"/>
        </w:rPr>
        <w:t xml:space="preserve">ramme, f.eks. 25. pct., bortfalder. </w:t>
      </w:r>
    </w:p>
    <w:p w:rsidR="00A91207" w:rsidP="00F103C9" w:rsidRDefault="00A91207" w14:paraId="066879B8" w14:textId="77777777">
      <w:pPr>
        <w:rPr>
          <w:rFonts w:cs="Times New Roman"/>
        </w:rPr>
      </w:pPr>
    </w:p>
    <w:p w:rsidRPr="00A91207" w:rsidR="00A91207" w:rsidP="00F103C9" w:rsidRDefault="003056E6" w14:paraId="65A271A1" w14:textId="3E2C9C36">
      <w:pPr>
        <w:rPr>
          <w:rFonts w:cs="Times New Roman"/>
          <w:b/>
          <w:bCs/>
          <w:color w:val="FF0000"/>
        </w:rPr>
      </w:pPr>
      <w:r>
        <w:rPr>
          <w:rFonts w:cs="Times New Roman"/>
          <w:b/>
          <w:bCs/>
          <w:color w:val="FF0000"/>
        </w:rPr>
        <w:t>Vandselskaberne har ikke løbende mulighed for at tilpasse taksterne</w:t>
      </w:r>
      <w:r w:rsidR="00534690">
        <w:rPr>
          <w:rFonts w:cs="Times New Roman"/>
          <w:b/>
          <w:bCs/>
          <w:color w:val="FF0000"/>
        </w:rPr>
        <w:t xml:space="preserve">, så indtægter og indtægtsrammen følges nøje ad. Da taksterne samtid er fastsat på budgettal </w:t>
      </w:r>
      <w:r w:rsidR="00AB3958">
        <w:rPr>
          <w:rFonts w:cs="Times New Roman"/>
          <w:b/>
          <w:bCs/>
          <w:color w:val="FF0000"/>
        </w:rPr>
        <w:t>kan</w:t>
      </w:r>
      <w:r w:rsidR="00534690">
        <w:rPr>
          <w:rFonts w:cs="Times New Roman"/>
          <w:b/>
          <w:bCs/>
          <w:color w:val="FF0000"/>
        </w:rPr>
        <w:t xml:space="preserve"> under- og overdækninger </w:t>
      </w:r>
      <w:r w:rsidR="00AB3958">
        <w:rPr>
          <w:rFonts w:cs="Times New Roman"/>
          <w:b/>
          <w:bCs/>
          <w:color w:val="FF0000"/>
        </w:rPr>
        <w:t xml:space="preserve">ikke undgås og vil være ude </w:t>
      </w:r>
      <w:r w:rsidR="007C43A8">
        <w:rPr>
          <w:rFonts w:cs="Times New Roman"/>
          <w:b/>
          <w:bCs/>
          <w:color w:val="FF0000"/>
        </w:rPr>
        <w:t>af selskabernes kontrol</w:t>
      </w:r>
      <w:r w:rsidR="00E56849">
        <w:rPr>
          <w:rFonts w:cs="Times New Roman"/>
          <w:b/>
          <w:bCs/>
          <w:color w:val="FF0000"/>
        </w:rPr>
        <w:t xml:space="preserve"> (se DANVAs høringsvar for yderligere uddybning)</w:t>
      </w:r>
      <w:r w:rsidR="007C43A8">
        <w:rPr>
          <w:rFonts w:cs="Times New Roman"/>
          <w:b/>
          <w:bCs/>
          <w:color w:val="FF0000"/>
        </w:rPr>
        <w:t xml:space="preserve">. </w:t>
      </w:r>
      <w:r w:rsidR="00406E75">
        <w:rPr>
          <w:rFonts w:cs="Times New Roman"/>
          <w:b/>
          <w:bCs/>
          <w:color w:val="FF0000"/>
        </w:rPr>
        <w:t>Målsætningen</w:t>
      </w:r>
      <w:r w:rsidR="00004773">
        <w:rPr>
          <w:rFonts w:cs="Times New Roman"/>
          <w:b/>
          <w:bCs/>
          <w:color w:val="FF0000"/>
        </w:rPr>
        <w:t xml:space="preserve"> bag k</w:t>
      </w:r>
      <w:r w:rsidR="008C5706">
        <w:rPr>
          <w:rFonts w:cs="Times New Roman"/>
          <w:b/>
          <w:bCs/>
          <w:color w:val="FF0000"/>
        </w:rPr>
        <w:t xml:space="preserve">ontrolsystemet </w:t>
      </w:r>
      <w:r w:rsidR="00004773">
        <w:rPr>
          <w:rFonts w:cs="Times New Roman"/>
          <w:b/>
          <w:bCs/>
          <w:color w:val="FF0000"/>
        </w:rPr>
        <w:t>bør derfor være</w:t>
      </w:r>
      <w:r w:rsidR="00D02C2A">
        <w:rPr>
          <w:rFonts w:cs="Times New Roman"/>
          <w:b/>
          <w:bCs/>
          <w:color w:val="FF0000"/>
        </w:rPr>
        <w:t>,</w:t>
      </w:r>
      <w:r w:rsidR="00004773">
        <w:rPr>
          <w:rFonts w:cs="Times New Roman"/>
          <w:b/>
          <w:bCs/>
          <w:color w:val="FF0000"/>
        </w:rPr>
        <w:t xml:space="preserve"> </w:t>
      </w:r>
      <w:r w:rsidR="00D02C2A">
        <w:rPr>
          <w:rFonts w:cs="Times New Roman"/>
          <w:b/>
          <w:bCs/>
          <w:color w:val="FF0000"/>
        </w:rPr>
        <w:t>a</w:t>
      </w:r>
      <w:r w:rsidR="002F35F6">
        <w:rPr>
          <w:rFonts w:cs="Times New Roman"/>
          <w:b/>
          <w:bCs/>
          <w:color w:val="FF0000"/>
        </w:rPr>
        <w:t xml:space="preserve">t </w:t>
      </w:r>
      <w:r w:rsidR="00406E75">
        <w:rPr>
          <w:rFonts w:cs="Times New Roman"/>
          <w:b/>
          <w:bCs/>
          <w:color w:val="FF0000"/>
        </w:rPr>
        <w:t xml:space="preserve">en </w:t>
      </w:r>
      <w:r w:rsidR="002F35F6">
        <w:rPr>
          <w:rFonts w:cs="Times New Roman"/>
          <w:b/>
          <w:bCs/>
          <w:color w:val="FF0000"/>
        </w:rPr>
        <w:t>nulstilling af differencesaldoen i</w:t>
      </w:r>
      <w:r w:rsidR="00D02C2A">
        <w:rPr>
          <w:rFonts w:cs="Times New Roman"/>
          <w:b/>
          <w:bCs/>
          <w:color w:val="FF0000"/>
        </w:rPr>
        <w:t xml:space="preserve"> </w:t>
      </w:r>
      <w:r w:rsidR="002F35F6">
        <w:rPr>
          <w:rFonts w:cs="Times New Roman"/>
          <w:b/>
          <w:bCs/>
          <w:color w:val="FF0000"/>
        </w:rPr>
        <w:t xml:space="preserve">både selskabets og forbrugernes favør </w:t>
      </w:r>
      <w:r w:rsidR="005C44F0">
        <w:rPr>
          <w:rFonts w:cs="Times New Roman"/>
          <w:b/>
          <w:bCs/>
          <w:color w:val="FF0000"/>
        </w:rPr>
        <w:t xml:space="preserve">skal </w:t>
      </w:r>
      <w:r w:rsidR="00406E75">
        <w:rPr>
          <w:rFonts w:cs="Times New Roman"/>
          <w:b/>
          <w:bCs/>
          <w:color w:val="FF0000"/>
        </w:rPr>
        <w:t xml:space="preserve">være undtagelsen og ikke reglen. I denne forbindelse </w:t>
      </w:r>
      <w:r w:rsidR="00B10EF6">
        <w:rPr>
          <w:rFonts w:cs="Times New Roman"/>
          <w:b/>
          <w:bCs/>
          <w:color w:val="FF0000"/>
        </w:rPr>
        <w:t>spiller bagatelgrænsen en vigtig rolle, da den skal fastsættes</w:t>
      </w:r>
      <w:r w:rsidR="00784C37">
        <w:rPr>
          <w:rFonts w:cs="Times New Roman"/>
          <w:b/>
          <w:bCs/>
          <w:color w:val="FF0000"/>
        </w:rPr>
        <w:t>,</w:t>
      </w:r>
      <w:r w:rsidR="00B10EF6">
        <w:rPr>
          <w:rFonts w:cs="Times New Roman"/>
          <w:b/>
          <w:bCs/>
          <w:color w:val="FF0000"/>
        </w:rPr>
        <w:t xml:space="preserve"> således almindelige </w:t>
      </w:r>
      <w:r w:rsidR="00784C37">
        <w:rPr>
          <w:rFonts w:cs="Times New Roman"/>
          <w:b/>
          <w:bCs/>
          <w:color w:val="FF0000"/>
        </w:rPr>
        <w:t xml:space="preserve">udsving ikke fører til </w:t>
      </w:r>
      <w:r w:rsidR="006D2F9D">
        <w:rPr>
          <w:rFonts w:cs="Times New Roman"/>
          <w:b/>
          <w:bCs/>
          <w:color w:val="FF0000"/>
        </w:rPr>
        <w:t>ove</w:t>
      </w:r>
      <w:r w:rsidR="00784C37">
        <w:rPr>
          <w:rFonts w:cs="Times New Roman"/>
          <w:b/>
          <w:bCs/>
          <w:color w:val="FF0000"/>
        </w:rPr>
        <w:t>r</w:t>
      </w:r>
      <w:r w:rsidR="006D2F9D">
        <w:rPr>
          <w:rFonts w:cs="Times New Roman"/>
          <w:b/>
          <w:bCs/>
          <w:color w:val="FF0000"/>
        </w:rPr>
        <w:t>skridelser.</w:t>
      </w:r>
    </w:p>
    <w:p w:rsidRPr="00554578" w:rsidR="00F103C9" w:rsidP="00F103C9" w:rsidRDefault="00F103C9" w14:paraId="2612B2CE" w14:textId="77AB2864">
      <w:pPr>
        <w:rPr>
          <w:rFonts w:cs="Times New Roman"/>
        </w:rPr>
      </w:pPr>
    </w:p>
    <w:p w:rsidRPr="00F04AF8" w:rsidR="00F103C9" w:rsidP="00F103C9" w:rsidRDefault="00F103C9" w14:paraId="36625783" w14:textId="77777777">
      <w:pPr>
        <w:rPr>
          <w:rFonts w:cs="Arial"/>
        </w:rPr>
      </w:pPr>
      <w:r w:rsidRPr="00F04AF8">
        <w:rPr>
          <w:rFonts w:cs="Arial"/>
        </w:rPr>
        <w:t>Begge begrænsninger vil være med til at sikre stabile forbrugerpriser. Desuden vil</w:t>
      </w:r>
      <w:r w:rsidRPr="002208B7">
        <w:rPr>
          <w:rFonts w:cs="Arial"/>
        </w:rPr>
        <w:t xml:space="preserve"> systemet være enkelt at administrere, idet Vandsektortilsynet</w:t>
      </w:r>
      <w:r w:rsidRPr="00F431DA">
        <w:rPr>
          <w:rFonts w:cs="Arial"/>
        </w:rPr>
        <w:t xml:space="preserve"> kun skal gribe ind i de tilfælde, hvor en eller flere af ovenstående begrænsninger</w:t>
      </w:r>
      <w:r w:rsidRPr="00F04AF8">
        <w:rPr>
          <w:rFonts w:cs="Arial"/>
        </w:rPr>
        <w:t xml:space="preserve"> ikke overholdes. </w:t>
      </w:r>
    </w:p>
    <w:p w:rsidRPr="002A336C" w:rsidR="00F103C9" w:rsidP="00F103C9" w:rsidRDefault="00F103C9" w14:paraId="75C40BC9" w14:textId="0A562B30">
      <w:pPr>
        <w:rPr>
          <w:rFonts w:cs="Arial"/>
        </w:rPr>
      </w:pPr>
    </w:p>
    <w:p w:rsidR="00C83C9F" w:rsidP="00C83C9F" w:rsidRDefault="00C83C9F" w14:paraId="45FE6350" w14:textId="0A33B485">
      <w:pPr>
        <w:rPr>
          <w:rFonts w:cs="Times New Roman"/>
          <w:b/>
          <w:bCs/>
          <w:color w:val="FF0000"/>
        </w:rPr>
      </w:pPr>
      <w:r w:rsidRPr="0D7E0448">
        <w:rPr>
          <w:rFonts w:cs="Times New Roman"/>
          <w:b/>
          <w:bCs/>
          <w:color w:val="FF0000"/>
        </w:rPr>
        <w:t>For elnetvirksomheder er grænsen for en differencesaldo</w:t>
      </w:r>
      <w:r w:rsidR="0029649A">
        <w:rPr>
          <w:rFonts w:cs="Times New Roman"/>
          <w:b/>
          <w:bCs/>
          <w:color w:val="FF0000"/>
        </w:rPr>
        <w:t xml:space="preserve"> i forbrugernes favør</w:t>
      </w:r>
      <w:r w:rsidRPr="0D7E0448">
        <w:rPr>
          <w:rFonts w:cs="Times New Roman"/>
          <w:b/>
          <w:bCs/>
          <w:color w:val="FF0000"/>
        </w:rPr>
        <w:t xml:space="preserve"> ligeledes 25%, men saldoen bortfalder ikke efter en bestemt årrække. En vedvarende </w:t>
      </w:r>
      <w:r w:rsidRPr="0D7E0448" w:rsidR="00D406D5">
        <w:rPr>
          <w:rFonts w:cs="Times New Roman"/>
          <w:b/>
          <w:bCs/>
          <w:color w:val="FF0000"/>
        </w:rPr>
        <w:t>differencesaldo</w:t>
      </w:r>
      <w:r w:rsidR="00D406D5">
        <w:rPr>
          <w:rFonts w:cs="Times New Roman"/>
          <w:b/>
          <w:bCs/>
          <w:color w:val="FF0000"/>
        </w:rPr>
        <w:t xml:space="preserve"> i forbrugernes favør</w:t>
      </w:r>
      <w:r w:rsidRPr="0D7E0448">
        <w:rPr>
          <w:rFonts w:cs="Times New Roman"/>
          <w:b/>
          <w:bCs/>
          <w:color w:val="FF0000"/>
        </w:rPr>
        <w:t xml:space="preserve"> behøver ikke nødvendigvis at være et udtryk for at selskabet ikke har brug for hele indtægtsrammen, da der fx kan være periodevise omkostninger, der ikke falder i løbet af de tre år, hvilket kan gøre at differencesaldoen opbygges. I realiteten kan selskabet få brug for pengene allerede det første år efter saldoen er bortfaldet. En </w:t>
      </w:r>
      <w:r w:rsidRPr="0D7E0448" w:rsidR="000057C7">
        <w:rPr>
          <w:rFonts w:cs="Times New Roman"/>
          <w:b/>
          <w:bCs/>
          <w:color w:val="FF0000"/>
        </w:rPr>
        <w:t>differencesaldo</w:t>
      </w:r>
      <w:r w:rsidR="000057C7">
        <w:rPr>
          <w:rFonts w:cs="Times New Roman"/>
          <w:b/>
          <w:bCs/>
          <w:color w:val="FF0000"/>
        </w:rPr>
        <w:t xml:space="preserve"> i forbrugernes favør</w:t>
      </w:r>
      <w:r w:rsidRPr="0D7E0448">
        <w:rPr>
          <w:rFonts w:cs="Times New Roman"/>
          <w:b/>
          <w:bCs/>
          <w:color w:val="FF0000"/>
        </w:rPr>
        <w:t xml:space="preserve"> som fx er svagt faldende, kan også være et udtryk for at vandselskabets bestyrelse netop ønsker en stabil takstudvikling og selskabet har i tilfælde af en </w:t>
      </w:r>
      <w:r w:rsidRPr="0D7E0448" w:rsidR="000057C7">
        <w:rPr>
          <w:rFonts w:cs="Times New Roman"/>
          <w:b/>
          <w:bCs/>
          <w:color w:val="FF0000"/>
        </w:rPr>
        <w:t>differencesaldo</w:t>
      </w:r>
      <w:r w:rsidR="000057C7">
        <w:rPr>
          <w:rFonts w:cs="Times New Roman"/>
          <w:b/>
          <w:bCs/>
          <w:color w:val="FF0000"/>
        </w:rPr>
        <w:t xml:space="preserve"> i forbrugernes favør</w:t>
      </w:r>
      <w:r w:rsidRPr="0D7E0448">
        <w:rPr>
          <w:rFonts w:cs="Times New Roman"/>
          <w:b/>
          <w:bCs/>
          <w:color w:val="FF0000"/>
        </w:rPr>
        <w:t xml:space="preserve"> mulighed for at hæve takster gradvist, hvilket stemmer overens med ønsket om stabile forbrugerpriser. Hvis man vil undgå at vandselskaberne ikke hæver taksterne med hvad der svarer til hele den </w:t>
      </w:r>
      <w:r w:rsidRPr="0D7E0448" w:rsidR="00203698">
        <w:rPr>
          <w:rFonts w:cs="Times New Roman"/>
          <w:b/>
          <w:bCs/>
          <w:color w:val="FF0000"/>
        </w:rPr>
        <w:t>differencesaldo</w:t>
      </w:r>
      <w:r w:rsidR="00203698">
        <w:rPr>
          <w:rFonts w:cs="Times New Roman"/>
          <w:b/>
          <w:bCs/>
          <w:color w:val="FF0000"/>
        </w:rPr>
        <w:t xml:space="preserve"> i forbrugernes favør</w:t>
      </w:r>
      <w:r w:rsidRPr="0D7E0448">
        <w:rPr>
          <w:rFonts w:cs="Times New Roman"/>
          <w:b/>
          <w:bCs/>
          <w:color w:val="FF0000"/>
        </w:rPr>
        <w:t xml:space="preserve"> i det tredje år, bør saldoen derfor ikke bortfalde efter </w:t>
      </w:r>
      <w:r w:rsidR="00F35CEC">
        <w:rPr>
          <w:rFonts w:cs="Times New Roman"/>
          <w:b/>
          <w:bCs/>
          <w:color w:val="FF0000"/>
        </w:rPr>
        <w:t>fire</w:t>
      </w:r>
      <w:r w:rsidRPr="0D7E0448">
        <w:rPr>
          <w:rFonts w:cs="Times New Roman"/>
          <w:b/>
          <w:bCs/>
          <w:color w:val="FF0000"/>
        </w:rPr>
        <w:t xml:space="preserve"> år, da det netop strider imod hensigten om en stabil takstudvikling. Vi foreslår derfor at den</w:t>
      </w:r>
      <w:r w:rsidRPr="00203698" w:rsidR="00203698">
        <w:rPr>
          <w:rFonts w:cs="Times New Roman"/>
          <w:b/>
          <w:bCs/>
          <w:color w:val="FF0000"/>
        </w:rPr>
        <w:t xml:space="preserve"> </w:t>
      </w:r>
      <w:r w:rsidRPr="0D7E0448" w:rsidR="00203698">
        <w:rPr>
          <w:rFonts w:cs="Times New Roman"/>
          <w:b/>
          <w:bCs/>
          <w:color w:val="FF0000"/>
        </w:rPr>
        <w:t>differencesaldo</w:t>
      </w:r>
      <w:r w:rsidR="00203698">
        <w:rPr>
          <w:rFonts w:cs="Times New Roman"/>
          <w:b/>
          <w:bCs/>
          <w:color w:val="FF0000"/>
        </w:rPr>
        <w:t xml:space="preserve"> i forbrugernes favør</w:t>
      </w:r>
      <w:r w:rsidRPr="0D7E0448">
        <w:rPr>
          <w:rFonts w:cs="Times New Roman"/>
          <w:b/>
          <w:bCs/>
          <w:color w:val="FF0000"/>
        </w:rPr>
        <w:t xml:space="preserve"> ikke bør bortfalde efter </w:t>
      </w:r>
      <w:r>
        <w:rPr>
          <w:rFonts w:cs="Times New Roman"/>
          <w:b/>
          <w:bCs/>
          <w:color w:val="FF0000"/>
        </w:rPr>
        <w:t>fire</w:t>
      </w:r>
      <w:r w:rsidRPr="0D7E0448">
        <w:rPr>
          <w:rFonts w:cs="Times New Roman"/>
          <w:b/>
          <w:bCs/>
          <w:color w:val="FF0000"/>
        </w:rPr>
        <w:t xml:space="preserve"> år. </w:t>
      </w:r>
    </w:p>
    <w:p w:rsidRPr="002A336C" w:rsidR="00C83C9F" w:rsidP="00F103C9" w:rsidRDefault="00C83C9F" w14:paraId="5FFC8A38" w14:textId="160D8702">
      <w:pPr>
        <w:rPr>
          <w:rFonts w:cs="Arial"/>
        </w:rPr>
      </w:pPr>
    </w:p>
    <w:p w:rsidR="00F103C9" w:rsidP="00F103C9" w:rsidRDefault="00F103C9" w14:paraId="7D051DFE" w14:textId="65F0AE55">
      <w:pPr>
        <w:rPr>
          <w:rFonts w:cs="Arial"/>
        </w:rPr>
      </w:pPr>
      <w:r>
        <w:rPr>
          <w:rFonts w:cs="Arial"/>
        </w:rPr>
        <w:t>R</w:t>
      </w:r>
      <w:r w:rsidRPr="00F04AF8">
        <w:rPr>
          <w:rFonts w:cs="Arial"/>
        </w:rPr>
        <w:t>ammesystemet vil ikke have nogen effekt, hvis v</w:t>
      </w:r>
      <w:r w:rsidRPr="002208B7">
        <w:rPr>
          <w:rFonts w:cs="Arial"/>
        </w:rPr>
        <w:t xml:space="preserve">andselskaberne over en </w:t>
      </w:r>
      <w:r>
        <w:rPr>
          <w:rFonts w:cs="Arial"/>
        </w:rPr>
        <w:t xml:space="preserve">længere </w:t>
      </w:r>
      <w:r w:rsidRPr="002208B7">
        <w:rPr>
          <w:rFonts w:cs="Arial"/>
        </w:rPr>
        <w:t xml:space="preserve">årrække kan have </w:t>
      </w:r>
      <w:r>
        <w:rPr>
          <w:rFonts w:cs="Arial"/>
        </w:rPr>
        <w:t>flere</w:t>
      </w:r>
      <w:r w:rsidRPr="002208B7">
        <w:rPr>
          <w:rFonts w:cs="Arial"/>
        </w:rPr>
        <w:t xml:space="preserve"> indtægter</w:t>
      </w:r>
      <w:r w:rsidRPr="00F431DA">
        <w:rPr>
          <w:rFonts w:cs="Arial"/>
        </w:rPr>
        <w:t xml:space="preserve"> end deres </w:t>
      </w:r>
      <w:r>
        <w:rPr>
          <w:rFonts w:cs="Arial"/>
        </w:rPr>
        <w:t xml:space="preserve">økonomiske </w:t>
      </w:r>
      <w:r w:rsidRPr="00F431DA">
        <w:rPr>
          <w:rFonts w:cs="Arial"/>
        </w:rPr>
        <w:t>rammer</w:t>
      </w:r>
      <w:r w:rsidRPr="00E50CE0">
        <w:rPr>
          <w:rFonts w:cs="Arial"/>
        </w:rPr>
        <w:t xml:space="preserve"> tillader.</w:t>
      </w:r>
      <w:r w:rsidRPr="00521E32">
        <w:rPr>
          <w:rFonts w:cs="Arial"/>
        </w:rPr>
        <w:t xml:space="preserve"> For en differencesaldo</w:t>
      </w:r>
      <w:r>
        <w:rPr>
          <w:rFonts w:cs="Arial"/>
        </w:rPr>
        <w:t xml:space="preserve"> i forbrugernes favør</w:t>
      </w:r>
      <w:r w:rsidRPr="00521E32">
        <w:rPr>
          <w:rFonts w:cs="Arial"/>
        </w:rPr>
        <w:t xml:space="preserve"> </w:t>
      </w:r>
      <w:r w:rsidRPr="00EC1844">
        <w:rPr>
          <w:rFonts w:cs="Arial"/>
        </w:rPr>
        <w:t>er det derfor ved den første udmøntning hensigten at fastsætte, at hvis</w:t>
      </w:r>
      <w:r w:rsidRPr="00953785">
        <w:rPr>
          <w:rFonts w:cs="Times New Roman"/>
        </w:rPr>
        <w:t xml:space="preserve"> et vandselskab i </w:t>
      </w:r>
      <w:r>
        <w:rPr>
          <w:rFonts w:cs="Times New Roman"/>
        </w:rPr>
        <w:t>fire</w:t>
      </w:r>
      <w:r w:rsidRPr="00953785">
        <w:rPr>
          <w:rFonts w:cs="Times New Roman"/>
        </w:rPr>
        <w:t xml:space="preserve"> på hinanden følgende år har en differencesaldo</w:t>
      </w:r>
      <w:r>
        <w:rPr>
          <w:rFonts w:cs="Times New Roman"/>
        </w:rPr>
        <w:t xml:space="preserve"> i forbrugernes favør</w:t>
      </w:r>
      <w:r w:rsidRPr="00953785">
        <w:rPr>
          <w:rFonts w:cs="Times New Roman"/>
        </w:rPr>
        <w:t xml:space="preserve"> over en vis bagatelgrænse, får vandselskabet et fradrag i </w:t>
      </w:r>
      <w:r>
        <w:rPr>
          <w:rFonts w:cs="Times New Roman"/>
        </w:rPr>
        <w:t xml:space="preserve">den økonomiske </w:t>
      </w:r>
      <w:r w:rsidRPr="00953785">
        <w:rPr>
          <w:rFonts w:cs="Times New Roman"/>
        </w:rPr>
        <w:t>ramme svarende til differencesaldo</w:t>
      </w:r>
      <w:r>
        <w:rPr>
          <w:rFonts w:cs="Times New Roman"/>
        </w:rPr>
        <w:t>en</w:t>
      </w:r>
      <w:r w:rsidRPr="00953785">
        <w:rPr>
          <w:rFonts w:cs="Times New Roman"/>
        </w:rPr>
        <w:t xml:space="preserve">, </w:t>
      </w:r>
      <w:r w:rsidRPr="005F2AC3">
        <w:rPr>
          <w:rFonts w:cs="Times New Roman"/>
          <w:i/>
          <w:iCs/>
          <w:color w:val="0070C0"/>
        </w:rPr>
        <w:t>tillagt en forrentning</w:t>
      </w:r>
      <w:r w:rsidRPr="00F431DA">
        <w:rPr>
          <w:rFonts w:cs="Times New Roman"/>
        </w:rPr>
        <w:t>. Det er hensigt</w:t>
      </w:r>
      <w:r w:rsidRPr="00E50CE0">
        <w:rPr>
          <w:rFonts w:cs="Times New Roman"/>
        </w:rPr>
        <w:t xml:space="preserve">en at fastsætte, at </w:t>
      </w:r>
      <w:r w:rsidRPr="00F04AF8">
        <w:rPr>
          <w:rFonts w:cs="Times New Roman"/>
        </w:rPr>
        <w:t xml:space="preserve">differencesaldoen herefter vil </w:t>
      </w:r>
      <w:r w:rsidRPr="002208B7">
        <w:rPr>
          <w:rFonts w:cs="Times New Roman"/>
        </w:rPr>
        <w:t>blive sat til 0 kr.</w:t>
      </w:r>
    </w:p>
    <w:p w:rsidR="003829BE" w:rsidP="00391907" w:rsidRDefault="003829BE" w14:paraId="6329F38F" w14:textId="77777777">
      <w:pPr>
        <w:rPr>
          <w:rFonts w:cs="Arial"/>
          <w:b/>
          <w:bCs/>
          <w:color w:val="FF0000"/>
        </w:rPr>
      </w:pPr>
    </w:p>
    <w:p w:rsidR="00E56849" w:rsidP="00E56849" w:rsidRDefault="00E56849" w14:paraId="50655841" w14:textId="7FFAF4B0">
      <w:pPr>
        <w:rPr>
          <w:rFonts w:cs="Arial"/>
          <w:b/>
          <w:bCs/>
          <w:color w:val="FF0000"/>
        </w:rPr>
      </w:pPr>
      <w:r>
        <w:rPr>
          <w:rFonts w:cs="Arial"/>
          <w:b/>
          <w:bCs/>
          <w:color w:val="FF0000"/>
        </w:rPr>
        <w:t>Da under- og overdækninger er ude af vandselskabernes kontrol, så mener DANVA ikke, at der bør betales strafrenter i tilfælde af en differenssaldo i forbrugernes favør før differencen, overskrider en mærkbar grænse.</w:t>
      </w:r>
    </w:p>
    <w:p w:rsidR="006D2F9D" w:rsidP="00391907" w:rsidRDefault="006D2F9D" w14:paraId="5FE808CE" w14:textId="77777777">
      <w:pPr>
        <w:rPr>
          <w:rFonts w:cs="Arial"/>
          <w:b/>
          <w:bCs/>
          <w:color w:val="FF0000"/>
        </w:rPr>
      </w:pPr>
    </w:p>
    <w:p w:rsidRPr="002208B7" w:rsidR="00F103C9" w:rsidP="00F103C9" w:rsidRDefault="00F103C9" w14:paraId="24DD1F08" w14:textId="77777777">
      <w:pPr>
        <w:rPr>
          <w:rFonts w:cs="Arial"/>
        </w:rPr>
      </w:pPr>
      <w:r w:rsidRPr="00F04AF8">
        <w:rPr>
          <w:rFonts w:cs="Arial"/>
        </w:rPr>
        <w:t>Denne fremgangsmåde vil være enkel at administrere, idet Vandsektortilsynet kun skal gribe ind i de tilfælde, hvor begrænsning</w:t>
      </w:r>
      <w:r w:rsidRPr="002208B7">
        <w:rPr>
          <w:rFonts w:cs="Arial"/>
        </w:rPr>
        <w:t xml:space="preserve">en ikke overholdes. </w:t>
      </w:r>
    </w:p>
    <w:p w:rsidR="00F103C9" w:rsidP="00F103C9" w:rsidRDefault="00F103C9" w14:paraId="51FC49FA" w14:textId="77777777">
      <w:pPr>
        <w:rPr>
          <w:rFonts w:cs="Arial"/>
          <w:iCs/>
          <w:szCs w:val="20"/>
        </w:rPr>
      </w:pPr>
    </w:p>
    <w:p w:rsidR="00F103C9" w:rsidP="00F103C9" w:rsidRDefault="00F103C9" w14:paraId="56AECE04" w14:textId="77777777">
      <w:pPr>
        <w:rPr>
          <w:rFonts w:cs="Arial"/>
        </w:rPr>
      </w:pPr>
      <w:r w:rsidRPr="002208B7">
        <w:rPr>
          <w:rFonts w:cs="Arial"/>
        </w:rPr>
        <w:t xml:space="preserve">Det </w:t>
      </w:r>
      <w:r>
        <w:rPr>
          <w:rFonts w:cs="Arial"/>
        </w:rPr>
        <w:t xml:space="preserve">vil kunne </w:t>
      </w:r>
      <w:r w:rsidRPr="002208B7">
        <w:rPr>
          <w:rFonts w:cs="Arial"/>
        </w:rPr>
        <w:t>fastsætte</w:t>
      </w:r>
      <w:r>
        <w:rPr>
          <w:rFonts w:cs="Arial"/>
        </w:rPr>
        <w:t>s</w:t>
      </w:r>
      <w:r w:rsidRPr="002208B7">
        <w:rPr>
          <w:rFonts w:cs="Arial"/>
        </w:rPr>
        <w:t>, at fradraget</w:t>
      </w:r>
      <w:r>
        <w:rPr>
          <w:rFonts w:cs="Arial"/>
        </w:rPr>
        <w:t xml:space="preserve"> altid eller i visse tilfælde</w:t>
      </w:r>
      <w:r w:rsidRPr="002208B7">
        <w:rPr>
          <w:rFonts w:cs="Arial"/>
        </w:rPr>
        <w:t xml:space="preserve"> fordeles ligeligt ud på en årrække, f.eks. 3 år.</w:t>
      </w:r>
      <w:r w:rsidRPr="00F431DA">
        <w:rPr>
          <w:rFonts w:cs="Arial"/>
        </w:rPr>
        <w:t xml:space="preserve"> </w:t>
      </w:r>
    </w:p>
    <w:p w:rsidR="00F103C9" w:rsidP="00F103C9" w:rsidRDefault="00F103C9" w14:paraId="0B225343" w14:textId="77777777">
      <w:pPr>
        <w:rPr>
          <w:rFonts w:cs="Arial"/>
        </w:rPr>
      </w:pPr>
    </w:p>
    <w:p w:rsidRPr="00242C28" w:rsidR="00F103C9" w:rsidP="00F103C9" w:rsidRDefault="00F103C9" w14:paraId="3EE0E2B8" w14:textId="44E8549F">
      <w:pPr>
        <w:rPr>
          <w:rFonts w:cs="Arial"/>
        </w:rPr>
      </w:pPr>
      <w:r w:rsidRPr="00F04AF8">
        <w:rPr>
          <w:rFonts w:cs="Arial"/>
        </w:rPr>
        <w:t>Det er hensigten at fastsætte, at hvis vandselskabet fortsat opkræver for meget, vil differencesaldoen hvert år blive konverteret til et fradrag i rammen, således at vandselskabet først har mulighed for at bevare en differencesaldo</w:t>
      </w:r>
      <w:r>
        <w:rPr>
          <w:rFonts w:cs="Arial"/>
        </w:rPr>
        <w:t xml:space="preserve"> i forbrugernes favør</w:t>
      </w:r>
      <w:r w:rsidRPr="00F04AF8">
        <w:rPr>
          <w:rFonts w:cs="Arial"/>
        </w:rPr>
        <w:t>, når det i mindst 1 år</w:t>
      </w:r>
      <w:r>
        <w:rPr>
          <w:rFonts w:cs="Arial"/>
        </w:rPr>
        <w:t xml:space="preserve"> efterfølgende</w:t>
      </w:r>
      <w:r w:rsidRPr="00F04AF8">
        <w:rPr>
          <w:rFonts w:cs="Arial"/>
        </w:rPr>
        <w:t xml:space="preserve"> har haft en difference</w:t>
      </w:r>
      <w:r>
        <w:rPr>
          <w:rFonts w:cs="Arial"/>
        </w:rPr>
        <w:t xml:space="preserve"> i selskabets favør</w:t>
      </w:r>
      <w:r w:rsidRPr="00F04AF8">
        <w:rPr>
          <w:rFonts w:cs="Arial"/>
        </w:rPr>
        <w:t xml:space="preserve">, eller </w:t>
      </w:r>
      <w:r>
        <w:rPr>
          <w:rFonts w:cs="Arial"/>
        </w:rPr>
        <w:t>under den fastsatte bagatelgrænse for saldo i forbrugernes favør</w:t>
      </w:r>
      <w:r w:rsidRPr="00F04AF8">
        <w:rPr>
          <w:rFonts w:cs="Arial"/>
        </w:rPr>
        <w:t xml:space="preserve">. Desuden vil Vandsektortilsynet have mulighed for at benytte andre håndhævelsesmidler såsom offentliggørelse af navne på vandselskaber, der ikke overholder deres </w:t>
      </w:r>
      <w:r>
        <w:rPr>
          <w:rFonts w:cs="Arial"/>
        </w:rPr>
        <w:t xml:space="preserve">økonomiske </w:t>
      </w:r>
      <w:r w:rsidRPr="00F04AF8">
        <w:rPr>
          <w:rFonts w:cs="Arial"/>
        </w:rPr>
        <w:t xml:space="preserve">ramme og derfor har fået fradrag i rammen, jf. den foreslåede bestemmelse i vandsektorlovens § </w:t>
      </w:r>
      <w:r w:rsidRPr="002208B7">
        <w:rPr>
          <w:rFonts w:cs="Arial"/>
        </w:rPr>
        <w:t>11 b, jf. lovforslagets § 1, nr. 3</w:t>
      </w:r>
      <w:r>
        <w:rPr>
          <w:rFonts w:cs="Arial"/>
        </w:rPr>
        <w:t>0</w:t>
      </w:r>
      <w:r w:rsidRPr="002208B7">
        <w:rPr>
          <w:rFonts w:cs="Arial"/>
        </w:rPr>
        <w:t>,</w:t>
      </w:r>
      <w:r w:rsidRPr="00F431DA">
        <w:rPr>
          <w:rFonts w:cs="Arial"/>
        </w:rPr>
        <w:t xml:space="preserve"> og bemærkningerne hertil, eller </w:t>
      </w:r>
      <w:r w:rsidRPr="00E50CE0">
        <w:rPr>
          <w:rFonts w:cs="Arial"/>
        </w:rPr>
        <w:t xml:space="preserve">information til </w:t>
      </w:r>
      <w:r w:rsidRPr="00EC1844">
        <w:rPr>
          <w:rFonts w:cs="Times New Roman" w:eastAsiaTheme="minorEastAsia"/>
          <w:color w:val="000000" w:themeColor="text1"/>
        </w:rPr>
        <w:t>og indskærpelse over for</w:t>
      </w:r>
      <w:r w:rsidRPr="00E50CE0">
        <w:rPr>
          <w:rFonts w:cs="Arial"/>
        </w:rPr>
        <w:t xml:space="preserve"> selskabets ledelse. Der henvises i den forbindelse</w:t>
      </w:r>
      <w:r w:rsidRPr="00521E32">
        <w:rPr>
          <w:rFonts w:cs="Arial"/>
        </w:rPr>
        <w:t xml:space="preserve"> til den gældende bestemmelse i vandsektorlovens § 13, hvorefter opkrævning af betaling i strid med den fastsatte indtægtsramme</w:t>
      </w:r>
      <w:r>
        <w:rPr>
          <w:rFonts w:cs="Arial"/>
        </w:rPr>
        <w:t xml:space="preserve"> eller regnskabsmæssige kontrolramme</w:t>
      </w:r>
      <w:r w:rsidRPr="00521E32">
        <w:rPr>
          <w:rFonts w:cs="Arial"/>
        </w:rPr>
        <w:t xml:space="preserve"> ikke</w:t>
      </w:r>
      <w:r w:rsidRPr="00EC1844">
        <w:rPr>
          <w:rFonts w:cs="Arial"/>
        </w:rPr>
        <w:t xml:space="preserve"> er</w:t>
      </w:r>
      <w:r w:rsidRPr="00953785">
        <w:rPr>
          <w:rFonts w:cs="Arial"/>
        </w:rPr>
        <w:t xml:space="preserve"> tilladt. Bestemmelsen er strafbelagt, jf. vandsektorlovens § 30 stk. 1, nr. 5, der bliver nr. 3. </w:t>
      </w:r>
    </w:p>
    <w:p w:rsidR="00F103C9" w:rsidP="00F103C9" w:rsidRDefault="00F103C9" w14:paraId="54667B38" w14:textId="77777777">
      <w:pPr>
        <w:rPr>
          <w:rFonts w:cs="Arial"/>
          <w:iCs/>
          <w:szCs w:val="20"/>
        </w:rPr>
      </w:pPr>
    </w:p>
    <w:p w:rsidRPr="00F04AF8" w:rsidR="00F103C9" w:rsidP="00F103C9" w:rsidRDefault="00F103C9" w14:paraId="7A91ED08" w14:textId="77777777">
      <w:pPr>
        <w:rPr>
          <w:rFonts w:cs="Arial"/>
        </w:rPr>
      </w:pPr>
      <w:r w:rsidRPr="00F04AF8">
        <w:rPr>
          <w:rFonts w:cs="Arial"/>
        </w:rPr>
        <w:t>Det er desuden hensigten i medfør af den foreslåede bestemmelse i vandsektorlovens § 11 b, jf. lovforslagets § 1, nr. 3</w:t>
      </w:r>
      <w:r>
        <w:rPr>
          <w:rFonts w:cs="Arial"/>
        </w:rPr>
        <w:t>0</w:t>
      </w:r>
      <w:r w:rsidRPr="00F04AF8">
        <w:rPr>
          <w:rFonts w:cs="Arial"/>
        </w:rPr>
        <w:t>, at fastsætte, at Vandsektortilsynet</w:t>
      </w:r>
      <w:r w:rsidRPr="002208B7">
        <w:rPr>
          <w:rFonts w:cs="Arial"/>
        </w:rPr>
        <w:t xml:space="preserve"> vil skulle orientere kommunalbestyrelsen, når </w:t>
      </w:r>
      <w:r w:rsidRPr="00F04AF8">
        <w:rPr>
          <w:rFonts w:cs="Arial"/>
        </w:rPr>
        <w:t>tilsynet har truffet afgørelse om fradrag i rammen som beskrevet, med den virkning, at kommunalbestyrelsen</w:t>
      </w:r>
      <w:r w:rsidRPr="002208B7">
        <w:rPr>
          <w:rFonts w:cs="Arial"/>
        </w:rPr>
        <w:t xml:space="preserve"> får pligt til at inddrage </w:t>
      </w:r>
      <w:r>
        <w:rPr>
          <w:rFonts w:cs="Arial"/>
        </w:rPr>
        <w:t xml:space="preserve">den økonomiske </w:t>
      </w:r>
      <w:r w:rsidRPr="002208B7">
        <w:rPr>
          <w:rFonts w:cs="Arial"/>
        </w:rPr>
        <w:t>ramme i takst</w:t>
      </w:r>
      <w:r>
        <w:rPr>
          <w:rFonts w:cs="Arial"/>
        </w:rPr>
        <w:t>godkendelsen</w:t>
      </w:r>
      <w:r w:rsidRPr="002208B7">
        <w:rPr>
          <w:rFonts w:cs="Arial"/>
        </w:rPr>
        <w:t xml:space="preserve"> for det følgende år</w:t>
      </w:r>
      <w:r w:rsidRPr="00F04AF8">
        <w:rPr>
          <w:rFonts w:cs="Arial"/>
        </w:rPr>
        <w:t xml:space="preserve">, jf. nærmere bemærkningerne til den foreslåede § 11 b og lovforslagets § 2, nr. </w:t>
      </w:r>
      <w:r>
        <w:rPr>
          <w:rFonts w:cs="Arial"/>
        </w:rPr>
        <w:t>8</w:t>
      </w:r>
      <w:r w:rsidRPr="00F04AF8">
        <w:rPr>
          <w:rFonts w:cs="Arial"/>
        </w:rPr>
        <w:t xml:space="preserve">, og § 3, nr. </w:t>
      </w:r>
      <w:r>
        <w:rPr>
          <w:rFonts w:cs="Arial"/>
        </w:rPr>
        <w:t>7</w:t>
      </w:r>
      <w:r w:rsidRPr="00F04AF8">
        <w:rPr>
          <w:rFonts w:cs="Arial"/>
        </w:rPr>
        <w:t>, og bemærkningerne hertil.</w:t>
      </w:r>
    </w:p>
    <w:p w:rsidR="00F103C9" w:rsidP="00F103C9" w:rsidRDefault="00F103C9" w14:paraId="4B3F3601" w14:textId="77777777">
      <w:pPr>
        <w:rPr>
          <w:rFonts w:eastAsia="Calibri" w:cs="Times New Roman"/>
        </w:rPr>
      </w:pPr>
    </w:p>
    <w:p w:rsidR="00F103C9" w:rsidP="00F103C9" w:rsidRDefault="00F103C9" w14:paraId="5307A5FE" w14:textId="77777777">
      <w:pPr>
        <w:rPr>
          <w:rFonts w:eastAsia="Calibri" w:cs="Times New Roman"/>
        </w:rPr>
      </w:pPr>
      <w:r>
        <w:rPr>
          <w:rFonts w:eastAsia="Calibri" w:cs="Times New Roman"/>
        </w:rPr>
        <w:t>Det er hensigten, at der fastsættes overgangsregler i ØR-bekendtgørelsen, således at det nye kontrolsystem indføres hurtigst muligt. Det forventes, at dette kan ske i forbindelse med kontrollen med rammerne for 2024, og at resultatet af kontrollen af den regulerings- eller kontrolperiode, som udløber for selskaberne i 2024, overføres som differencesaldo pr. 1. januar 2025. Det er hensigten, at der fastsættes regler, som sikrer, at selskaberne ikke ved overgangen mister fleksibilitet i forhold til det, de ville have haft under de hidtidige regler.</w:t>
      </w:r>
    </w:p>
    <w:p w:rsidR="00F103C9" w:rsidP="00F103C9" w:rsidRDefault="00F103C9" w14:paraId="6777F51C" w14:textId="77777777">
      <w:pPr>
        <w:rPr>
          <w:rFonts w:eastAsia="Calibri" w:cs="Times New Roman"/>
        </w:rPr>
      </w:pPr>
    </w:p>
    <w:p w:rsidR="00F103C9" w:rsidP="00F103C9" w:rsidRDefault="00F103C9" w14:paraId="00032C56" w14:textId="77777777">
      <w:pPr>
        <w:rPr>
          <w:rFonts w:eastAsia="Calibri" w:cs="Times New Roman"/>
        </w:rPr>
      </w:pPr>
      <w:r w:rsidRPr="454B1603" w:rsidR="00F103C9">
        <w:rPr>
          <w:rFonts w:eastAsia="Calibri" w:cs="Times New Roman"/>
        </w:rPr>
        <w:t xml:space="preserve">Til nr. </w:t>
      </w:r>
      <w:r w:rsidRPr="454B1603" w:rsidR="00F103C9">
        <w:rPr>
          <w:rFonts w:eastAsia="Calibri" w:cs="Times New Roman"/>
        </w:rPr>
        <w:t>20</w:t>
      </w:r>
      <w:r w:rsidRPr="454B1603" w:rsidR="00F103C9">
        <w:rPr>
          <w:rFonts w:eastAsia="Calibri" w:cs="Times New Roman"/>
        </w:rPr>
        <w:t xml:space="preserve"> </w:t>
      </w:r>
    </w:p>
    <w:p w:rsidR="454B1603" w:rsidP="454B1603" w:rsidRDefault="454B1603" w14:paraId="5EADB145" w14:textId="5C6013E2">
      <w:pPr>
        <w:pStyle w:val="Normal"/>
        <w:rPr>
          <w:rFonts w:eastAsia="Calibri" w:cs="Times New Roman"/>
        </w:rPr>
      </w:pPr>
    </w:p>
    <w:p w:rsidR="180F12A5" w:rsidP="454B1603" w:rsidRDefault="180F12A5" w14:paraId="6C3DA07C" w14:textId="6C6EB013">
      <w:pPr>
        <w:jc w:val="left"/>
        <w:rPr>
          <w:rFonts w:eastAsia="Calibri" w:cs="Times New Roman"/>
          <w:b w:val="1"/>
          <w:bCs w:val="1"/>
          <w:color w:val="FF0000"/>
        </w:rPr>
      </w:pPr>
      <w:r w:rsidRPr="454B1603" w:rsidR="180F12A5">
        <w:rPr>
          <w:rFonts w:eastAsia="Calibri" w:cs="Times New Roman"/>
          <w:b w:val="1"/>
          <w:bCs w:val="1"/>
          <w:color w:val="FF0000"/>
        </w:rPr>
        <w:t xml:space="preserve">DANVA mener ikke, at lovforslaget om ændringer af det statslige tilsyn bør gennemføres. </w:t>
      </w:r>
      <w:r w:rsidRPr="454B1603" w:rsidR="1AC54842">
        <w:rPr>
          <w:rFonts w:eastAsia="Calibri" w:cs="Times New Roman"/>
          <w:b w:val="1"/>
          <w:bCs w:val="1"/>
          <w:color w:val="FF0000"/>
        </w:rPr>
        <w:t>Alle b</w:t>
      </w:r>
      <w:r w:rsidRPr="454B1603" w:rsidR="180F12A5">
        <w:rPr>
          <w:rFonts w:eastAsia="Calibri" w:cs="Times New Roman"/>
          <w:b w:val="1"/>
          <w:bCs w:val="1"/>
          <w:color w:val="FF0000"/>
        </w:rPr>
        <w:t>e</w:t>
      </w:r>
      <w:r w:rsidRPr="454B1603" w:rsidR="0B41E5DD">
        <w:rPr>
          <w:rFonts w:eastAsia="Calibri" w:cs="Times New Roman"/>
          <w:b w:val="1"/>
          <w:bCs w:val="1"/>
          <w:color w:val="FF0000"/>
        </w:rPr>
        <w:t xml:space="preserve">mærkningerne til § 1 nr. 20 burde derfor have været farvet blå. </w:t>
      </w:r>
      <w:r w:rsidRPr="454B1603" w:rsidR="55B9CCAC">
        <w:rPr>
          <w:rFonts w:eastAsia="Calibri" w:cs="Times New Roman"/>
          <w:b w:val="1"/>
          <w:bCs w:val="1"/>
          <w:color w:val="FF0000"/>
        </w:rPr>
        <w:t xml:space="preserve">Dette har DANVA valgt at afstå fra </w:t>
      </w:r>
      <w:r w:rsidRPr="454B1603" w:rsidR="55B9CCAC">
        <w:rPr>
          <w:rFonts w:eastAsia="Calibri" w:cs="Times New Roman"/>
          <w:b w:val="1"/>
          <w:bCs w:val="1"/>
          <w:color w:val="FF0000"/>
        </w:rPr>
        <w:t xml:space="preserve">af hensyn til </w:t>
      </w:r>
      <w:r w:rsidRPr="454B1603" w:rsidR="259715FA">
        <w:rPr>
          <w:rFonts w:eastAsia="Calibri" w:cs="Times New Roman"/>
          <w:b w:val="1"/>
          <w:bCs w:val="1"/>
          <w:color w:val="FF0000"/>
        </w:rPr>
        <w:t xml:space="preserve">læsbarheden </w:t>
      </w:r>
      <w:r w:rsidRPr="454B1603" w:rsidR="1A2CA09B">
        <w:rPr>
          <w:rFonts w:eastAsia="Calibri" w:cs="Times New Roman"/>
          <w:b w:val="1"/>
          <w:bCs w:val="1"/>
          <w:color w:val="FF0000"/>
        </w:rPr>
        <w:t xml:space="preserve">af dokumentet. </w:t>
      </w:r>
      <w:r w:rsidRPr="454B1603" w:rsidR="7F842614">
        <w:rPr>
          <w:rFonts w:eastAsia="Calibri" w:cs="Times New Roman"/>
          <w:b w:val="1"/>
          <w:bCs w:val="1"/>
          <w:color w:val="FF0000"/>
        </w:rPr>
        <w:t xml:space="preserve"> </w:t>
      </w:r>
    </w:p>
    <w:p w:rsidR="454B1603" w:rsidP="454B1603" w:rsidRDefault="454B1603" w14:paraId="090C6FB6" w14:textId="4D937277">
      <w:pPr>
        <w:jc w:val="left"/>
        <w:rPr>
          <w:rFonts w:eastAsia="Calibri" w:cs="Times New Roman"/>
          <w:b w:val="1"/>
          <w:bCs w:val="1"/>
          <w:color w:val="FF0000"/>
        </w:rPr>
      </w:pPr>
    </w:p>
    <w:p w:rsidR="7F842614" w:rsidP="454B1603" w:rsidRDefault="7F842614" w14:paraId="7AA11038" w14:textId="25CBC2E7">
      <w:pPr>
        <w:jc w:val="left"/>
        <w:rPr>
          <w:rFonts w:eastAsia="Calibri" w:cs="Times New Roman"/>
          <w:b w:val="1"/>
          <w:bCs w:val="1"/>
          <w:color w:val="FF0000"/>
        </w:rPr>
      </w:pPr>
      <w:r w:rsidRPr="454B1603" w:rsidR="7F842614">
        <w:rPr>
          <w:rFonts w:eastAsia="Calibri" w:cs="Times New Roman"/>
          <w:b w:val="1"/>
          <w:bCs w:val="1"/>
          <w:color w:val="FF0000"/>
        </w:rPr>
        <w:t xml:space="preserve">Nedenstående detailkommentering er således ikke udtryk for en fravigelse af </w:t>
      </w:r>
      <w:r w:rsidRPr="454B1603" w:rsidR="7F842614">
        <w:rPr>
          <w:rFonts w:eastAsia="Calibri" w:cs="Times New Roman"/>
          <w:b w:val="1"/>
          <w:bCs w:val="1"/>
          <w:color w:val="FF0000"/>
        </w:rPr>
        <w:t>DANVAs</w:t>
      </w:r>
      <w:r w:rsidRPr="454B1603" w:rsidR="7F842614">
        <w:rPr>
          <w:rFonts w:eastAsia="Calibri" w:cs="Times New Roman"/>
          <w:b w:val="1"/>
          <w:bCs w:val="1"/>
          <w:color w:val="FF0000"/>
        </w:rPr>
        <w:t xml:space="preserve"> </w:t>
      </w:r>
      <w:r w:rsidRPr="454B1603" w:rsidR="57EBD027">
        <w:rPr>
          <w:rFonts w:eastAsia="Calibri" w:cs="Times New Roman"/>
          <w:b w:val="1"/>
          <w:bCs w:val="1"/>
          <w:color w:val="FF0000"/>
        </w:rPr>
        <w:t xml:space="preserve">og der henvises i øvrigt til foreningens høringssvar. </w:t>
      </w:r>
    </w:p>
    <w:p w:rsidR="57EBD027" w:rsidP="454B1603" w:rsidRDefault="57EBD027" w14:paraId="5E6672AE" w14:textId="6D970B75">
      <w:pPr>
        <w:jc w:val="left"/>
        <w:rPr>
          <w:rFonts w:eastAsia="Calibri" w:cs="Times New Roman"/>
          <w:b w:val="1"/>
          <w:bCs w:val="1"/>
          <w:color w:val="FF0000"/>
        </w:rPr>
      </w:pPr>
      <w:r w:rsidRPr="454B1603" w:rsidR="57EBD027">
        <w:rPr>
          <w:rFonts w:eastAsia="Calibri" w:cs="Times New Roman"/>
          <w:b w:val="1"/>
          <w:bCs w:val="1"/>
          <w:color w:val="FF0000"/>
        </w:rPr>
        <w:t xml:space="preserve"> </w:t>
      </w:r>
    </w:p>
    <w:p w:rsidRPr="00F04AF8" w:rsidR="00F103C9" w:rsidP="00F103C9" w:rsidRDefault="00F103C9" w14:paraId="14C887B5" w14:textId="77777777">
      <w:pPr>
        <w:rPr>
          <w:rFonts w:eastAsia="Times New Roman" w:cs="Times New Roman"/>
          <w:color w:val="212529"/>
        </w:rPr>
      </w:pPr>
      <w:r>
        <w:rPr>
          <w:rFonts w:eastAsia="Calibri" w:cs="Times New Roman"/>
        </w:rPr>
        <w:t xml:space="preserve">I den gældende vandsektorlovs § 9, stk. 1, er det fastsat, at </w:t>
      </w:r>
      <w:r w:rsidRPr="00F33431">
        <w:rPr>
          <w:rFonts w:eastAsia="Calibri" w:cs="Times New Roman"/>
        </w:rPr>
        <w:t>Forsyningssekretariatet gennemfører benchmarking, fastsætter indtægtsramme, jf. § 6, og regnskabsmæssig kontrolramme, jf. § 6 a, og orienterer offentligheden om benchmarkingens resultater efter reglerne i kapitel 2 og 3.</w:t>
      </w:r>
      <w:r>
        <w:rPr>
          <w:rFonts w:eastAsia="Calibri" w:cs="Times New Roman"/>
        </w:rPr>
        <w:t xml:space="preserve"> </w:t>
      </w:r>
    </w:p>
    <w:p w:rsidR="00F103C9" w:rsidP="00F103C9" w:rsidRDefault="00F103C9" w14:paraId="6C0AE187" w14:textId="77777777">
      <w:pPr>
        <w:rPr>
          <w:rFonts w:eastAsia="Times New Roman" w:cs="Times New Roman"/>
          <w:color w:val="212529"/>
          <w:szCs w:val="24"/>
        </w:rPr>
      </w:pPr>
    </w:p>
    <w:p w:rsidR="00F103C9" w:rsidP="00F103C9" w:rsidRDefault="00F103C9" w14:paraId="787AD73C" w14:textId="77777777">
      <w:pPr>
        <w:rPr>
          <w:rFonts w:eastAsia="Calibri" w:cs="Times New Roman"/>
        </w:rPr>
      </w:pPr>
      <w:r>
        <w:rPr>
          <w:rFonts w:eastAsia="Calibri" w:cs="Times New Roman"/>
        </w:rPr>
        <w:t>Vandsektortilsynet har i dag – ud over opgaverne i medfør af vandsektorloven – opgaver i relation til omkostningsbekendtgørelsen, som har hjemmel i spildevandsbetalingsloven.</w:t>
      </w:r>
    </w:p>
    <w:p w:rsidR="00F103C9" w:rsidP="00F103C9" w:rsidRDefault="00F103C9" w14:paraId="1BA023A4" w14:textId="77777777">
      <w:pPr>
        <w:rPr>
          <w:rFonts w:eastAsia="Times New Roman" w:cs="Times New Roman"/>
          <w:color w:val="212529"/>
          <w:szCs w:val="24"/>
        </w:rPr>
      </w:pPr>
    </w:p>
    <w:p w:rsidR="00F103C9" w:rsidP="00F103C9" w:rsidRDefault="00F103C9" w14:paraId="69841461" w14:textId="77777777">
      <w:pPr>
        <w:rPr>
          <w:rFonts w:eastAsia="Calibri" w:cs="Times New Roman"/>
        </w:rPr>
      </w:pPr>
      <w:r>
        <w:rPr>
          <w:rFonts w:eastAsia="Calibri" w:cs="Times New Roman"/>
        </w:rPr>
        <w:t xml:space="preserve">Det foreslås at nyaffatte vandsektorlovens </w:t>
      </w:r>
      <w:r w:rsidRPr="00F04AF8">
        <w:rPr>
          <w:rFonts w:eastAsia="Calibri" w:cs="Times New Roman"/>
          <w:i/>
        </w:rPr>
        <w:t>§ 9, stk. 1,</w:t>
      </w:r>
      <w:r>
        <w:rPr>
          <w:rFonts w:eastAsia="Calibri" w:cs="Times New Roman"/>
        </w:rPr>
        <w:t xml:space="preserve"> </w:t>
      </w:r>
      <w:r w:rsidRPr="00F04AF8">
        <w:rPr>
          <w:rFonts w:eastAsia="Times New Roman" w:cs="Times New Roman"/>
          <w:color w:val="212529"/>
        </w:rPr>
        <w:t>således, at Vandsektortilsynet varetager de opgaver</w:t>
      </w:r>
      <w:r w:rsidRPr="002208B7">
        <w:rPr>
          <w:rFonts w:eastAsia="Times New Roman" w:cs="Times New Roman"/>
          <w:color w:val="212529"/>
        </w:rPr>
        <w:t>, som er henlagt til tilsynet i medfør af vandsektorloven</w:t>
      </w:r>
      <w:r w:rsidRPr="00F431DA">
        <w:rPr>
          <w:rFonts w:eastAsia="Times New Roman" w:cs="Times New Roman"/>
          <w:color w:val="212529"/>
        </w:rPr>
        <w:t xml:space="preserve">, </w:t>
      </w:r>
      <w:r w:rsidRPr="00E50CE0">
        <w:rPr>
          <w:rFonts w:eastAsia="Times New Roman" w:cs="Times New Roman"/>
          <w:color w:val="212529"/>
        </w:rPr>
        <w:t xml:space="preserve">regler udstedt i medfør af vandsektorloven </w:t>
      </w:r>
      <w:r>
        <w:rPr>
          <w:rFonts w:eastAsia="Times New Roman" w:cs="Times New Roman"/>
          <w:color w:val="212529"/>
        </w:rPr>
        <w:t>og</w:t>
      </w:r>
      <w:r w:rsidRPr="00E50CE0">
        <w:rPr>
          <w:rFonts w:eastAsia="Times New Roman" w:cs="Times New Roman"/>
          <w:color w:val="212529"/>
        </w:rPr>
        <w:t xml:space="preserve"> </w:t>
      </w:r>
      <w:r w:rsidRPr="00521E32">
        <w:rPr>
          <w:rFonts w:eastAsia="Times New Roman" w:cs="Times New Roman"/>
          <w:color w:val="212529"/>
        </w:rPr>
        <w:t>lovgivningen i øvrigt</w:t>
      </w:r>
      <w:r>
        <w:rPr>
          <w:rFonts w:eastAsia="Calibri" w:cs="Times New Roman"/>
        </w:rPr>
        <w:t>.</w:t>
      </w:r>
    </w:p>
    <w:p w:rsidR="00F103C9" w:rsidP="00F103C9" w:rsidRDefault="00F103C9" w14:paraId="0B0ECA39" w14:textId="77777777">
      <w:pPr>
        <w:rPr>
          <w:rFonts w:eastAsia="Calibri" w:cs="Times New Roman"/>
        </w:rPr>
      </w:pPr>
    </w:p>
    <w:p w:rsidR="00F103C9" w:rsidP="00F103C9" w:rsidRDefault="00F103C9" w14:paraId="51709F48" w14:textId="77777777">
      <w:pPr>
        <w:rPr>
          <w:rFonts w:eastAsia="Calibri" w:cs="Times New Roman"/>
        </w:rPr>
      </w:pPr>
      <w:r>
        <w:rPr>
          <w:rFonts w:eastAsia="Calibri" w:cs="Times New Roman"/>
        </w:rPr>
        <w:t>Vandsektortilsynet vil med den foreslåede formulering skulle varetage de opgaver og beføjelser, der til enhver tid er fastsat dels i eller i medfør af vandsektorloven, dels i lovgivningen i øvrigt. Hvis Vandsektortilsynets opgaver ændres, vil det derfor ikke være nødvendigt at konsekvensændre § 9, stk. 1.</w:t>
      </w:r>
    </w:p>
    <w:p w:rsidR="00F103C9" w:rsidP="00F103C9" w:rsidRDefault="00F103C9" w14:paraId="689B7E4C" w14:textId="77777777">
      <w:pPr>
        <w:rPr>
          <w:rFonts w:eastAsia="Calibri" w:cs="Times New Roman"/>
        </w:rPr>
      </w:pPr>
    </w:p>
    <w:p w:rsidR="00F103C9" w:rsidP="00F103C9" w:rsidRDefault="00F103C9" w14:paraId="30490E17" w14:textId="77777777">
      <w:pPr>
        <w:rPr>
          <w:rFonts w:eastAsia="Calibri" w:cs="Times New Roman"/>
        </w:rPr>
      </w:pPr>
      <w:r w:rsidRPr="62311C7B">
        <w:rPr>
          <w:rFonts w:eastAsia="Calibri" w:cs="Times New Roman"/>
        </w:rPr>
        <w:t xml:space="preserve">Den foreslåede ændring medfører ikke i sig selv nogen ændringer af de opgaver, som Vandsektortilsynet skal varetage. </w:t>
      </w:r>
    </w:p>
    <w:p w:rsidR="62311C7B" w:rsidP="1E118538" w:rsidRDefault="62311C7B" w14:paraId="184B4097" w14:textId="3D141FBF">
      <w:pPr>
        <w:rPr>
          <w:rFonts w:eastAsia="Calibri" w:cs="Times New Roman"/>
        </w:rPr>
      </w:pPr>
    </w:p>
    <w:p w:rsidR="00F103C9" w:rsidP="00F103C9" w:rsidRDefault="00F103C9" w14:paraId="238FE5A5" w14:textId="77777777">
      <w:pPr>
        <w:rPr>
          <w:rFonts w:eastAsia="Calibri" w:cs="Times New Roman"/>
        </w:rPr>
      </w:pPr>
      <w:r w:rsidRPr="454B1603" w:rsidR="00F103C9">
        <w:rPr>
          <w:rFonts w:eastAsia="Calibri" w:cs="Times New Roman"/>
        </w:rPr>
        <w:t>Til nr. 21</w:t>
      </w:r>
    </w:p>
    <w:p w:rsidR="454B1603" w:rsidP="454B1603" w:rsidRDefault="454B1603" w14:paraId="21B22A44" w14:textId="75C651F5">
      <w:pPr>
        <w:rPr>
          <w:rFonts w:eastAsia="Calibri" w:cs="Times New Roman"/>
        </w:rPr>
      </w:pPr>
    </w:p>
    <w:p w:rsidR="1946EAF6" w:rsidP="454B1603" w:rsidRDefault="1946EAF6" w14:paraId="29B11434" w14:textId="67108C02">
      <w:pPr>
        <w:jc w:val="left"/>
        <w:rPr>
          <w:rFonts w:eastAsia="Calibri" w:cs="Times New Roman"/>
          <w:b w:val="1"/>
          <w:bCs w:val="1"/>
          <w:color w:val="FF0000"/>
        </w:rPr>
      </w:pPr>
      <w:r w:rsidRPr="454B1603" w:rsidR="1946EAF6">
        <w:rPr>
          <w:rFonts w:eastAsia="Calibri" w:cs="Times New Roman"/>
          <w:b w:val="1"/>
          <w:bCs w:val="1"/>
          <w:color w:val="FF0000"/>
        </w:rPr>
        <w:t xml:space="preserve">DANVA mener ikke, at lovforslaget om ændringer af det statslige tilsyn bør gennemføres. Alle bemærkningerne til § 1 nr. 21 burde derfor have været farvet blå. Dette har DANVA valgt at afstå fra af hensyn til læsbarheden af dokumentet.  </w:t>
      </w:r>
    </w:p>
    <w:p w:rsidR="454B1603" w:rsidP="454B1603" w:rsidRDefault="454B1603" w14:paraId="39FDC4FE" w14:textId="4D937277">
      <w:pPr>
        <w:jc w:val="left"/>
        <w:rPr>
          <w:rFonts w:eastAsia="Calibri" w:cs="Times New Roman"/>
          <w:b w:val="1"/>
          <w:bCs w:val="1"/>
          <w:color w:val="FF0000"/>
        </w:rPr>
      </w:pPr>
    </w:p>
    <w:p w:rsidR="1946EAF6" w:rsidP="454B1603" w:rsidRDefault="1946EAF6" w14:paraId="7D86F185" w14:textId="632EB4F3">
      <w:pPr>
        <w:jc w:val="left"/>
        <w:rPr>
          <w:rFonts w:eastAsia="Calibri" w:cs="Times New Roman"/>
          <w:b w:val="1"/>
          <w:bCs w:val="1"/>
          <w:color w:val="FF0000"/>
        </w:rPr>
      </w:pPr>
      <w:r w:rsidRPr="454B1603" w:rsidR="1946EAF6">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7B4CBD83" w14:textId="3A31C736">
      <w:pPr>
        <w:pStyle w:val="Normal"/>
        <w:rPr>
          <w:rFonts w:eastAsia="Calibri" w:cs="Times New Roman"/>
        </w:rPr>
      </w:pPr>
    </w:p>
    <w:p w:rsidR="454B1603" w:rsidP="454B1603" w:rsidRDefault="454B1603" w14:paraId="15698516" w14:textId="27F6D672">
      <w:pPr>
        <w:rPr>
          <w:rFonts w:eastAsia="Calibri" w:cs="Times New Roman"/>
        </w:rPr>
      </w:pPr>
    </w:p>
    <w:p w:rsidR="00F103C9" w:rsidP="00F103C9" w:rsidRDefault="00F103C9" w14:paraId="6269A1B6" w14:textId="77777777">
      <w:pPr>
        <w:rPr>
          <w:rFonts w:eastAsia="Calibri" w:cs="Times New Roman"/>
        </w:rPr>
      </w:pPr>
      <w:r>
        <w:rPr>
          <w:rFonts w:eastAsia="Calibri" w:cs="Times New Roman"/>
        </w:rPr>
        <w:t xml:space="preserve">Efter den gældende bestemmelse i vandsektorlovens § 9, stk. 2, varetager </w:t>
      </w:r>
      <w:r w:rsidRPr="006F3A14">
        <w:rPr>
          <w:rFonts w:eastAsia="Calibri" w:cs="Times New Roman"/>
        </w:rPr>
        <w:t>Forsyningssekretariatet indberetningsmyndighedens opgaver efter lov om kommuners afståelse af vandselskaber.</w:t>
      </w:r>
    </w:p>
    <w:p w:rsidR="00F103C9" w:rsidP="00F103C9" w:rsidRDefault="00F103C9" w14:paraId="096DBADB" w14:textId="77777777">
      <w:pPr>
        <w:rPr>
          <w:rFonts w:eastAsia="Calibri" w:cs="Times New Roman"/>
        </w:rPr>
      </w:pPr>
    </w:p>
    <w:p w:rsidR="00F103C9" w:rsidP="00F103C9" w:rsidRDefault="00F103C9" w14:paraId="51A62113" w14:textId="77777777">
      <w:pPr>
        <w:rPr>
          <w:rFonts w:eastAsia="Calibri" w:cs="Times New Roman"/>
        </w:rPr>
      </w:pPr>
      <w:r>
        <w:rPr>
          <w:rFonts w:eastAsia="Calibri" w:cs="Times New Roman"/>
        </w:rPr>
        <w:t xml:space="preserve">Det foreslås at ophæve vandsektorlovens </w:t>
      </w:r>
      <w:r w:rsidRPr="00F04AF8">
        <w:rPr>
          <w:rFonts w:eastAsia="Calibri" w:cs="Times New Roman"/>
          <w:i/>
        </w:rPr>
        <w:t>§ 9, stk. 2.</w:t>
      </w:r>
    </w:p>
    <w:p w:rsidR="00F103C9" w:rsidP="00F103C9" w:rsidRDefault="00F103C9" w14:paraId="6D4FB49C" w14:textId="77777777">
      <w:pPr>
        <w:rPr>
          <w:rFonts w:eastAsia="Calibri" w:cs="Times New Roman"/>
        </w:rPr>
      </w:pPr>
    </w:p>
    <w:p w:rsidR="00F103C9" w:rsidP="00F103C9" w:rsidRDefault="00F103C9" w14:paraId="25D0B54B" w14:textId="77777777">
      <w:pPr>
        <w:rPr>
          <w:rFonts w:eastAsia="Calibri" w:cs="Times New Roman"/>
        </w:rPr>
      </w:pPr>
      <w:r w:rsidRPr="1E118538">
        <w:rPr>
          <w:rFonts w:eastAsia="Calibri" w:cs="Times New Roman"/>
        </w:rPr>
        <w:t>Forslaget er en konsekvens af, at det foreslås at fastsætte direkte i lov om kommuners afståelse af vandselskaber, at Vandsektortilsynet varetager de pågældende opgaver, jf. lovforslagets § 4, nr. 2 og 3, og af den foreslåede nyaffattelse af vandsektorlovens § 9, stk. 1, således at der heri også nævnes Vandsektortilsynets opgaver efter anden lovgivning end vandsektorloven, jf. lovforslagets § 1, nr. 20, og bemærkningerne hertil.</w:t>
      </w:r>
    </w:p>
    <w:p w:rsidR="1E118538" w:rsidP="1E118538" w:rsidRDefault="1E118538" w14:paraId="06811509" w14:textId="76DB9E8E">
      <w:pPr>
        <w:rPr>
          <w:rFonts w:eastAsia="Calibri" w:cs="Times New Roman"/>
        </w:rPr>
      </w:pPr>
    </w:p>
    <w:p w:rsidR="3A99B3AA" w:rsidP="1E118538" w:rsidRDefault="3A99B3AA" w14:paraId="53586465" w14:textId="396227A2">
      <w:pPr>
        <w:rPr>
          <w:rFonts w:eastAsia="Calibri" w:cs="Times New Roman"/>
        </w:rPr>
      </w:pPr>
      <w:r w:rsidRPr="1E118538">
        <w:rPr>
          <w:rFonts w:eastAsia="Calibri" w:cs="Times New Roman"/>
          <w:b/>
          <w:bCs/>
          <w:color w:val="FF0000"/>
        </w:rPr>
        <w:t>DANVA mener de nuværende formuleringer er at foretrække. Det forekommer uhensigtsmæssigt, at stoploven eksempelvis skal ændres blot tilsynet med vandsektoren skifter navn.</w:t>
      </w:r>
    </w:p>
    <w:p w:rsidR="00F103C9" w:rsidP="00F103C9" w:rsidRDefault="00F103C9" w14:paraId="52C7B205" w14:textId="77777777">
      <w:pPr>
        <w:rPr>
          <w:rFonts w:eastAsia="Calibri" w:cs="Times New Roman"/>
        </w:rPr>
      </w:pPr>
    </w:p>
    <w:p w:rsidR="00F103C9" w:rsidP="00F103C9" w:rsidRDefault="00F103C9" w14:paraId="5205575C" w14:textId="77777777">
      <w:pPr>
        <w:rPr>
          <w:rFonts w:eastAsia="Calibri" w:cs="Times New Roman"/>
        </w:rPr>
      </w:pPr>
      <w:r w:rsidRPr="454B1603" w:rsidR="00F103C9">
        <w:rPr>
          <w:rFonts w:eastAsia="Calibri" w:cs="Times New Roman"/>
        </w:rPr>
        <w:t>Til nr. 22</w:t>
      </w:r>
    </w:p>
    <w:p w:rsidR="454B1603" w:rsidP="454B1603" w:rsidRDefault="454B1603" w14:paraId="3D95B5E6" w14:textId="6B4BBA07">
      <w:pPr>
        <w:jc w:val="left"/>
        <w:rPr>
          <w:rFonts w:eastAsia="Calibri" w:cs="Times New Roman"/>
          <w:b w:val="1"/>
          <w:bCs w:val="1"/>
          <w:color w:val="FF0000"/>
        </w:rPr>
      </w:pPr>
    </w:p>
    <w:p w:rsidR="081CBFF4" w:rsidP="454B1603" w:rsidRDefault="081CBFF4" w14:paraId="6E01169F" w14:textId="46A72BE5">
      <w:pPr>
        <w:jc w:val="left"/>
        <w:rPr>
          <w:rFonts w:eastAsia="Calibri" w:cs="Times New Roman"/>
          <w:b w:val="1"/>
          <w:bCs w:val="1"/>
          <w:color w:val="FF0000"/>
        </w:rPr>
      </w:pPr>
      <w:r w:rsidRPr="454B1603" w:rsidR="081CBFF4">
        <w:rPr>
          <w:rFonts w:eastAsia="Calibri" w:cs="Times New Roman"/>
          <w:b w:val="1"/>
          <w:bCs w:val="1"/>
          <w:color w:val="FF0000"/>
        </w:rPr>
        <w:t xml:space="preserve">DANVA mener ikke, at lovforslaget om ændringer af det statslige tilsyn bør gennemføres. Alle bemærkningerne til § 1 nr. 22 burde derfor have været farvet blå. Dette har DANVA valgt at afstå fra af hensyn til læsbarheden af dokumentet.  </w:t>
      </w:r>
    </w:p>
    <w:p w:rsidR="454B1603" w:rsidP="454B1603" w:rsidRDefault="454B1603" w14:paraId="4222ED81" w14:textId="4D937277">
      <w:pPr>
        <w:jc w:val="left"/>
        <w:rPr>
          <w:rFonts w:eastAsia="Calibri" w:cs="Times New Roman"/>
          <w:b w:val="1"/>
          <w:bCs w:val="1"/>
          <w:color w:val="FF0000"/>
        </w:rPr>
      </w:pPr>
    </w:p>
    <w:p w:rsidR="081CBFF4" w:rsidP="454B1603" w:rsidRDefault="081CBFF4" w14:paraId="0B8DCECD" w14:textId="0A43CB9F">
      <w:pPr>
        <w:jc w:val="left"/>
        <w:rPr>
          <w:rFonts w:eastAsia="Calibri" w:cs="Times New Roman"/>
          <w:b w:val="1"/>
          <w:bCs w:val="1"/>
          <w:color w:val="FF0000"/>
        </w:rPr>
      </w:pPr>
      <w:r w:rsidRPr="454B1603" w:rsidR="081CBFF4">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77D7AB9B" w14:textId="7ED789FC">
      <w:pPr>
        <w:pStyle w:val="Normal"/>
        <w:rPr>
          <w:rFonts w:eastAsia="Calibri" w:cs="Times New Roman"/>
        </w:rPr>
      </w:pPr>
    </w:p>
    <w:p w:rsidR="454B1603" w:rsidP="454B1603" w:rsidRDefault="454B1603" w14:paraId="0F88879F" w14:textId="1130C383">
      <w:pPr>
        <w:pStyle w:val="Normal"/>
        <w:rPr>
          <w:rFonts w:eastAsia="Calibri" w:cs="Times New Roman"/>
        </w:rPr>
      </w:pPr>
    </w:p>
    <w:p w:rsidR="00F103C9" w:rsidP="00F103C9" w:rsidRDefault="00F103C9" w14:paraId="31F553B1" w14:textId="77777777">
      <w:pPr>
        <w:rPr>
          <w:rFonts w:eastAsia="Calibri" w:cs="Times New Roman"/>
        </w:rPr>
      </w:pPr>
      <w:r>
        <w:rPr>
          <w:rFonts w:eastAsia="Calibri" w:cs="Times New Roman"/>
        </w:rPr>
        <w:t>Forsyningssekretariatet har efter gældende regler</w:t>
      </w:r>
      <w:r w:rsidRPr="00BC7B44">
        <w:rPr>
          <w:rFonts w:eastAsia="Calibri" w:cs="Times New Roman"/>
        </w:rPr>
        <w:t xml:space="preserve"> </w:t>
      </w:r>
      <w:r>
        <w:rPr>
          <w:rFonts w:eastAsia="Calibri" w:cs="Times New Roman"/>
        </w:rPr>
        <w:t xml:space="preserve">til opgave at </w:t>
      </w:r>
      <w:r w:rsidRPr="001F307F">
        <w:rPr>
          <w:rFonts w:eastAsia="Calibri" w:cs="Times New Roman"/>
        </w:rPr>
        <w:t xml:space="preserve">foretage analyser m.v. til understøttelse og opfyldelse af </w:t>
      </w:r>
      <w:r>
        <w:rPr>
          <w:rFonts w:eastAsia="Calibri" w:cs="Times New Roman"/>
        </w:rPr>
        <w:t>vandsektor</w:t>
      </w:r>
      <w:r w:rsidRPr="001F307F">
        <w:rPr>
          <w:rFonts w:eastAsia="Calibri" w:cs="Times New Roman"/>
        </w:rPr>
        <w:t>lovens formål</w:t>
      </w:r>
      <w:r>
        <w:rPr>
          <w:rFonts w:eastAsia="Calibri" w:cs="Times New Roman"/>
        </w:rPr>
        <w:t>, jf. navnlig bemyndigelsesreglen i den gældende § 9, stk. 4, i vandsektorloven, der er udmøntet ved § 4 i bekendtgørelse om Forsyningssekretariatets virksomhed</w:t>
      </w:r>
      <w:r w:rsidRPr="001F307F">
        <w:rPr>
          <w:rFonts w:eastAsia="Calibri" w:cs="Times New Roman"/>
        </w:rPr>
        <w:t>.</w:t>
      </w:r>
      <w:r>
        <w:rPr>
          <w:rFonts w:eastAsia="Calibri" w:cs="Times New Roman"/>
        </w:rPr>
        <w:t xml:space="preserve"> </w:t>
      </w:r>
    </w:p>
    <w:p w:rsidR="00F103C9" w:rsidP="00F103C9" w:rsidRDefault="00F103C9" w14:paraId="2B987D07" w14:textId="77777777">
      <w:pPr>
        <w:rPr>
          <w:rFonts w:eastAsia="Calibri" w:cs="Times New Roman"/>
        </w:rPr>
      </w:pPr>
    </w:p>
    <w:p w:rsidR="00F103C9" w:rsidP="00F103C9" w:rsidRDefault="00F103C9" w14:paraId="14013336" w14:textId="77777777">
      <w:pPr>
        <w:rPr>
          <w:rFonts w:eastAsia="Calibri" w:cs="Times New Roman"/>
        </w:rPr>
      </w:pPr>
      <w:r>
        <w:rPr>
          <w:rFonts w:eastAsia="Calibri" w:cs="Times New Roman"/>
        </w:rPr>
        <w:t>Vandsektorlovens formål fremgår af vandsektorlovens § 1. Ifølge § 1, 1. pkt., skal l</w:t>
      </w:r>
      <w:r>
        <w:t>oven medvirke til, at vand- og spildevandsforsyningen drives på en effektiv måde, der er gennemsigtig for forbrugerne, giver lavest mulige, stabile priser for forbrugerne og samtidig understøtter innovativ udvikling og demonstration og eksport af vandteknologiløsninger. Ifølge § 1, 2. pkt., skal loven endvidere medvirke til at sikre og udvikle en vand- og spildevandsforsyning af høj sundheds- og miljømæssig kvalitet, som tager hensyn til forsyningssikkerheden, klimaet og naturen.</w:t>
      </w:r>
    </w:p>
    <w:p w:rsidR="00F103C9" w:rsidP="00F103C9" w:rsidRDefault="00F103C9" w14:paraId="0D1664E7" w14:textId="77777777">
      <w:pPr>
        <w:rPr>
          <w:rFonts w:eastAsia="Calibri" w:cs="Times New Roman"/>
        </w:rPr>
      </w:pPr>
    </w:p>
    <w:p w:rsidR="00F103C9" w:rsidP="00F103C9" w:rsidRDefault="00F103C9" w14:paraId="2F29B3EE" w14:textId="77777777">
      <w:pPr>
        <w:rPr>
          <w:rFonts w:eastAsia="Calibri" w:cs="Times New Roman"/>
        </w:rPr>
      </w:pPr>
      <w:r>
        <w:rPr>
          <w:rFonts w:eastAsia="Calibri" w:cs="Times New Roman"/>
        </w:rPr>
        <w:t>Det foreslås at indsætte en ny bestemmelse</w:t>
      </w:r>
      <w:r w:rsidRPr="00FC64A1">
        <w:rPr>
          <w:rFonts w:eastAsia="Calibri" w:cs="Times New Roman"/>
        </w:rPr>
        <w:t xml:space="preserve"> </w:t>
      </w:r>
      <w:r>
        <w:rPr>
          <w:rFonts w:eastAsia="Calibri" w:cs="Times New Roman"/>
        </w:rPr>
        <w:t xml:space="preserve">i vandsektorloven, </w:t>
      </w:r>
      <w:r w:rsidRPr="00F04AF8">
        <w:rPr>
          <w:rFonts w:eastAsia="Calibri" w:cs="Times New Roman"/>
          <w:i/>
        </w:rPr>
        <w:t>§ 9 a,</w:t>
      </w:r>
      <w:r>
        <w:rPr>
          <w:rFonts w:eastAsia="Calibri" w:cs="Times New Roman"/>
        </w:rPr>
        <w:t xml:space="preserve"> om Vandsektortilsynets overvågning og analyseopgaver. </w:t>
      </w:r>
    </w:p>
    <w:p w:rsidR="00F103C9" w:rsidP="00F103C9" w:rsidRDefault="00F103C9" w14:paraId="6DE88C46" w14:textId="77777777">
      <w:pPr>
        <w:rPr>
          <w:rFonts w:eastAsia="Calibri" w:cs="Times New Roman"/>
        </w:rPr>
      </w:pPr>
    </w:p>
    <w:p w:rsidR="00F103C9" w:rsidP="00F103C9" w:rsidRDefault="00F103C9" w14:paraId="0D5A38F7" w14:textId="77777777">
      <w:pPr>
        <w:rPr>
          <w:rFonts w:eastAsia="Calibri" w:cs="Times New Roman"/>
        </w:rPr>
      </w:pPr>
      <w:r w:rsidRPr="001F307F">
        <w:rPr>
          <w:rFonts w:eastAsia="Calibri" w:cs="Times New Roman"/>
        </w:rPr>
        <w:t xml:space="preserve">Det </w:t>
      </w:r>
      <w:r>
        <w:rPr>
          <w:rFonts w:eastAsia="Calibri" w:cs="Times New Roman"/>
        </w:rPr>
        <w:t xml:space="preserve">foreslås med vandsektorlovens </w:t>
      </w:r>
      <w:r w:rsidRPr="004D29AE">
        <w:rPr>
          <w:rFonts w:eastAsia="Calibri" w:cs="Times New Roman"/>
        </w:rPr>
        <w:t>§ 9 a,</w:t>
      </w:r>
      <w:r w:rsidRPr="00F04AF8">
        <w:rPr>
          <w:rFonts w:eastAsia="Calibri" w:cs="Times New Roman"/>
          <w:i/>
        </w:rPr>
        <w:t xml:space="preserve"> stk. 1</w:t>
      </w:r>
      <w:r w:rsidRPr="001F307F">
        <w:rPr>
          <w:rFonts w:eastAsia="Calibri" w:cs="Times New Roman"/>
          <w:i/>
          <w:iCs/>
        </w:rPr>
        <w:t>,</w:t>
      </w:r>
      <w:r>
        <w:rPr>
          <w:rFonts w:eastAsia="Calibri" w:cs="Times New Roman"/>
          <w:i/>
          <w:iCs/>
        </w:rPr>
        <w:t xml:space="preserve"> </w:t>
      </w:r>
      <w:r w:rsidRPr="00F04AF8">
        <w:rPr>
          <w:rFonts w:eastAsia="Calibri" w:cs="Times New Roman"/>
        </w:rPr>
        <w:t>at</w:t>
      </w:r>
      <w:r>
        <w:rPr>
          <w:rFonts w:eastAsia="Calibri" w:cs="Times New Roman"/>
          <w:i/>
          <w:iCs/>
        </w:rPr>
        <w:t xml:space="preserve"> </w:t>
      </w:r>
      <w:r>
        <w:rPr>
          <w:rFonts w:eastAsia="Calibri" w:cs="Times New Roman"/>
        </w:rPr>
        <w:t>Vandsektortilsynet</w:t>
      </w:r>
      <w:r w:rsidRPr="001F307F">
        <w:rPr>
          <w:rFonts w:eastAsia="Calibri" w:cs="Times New Roman"/>
        </w:rPr>
        <w:t xml:space="preserve"> </w:t>
      </w:r>
      <w:r w:rsidRPr="00BE6CBE">
        <w:rPr>
          <w:rFonts w:eastAsia="Calibri" w:cs="Times New Roman"/>
        </w:rPr>
        <w:t>skal</w:t>
      </w:r>
      <w:r w:rsidRPr="001F307F">
        <w:rPr>
          <w:rFonts w:eastAsia="Calibri" w:cs="Times New Roman"/>
        </w:rPr>
        <w:t xml:space="preserve"> overvåge og analysere</w:t>
      </w:r>
      <w:r>
        <w:rPr>
          <w:rFonts w:eastAsia="Calibri" w:cs="Times New Roman"/>
        </w:rPr>
        <w:t xml:space="preserve"> forhold omfattet af vandsektorlovens § 1. </w:t>
      </w:r>
    </w:p>
    <w:p w:rsidR="00F103C9" w:rsidP="00F103C9" w:rsidRDefault="00F103C9" w14:paraId="594825FC" w14:textId="77777777">
      <w:pPr>
        <w:rPr>
          <w:rFonts w:eastAsia="Calibri" w:cs="Times New Roman"/>
        </w:rPr>
      </w:pPr>
    </w:p>
    <w:p w:rsidR="00F103C9" w:rsidP="00F103C9" w:rsidRDefault="00F103C9" w14:paraId="3FE60E9C" w14:textId="77777777">
      <w:pPr>
        <w:rPr>
          <w:rFonts w:eastAsia="Calibri" w:cs="Times New Roman"/>
        </w:rPr>
      </w:pPr>
      <w:r>
        <w:rPr>
          <w:rFonts w:eastAsia="Calibri" w:cs="Times New Roman"/>
        </w:rPr>
        <w:t xml:space="preserve">Den foreslåede bestemmelse er ny. </w:t>
      </w:r>
    </w:p>
    <w:p w:rsidR="00F103C9" w:rsidP="00F103C9" w:rsidRDefault="00F103C9" w14:paraId="77CB5D3F" w14:textId="77777777">
      <w:pPr>
        <w:rPr>
          <w:rFonts w:eastAsia="Calibri" w:cs="Times New Roman"/>
        </w:rPr>
      </w:pPr>
    </w:p>
    <w:p w:rsidR="00F103C9" w:rsidP="00F103C9" w:rsidRDefault="00F103C9" w14:paraId="4FC52D47" w14:textId="77777777">
      <w:pPr>
        <w:rPr>
          <w:rFonts w:eastAsia="Calibri" w:cs="Times New Roman"/>
        </w:rPr>
      </w:pPr>
      <w:r>
        <w:rPr>
          <w:rFonts w:eastAsia="Calibri" w:cs="Times New Roman"/>
        </w:rPr>
        <w:t xml:space="preserve">Bestemmelsen svarer i store træk til, hvad der gælder for Forsyningstilsynet, jf. § 4 i lov nr. 690 af 8. juni 2018 om Forsyningstilsynet. Dog foreslås formålet med Vandsektortilsynets analyse- og overvågningsopgaver defineret med henvisning til vandsektorlovens formålsbestemmelse, så det svarer til de formål, som Vandsektortilsynet varetager. </w:t>
      </w:r>
    </w:p>
    <w:p w:rsidR="00F103C9" w:rsidP="00F103C9" w:rsidRDefault="00F103C9" w14:paraId="5A66CC24" w14:textId="77777777">
      <w:pPr>
        <w:rPr>
          <w:rFonts w:eastAsia="Calibri" w:cs="Times New Roman"/>
        </w:rPr>
      </w:pPr>
    </w:p>
    <w:p w:rsidR="00F103C9" w:rsidP="00F103C9" w:rsidRDefault="00F103C9" w14:paraId="34B268A1" w14:textId="77777777">
      <w:pPr>
        <w:rPr>
          <w:rFonts w:eastAsia="Calibri" w:cs="Times New Roman"/>
        </w:rPr>
      </w:pPr>
      <w:r w:rsidRPr="001F307F">
        <w:rPr>
          <w:rFonts w:eastAsia="Calibri" w:cs="Times New Roman"/>
        </w:rPr>
        <w:t xml:space="preserve">Bestemmelsen vil indebære, at </w:t>
      </w:r>
      <w:r>
        <w:rPr>
          <w:rFonts w:eastAsia="Calibri" w:cs="Times New Roman"/>
        </w:rPr>
        <w:t>Vandsektortilsynet</w:t>
      </w:r>
      <w:r w:rsidRPr="001F307F">
        <w:rPr>
          <w:rFonts w:eastAsia="Calibri" w:cs="Times New Roman"/>
        </w:rPr>
        <w:t xml:space="preserve"> vil </w:t>
      </w:r>
      <w:r>
        <w:rPr>
          <w:rFonts w:eastAsia="Calibri" w:cs="Times New Roman"/>
        </w:rPr>
        <w:t>få til opgave at</w:t>
      </w:r>
      <w:r w:rsidRPr="001F307F">
        <w:rPr>
          <w:rFonts w:eastAsia="Calibri" w:cs="Times New Roman"/>
        </w:rPr>
        <w:t xml:space="preserve"> følge med i</w:t>
      </w:r>
      <w:r>
        <w:rPr>
          <w:rFonts w:eastAsia="Calibri" w:cs="Times New Roman"/>
        </w:rPr>
        <w:t>, om vandsektoren</w:t>
      </w:r>
      <w:r w:rsidRPr="001F307F">
        <w:rPr>
          <w:rFonts w:eastAsia="Calibri" w:cs="Times New Roman"/>
        </w:rPr>
        <w:t xml:space="preserve"> </w:t>
      </w:r>
      <w:r>
        <w:t>drives på en effektiv måde, der er gennemsigtig for forbrugerne, giver lavest mulige, stabile priser for forbrugerne og samtidig understøtter innovativ udvikling og demonstration og eksport af vandteknologiløsninger, jf. vandsektorlovens § 1, 1. pkt., og endvidere medvirker til at sikre og udvikle en vand- og spildevandsforsyning af høj sundheds- og miljømæssig kvalitet, som tager hensyn til forsyningssikkerheden, klimaet og naturen, jf. vandsektorlovens § 1, 2. pkt.</w:t>
      </w:r>
    </w:p>
    <w:p w:rsidR="00F103C9" w:rsidP="00F103C9" w:rsidRDefault="00F103C9" w14:paraId="3B64C360" w14:textId="77777777">
      <w:pPr>
        <w:rPr>
          <w:rFonts w:eastAsia="Calibri" w:cs="Times New Roman"/>
        </w:rPr>
      </w:pPr>
    </w:p>
    <w:p w:rsidR="00F103C9" w:rsidP="00F103C9" w:rsidRDefault="00F103C9" w14:paraId="23A82061" w14:textId="77777777">
      <w:r w:rsidRPr="001F307F">
        <w:rPr>
          <w:rFonts w:eastAsia="Calibri" w:cs="Times New Roman"/>
        </w:rPr>
        <w:t>D</w:t>
      </w:r>
      <w:r>
        <w:t>et er hensigten med den foreslåe</w:t>
      </w:r>
      <w:r w:rsidRPr="001F307F">
        <w:t xml:space="preserve">de bestemmelse, at øget overvågning og analyser af vandsektoren vil kunne bidrage til at tilvejebringe et forbedret grundlag for en løbende vurdering og udvikling af reguleringen af sektoren. </w:t>
      </w:r>
      <w:r w:rsidRPr="006F472E">
        <w:rPr>
          <w:rFonts w:eastAsia="Calibri" w:cs="Times New Roman"/>
        </w:rPr>
        <w:t xml:space="preserve">Hertil kan analyser og </w:t>
      </w:r>
      <w:r>
        <w:rPr>
          <w:rFonts w:eastAsia="Calibri" w:cs="Times New Roman"/>
        </w:rPr>
        <w:t>overvågning</w:t>
      </w:r>
      <w:r w:rsidRPr="006F472E">
        <w:rPr>
          <w:rFonts w:eastAsia="Calibri" w:cs="Times New Roman"/>
        </w:rPr>
        <w:t xml:space="preserve"> bidrage til at </w:t>
      </w:r>
      <w:r>
        <w:rPr>
          <w:rFonts w:eastAsia="Calibri" w:cs="Times New Roman"/>
        </w:rPr>
        <w:t>klarlægge emner, så</w:t>
      </w:r>
      <w:r w:rsidRPr="006F472E">
        <w:rPr>
          <w:rFonts w:eastAsia="Calibri" w:cs="Times New Roman"/>
        </w:rPr>
        <w:t xml:space="preserve"> </w:t>
      </w:r>
      <w:r>
        <w:rPr>
          <w:rFonts w:eastAsia="Calibri" w:cs="Times New Roman"/>
        </w:rPr>
        <w:t>Vandsektortilsynet</w:t>
      </w:r>
      <w:r w:rsidRPr="006F472E">
        <w:rPr>
          <w:rFonts w:eastAsia="Calibri" w:cs="Times New Roman"/>
        </w:rPr>
        <w:t xml:space="preserve"> </w:t>
      </w:r>
      <w:r>
        <w:rPr>
          <w:rFonts w:eastAsia="Calibri" w:cs="Times New Roman"/>
        </w:rPr>
        <w:t xml:space="preserve">vil kunne fokusere sine </w:t>
      </w:r>
      <w:r w:rsidRPr="006F472E">
        <w:rPr>
          <w:rFonts w:eastAsia="Calibri" w:cs="Times New Roman"/>
        </w:rPr>
        <w:t xml:space="preserve">tilsynsopgaver, </w:t>
      </w:r>
      <w:r>
        <w:rPr>
          <w:rFonts w:eastAsia="Calibri" w:cs="Times New Roman"/>
        </w:rPr>
        <w:t>hvor</w:t>
      </w:r>
      <w:r w:rsidRPr="006F472E">
        <w:rPr>
          <w:rFonts w:eastAsia="Calibri" w:cs="Times New Roman"/>
        </w:rPr>
        <w:t xml:space="preserve"> tilsynet får størst mulig effekt.</w:t>
      </w:r>
      <w:r>
        <w:rPr>
          <w:rFonts w:eastAsia="Calibri" w:cs="Times New Roman"/>
        </w:rPr>
        <w:t xml:space="preserve"> </w:t>
      </w:r>
    </w:p>
    <w:p w:rsidR="00F103C9" w:rsidP="00F103C9" w:rsidRDefault="00F103C9" w14:paraId="03EEEF4D" w14:textId="77777777"/>
    <w:p w:rsidR="00F103C9" w:rsidP="00F103C9" w:rsidRDefault="00F103C9" w14:paraId="005F0A15" w14:textId="77777777">
      <w:r>
        <w:t>Den foreslåede bestemmelse giver mulighed for at foretage alle de analyser og overvågningsopgaver, som Vandsektortilsynet vurderer er nødvendige for at efterse, at sektoren udvikler sig i overensstemmelse med de målsætninger og inden for rammerne af de formål, som fremgår af vandsektorlovens § 1.</w:t>
      </w:r>
    </w:p>
    <w:p w:rsidR="00F103C9" w:rsidP="00F103C9" w:rsidRDefault="00F103C9" w14:paraId="59128871" w14:textId="77777777">
      <w:pPr>
        <w:rPr>
          <w:rFonts w:eastAsia="Calibri" w:cs="Times New Roman"/>
        </w:rPr>
      </w:pPr>
    </w:p>
    <w:p w:rsidR="00F103C9" w:rsidP="00F103C9" w:rsidRDefault="00F103C9" w14:paraId="37093576" w14:textId="77777777">
      <w:pPr>
        <w:ind w:right="-2"/>
        <w:rPr>
          <w:rFonts w:eastAsia="Calibri" w:cs="Times New Roman"/>
        </w:rPr>
      </w:pPr>
      <w:r w:rsidRPr="006F472E">
        <w:rPr>
          <w:rFonts w:eastAsia="Calibri" w:cs="Times New Roman"/>
        </w:rPr>
        <w:t xml:space="preserve">Ved </w:t>
      </w:r>
      <w:r>
        <w:rPr>
          <w:rFonts w:eastAsia="Calibri" w:cs="Times New Roman"/>
        </w:rPr>
        <w:t>overvågning</w:t>
      </w:r>
      <w:r w:rsidRPr="006F472E">
        <w:rPr>
          <w:rFonts w:eastAsia="Calibri" w:cs="Times New Roman"/>
        </w:rPr>
        <w:t xml:space="preserve"> forstås indhentning af relevante data med henblik på offentliggørelse af nøgletal, som belyser udviklingen i sektoren, og </w:t>
      </w:r>
      <w:r>
        <w:rPr>
          <w:rFonts w:eastAsia="Calibri" w:cs="Times New Roman"/>
        </w:rPr>
        <w:t xml:space="preserve">som </w:t>
      </w:r>
      <w:r w:rsidRPr="006F472E">
        <w:rPr>
          <w:rFonts w:eastAsia="Calibri" w:cs="Times New Roman"/>
        </w:rPr>
        <w:t xml:space="preserve">kan give </w:t>
      </w:r>
      <w:r>
        <w:rPr>
          <w:rFonts w:eastAsia="Calibri" w:cs="Times New Roman"/>
        </w:rPr>
        <w:t xml:space="preserve">Klima-, Energi- og Forsyningsministeriet, </w:t>
      </w:r>
      <w:r w:rsidRPr="006F472E">
        <w:rPr>
          <w:rFonts w:eastAsia="Calibri" w:cs="Times New Roman"/>
        </w:rPr>
        <w:t>politikere, tilsynsmyndighed, selskaber og forbrugere indsigt</w:t>
      </w:r>
      <w:r w:rsidRPr="006F472E" w:rsidDel="005A1689">
        <w:rPr>
          <w:rFonts w:eastAsia="Calibri" w:cs="Times New Roman"/>
        </w:rPr>
        <w:t xml:space="preserve"> </w:t>
      </w:r>
      <w:r>
        <w:rPr>
          <w:rFonts w:eastAsia="Calibri" w:cs="Times New Roman"/>
        </w:rPr>
        <w:t>i</w:t>
      </w:r>
      <w:r w:rsidRPr="006F472E">
        <w:rPr>
          <w:rFonts w:eastAsia="Calibri" w:cs="Times New Roman"/>
        </w:rPr>
        <w:t>, om sektoren udvikler sig i overensstemmelse med de politiske målsætninger.</w:t>
      </w:r>
      <w:r>
        <w:rPr>
          <w:rFonts w:eastAsia="Calibri" w:cs="Times New Roman"/>
        </w:rPr>
        <w:t xml:space="preserve"> </w:t>
      </w:r>
    </w:p>
    <w:p w:rsidRPr="006F472E" w:rsidR="00F103C9" w:rsidP="00F103C9" w:rsidRDefault="00F103C9" w14:paraId="7754D2FF" w14:textId="77777777">
      <w:pPr>
        <w:rPr>
          <w:rFonts w:eastAsia="Calibri" w:cs="Times New Roman"/>
        </w:rPr>
      </w:pPr>
    </w:p>
    <w:p w:rsidR="00F103C9" w:rsidP="00F103C9" w:rsidRDefault="00F103C9" w14:paraId="0C2F6665" w14:textId="77777777">
      <w:pPr>
        <w:ind w:left="-5" w:right="-2"/>
        <w:rPr>
          <w:rFonts w:eastAsia="Calibri" w:cs="Times New Roman"/>
        </w:rPr>
      </w:pPr>
      <w:r>
        <w:rPr>
          <w:rFonts w:eastAsia="Calibri" w:cs="Times New Roman"/>
        </w:rPr>
        <w:t>Overvågning</w:t>
      </w:r>
      <w:r w:rsidRPr="006F472E">
        <w:rPr>
          <w:rFonts w:eastAsia="Calibri" w:cs="Times New Roman"/>
        </w:rPr>
        <w:t xml:space="preserve">sopgaver vil </w:t>
      </w:r>
      <w:r>
        <w:rPr>
          <w:rFonts w:eastAsia="Calibri" w:cs="Times New Roman"/>
        </w:rPr>
        <w:t xml:space="preserve">bl.a. </w:t>
      </w:r>
      <w:r w:rsidRPr="006F472E">
        <w:rPr>
          <w:rFonts w:eastAsia="Calibri" w:cs="Times New Roman"/>
        </w:rPr>
        <w:t>kunne indebære digital systematisering</w:t>
      </w:r>
      <w:r>
        <w:rPr>
          <w:rFonts w:eastAsia="Calibri" w:cs="Times New Roman"/>
        </w:rPr>
        <w:t xml:space="preserve"> og </w:t>
      </w:r>
      <w:r w:rsidRPr="006F472E">
        <w:rPr>
          <w:rFonts w:eastAsia="Calibri" w:cs="Times New Roman"/>
        </w:rPr>
        <w:t>offentliggørelse af data om f</w:t>
      </w:r>
      <w:r>
        <w:rPr>
          <w:rFonts w:eastAsia="Calibri" w:cs="Times New Roman"/>
        </w:rPr>
        <w:t>.eks.</w:t>
      </w:r>
      <w:r w:rsidRPr="006F472E">
        <w:rPr>
          <w:rFonts w:eastAsia="Calibri" w:cs="Times New Roman"/>
        </w:rPr>
        <w:t xml:space="preserve"> forbrugerpriser, omkostninger til varetagelse af </w:t>
      </w:r>
      <w:r>
        <w:rPr>
          <w:rFonts w:eastAsia="Calibri" w:cs="Times New Roman"/>
        </w:rPr>
        <w:t>f.eks.</w:t>
      </w:r>
      <w:r w:rsidRPr="006F472E">
        <w:rPr>
          <w:rFonts w:eastAsia="Calibri" w:cs="Times New Roman"/>
        </w:rPr>
        <w:t xml:space="preserve"> miljøkrav og øvrige samfundsmæssige hensyn, investeringsniveau</w:t>
      </w:r>
      <w:r>
        <w:rPr>
          <w:rFonts w:eastAsia="Calibri" w:cs="Times New Roman"/>
        </w:rPr>
        <w:t xml:space="preserve"> samt</w:t>
      </w:r>
      <w:r w:rsidRPr="006F472E">
        <w:rPr>
          <w:rFonts w:eastAsia="Calibri" w:cs="Times New Roman"/>
        </w:rPr>
        <w:t xml:space="preserve"> </w:t>
      </w:r>
      <w:r>
        <w:rPr>
          <w:rFonts w:eastAsia="Calibri" w:cs="Times New Roman"/>
        </w:rPr>
        <w:t>underskud og</w:t>
      </w:r>
      <w:r w:rsidRPr="006F472E">
        <w:rPr>
          <w:rFonts w:eastAsia="Calibri" w:cs="Times New Roman"/>
        </w:rPr>
        <w:t xml:space="preserve"> overskud.</w:t>
      </w:r>
      <w:r>
        <w:rPr>
          <w:rFonts w:eastAsia="Calibri" w:cs="Times New Roman"/>
        </w:rPr>
        <w:t xml:space="preserve"> Derudover vil Vandsektortilsynet kunne foretage </w:t>
      </w:r>
      <w:r w:rsidRPr="00DF2CD4">
        <w:t>analyser</w:t>
      </w:r>
      <w:r>
        <w:t xml:space="preserve"> af</w:t>
      </w:r>
      <w:r w:rsidRPr="00DF2CD4">
        <w:t xml:space="preserve"> overvågningsdata</w:t>
      </w:r>
      <w:r>
        <w:t>.</w:t>
      </w:r>
      <w:r w:rsidRPr="00986D83">
        <w:rPr>
          <w:rFonts w:eastAsia="Calibri" w:cs="Times New Roman"/>
        </w:rPr>
        <w:t xml:space="preserve"> </w:t>
      </w:r>
      <w:r>
        <w:rPr>
          <w:rFonts w:eastAsia="Calibri" w:cs="Times New Roman"/>
        </w:rPr>
        <w:t xml:space="preserve">Der henvises til bemærkningerne til den foreslåede § 11 a, stk. 4, jf. lovforslagets § 1, nr. 30, hvorefter Vandsektortilsynet vil kunne offentliggøre data vedrørende vandselskaber og disses forhold. </w:t>
      </w:r>
    </w:p>
    <w:p w:rsidR="00F103C9" w:rsidP="00F103C9" w:rsidRDefault="00F103C9" w14:paraId="1177D795" w14:textId="77777777">
      <w:pPr>
        <w:ind w:left="-5" w:right="-2"/>
        <w:rPr>
          <w:rFonts w:eastAsia="Calibri" w:cs="Times New Roman"/>
        </w:rPr>
      </w:pPr>
    </w:p>
    <w:p w:rsidRPr="006F472E" w:rsidR="00F103C9" w:rsidP="00F103C9" w:rsidRDefault="00F103C9" w14:paraId="3D962D05" w14:textId="77777777">
      <w:pPr>
        <w:ind w:left="-5" w:right="-2"/>
        <w:rPr>
          <w:rFonts w:eastAsia="Calibri" w:cs="Times New Roman"/>
        </w:rPr>
      </w:pPr>
      <w:r>
        <w:rPr>
          <w:rFonts w:eastAsia="Calibri" w:cs="Times New Roman"/>
        </w:rPr>
        <w:t>Vandsektortilsynets analyser vil bl.a. skulle kunne danne grundlag for, at der indføres tiltag, der kan understøtte</w:t>
      </w:r>
      <w:r w:rsidRPr="006F472E">
        <w:rPr>
          <w:rFonts w:eastAsia="Calibri" w:cs="Times New Roman"/>
        </w:rPr>
        <w:t xml:space="preserve"> </w:t>
      </w:r>
      <w:r>
        <w:rPr>
          <w:rFonts w:eastAsia="Calibri" w:cs="Times New Roman"/>
        </w:rPr>
        <w:t>vandsektorlovens formål, jf. lovens § 1.</w:t>
      </w:r>
      <w:r w:rsidRPr="006F472E">
        <w:rPr>
          <w:rFonts w:eastAsia="Calibri" w:cs="Times New Roman"/>
        </w:rPr>
        <w:t xml:space="preserve"> Analyserne kan </w:t>
      </w:r>
      <w:r>
        <w:rPr>
          <w:rFonts w:eastAsia="Calibri" w:cs="Times New Roman"/>
        </w:rPr>
        <w:t>f.eks.</w:t>
      </w:r>
      <w:r w:rsidRPr="006F472E">
        <w:rPr>
          <w:rFonts w:eastAsia="Calibri" w:cs="Times New Roman"/>
        </w:rPr>
        <w:t xml:space="preserve"> vedrøre emner som</w:t>
      </w:r>
      <w:r w:rsidRPr="00BD00A6">
        <w:rPr>
          <w:rFonts w:eastAsia="Calibri" w:cs="Times New Roman"/>
        </w:rPr>
        <w:t xml:space="preserve"> </w:t>
      </w:r>
      <w:r w:rsidRPr="001F307F">
        <w:rPr>
          <w:rFonts w:eastAsia="Calibri" w:cs="Times New Roman"/>
        </w:rPr>
        <w:t xml:space="preserve">investeringsniveau, </w:t>
      </w:r>
      <w:r>
        <w:rPr>
          <w:rFonts w:eastAsia="Calibri" w:cs="Times New Roman"/>
        </w:rPr>
        <w:t>underskud og</w:t>
      </w:r>
      <w:r w:rsidRPr="001F307F">
        <w:rPr>
          <w:rFonts w:eastAsia="Calibri" w:cs="Times New Roman"/>
        </w:rPr>
        <w:t xml:space="preserve"> overskud samt analyser af samfundsmæssige hensyn i </w:t>
      </w:r>
      <w:r>
        <w:rPr>
          <w:rFonts w:eastAsia="Calibri" w:cs="Times New Roman"/>
        </w:rPr>
        <w:t xml:space="preserve">den økonomiske </w:t>
      </w:r>
      <w:r w:rsidRPr="001F307F">
        <w:rPr>
          <w:rFonts w:eastAsia="Calibri" w:cs="Times New Roman"/>
        </w:rPr>
        <w:t xml:space="preserve">regulering. </w:t>
      </w:r>
      <w:r>
        <w:rPr>
          <w:rFonts w:eastAsia="Calibri" w:cs="Times New Roman"/>
        </w:rPr>
        <w:t>De kan også vedrøre emner som</w:t>
      </w:r>
      <w:r w:rsidRPr="006F472E">
        <w:rPr>
          <w:rFonts w:eastAsia="Calibri" w:cs="Times New Roman"/>
        </w:rPr>
        <w:t xml:space="preserve"> </w:t>
      </w:r>
      <w:r>
        <w:rPr>
          <w:rFonts w:eastAsia="Calibri" w:cs="Times New Roman"/>
        </w:rPr>
        <w:t>f.eks.</w:t>
      </w:r>
      <w:r w:rsidRPr="006F472E">
        <w:rPr>
          <w:rFonts w:eastAsia="Calibri" w:cs="Times New Roman"/>
        </w:rPr>
        <w:t xml:space="preserve"> incitamenter, risici for sammenblanding af </w:t>
      </w:r>
      <w:r>
        <w:rPr>
          <w:rFonts w:eastAsia="Calibri" w:cs="Times New Roman"/>
        </w:rPr>
        <w:t xml:space="preserve">f.eks. to </w:t>
      </w:r>
      <w:r w:rsidRPr="006F472E">
        <w:rPr>
          <w:rFonts w:eastAsia="Calibri" w:cs="Times New Roman"/>
        </w:rPr>
        <w:t>monopolvirksomhed</w:t>
      </w:r>
      <w:r>
        <w:rPr>
          <w:rFonts w:eastAsia="Calibri" w:cs="Times New Roman"/>
        </w:rPr>
        <w:t>er eller en monopolvirksomhed</w:t>
      </w:r>
      <w:r w:rsidRPr="006F472E">
        <w:rPr>
          <w:rFonts w:eastAsia="Calibri" w:cs="Times New Roman"/>
        </w:rPr>
        <w:t xml:space="preserve"> og</w:t>
      </w:r>
      <w:r>
        <w:rPr>
          <w:rFonts w:eastAsia="Calibri" w:cs="Times New Roman"/>
        </w:rPr>
        <w:t xml:space="preserve"> en</w:t>
      </w:r>
      <w:r w:rsidRPr="006F472E">
        <w:rPr>
          <w:rFonts w:eastAsia="Calibri" w:cs="Times New Roman"/>
        </w:rPr>
        <w:t xml:space="preserve"> konkurrenceudsat virksomhed med fokus på selskabskonstruktioner, </w:t>
      </w:r>
      <w:r>
        <w:rPr>
          <w:rFonts w:eastAsia="Calibri" w:cs="Times New Roman"/>
        </w:rPr>
        <w:t xml:space="preserve">hvile i sig selv-princippet, lovlige omkostninger, </w:t>
      </w:r>
      <w:r w:rsidRPr="006F472E">
        <w:rPr>
          <w:rFonts w:eastAsia="Calibri" w:cs="Times New Roman"/>
        </w:rPr>
        <w:t>markedsmæssighed og pengestrømme i forsyningskoncerner, analyser af benchmarkingmodellen eller af opgørelse af produktivitetstal for vandsektoren.</w:t>
      </w:r>
      <w:r w:rsidRPr="006F472E" w:rsidDel="00BB4310">
        <w:rPr>
          <w:rFonts w:eastAsia="Calibri" w:cs="Times New Roman"/>
        </w:rPr>
        <w:t xml:space="preserve"> </w:t>
      </w:r>
    </w:p>
    <w:p w:rsidR="00F103C9" w:rsidP="00F103C9" w:rsidRDefault="00F103C9" w14:paraId="4549F401" w14:textId="77777777">
      <w:pPr>
        <w:rPr>
          <w:rFonts w:eastAsia="Calibri" w:cs="Times New Roman"/>
        </w:rPr>
      </w:pPr>
    </w:p>
    <w:p w:rsidR="00F103C9" w:rsidP="00F103C9" w:rsidRDefault="00F103C9" w14:paraId="4122A660" w14:textId="77777777">
      <w:pPr>
        <w:rPr>
          <w:rFonts w:eastAsia="Calibri" w:cs="Times New Roman"/>
        </w:rPr>
      </w:pPr>
      <w:r w:rsidRPr="001F307F">
        <w:rPr>
          <w:rFonts w:eastAsia="Calibri" w:cs="Times New Roman"/>
        </w:rPr>
        <w:t xml:space="preserve">Det </w:t>
      </w:r>
      <w:r>
        <w:rPr>
          <w:rFonts w:eastAsia="Calibri" w:cs="Times New Roman"/>
        </w:rPr>
        <w:t>foreslås, at det skal være</w:t>
      </w:r>
      <w:r w:rsidRPr="001F307F">
        <w:rPr>
          <w:rFonts w:eastAsia="Calibri" w:cs="Times New Roman"/>
        </w:rPr>
        <w:t xml:space="preserve"> en forudsætning for </w:t>
      </w:r>
      <w:r>
        <w:rPr>
          <w:rFonts w:eastAsia="Calibri" w:cs="Times New Roman"/>
        </w:rPr>
        <w:t xml:space="preserve">Vandsektortilsynets iværksættelse af konkrete analyser og overvågning, at de ligger inden for formålet angivet i vandsektorlovens § 1, </w:t>
      </w:r>
      <w:r>
        <w:t>dvs. at vand- og spildevandsforsyningen drives på en effektiv måde, der er gennemsigtig for forbrugerne, giver lavest mulige, stabile priser for forbrugerne og samtidig understøtter innovativ udvikling og demonstration og eksport af vandteknologiløsninger, og at reglerne medvirker til at sikre og udvikle en vand- og spildevandsforsyning af høj sundheds- og miljømæssig kvalitet, som tager hensyn til forsyningssikkerheden, klimaet og naturen.</w:t>
      </w:r>
      <w:r w:rsidRPr="006F472E">
        <w:rPr>
          <w:rFonts w:eastAsia="Calibri" w:cs="Times New Roman"/>
        </w:rPr>
        <w:t xml:space="preserve"> </w:t>
      </w:r>
      <w:r>
        <w:rPr>
          <w:rFonts w:eastAsia="Calibri" w:cs="Times New Roman"/>
        </w:rPr>
        <w:t>Formålet med forslaget er at afgrænse Vandsektortilsynets opgave i forhold til andre myndigheders ansvarsområder, særligt Miljøministeriets og Klima-, Energi- og Forsyningsministeriets. Det vil således efter forslaget f.eks. ikke være Vandsektortilsynets opgave at foretage analyser</w:t>
      </w:r>
      <w:r w:rsidRPr="00B10EA5">
        <w:t xml:space="preserve"> </w:t>
      </w:r>
      <w:r>
        <w:t xml:space="preserve">og overvågning, hvis hovedemne er vand- og spildevandsforsyningens sundheds- og miljømæssige kvalitet, forsyningssikkerheden, klimaet og naturen, uden at analysen eller overvågningen tager udgangspunkt i det område, som vandsektorloven regulerer, og vandsektorreguleringens indflydelse herpå, </w:t>
      </w:r>
      <w:r>
        <w:rPr>
          <w:rFonts w:eastAsia="Calibri" w:cs="Times New Roman"/>
        </w:rPr>
        <w:t>da de nævnte emner henhører under Miljøministeriet, henholdsvis Klima-, Energi- og Forsyningsministeriet. Det vil derimod f.eks. være relevant for Vandsektortilsynet at udarbejde analyser om den økonomiske regulering med inddragelse af sundheds-, miljø-, klima- og forsyningssikkerhedsmæssige forhold og vandsektorlovsreguleringens betydning herfor, f.eks. analyser vedrørende reguleringens incitamentsstruktur i forhold til miljøbeskyttelse og forsyningssikkerhed m.v. og effekten af reguleringen herpå.</w:t>
      </w:r>
    </w:p>
    <w:p w:rsidR="00F103C9" w:rsidP="00F103C9" w:rsidRDefault="00F103C9" w14:paraId="69558CCF" w14:textId="77777777"/>
    <w:p w:rsidR="00F103C9" w:rsidP="00F103C9" w:rsidRDefault="00F103C9" w14:paraId="1207DC89" w14:textId="77777777">
      <w:r>
        <w:t>Vandsektortilsynets overvågning og analyser vil bl.a. kunne baseres på oplysninger og data, som indhentes i medfør af regler udstedt i medfør af den foreslåede bestemmelse i vandsektorlovens § 22 eller i medfør af påbud efter den foreslåede bestemmelse i vandsektorlovens § 22 a, jf. lovforslagets § 1, nr. 38, og bemærkningerne hertil.</w:t>
      </w:r>
    </w:p>
    <w:p w:rsidR="00F103C9" w:rsidP="00F103C9" w:rsidRDefault="00F103C9" w14:paraId="52A4267F" w14:textId="77777777"/>
    <w:p w:rsidR="00F103C9" w:rsidP="00F103C9" w:rsidRDefault="00F103C9" w14:paraId="7E65AED9" w14:textId="77777777">
      <w:pPr>
        <w:rPr>
          <w:rFonts w:eastAsia="Calibri" w:cs="Times New Roman"/>
        </w:rPr>
      </w:pPr>
      <w:r>
        <w:rPr>
          <w:rFonts w:eastAsia="Calibri" w:cs="Times New Roman"/>
        </w:rPr>
        <w:t>Ved indhentelse af oplysninger og data skal Vandsektortilsynet iagttage forbuddet mod selvinkriminering i § 10</w:t>
      </w:r>
      <w:r w:rsidRPr="000C014B">
        <w:rPr>
          <w:rFonts w:eastAsia="Calibri" w:cs="Times New Roman"/>
        </w:rPr>
        <w:t xml:space="preserve"> </w:t>
      </w:r>
      <w:r>
        <w:rPr>
          <w:rFonts w:eastAsia="Calibri" w:cs="Times New Roman"/>
        </w:rPr>
        <w:t>i lov om retssikkerhed ved forvaltningens anvendelse af tvangsindgreb og oplysningspligter (retssikkerhedsloven), jf. lovbekendtgørelse nr. 1121 af 12. november 2019.</w:t>
      </w:r>
    </w:p>
    <w:p w:rsidR="00F103C9" w:rsidP="00F103C9" w:rsidRDefault="00F103C9" w14:paraId="1DF1BD6F" w14:textId="77777777">
      <w:r>
        <w:t xml:space="preserve">  </w:t>
      </w:r>
    </w:p>
    <w:p w:rsidR="00F103C9" w:rsidP="00F103C9" w:rsidRDefault="00F103C9" w14:paraId="5DFD15E0" w14:textId="77777777">
      <w:pPr>
        <w:rPr>
          <w:rFonts w:eastAsia="Calibri" w:cs="Times New Roman"/>
        </w:rPr>
      </w:pPr>
      <w:r>
        <w:t xml:space="preserve">Det er forventningen, at de endelige resultater af analyserne </w:t>
      </w:r>
      <w:r w:rsidRPr="1E118538">
        <w:rPr>
          <w:i/>
          <w:iCs/>
          <w:color w:val="548DD4" w:themeColor="text2" w:themeTint="99"/>
        </w:rPr>
        <w:t>som hovedregel</w:t>
      </w:r>
      <w:r>
        <w:t xml:space="preserve"> vil blive offentliggjort, primært på Vandsektortilsynets hjemmeside, ligesom Forsyningssekretariatets hidtidige analyser.</w:t>
      </w:r>
    </w:p>
    <w:p w:rsidR="00F103C9" w:rsidP="00F103C9" w:rsidRDefault="00F103C9" w14:paraId="513D2850" w14:textId="77777777">
      <w:pPr>
        <w:rPr>
          <w:rFonts w:eastAsia="Calibri" w:cs="Times New Roman"/>
        </w:rPr>
      </w:pPr>
    </w:p>
    <w:p w:rsidR="00F103C9" w:rsidP="00F103C9" w:rsidRDefault="00F103C9" w14:paraId="32405B28" w14:textId="77777777">
      <w:pPr>
        <w:rPr>
          <w:rFonts w:eastAsia="Calibri" w:cs="Times New Roman"/>
        </w:rPr>
      </w:pPr>
      <w:r>
        <w:rPr>
          <w:rFonts w:eastAsia="Calibri" w:cs="Times New Roman"/>
        </w:rPr>
        <w:t>Offentliggørelsen vil være begrænset af de almindelige regler om tavshedspligt</w:t>
      </w:r>
      <w:r w:rsidRPr="00240D4E">
        <w:rPr>
          <w:rFonts w:eastAsia="Calibri" w:cs="Times New Roman"/>
        </w:rPr>
        <w:t xml:space="preserve"> </w:t>
      </w:r>
      <w:r>
        <w:rPr>
          <w:rFonts w:eastAsia="Calibri" w:cs="Times New Roman"/>
        </w:rPr>
        <w:t>efter forvaltningslovens § 27. Herunder vil offentliggørelsen skulle ske under hensynstagen til f.eks. andre parters forretningshemmeligheder.</w:t>
      </w:r>
    </w:p>
    <w:p w:rsidR="00F103C9" w:rsidP="00F103C9" w:rsidRDefault="00F103C9" w14:paraId="69F5DC0E" w14:textId="77777777"/>
    <w:p w:rsidRPr="001F0516" w:rsidR="00F103C9" w:rsidP="00F103C9" w:rsidRDefault="00F103C9" w14:paraId="1807ECB7" w14:textId="77777777">
      <w:pPr>
        <w:rPr>
          <w:rFonts w:eastAsia="Calibri" w:cs="Times New Roman"/>
        </w:rPr>
      </w:pPr>
      <w:r>
        <w:t>Det er hensigten, at bekendtgørelse om Forsyningssekretariatets virksomhed konsekvensrettes som følge af lovforslaget, herunder bestemmelserne om analyser og overvågning.</w:t>
      </w:r>
    </w:p>
    <w:p w:rsidR="00F103C9" w:rsidP="00F103C9" w:rsidRDefault="00F103C9" w14:paraId="0310E3FA" w14:textId="77777777">
      <w:pPr>
        <w:rPr>
          <w:rFonts w:eastAsia="Calibri" w:cs="Times New Roman"/>
        </w:rPr>
      </w:pPr>
    </w:p>
    <w:p w:rsidR="00F103C9" w:rsidP="00F103C9" w:rsidRDefault="00F103C9" w14:paraId="3A06A9D7" w14:textId="77777777">
      <w:pPr>
        <w:rPr>
          <w:rFonts w:eastAsia="Calibri" w:cs="Times New Roman"/>
        </w:rPr>
      </w:pPr>
      <w:r>
        <w:rPr>
          <w:rFonts w:eastAsia="Calibri" w:cs="Times New Roman"/>
        </w:rPr>
        <w:t>Det foreslås med vandsektorlovens § 9 a,</w:t>
      </w:r>
      <w:r w:rsidRPr="00F04AF8">
        <w:rPr>
          <w:rFonts w:eastAsia="Calibri" w:cs="Times New Roman"/>
          <w:i/>
        </w:rPr>
        <w:t xml:space="preserve"> stk. 2, </w:t>
      </w:r>
      <w:r w:rsidRPr="001F307F">
        <w:rPr>
          <w:rFonts w:eastAsia="Calibri" w:cs="Times New Roman"/>
        </w:rPr>
        <w:t xml:space="preserve">at </w:t>
      </w:r>
      <w:r>
        <w:rPr>
          <w:rFonts w:eastAsia="Calibri" w:cs="Times New Roman"/>
        </w:rPr>
        <w:t>Vandsektortilsynet</w:t>
      </w:r>
      <w:r w:rsidRPr="001F307F">
        <w:rPr>
          <w:rFonts w:eastAsia="Calibri" w:cs="Times New Roman"/>
        </w:rPr>
        <w:t xml:space="preserve"> løbende og inden for rimelig tid</w:t>
      </w:r>
      <w:r w:rsidRPr="00B9354E">
        <w:rPr>
          <w:rFonts w:eastAsia="Calibri" w:cs="Times New Roman"/>
        </w:rPr>
        <w:t xml:space="preserve"> </w:t>
      </w:r>
      <w:r w:rsidRPr="001F307F">
        <w:rPr>
          <w:rFonts w:eastAsia="Calibri" w:cs="Times New Roman"/>
        </w:rPr>
        <w:t xml:space="preserve">orienterer klima-, energi- og forsyningsministeren om </w:t>
      </w:r>
      <w:r>
        <w:rPr>
          <w:rFonts w:eastAsia="Calibri" w:cs="Times New Roman"/>
        </w:rPr>
        <w:t>overvågning og analyser</w:t>
      </w:r>
      <w:r w:rsidRPr="001F307F">
        <w:rPr>
          <w:rFonts w:eastAsia="Calibri" w:cs="Times New Roman"/>
        </w:rPr>
        <w:t xml:space="preserve"> efter</w:t>
      </w:r>
      <w:r>
        <w:rPr>
          <w:rFonts w:eastAsia="Calibri" w:cs="Times New Roman"/>
        </w:rPr>
        <w:t xml:space="preserve"> det foreslåede</w:t>
      </w:r>
      <w:r w:rsidRPr="001F307F">
        <w:rPr>
          <w:rFonts w:eastAsia="Calibri" w:cs="Times New Roman"/>
        </w:rPr>
        <w:t xml:space="preserve"> stk. 1, og </w:t>
      </w:r>
      <w:r>
        <w:rPr>
          <w:rFonts w:eastAsia="Calibri" w:cs="Times New Roman"/>
        </w:rPr>
        <w:t xml:space="preserve">om </w:t>
      </w:r>
      <w:r w:rsidRPr="001F307F">
        <w:rPr>
          <w:rFonts w:eastAsia="Calibri" w:cs="Times New Roman"/>
        </w:rPr>
        <w:t>forhold, som i øvrigt vurderes at have ministerens interesse</w:t>
      </w:r>
      <w:r>
        <w:rPr>
          <w:rFonts w:eastAsia="Calibri" w:cs="Times New Roman"/>
        </w:rPr>
        <w:t>,</w:t>
      </w:r>
      <w:r w:rsidRPr="001F307F">
        <w:rPr>
          <w:rFonts w:eastAsia="Calibri" w:cs="Times New Roman"/>
        </w:rPr>
        <w:t xml:space="preserve"> eller som har væsentlig betydning for </w:t>
      </w:r>
      <w:r>
        <w:rPr>
          <w:rFonts w:eastAsia="Calibri" w:cs="Times New Roman"/>
        </w:rPr>
        <w:t>Vandsektortilsynet</w:t>
      </w:r>
      <w:r w:rsidRPr="001F307F">
        <w:rPr>
          <w:rFonts w:eastAsia="Calibri" w:cs="Times New Roman"/>
        </w:rPr>
        <w:t>s opgavevaretagelse.</w:t>
      </w:r>
      <w:r>
        <w:rPr>
          <w:rFonts w:eastAsia="Calibri" w:cs="Times New Roman"/>
        </w:rPr>
        <w:t xml:space="preserve"> </w:t>
      </w:r>
    </w:p>
    <w:p w:rsidR="00F103C9" w:rsidP="00F103C9" w:rsidRDefault="00F103C9" w14:paraId="2CAE638B" w14:textId="77777777">
      <w:pPr>
        <w:rPr>
          <w:rFonts w:eastAsia="Calibri" w:cs="Times New Roman"/>
        </w:rPr>
      </w:pPr>
    </w:p>
    <w:p w:rsidR="00F103C9" w:rsidP="00F103C9" w:rsidRDefault="00F103C9" w14:paraId="392D8C16" w14:textId="77777777">
      <w:pPr>
        <w:rPr>
          <w:rFonts w:eastAsia="Calibri" w:cs="Times New Roman"/>
        </w:rPr>
      </w:pPr>
      <w:r>
        <w:rPr>
          <w:rFonts w:eastAsia="Calibri" w:cs="Times New Roman"/>
        </w:rPr>
        <w:t xml:space="preserve">Den foreslåede bestemmelse er ny. </w:t>
      </w:r>
    </w:p>
    <w:p w:rsidR="00F103C9" w:rsidP="00F103C9" w:rsidRDefault="00F103C9" w14:paraId="2363F180" w14:textId="77777777">
      <w:pPr>
        <w:rPr>
          <w:rFonts w:eastAsia="Calibri" w:cs="Times New Roman"/>
        </w:rPr>
      </w:pPr>
    </w:p>
    <w:p w:rsidR="00F103C9" w:rsidP="00F103C9" w:rsidRDefault="00F103C9" w14:paraId="4C34763E" w14:textId="77777777">
      <w:pPr>
        <w:rPr>
          <w:rFonts w:eastAsia="Calibri" w:cs="Times New Roman"/>
        </w:rPr>
      </w:pPr>
      <w:r>
        <w:rPr>
          <w:rFonts w:eastAsia="Calibri" w:cs="Times New Roman"/>
        </w:rPr>
        <w:t xml:space="preserve">Bestemmelsen svarer til, hvad der er gældende for Forsyningstilsynet, jf. lov om Forsyningstilsynet § 4, stk. 2. </w:t>
      </w:r>
    </w:p>
    <w:p w:rsidR="00F103C9" w:rsidP="00F103C9" w:rsidRDefault="00F103C9" w14:paraId="13A911F3" w14:textId="77777777">
      <w:pPr>
        <w:rPr>
          <w:rFonts w:eastAsia="Calibri" w:cs="Times New Roman"/>
        </w:rPr>
      </w:pPr>
    </w:p>
    <w:p w:rsidRPr="00035803" w:rsidR="00F103C9" w:rsidP="00F103C9" w:rsidRDefault="00F103C9" w14:paraId="5822608E" w14:textId="77777777">
      <w:pPr>
        <w:rPr>
          <w:rFonts w:eastAsia="Calibri" w:cs="Times New Roman"/>
        </w:rPr>
      </w:pPr>
      <w:r w:rsidRPr="1E118538">
        <w:rPr>
          <w:rFonts w:eastAsia="Calibri" w:cs="Times New Roman"/>
        </w:rPr>
        <w:t xml:space="preserve">Bestemmelsen vil indebære, at Vandsektortilsynet løbende og inden for rimelig tid vil skulle orientere klima-, energi- og forsyningsministeren om forhold, som er nødvendige for at efterse, at vandsektoren udvikler sig i overensstemmelse med de målsætninger og inden for rammerne af de formål, som Vandsektortilsynet skal varetage. Desuden vil Vandsektortilsynet skulle orientere ministeren om forhold, som i øvrigt vurderes at have ministerens interesse. Det kan f.eks. dreje sig om forhold, som medierne interesserer sig for, eller forhold som er omtvistede, f.eks. fordi Vandsektortilsynet ændrer praksis vedrørende væsentlige forhold eller træffer en principiel afgørelse, eller forhold, der strider mod formålet med vandsektorloven. Vandsektortilsynet vil desuden skulle orientere ministeren om forhold, som har væsentlig betydning for Vandsektortilsynets varetagelse af sine opgaver. </w:t>
      </w:r>
    </w:p>
    <w:p w:rsidR="1E118538" w:rsidP="1E118538" w:rsidRDefault="1E118538" w14:paraId="4E9CF3F6" w14:textId="3BC5F216">
      <w:pPr>
        <w:rPr>
          <w:rFonts w:eastAsia="Calibri" w:cs="Times New Roman"/>
        </w:rPr>
      </w:pPr>
    </w:p>
    <w:p w:rsidR="464F207E" w:rsidP="1E118538" w:rsidRDefault="464F207E" w14:paraId="49F61228" w14:textId="29194C5E">
      <w:pPr>
        <w:rPr>
          <w:rFonts w:eastAsia="Calibri" w:cs="Times New Roman"/>
          <w:b w:val="1"/>
          <w:bCs w:val="1"/>
          <w:color w:val="FF0000"/>
          <w:highlight w:val="yellow"/>
        </w:rPr>
      </w:pPr>
      <w:r w:rsidRPr="454B1603" w:rsidR="464F207E">
        <w:rPr>
          <w:rFonts w:eastAsia="Calibri" w:cs="Times New Roman"/>
          <w:b w:val="1"/>
          <w:bCs w:val="1"/>
          <w:color w:val="FF0000"/>
        </w:rPr>
        <w:t>Forsyningssekretariatet har også i flere tilfældet truffet principielle beslutninger og fortaget fortolkninger af vandsektorloven og Ø</w:t>
      </w:r>
      <w:r w:rsidRPr="454B1603" w:rsidR="4E50F6F3">
        <w:rPr>
          <w:rFonts w:eastAsia="Calibri" w:cs="Times New Roman"/>
          <w:b w:val="1"/>
          <w:bCs w:val="1"/>
          <w:color w:val="FF0000"/>
        </w:rPr>
        <w:t xml:space="preserve">R-bekendtgørelsen der er blevet underkendt </w:t>
      </w:r>
      <w:r w:rsidRPr="454B1603" w:rsidR="548752CC">
        <w:rPr>
          <w:rFonts w:eastAsia="Calibri" w:cs="Times New Roman"/>
          <w:b w:val="1"/>
          <w:bCs w:val="1"/>
          <w:color w:val="FF0000"/>
        </w:rPr>
        <w:t>af Konkurrenceankenævnet.  Hvorledes sikres det, at ministeren også orienteres om sådanne.</w:t>
      </w:r>
      <w:r w:rsidRPr="454B1603" w:rsidR="548752CC">
        <w:rPr>
          <w:rFonts w:eastAsia="Calibri" w:cs="Times New Roman"/>
          <w:b w:val="1"/>
          <w:bCs w:val="1"/>
          <w:color w:val="FF0000"/>
        </w:rPr>
        <w:t xml:space="preserve"> </w:t>
      </w:r>
    </w:p>
    <w:p w:rsidR="00F103C9" w:rsidP="00F103C9" w:rsidRDefault="00F103C9" w14:paraId="39DF1A27" w14:textId="77777777">
      <w:pPr>
        <w:rPr>
          <w:rFonts w:eastAsia="Calibri" w:cs="Times New Roman"/>
          <w:szCs w:val="24"/>
        </w:rPr>
      </w:pPr>
    </w:p>
    <w:p w:rsidR="00F103C9" w:rsidP="00F103C9" w:rsidRDefault="00F103C9" w14:paraId="3EFB1998" w14:textId="77777777">
      <w:r w:rsidRPr="001F307F">
        <w:rPr>
          <w:rFonts w:eastAsia="Calibri" w:cs="Times New Roman"/>
        </w:rPr>
        <w:t xml:space="preserve">Det fremgår af </w:t>
      </w:r>
      <w:r>
        <w:rPr>
          <w:rFonts w:eastAsia="Calibri" w:cs="Times New Roman"/>
        </w:rPr>
        <w:t>2018-aftalen</w:t>
      </w:r>
      <w:r>
        <w:t>, at Vandsektortilsynet skal bidrage til udviklingen af reguleringen af vandsektoren</w:t>
      </w:r>
      <w:r w:rsidRPr="00C768C8">
        <w:t xml:space="preserve"> </w:t>
      </w:r>
      <w:r>
        <w:t xml:space="preserve">for at sikre en effektiv efterlevelse af de politiske målsætninger, stabile rammebetingelser for selskaberne og varetage forbrugernes interesser på kort og på lang sigt. Det vil bl.a. kunne medvirke til at sikre, at reguleringen kan tilpasses, hvis den ikke har den ønskede effekt. </w:t>
      </w:r>
    </w:p>
    <w:p w:rsidR="00F103C9" w:rsidP="00F103C9" w:rsidRDefault="00F103C9" w14:paraId="4211A460" w14:textId="77777777"/>
    <w:p w:rsidRPr="00712B50" w:rsidR="00F103C9" w:rsidP="00F103C9" w:rsidRDefault="00F103C9" w14:paraId="39DBCDA5" w14:textId="77777777">
      <w:r>
        <w:t xml:space="preserve">Forsyningssekretariatet foretager i dag analyser m.v. til understøttelse og opfyldelse af vandsektorlovens formål, jf. § 4 i bekendtgørelse om Forsyningssekretariatets virksomhed. Den foreslåede bestemmelse i vandsektorlovens § 9 a, stk. 2, indebærer således, at Vandsektortilsynet f.eks. vil skulle redegøre for forhold vedrørende reguleringen, som efter tilsynets opfattelse strider imod hensigten med lovgivningen, hvis de bliver opmærksomme på sådanne forhold under varetagelsen af deres virksomhed, herunder analyse- og overvågningsopgaver. </w:t>
      </w:r>
    </w:p>
    <w:p w:rsidR="00F103C9" w:rsidP="00F103C9" w:rsidRDefault="00F103C9" w14:paraId="406CF374" w14:textId="77777777"/>
    <w:p w:rsidR="5285269D" w:rsidP="454B1603" w:rsidRDefault="5285269D" w14:paraId="6EEBC24A" w14:textId="28E180E1">
      <w:pPr>
        <w:rPr>
          <w:rFonts w:eastAsia="Calibri" w:cs="Times New Roman"/>
          <w:b w:val="1"/>
          <w:bCs w:val="1"/>
          <w:color w:val="FF0000"/>
        </w:rPr>
      </w:pPr>
      <w:r w:rsidRPr="454B1603" w:rsidR="5285269D">
        <w:rPr>
          <w:rFonts w:eastAsia="Calibri" w:cs="Times New Roman"/>
          <w:b w:val="1"/>
          <w:bCs w:val="1"/>
          <w:color w:val="FF0000"/>
        </w:rPr>
        <w:t>F</w:t>
      </w:r>
      <w:r w:rsidRPr="454B1603" w:rsidR="5285269D">
        <w:rPr>
          <w:rFonts w:eastAsia="Calibri" w:cs="Times New Roman"/>
          <w:b w:val="1"/>
          <w:bCs w:val="1"/>
          <w:color w:val="FF0000"/>
        </w:rPr>
        <w:t>or</w:t>
      </w:r>
      <w:r w:rsidRPr="454B1603" w:rsidR="5285269D">
        <w:rPr>
          <w:rFonts w:eastAsia="Calibri" w:cs="Times New Roman"/>
          <w:b w:val="1"/>
          <w:bCs w:val="1"/>
          <w:color w:val="FF0000"/>
        </w:rPr>
        <w:t>syningssekretariatet har i flere tilfældet truffet principielle beslutninger og fortaget fortolkninger af vandsektorloven og ØR-bekendtgørelsen der er blevet underkendt af Konkurrenceankenævnet.   DANVA er derfor bekymret for</w:t>
      </w:r>
      <w:r w:rsidRPr="454B1603" w:rsidR="3E46CFC7">
        <w:rPr>
          <w:rFonts w:eastAsia="Calibri" w:cs="Times New Roman"/>
          <w:b w:val="1"/>
          <w:bCs w:val="1"/>
          <w:color w:val="FF0000"/>
        </w:rPr>
        <w:t>,</w:t>
      </w:r>
      <w:r w:rsidRPr="454B1603" w:rsidR="5285269D">
        <w:rPr>
          <w:rFonts w:eastAsia="Calibri" w:cs="Times New Roman"/>
          <w:b w:val="1"/>
          <w:bCs w:val="1"/>
          <w:color w:val="FF0000"/>
        </w:rPr>
        <w:t xml:space="preserve"> at tilsynet skal orientere </w:t>
      </w:r>
      <w:r w:rsidRPr="454B1603" w:rsidR="3FB44D78">
        <w:rPr>
          <w:rFonts w:eastAsia="Calibri" w:cs="Times New Roman"/>
          <w:b w:val="1"/>
          <w:bCs w:val="1"/>
          <w:color w:val="FF0000"/>
        </w:rPr>
        <w:t xml:space="preserve">om forhold som det mener er mod hensigten med </w:t>
      </w:r>
      <w:r w:rsidRPr="454B1603" w:rsidR="3FB44D78">
        <w:rPr>
          <w:rFonts w:eastAsia="Calibri" w:cs="Times New Roman"/>
          <w:b w:val="1"/>
          <w:bCs w:val="1"/>
          <w:color w:val="FF0000"/>
        </w:rPr>
        <w:t>lovgi</w:t>
      </w:r>
      <w:r w:rsidRPr="454B1603" w:rsidR="76198A08">
        <w:rPr>
          <w:rFonts w:eastAsia="Calibri" w:cs="Times New Roman"/>
          <w:b w:val="1"/>
          <w:bCs w:val="1"/>
          <w:color w:val="FF0000"/>
        </w:rPr>
        <w:t>v</w:t>
      </w:r>
      <w:r w:rsidRPr="454B1603" w:rsidR="3FB44D78">
        <w:rPr>
          <w:rFonts w:eastAsia="Calibri" w:cs="Times New Roman"/>
          <w:b w:val="1"/>
          <w:bCs w:val="1"/>
          <w:color w:val="FF0000"/>
        </w:rPr>
        <w:t>ningen</w:t>
      </w:r>
      <w:r w:rsidRPr="454B1603" w:rsidR="3FB44D78">
        <w:rPr>
          <w:rFonts w:eastAsia="Calibri" w:cs="Times New Roman"/>
          <w:b w:val="1"/>
          <w:bCs w:val="1"/>
          <w:color w:val="FF0000"/>
        </w:rPr>
        <w:t xml:space="preserve">. </w:t>
      </w:r>
    </w:p>
    <w:p w:rsidR="1E118538" w:rsidP="454B1603" w:rsidRDefault="1E118538" w14:paraId="5F5740FF" w14:textId="3BDEC1E4">
      <w:pPr>
        <w:pStyle w:val="Normal"/>
        <w:rPr>
          <w:rFonts w:eastAsia="Calibri" w:cs="Times New Roman"/>
        </w:rPr>
      </w:pPr>
    </w:p>
    <w:p w:rsidR="00F103C9" w:rsidP="00F103C9" w:rsidRDefault="00F103C9" w14:paraId="2EC4920B" w14:textId="77777777">
      <w:pPr>
        <w:rPr>
          <w:rFonts w:eastAsia="Calibri" w:cs="Times New Roman"/>
        </w:rPr>
      </w:pPr>
      <w:r w:rsidRPr="1E118538">
        <w:rPr>
          <w:rFonts w:eastAsia="Calibri" w:cs="Times New Roman"/>
        </w:rPr>
        <w:t xml:space="preserve">Vandsektortilsynet vil således aktivt skulle bidrage til udviklingen af reguleringen, </w:t>
      </w:r>
      <w:r w:rsidRPr="1E118538">
        <w:rPr>
          <w:rFonts w:eastAsia="Calibri" w:cs="Times New Roman"/>
          <w:i/>
          <w:iCs/>
          <w:color w:val="0070C0"/>
        </w:rPr>
        <w:t>f.eks.</w:t>
      </w:r>
      <w:r w:rsidRPr="1E118538">
        <w:rPr>
          <w:rFonts w:eastAsia="Calibri" w:cs="Times New Roman"/>
        </w:rPr>
        <w:t xml:space="preserve"> ved at orientere ministeren, hvis tilsynet bliver opmærksom på, at reguleringen ikke fungerer efter hensigten og i overensstemmelse med formålet med reguleringen. </w:t>
      </w:r>
    </w:p>
    <w:p w:rsidR="1E118538" w:rsidP="1E118538" w:rsidRDefault="1E118538" w14:paraId="4277494D" w14:textId="7B265687">
      <w:pPr>
        <w:rPr>
          <w:rFonts w:eastAsia="Calibri" w:cs="Times New Roman"/>
        </w:rPr>
      </w:pPr>
    </w:p>
    <w:p w:rsidR="5CFDEB3A" w:rsidP="1E118538" w:rsidRDefault="5CFDEB3A" w14:paraId="425BA082" w14:textId="0C31C37E">
      <w:pPr>
        <w:rPr>
          <w:rFonts w:eastAsia="Calibri" w:cs="Times New Roman"/>
          <w:b w:val="1"/>
          <w:bCs w:val="1"/>
          <w:color w:val="FF0000"/>
        </w:rPr>
      </w:pPr>
      <w:r w:rsidRPr="454B1603" w:rsidR="5CFDEB3A">
        <w:rPr>
          <w:rFonts w:eastAsia="Calibri" w:cs="Times New Roman"/>
          <w:b w:val="1"/>
          <w:bCs w:val="1"/>
          <w:color w:val="FF0000"/>
        </w:rPr>
        <w:t xml:space="preserve">Det bør tydeliggøres at tilsynet alene skal komme med input de skal ikke aktiv udforme </w:t>
      </w:r>
      <w:r w:rsidRPr="454B1603" w:rsidR="432831D2">
        <w:rPr>
          <w:rFonts w:eastAsia="Calibri" w:cs="Times New Roman"/>
          <w:b w:val="1"/>
          <w:bCs w:val="1"/>
          <w:color w:val="FF0000"/>
        </w:rPr>
        <w:t>reglerne.</w:t>
      </w:r>
      <w:r w:rsidRPr="454B1603" w:rsidR="432831D2">
        <w:rPr>
          <w:rFonts w:eastAsia="Calibri" w:cs="Times New Roman"/>
          <w:b w:val="1"/>
          <w:bCs w:val="1"/>
          <w:color w:val="FF0000"/>
        </w:rPr>
        <w:t xml:space="preserve"> </w:t>
      </w:r>
    </w:p>
    <w:p w:rsidR="1E118538" w:rsidP="1E118538" w:rsidRDefault="1E118538" w14:paraId="3F372400" w14:textId="76210122">
      <w:pPr>
        <w:rPr>
          <w:rFonts w:eastAsia="Calibri" w:cs="Times New Roman"/>
        </w:rPr>
      </w:pPr>
    </w:p>
    <w:p w:rsidR="00F103C9" w:rsidP="00F103C9" w:rsidRDefault="00F103C9" w14:paraId="5860D6F8" w14:textId="519E9F7A">
      <w:pPr>
        <w:rPr>
          <w:rFonts w:eastAsia="Calibri" w:cs="Times New Roman"/>
        </w:rPr>
      </w:pPr>
      <w:r>
        <w:t>Det kunne bl.a. være tilfældet, hvis Vandsektortilsynets analyser eller overvågning viser, at reguleringen fører til uhensigtsmæssige incitamenter eller uhensigtsmæssige økonomiske konsekvenser for forbrugerne eller for vandselskaberne.</w:t>
      </w:r>
      <w:r w:rsidR="7C309F35">
        <w:t xml:space="preserve"> </w:t>
      </w:r>
      <w:r>
        <w:t xml:space="preserve">Det kan derudover være </w:t>
      </w:r>
      <w:r w:rsidRPr="1E118538">
        <w:rPr>
          <w:rFonts w:eastAsia="Calibri" w:cs="Times New Roman"/>
        </w:rPr>
        <w:t>tilfældet, hvis Vandsektortilsynet bruger ressourcer på at administrere regler, hvor ressourceforbruget efter Vandsektortilsynets vurdering ikke står i rimeligt forhold til effekten af reglerne, eller efter Vandsektortilsynets vurdering kunne være anvendt med bedre effekt på anden måde.</w:t>
      </w:r>
    </w:p>
    <w:p w:rsidR="1E118538" w:rsidP="1E118538" w:rsidRDefault="1E118538" w14:paraId="0C49F173" w14:textId="7BE95306">
      <w:pPr>
        <w:rPr>
          <w:rFonts w:eastAsia="Calibri" w:cs="Times New Roman"/>
        </w:rPr>
      </w:pPr>
    </w:p>
    <w:p w:rsidR="64B89008" w:rsidP="454B1603" w:rsidRDefault="64B89008" w14:paraId="3E128625" w14:textId="62C911CC">
      <w:pPr>
        <w:rPr>
          <w:rFonts w:eastAsia="Calibri" w:cs="Times New Roman"/>
          <w:b w:val="1"/>
          <w:bCs w:val="1"/>
          <w:color w:val="FF0000"/>
        </w:rPr>
      </w:pPr>
      <w:r w:rsidRPr="454B1603" w:rsidR="64B89008">
        <w:rPr>
          <w:rFonts w:eastAsia="Calibri" w:cs="Times New Roman"/>
          <w:b w:val="1"/>
          <w:bCs w:val="1"/>
          <w:color w:val="FF0000"/>
        </w:rPr>
        <w:t>Henset til det politiske ønske om afbureaukratisering</w:t>
      </w:r>
      <w:r w:rsidRPr="454B1603" w:rsidR="3C7C6498">
        <w:rPr>
          <w:rFonts w:eastAsia="Calibri" w:cs="Times New Roman"/>
          <w:b w:val="1"/>
          <w:bCs w:val="1"/>
          <w:color w:val="FF0000"/>
        </w:rPr>
        <w:t>,</w:t>
      </w:r>
      <w:r w:rsidRPr="454B1603" w:rsidR="64B89008">
        <w:rPr>
          <w:rFonts w:eastAsia="Calibri" w:cs="Times New Roman"/>
          <w:b w:val="1"/>
          <w:bCs w:val="1"/>
          <w:color w:val="FF0000"/>
        </w:rPr>
        <w:t xml:space="preserve"> så bør </w:t>
      </w:r>
      <w:r w:rsidRPr="454B1603" w:rsidR="5AEC3C9D">
        <w:rPr>
          <w:rFonts w:eastAsia="Calibri" w:cs="Times New Roman"/>
          <w:b w:val="1"/>
          <w:bCs w:val="1"/>
          <w:color w:val="FF0000"/>
        </w:rPr>
        <w:t xml:space="preserve">et væsentligt element vel være </w:t>
      </w:r>
      <w:r w:rsidRPr="454B1603" w:rsidR="64B89008">
        <w:rPr>
          <w:rFonts w:eastAsia="Calibri" w:cs="Times New Roman"/>
          <w:b w:val="1"/>
          <w:bCs w:val="1"/>
          <w:color w:val="FF0000"/>
        </w:rPr>
        <w:t>hvorledes man undgår unødig</w:t>
      </w:r>
      <w:r w:rsidRPr="454B1603" w:rsidR="47952443">
        <w:rPr>
          <w:rFonts w:eastAsia="Calibri" w:cs="Times New Roman"/>
          <w:b w:val="1"/>
          <w:bCs w:val="1"/>
          <w:color w:val="FF0000"/>
        </w:rPr>
        <w:t xml:space="preserve">e administrative byrder for vandselskaberne. (der henvises til </w:t>
      </w:r>
      <w:r w:rsidRPr="454B1603" w:rsidR="47952443">
        <w:rPr>
          <w:rFonts w:eastAsia="Calibri" w:cs="Times New Roman"/>
          <w:b w:val="1"/>
          <w:bCs w:val="1"/>
          <w:color w:val="FF0000"/>
        </w:rPr>
        <w:t>karnovs</w:t>
      </w:r>
      <w:r w:rsidRPr="454B1603" w:rsidR="47952443">
        <w:rPr>
          <w:rFonts w:eastAsia="Calibri" w:cs="Times New Roman"/>
          <w:b w:val="1"/>
          <w:bCs w:val="1"/>
          <w:color w:val="FF0000"/>
        </w:rPr>
        <w:t xml:space="preserve"> note 24 til lov om Forsyningstilsynet).</w:t>
      </w:r>
    </w:p>
    <w:p w:rsidR="1E118538" w:rsidP="1E118538" w:rsidRDefault="1E118538" w14:paraId="5380CC2A" w14:textId="2B576627">
      <w:pPr>
        <w:rPr>
          <w:rFonts w:eastAsia="Calibri" w:cs="Times New Roman"/>
          <w:highlight w:val="yellow"/>
        </w:rPr>
      </w:pPr>
    </w:p>
    <w:p w:rsidR="61FC0B05" w:rsidP="1E118538" w:rsidRDefault="61FC0B05" w14:paraId="501FE334" w14:textId="5229D48F">
      <w:pPr>
        <w:rPr>
          <w:rFonts w:eastAsia="Calibri" w:cs="Times New Roman"/>
          <w:b w:val="1"/>
          <w:bCs w:val="1"/>
          <w:color w:val="FF0000"/>
        </w:rPr>
      </w:pPr>
      <w:r w:rsidRPr="454B1603" w:rsidR="61FC0B05">
        <w:rPr>
          <w:rFonts w:eastAsia="Calibri" w:cs="Times New Roman"/>
          <w:b w:val="1"/>
          <w:bCs w:val="1"/>
          <w:color w:val="FF0000"/>
        </w:rPr>
        <w:t>Politisk</w:t>
      </w:r>
      <w:r w:rsidRPr="454B1603" w:rsidR="6E698679">
        <w:rPr>
          <w:rFonts w:eastAsia="Calibri" w:cs="Times New Roman"/>
          <w:b w:val="1"/>
          <w:bCs w:val="1"/>
          <w:color w:val="FF0000"/>
        </w:rPr>
        <w:t>e</w:t>
      </w:r>
      <w:r w:rsidRPr="454B1603" w:rsidR="61FC0B05">
        <w:rPr>
          <w:rFonts w:eastAsia="Calibri" w:cs="Times New Roman"/>
          <w:b w:val="1"/>
          <w:bCs w:val="1"/>
          <w:color w:val="FF0000"/>
        </w:rPr>
        <w:t xml:space="preserve"> målsætningen findes ikke blot i vandsektorlovens § 1 men eksempelvis også i den politiske aftale fra 2020 om grøn affaldssektor og cirku</w:t>
      </w:r>
      <w:r w:rsidRPr="454B1603" w:rsidR="7003ACB1">
        <w:rPr>
          <w:rFonts w:eastAsia="Calibri" w:cs="Times New Roman"/>
          <w:b w:val="1"/>
          <w:bCs w:val="1"/>
          <w:color w:val="FF0000"/>
        </w:rPr>
        <w:t xml:space="preserve">lær økonomi. </w:t>
      </w:r>
    </w:p>
    <w:p w:rsidR="1E118538" w:rsidP="1E118538" w:rsidRDefault="1E118538" w14:paraId="762DBEB8" w14:textId="0BFB1B42">
      <w:pPr>
        <w:rPr>
          <w:rFonts w:eastAsia="Calibri" w:cs="Times New Roman"/>
          <w:color w:val="FF0000"/>
        </w:rPr>
      </w:pPr>
    </w:p>
    <w:p w:rsidRPr="00334BC1" w:rsidR="00F103C9" w:rsidP="00F103C9" w:rsidRDefault="00F103C9" w14:paraId="789F53C8" w14:textId="77777777">
      <w:pPr>
        <w:rPr>
          <w:rFonts w:eastAsia="Calibri" w:cs="Times New Roman"/>
        </w:rPr>
      </w:pPr>
      <w:r>
        <w:rPr>
          <w:rFonts w:eastAsia="Calibri" w:cs="Times New Roman"/>
        </w:rPr>
        <w:t>Dette</w:t>
      </w:r>
      <w:r w:rsidRPr="001F307F">
        <w:rPr>
          <w:rFonts w:eastAsia="Calibri" w:cs="Times New Roman"/>
        </w:rPr>
        <w:t xml:space="preserve"> vil kunne bidrage til at sikre </w:t>
      </w:r>
      <w:r>
        <w:rPr>
          <w:rFonts w:eastAsia="Calibri" w:cs="Times New Roman"/>
        </w:rPr>
        <w:t xml:space="preserve">en velfungerende regulering og </w:t>
      </w:r>
      <w:r w:rsidRPr="001F307F">
        <w:rPr>
          <w:rFonts w:eastAsia="Calibri" w:cs="Times New Roman"/>
        </w:rPr>
        <w:t>et velfunge</w:t>
      </w:r>
      <w:r>
        <w:rPr>
          <w:rFonts w:eastAsia="Calibri" w:cs="Times New Roman"/>
        </w:rPr>
        <w:t>rende tilsyn med vandsektoren.</w:t>
      </w:r>
    </w:p>
    <w:p w:rsidR="00F103C9" w:rsidP="00F103C9" w:rsidRDefault="00F103C9" w14:paraId="135E1393" w14:textId="77777777">
      <w:pPr>
        <w:rPr>
          <w:rFonts w:eastAsia="Calibri" w:cs="Times New Roman"/>
          <w:szCs w:val="24"/>
        </w:rPr>
      </w:pPr>
    </w:p>
    <w:p w:rsidRPr="00334BC1" w:rsidR="00F103C9" w:rsidP="00F103C9" w:rsidRDefault="00F103C9" w14:paraId="1B21A1E1" w14:textId="77777777">
      <w:pPr>
        <w:rPr>
          <w:rFonts w:eastAsia="Calibri" w:cs="Times New Roman"/>
        </w:rPr>
      </w:pPr>
      <w:r w:rsidRPr="001F307F">
        <w:rPr>
          <w:rFonts w:eastAsia="Calibri" w:cs="Times New Roman"/>
        </w:rPr>
        <w:t xml:space="preserve">Bestemmelsen </w:t>
      </w:r>
      <w:r>
        <w:rPr>
          <w:rFonts w:eastAsia="Calibri" w:cs="Times New Roman"/>
        </w:rPr>
        <w:t>skal</w:t>
      </w:r>
      <w:r w:rsidRPr="001F307F">
        <w:rPr>
          <w:rFonts w:eastAsia="Calibri" w:cs="Times New Roman"/>
        </w:rPr>
        <w:t xml:space="preserve"> sikre, at klima-, energi- og forsyningsministeren inden for rimelig tid orienteres om de ovenfor nævnte forhold</w:t>
      </w:r>
      <w:r w:rsidRPr="0038314D">
        <w:rPr>
          <w:rFonts w:eastAsia="Calibri" w:cs="Times New Roman"/>
        </w:rPr>
        <w:t xml:space="preserve"> </w:t>
      </w:r>
      <w:r w:rsidRPr="001F307F">
        <w:rPr>
          <w:rFonts w:eastAsia="Calibri" w:cs="Times New Roman"/>
        </w:rPr>
        <w:t>med henblik på, at ministeren til enhver tid har de bedst mulige forudsætninger for at vurdere forholdene i vandsektoren, herunder eventuelt at søge den pågældende del af reguleringen ændret.</w:t>
      </w:r>
      <w:r>
        <w:rPr>
          <w:rFonts w:eastAsia="Calibri" w:cs="Times New Roman"/>
        </w:rPr>
        <w:t xml:space="preserve"> </w:t>
      </w:r>
      <w:r w:rsidRPr="001F307F">
        <w:rPr>
          <w:rFonts w:eastAsia="Calibri" w:cs="Times New Roman"/>
        </w:rPr>
        <w:t>Dette vil medvirke til, at ministeren, med eventuel inddragelse af Folketinget, vil kunne tage stilling til utilsigtede forhold i reguleringen af vandsektoren</w:t>
      </w:r>
      <w:r>
        <w:rPr>
          <w:rFonts w:eastAsia="Calibri" w:cs="Times New Roman"/>
        </w:rPr>
        <w:t>.</w:t>
      </w:r>
    </w:p>
    <w:p w:rsidR="00F103C9" w:rsidP="00F103C9" w:rsidRDefault="00F103C9" w14:paraId="744C0668" w14:textId="77777777">
      <w:pPr>
        <w:rPr>
          <w:rFonts w:eastAsia="Calibri" w:cs="Times New Roman"/>
        </w:rPr>
      </w:pPr>
    </w:p>
    <w:p w:rsidRPr="00916E75" w:rsidR="00F103C9" w:rsidP="00F103C9" w:rsidRDefault="00F103C9" w14:paraId="239EC389" w14:textId="77777777">
      <w:r w:rsidRPr="001F307F">
        <w:rPr>
          <w:rFonts w:eastAsia="Calibri" w:cs="Times New Roman"/>
        </w:rPr>
        <w:t xml:space="preserve">Bestemmelsen vil ikke ændre på, at </w:t>
      </w:r>
      <w:r>
        <w:rPr>
          <w:rFonts w:eastAsia="Calibri" w:cs="Times New Roman"/>
        </w:rPr>
        <w:t>Vandsektortilsynet</w:t>
      </w:r>
      <w:r w:rsidRPr="001F307F">
        <w:rPr>
          <w:rFonts w:eastAsia="Calibri" w:cs="Times New Roman"/>
        </w:rPr>
        <w:t xml:space="preserve"> er uafh</w:t>
      </w:r>
      <w:r w:rsidRPr="001F307F">
        <w:rPr>
          <w:rFonts w:hint="eastAsia" w:eastAsia="Calibri" w:cs="Times New Roman"/>
        </w:rPr>
        <w:t>æ</w:t>
      </w:r>
      <w:r w:rsidRPr="001F307F">
        <w:rPr>
          <w:rFonts w:eastAsia="Calibri" w:cs="Times New Roman"/>
        </w:rPr>
        <w:t>ngigt af instruktioner om den enkelte sags behandling og afg</w:t>
      </w:r>
      <w:r w:rsidRPr="001F307F">
        <w:rPr>
          <w:rFonts w:hint="eastAsia" w:eastAsia="Calibri" w:cs="Times New Roman"/>
        </w:rPr>
        <w:t>ø</w:t>
      </w:r>
      <w:r w:rsidRPr="001F307F">
        <w:rPr>
          <w:rFonts w:eastAsia="Calibri" w:cs="Times New Roman"/>
        </w:rPr>
        <w:t>relse, jf. den gældende vandsektorlov § 9, stk. 3</w:t>
      </w:r>
      <w:r>
        <w:rPr>
          <w:rFonts w:eastAsia="Calibri" w:cs="Times New Roman"/>
        </w:rPr>
        <w:t>, der bliver § 9, stk. 2, jf. lovforslagets § 1, nr. 21.</w:t>
      </w:r>
    </w:p>
    <w:p w:rsidR="00F103C9" w:rsidP="00F103C9" w:rsidRDefault="00F103C9" w14:paraId="1CC02D12" w14:textId="77777777">
      <w:pPr>
        <w:rPr>
          <w:rFonts w:eastAsia="Calibri" w:cs="Times New Roman"/>
          <w:szCs w:val="24"/>
        </w:rPr>
      </w:pPr>
    </w:p>
    <w:p w:rsidR="00F103C9" w:rsidP="00F103C9" w:rsidRDefault="00F103C9" w14:paraId="138DDE43" w14:textId="77777777">
      <w:pPr>
        <w:rPr>
          <w:rFonts w:eastAsia="Calibri" w:cs="Times New Roman"/>
        </w:rPr>
      </w:pPr>
      <w:r>
        <w:rPr>
          <w:rFonts w:eastAsia="Calibri" w:cs="Times New Roman"/>
        </w:rPr>
        <w:t>Det foreslås med vandsektorlovens § 9 a,</w:t>
      </w:r>
      <w:r w:rsidRPr="001F307F">
        <w:rPr>
          <w:rFonts w:eastAsia="Calibri" w:cs="Times New Roman"/>
        </w:rPr>
        <w:t xml:space="preserve"> </w:t>
      </w:r>
      <w:r w:rsidRPr="001F307F">
        <w:rPr>
          <w:rFonts w:eastAsia="Calibri" w:cs="Times New Roman"/>
          <w:i/>
          <w:iCs/>
        </w:rPr>
        <w:t xml:space="preserve">stk. </w:t>
      </w:r>
      <w:r>
        <w:rPr>
          <w:rFonts w:eastAsia="Calibri" w:cs="Times New Roman"/>
          <w:i/>
          <w:iCs/>
        </w:rPr>
        <w:t>3</w:t>
      </w:r>
      <w:r w:rsidRPr="001F307F">
        <w:rPr>
          <w:rFonts w:eastAsia="Calibri" w:cs="Times New Roman"/>
          <w:i/>
          <w:iCs/>
        </w:rPr>
        <w:t>,</w:t>
      </w:r>
      <w:r w:rsidRPr="001F307F">
        <w:rPr>
          <w:rFonts w:eastAsia="Calibri" w:cs="Times New Roman"/>
        </w:rPr>
        <w:t xml:space="preserve"> at </w:t>
      </w:r>
      <w:r>
        <w:rPr>
          <w:rFonts w:eastAsia="Calibri" w:cs="Times New Roman"/>
        </w:rPr>
        <w:t>Vandsektortilsynet</w:t>
      </w:r>
      <w:r w:rsidRPr="001F307F">
        <w:rPr>
          <w:rFonts w:eastAsia="Calibri" w:cs="Times New Roman"/>
        </w:rPr>
        <w:t xml:space="preserve"> fastlægger prioriteringen og omfanget af opgaverne efter </w:t>
      </w:r>
      <w:r>
        <w:rPr>
          <w:rFonts w:eastAsia="Calibri" w:cs="Times New Roman"/>
        </w:rPr>
        <w:t xml:space="preserve">de foreslåede bestemmelser i vandsektorlovens § 9 a, </w:t>
      </w:r>
      <w:r w:rsidRPr="001F307F">
        <w:rPr>
          <w:rFonts w:eastAsia="Calibri" w:cs="Times New Roman"/>
        </w:rPr>
        <w:t>stk. 1</w:t>
      </w:r>
      <w:r>
        <w:rPr>
          <w:rFonts w:eastAsia="Calibri" w:cs="Times New Roman"/>
        </w:rPr>
        <w:t xml:space="preserve"> og 2</w:t>
      </w:r>
      <w:r w:rsidRPr="001F307F">
        <w:rPr>
          <w:rFonts w:eastAsia="Calibri" w:cs="Times New Roman"/>
        </w:rPr>
        <w:t>.</w:t>
      </w:r>
      <w:r>
        <w:rPr>
          <w:rFonts w:eastAsia="Calibri" w:cs="Times New Roman"/>
        </w:rPr>
        <w:t xml:space="preserve"> </w:t>
      </w:r>
    </w:p>
    <w:p w:rsidR="00F103C9" w:rsidP="00F103C9" w:rsidRDefault="00F103C9" w14:paraId="44947832" w14:textId="77777777">
      <w:pPr>
        <w:rPr>
          <w:rFonts w:eastAsia="Calibri" w:cs="Times New Roman"/>
        </w:rPr>
      </w:pPr>
    </w:p>
    <w:p w:rsidR="00F103C9" w:rsidP="00F103C9" w:rsidRDefault="00F103C9" w14:paraId="0ED3F76D" w14:textId="77777777">
      <w:pPr>
        <w:rPr>
          <w:rFonts w:eastAsia="Calibri" w:cs="Times New Roman"/>
        </w:rPr>
      </w:pPr>
      <w:r>
        <w:rPr>
          <w:rFonts w:eastAsia="Calibri" w:cs="Times New Roman"/>
        </w:rPr>
        <w:t xml:space="preserve">Den foreslåede bestemmelse er ny. </w:t>
      </w:r>
    </w:p>
    <w:p w:rsidR="00F103C9" w:rsidP="00F103C9" w:rsidRDefault="00F103C9" w14:paraId="74C7BB3B" w14:textId="77777777">
      <w:pPr>
        <w:rPr>
          <w:rFonts w:eastAsia="Calibri" w:cs="Times New Roman"/>
        </w:rPr>
      </w:pPr>
    </w:p>
    <w:p w:rsidR="5735CCAC" w:rsidP="1E118538" w:rsidRDefault="5735CCAC" w14:paraId="673279E9" w14:textId="554B4FAE">
      <w:pPr>
        <w:rPr>
          <w:rFonts w:eastAsia="Calibri" w:cs="Times New Roman"/>
        </w:rPr>
      </w:pPr>
      <w:r w:rsidRPr="454B1603" w:rsidR="5735CCAC">
        <w:rPr>
          <w:rFonts w:eastAsia="Calibri" w:cs="Times New Roman"/>
          <w:b w:val="1"/>
          <w:bCs w:val="1"/>
          <w:color w:val="FF0000"/>
        </w:rPr>
        <w:t xml:space="preserve">Det bør sikres, at der foretages en evaluering af tilsynet og dets </w:t>
      </w:r>
      <w:r w:rsidRPr="454B1603" w:rsidR="5735CCAC">
        <w:rPr>
          <w:rFonts w:eastAsia="Calibri" w:cs="Times New Roman"/>
          <w:b w:val="1"/>
          <w:bCs w:val="1"/>
          <w:color w:val="FF0000"/>
        </w:rPr>
        <w:t>virksomhed</w:t>
      </w:r>
      <w:r w:rsidRPr="454B1603" w:rsidR="5735CCAC">
        <w:rPr>
          <w:rFonts w:eastAsia="Calibri" w:cs="Times New Roman"/>
          <w:b w:val="1"/>
          <w:bCs w:val="1"/>
          <w:color w:val="FF0000"/>
        </w:rPr>
        <w:t xml:space="preserve"> med jævne mellemrum (fx hvert fjerde år)</w:t>
      </w:r>
    </w:p>
    <w:p w:rsidR="1E118538" w:rsidP="1E118538" w:rsidRDefault="1E118538" w14:paraId="7C976A37" w14:textId="59B013C5">
      <w:pPr>
        <w:rPr>
          <w:rFonts w:eastAsia="Calibri" w:cs="Times New Roman"/>
        </w:rPr>
      </w:pPr>
    </w:p>
    <w:p w:rsidRPr="00035803" w:rsidR="00F103C9" w:rsidP="00F103C9" w:rsidRDefault="00F103C9" w14:paraId="2D66ADD6" w14:textId="77777777">
      <w:pPr>
        <w:rPr>
          <w:rFonts w:eastAsia="Calibri" w:cs="Times New Roman"/>
        </w:rPr>
      </w:pPr>
      <w:r>
        <w:rPr>
          <w:rFonts w:eastAsia="Calibri" w:cs="Times New Roman"/>
        </w:rPr>
        <w:t>Bestemmelsen svarer til, hvad der er gældende for Forsyningstilsynet, jf. lov om Forsyningstilsynet § 4, stk. 4.</w:t>
      </w:r>
    </w:p>
    <w:p w:rsidRPr="003D356C" w:rsidR="00F103C9" w:rsidP="00F103C9" w:rsidRDefault="00F103C9" w14:paraId="5727B7B1" w14:textId="77777777">
      <w:pPr>
        <w:rPr>
          <w:rFonts w:eastAsia="Calibri" w:cs="Times New Roman"/>
          <w:szCs w:val="24"/>
        </w:rPr>
      </w:pPr>
    </w:p>
    <w:p w:rsidR="00F103C9" w:rsidP="00F103C9" w:rsidRDefault="00F103C9" w14:paraId="29BEF00C" w14:textId="77777777">
      <w:pPr>
        <w:rPr>
          <w:rFonts w:eastAsia="Calibri" w:cs="Times New Roman"/>
        </w:rPr>
      </w:pPr>
      <w:r w:rsidRPr="001F307F">
        <w:rPr>
          <w:rFonts w:eastAsia="Calibri" w:cs="Times New Roman"/>
        </w:rPr>
        <w:t xml:space="preserve">Bestemmelsen i </w:t>
      </w:r>
      <w:r>
        <w:rPr>
          <w:rFonts w:eastAsia="Calibri" w:cs="Times New Roman"/>
        </w:rPr>
        <w:t xml:space="preserve">det foreslåede </w:t>
      </w:r>
      <w:r w:rsidRPr="001F307F">
        <w:rPr>
          <w:rFonts w:eastAsia="Calibri" w:cs="Times New Roman"/>
        </w:rPr>
        <w:t xml:space="preserve">stk. </w:t>
      </w:r>
      <w:r>
        <w:rPr>
          <w:rFonts w:eastAsia="Calibri" w:cs="Times New Roman"/>
        </w:rPr>
        <w:t>3 indebærer</w:t>
      </w:r>
      <w:r w:rsidRPr="001F307F">
        <w:rPr>
          <w:rFonts w:eastAsia="Calibri" w:cs="Times New Roman"/>
        </w:rPr>
        <w:t xml:space="preserve">, at </w:t>
      </w:r>
      <w:r>
        <w:rPr>
          <w:rFonts w:eastAsia="Calibri" w:cs="Times New Roman"/>
        </w:rPr>
        <w:t>Vandsektortilsynet</w:t>
      </w:r>
      <w:r w:rsidRPr="001F307F">
        <w:rPr>
          <w:rFonts w:eastAsia="Calibri" w:cs="Times New Roman"/>
        </w:rPr>
        <w:t xml:space="preserve"> selv fastsætter prioriteringen og omfanget af opgaverne med overvågning og analyser. Dette betyder, at det er </w:t>
      </w:r>
      <w:r>
        <w:rPr>
          <w:rFonts w:eastAsia="Calibri" w:cs="Times New Roman"/>
        </w:rPr>
        <w:t>Vandsektortilsynet</w:t>
      </w:r>
      <w:r w:rsidRPr="001F307F">
        <w:rPr>
          <w:rFonts w:eastAsia="Calibri" w:cs="Times New Roman"/>
        </w:rPr>
        <w:t>, som selv afgør, hvordan arbejdet med overvågning og analyser udføres, herunder beslutter</w:t>
      </w:r>
      <w:r>
        <w:rPr>
          <w:rFonts w:eastAsia="Calibri" w:cs="Times New Roman"/>
        </w:rPr>
        <w:t>,</w:t>
      </w:r>
      <w:r w:rsidRPr="001F307F">
        <w:rPr>
          <w:rFonts w:eastAsia="Calibri" w:cs="Times New Roman"/>
        </w:rPr>
        <w:t xml:space="preserve"> hvilke forhold </w:t>
      </w:r>
      <w:r>
        <w:rPr>
          <w:rFonts w:eastAsia="Calibri" w:cs="Times New Roman"/>
        </w:rPr>
        <w:t>Vandsektortilsynet</w:t>
      </w:r>
      <w:r w:rsidRPr="001F307F">
        <w:rPr>
          <w:rFonts w:eastAsia="Calibri" w:cs="Times New Roman"/>
        </w:rPr>
        <w:t xml:space="preserve"> overvåger og analysere</w:t>
      </w:r>
      <w:r>
        <w:rPr>
          <w:rFonts w:eastAsia="Calibri" w:cs="Times New Roman"/>
        </w:rPr>
        <w:t xml:space="preserve">r inden for vandsektorlovens § 1. I Vandsektortilsynets tilrettelæggelse af opgaver vil Vandsektortilsynet skulle tage hensyn til, at opgavevaretagelsen i forbindelse med analyse- og overvågningsopgaverne ikke medfører, at der ikke er ressourcer til Vandsektortilsynets varetagelse af deres lovbundne opgaver, f.eks. fastsættelse af økonomiske rammer m.v. </w:t>
      </w:r>
    </w:p>
    <w:p w:rsidR="00F103C9" w:rsidP="00F103C9" w:rsidRDefault="00F103C9" w14:paraId="1D0BC1AC" w14:textId="77777777">
      <w:pPr>
        <w:rPr>
          <w:rFonts w:eastAsia="Calibri" w:cs="Times New Roman"/>
          <w:szCs w:val="24"/>
        </w:rPr>
      </w:pPr>
    </w:p>
    <w:p w:rsidRPr="00035803" w:rsidR="00F103C9" w:rsidP="00F103C9" w:rsidRDefault="00F103C9" w14:paraId="671197A2" w14:textId="77777777">
      <w:pPr>
        <w:rPr>
          <w:rFonts w:eastAsia="Calibri" w:cs="Times New Roman"/>
        </w:rPr>
      </w:pPr>
      <w:r w:rsidRPr="1E118538">
        <w:rPr>
          <w:rFonts w:eastAsia="Calibri" w:cs="Times New Roman"/>
        </w:rPr>
        <w:t xml:space="preserve">Bestemmelsen i det foreslåede stk. 3 har således til formål at sikre, at analyserne ikke risikerer at foregribe eller på anden måde påvirke Vandsektortilsynets behandling og afgørelse af enkeltsager. </w:t>
      </w:r>
    </w:p>
    <w:p w:rsidR="1E118538" w:rsidP="1E118538" w:rsidRDefault="1E118538" w14:paraId="42BE3B71" w14:textId="6EB3AFB2">
      <w:pPr>
        <w:rPr>
          <w:rFonts w:eastAsia="Calibri" w:cs="Times New Roman"/>
        </w:rPr>
      </w:pPr>
    </w:p>
    <w:p w:rsidR="6A9857B7" w:rsidP="1E118538" w:rsidRDefault="6A9857B7" w14:paraId="0D81AB84" w14:textId="114B31F5">
      <w:pPr>
        <w:rPr>
          <w:rFonts w:eastAsia="Calibri" w:cs="Times New Roman"/>
          <w:b w:val="1"/>
          <w:bCs w:val="1"/>
          <w:color w:val="FF0000"/>
        </w:rPr>
      </w:pPr>
      <w:r w:rsidRPr="454B1603" w:rsidR="6A9857B7">
        <w:rPr>
          <w:rFonts w:eastAsia="Calibri" w:cs="Times New Roman"/>
          <w:b w:val="1"/>
          <w:bCs w:val="1"/>
          <w:color w:val="FF0000"/>
        </w:rPr>
        <w:t>DANVA skal gøre opmærksom på, at den foreslåede ordning ikke svarer til</w:t>
      </w:r>
      <w:r w:rsidRPr="454B1603" w:rsidR="5D31225D">
        <w:rPr>
          <w:rFonts w:eastAsia="Calibri" w:cs="Times New Roman"/>
          <w:b w:val="1"/>
          <w:bCs w:val="1"/>
          <w:color w:val="FF0000"/>
        </w:rPr>
        <w:t xml:space="preserve"> </w:t>
      </w:r>
      <w:r w:rsidRPr="454B1603" w:rsidR="6A9857B7">
        <w:rPr>
          <w:rFonts w:eastAsia="Calibri" w:cs="Times New Roman"/>
          <w:b w:val="1"/>
          <w:bCs w:val="1"/>
          <w:color w:val="FF0000"/>
        </w:rPr>
        <w:t>Forsyningstilsynet. Den valgte fremgangsmåde for lovgivningen omkring Forsyningstilsynet gør, at opgaven med at bi</w:t>
      </w:r>
      <w:r w:rsidRPr="454B1603" w:rsidR="64270C97">
        <w:rPr>
          <w:rFonts w:eastAsia="Calibri" w:cs="Times New Roman"/>
          <w:b w:val="1"/>
          <w:bCs w:val="1"/>
          <w:color w:val="FF0000"/>
        </w:rPr>
        <w:t xml:space="preserve">stå ministeren i regeludviklingen mv. </w:t>
      </w:r>
      <w:r w:rsidRPr="454B1603" w:rsidR="165B3B99">
        <w:rPr>
          <w:rFonts w:eastAsia="Calibri" w:cs="Times New Roman"/>
          <w:b w:val="1"/>
          <w:bCs w:val="1"/>
          <w:color w:val="FF0000"/>
        </w:rPr>
        <w:t>f</w:t>
      </w:r>
      <w:r w:rsidRPr="454B1603" w:rsidR="64270C97">
        <w:rPr>
          <w:rFonts w:eastAsia="Calibri" w:cs="Times New Roman"/>
          <w:b w:val="1"/>
          <w:bCs w:val="1"/>
          <w:color w:val="FF0000"/>
        </w:rPr>
        <w:t xml:space="preserve">inansieres særskilt fra opgaverne efter sektorlovgivningen </w:t>
      </w:r>
      <w:r w:rsidRPr="454B1603" w:rsidR="64270C97">
        <w:rPr>
          <w:rFonts w:eastAsia="Calibri" w:cs="Times New Roman"/>
          <w:b w:val="1"/>
          <w:bCs w:val="1"/>
          <w:color w:val="FF0000"/>
        </w:rPr>
        <w:t>som eksempelvis fastsættelse af indtægtsrammer</w:t>
      </w:r>
      <w:r w:rsidRPr="454B1603" w:rsidR="528D097E">
        <w:rPr>
          <w:rFonts w:eastAsia="Calibri" w:cs="Times New Roman"/>
          <w:b w:val="1"/>
          <w:bCs w:val="1"/>
          <w:color w:val="FF0000"/>
        </w:rPr>
        <w:t xml:space="preserve">. </w:t>
      </w:r>
      <w:r w:rsidRPr="454B1603" w:rsidR="528D097E">
        <w:rPr>
          <w:rFonts w:eastAsia="Calibri" w:cs="Times New Roman"/>
          <w:b w:val="1"/>
          <w:bCs w:val="1"/>
          <w:color w:val="FF0000"/>
        </w:rPr>
        <w:t xml:space="preserve">DANVA mener det bør være samme adskillelse og gennemsigtighed på vandsektorens område som der er på andre forsyningsområder. </w:t>
      </w:r>
    </w:p>
    <w:p w:rsidR="1E118538" w:rsidP="1E118538" w:rsidRDefault="1E118538" w14:paraId="74241EC9" w14:textId="6C59A44D">
      <w:pPr>
        <w:rPr>
          <w:rFonts w:eastAsia="Calibri" w:cs="Times New Roman"/>
          <w:b/>
          <w:bCs/>
          <w:color w:val="FF0000"/>
        </w:rPr>
      </w:pPr>
    </w:p>
    <w:p w:rsidR="528D097E" w:rsidP="1E118538" w:rsidRDefault="528D097E" w14:paraId="2BA2C9B7" w14:textId="7DB997D0">
      <w:pPr>
        <w:rPr>
          <w:rFonts w:eastAsia="Calibri" w:cs="Times New Roman"/>
          <w:b w:val="1"/>
          <w:bCs w:val="1"/>
          <w:color w:val="FF0000"/>
        </w:rPr>
      </w:pPr>
      <w:r w:rsidRPr="454B1603" w:rsidR="528D097E">
        <w:rPr>
          <w:rFonts w:eastAsia="Calibri" w:cs="Times New Roman"/>
          <w:b w:val="1"/>
          <w:bCs w:val="1"/>
          <w:color w:val="FF0000"/>
        </w:rPr>
        <w:t xml:space="preserve">Det er for Forsyningssekretariatet krav om </w:t>
      </w:r>
      <w:r w:rsidRPr="454B1603" w:rsidR="528D097E">
        <w:rPr>
          <w:rFonts w:eastAsia="Calibri" w:cs="Times New Roman"/>
          <w:b w:val="1"/>
          <w:bCs w:val="1"/>
          <w:color w:val="FF0000"/>
        </w:rPr>
        <w:t>effektiv</w:t>
      </w:r>
      <w:r w:rsidRPr="454B1603" w:rsidR="528D097E">
        <w:rPr>
          <w:rFonts w:eastAsia="Calibri" w:cs="Times New Roman"/>
          <w:b w:val="1"/>
          <w:bCs w:val="1"/>
          <w:color w:val="FF0000"/>
        </w:rPr>
        <w:t xml:space="preserve"> varetagelse af dets opgaver </w:t>
      </w:r>
      <w:r w:rsidRPr="454B1603" w:rsidR="03DB282B">
        <w:rPr>
          <w:rFonts w:eastAsia="Calibri" w:cs="Times New Roman"/>
          <w:b w:val="1"/>
          <w:bCs w:val="1"/>
          <w:color w:val="FF0000"/>
        </w:rPr>
        <w:t>og DANVA mener noget tilsvarende bør gælde for vandsektorens tilsyn. DANVA skal i den forbindelse understrege, at det er vandselskabernes kunder, der skal betale regningen for tilsynet</w:t>
      </w:r>
      <w:r w:rsidRPr="454B1603" w:rsidR="471C8EA8">
        <w:rPr>
          <w:rFonts w:eastAsia="Calibri" w:cs="Times New Roman"/>
          <w:b w:val="1"/>
          <w:bCs w:val="1"/>
          <w:color w:val="FF0000"/>
        </w:rPr>
        <w:t>.</w:t>
      </w:r>
    </w:p>
    <w:p w:rsidR="1E118538" w:rsidP="1E118538" w:rsidRDefault="1E118538" w14:paraId="53E7D801" w14:textId="03707677">
      <w:pPr>
        <w:rPr>
          <w:rFonts w:eastAsia="Calibri" w:cs="Times New Roman"/>
          <w:b/>
          <w:bCs/>
          <w:color w:val="FF0000"/>
        </w:rPr>
      </w:pPr>
    </w:p>
    <w:p w:rsidR="471C8EA8" w:rsidP="454B1603" w:rsidRDefault="471C8EA8" w14:paraId="08A16656" w14:textId="510BB0F1">
      <w:pPr>
        <w:rPr>
          <w:rFonts w:eastAsia="Calibri" w:cs="Times New Roman"/>
          <w:b w:val="1"/>
          <w:bCs w:val="1"/>
          <w:color w:val="FF0000"/>
        </w:rPr>
      </w:pPr>
      <w:r w:rsidRPr="454B1603" w:rsidR="471C8EA8">
        <w:rPr>
          <w:rFonts w:eastAsia="Calibri" w:cs="Times New Roman"/>
          <w:b w:val="1"/>
          <w:bCs w:val="1"/>
          <w:color w:val="FF0000"/>
        </w:rPr>
        <w:t>Vi finder det bekymrende, at vandsektortilsynet selv skal prioritere sine opgaver. Man bør være opmærksom på, at det i sidste ende er for</w:t>
      </w:r>
      <w:r w:rsidRPr="454B1603" w:rsidR="4FECE987">
        <w:rPr>
          <w:rFonts w:eastAsia="Calibri" w:cs="Times New Roman"/>
          <w:b w:val="1"/>
          <w:bCs w:val="1"/>
          <w:color w:val="FF0000"/>
        </w:rPr>
        <w:t xml:space="preserve">brugerne, der finansierer tilsynets virksomhed. Derfor bør det sikres, at de analyser og opgaver so tilsynet udfører skaber en reel værdi for forbrugerne og derudover bidrager </w:t>
      </w:r>
      <w:r w:rsidRPr="454B1603" w:rsidR="1A9853A3">
        <w:rPr>
          <w:rFonts w:eastAsia="Calibri" w:cs="Times New Roman"/>
          <w:b w:val="1"/>
          <w:bCs w:val="1"/>
          <w:color w:val="FF0000"/>
        </w:rPr>
        <w:t xml:space="preserve">til gennemsigtighed, stabile priser samt er fremmende for innovation og grøn </w:t>
      </w:r>
      <w:r w:rsidRPr="454B1603" w:rsidR="1A9853A3">
        <w:rPr>
          <w:rFonts w:eastAsia="Calibri" w:cs="Times New Roman"/>
          <w:b w:val="1"/>
          <w:bCs w:val="1"/>
          <w:color w:val="FF0000"/>
        </w:rPr>
        <w:t>omstillng</w:t>
      </w:r>
      <w:r w:rsidRPr="454B1603" w:rsidR="1A9853A3">
        <w:rPr>
          <w:rFonts w:eastAsia="Calibri" w:cs="Times New Roman"/>
          <w:b w:val="1"/>
          <w:bCs w:val="1"/>
          <w:color w:val="FF0000"/>
        </w:rPr>
        <w:t xml:space="preserve"> mb. Hvis dette ikke er </w:t>
      </w:r>
      <w:r w:rsidRPr="454B1603" w:rsidR="1A9853A3">
        <w:rPr>
          <w:rFonts w:eastAsia="Calibri" w:cs="Times New Roman"/>
          <w:b w:val="1"/>
          <w:bCs w:val="1"/>
          <w:color w:val="FF0000"/>
        </w:rPr>
        <w:t>tilfældet</w:t>
      </w:r>
      <w:r w:rsidRPr="454B1603" w:rsidR="1A9853A3">
        <w:rPr>
          <w:rFonts w:eastAsia="Calibri" w:cs="Times New Roman"/>
          <w:b w:val="1"/>
          <w:bCs w:val="1"/>
          <w:color w:val="FF0000"/>
        </w:rPr>
        <w:t xml:space="preserve"> bør opgaven/analysen ikke gennemføres. </w:t>
      </w:r>
      <w:r w:rsidRPr="454B1603" w:rsidR="47E3E2B4">
        <w:rPr>
          <w:rFonts w:eastAsia="Calibri" w:cs="Times New Roman"/>
          <w:b w:val="1"/>
          <w:bCs w:val="1"/>
          <w:color w:val="FF0000"/>
        </w:rPr>
        <w:t xml:space="preserve">Fra politisk hold, er der en intension om, at vandselskaberne skal drives </w:t>
      </w:r>
      <w:r w:rsidRPr="454B1603" w:rsidR="47E3E2B4">
        <w:rPr>
          <w:rFonts w:eastAsia="Calibri" w:cs="Times New Roman"/>
          <w:b w:val="1"/>
          <w:bCs w:val="1"/>
          <w:color w:val="FF0000"/>
        </w:rPr>
        <w:t>effektivit</w:t>
      </w:r>
      <w:r w:rsidRPr="454B1603" w:rsidR="47E3E2B4">
        <w:rPr>
          <w:rFonts w:eastAsia="Calibri" w:cs="Times New Roman"/>
          <w:b w:val="1"/>
          <w:bCs w:val="1"/>
          <w:color w:val="FF0000"/>
        </w:rPr>
        <w:t xml:space="preserve"> og samtidig skal selskabernes aktiviteter være samfundsøkonomisk hensigtsmæssige. Derfor mener vi ikke, at det e</w:t>
      </w:r>
      <w:r w:rsidRPr="454B1603" w:rsidR="01D0BC31">
        <w:rPr>
          <w:rFonts w:eastAsia="Calibri" w:cs="Times New Roman"/>
          <w:b w:val="1"/>
          <w:bCs w:val="1"/>
          <w:color w:val="FF0000"/>
        </w:rPr>
        <w:t xml:space="preserve">r et urimeligt krav, hvis tilsynet med vandsektoren drives ud fra samme principper, hvor fokus på effektivitet og samfundsøkonomisk hensigtsmæssighed er i højsædet. </w:t>
      </w:r>
      <w:r w:rsidRPr="454B1603" w:rsidR="01D0BC31">
        <w:rPr>
          <w:rFonts w:eastAsia="Calibri" w:cs="Times New Roman"/>
          <w:b w:val="1"/>
          <w:bCs w:val="1"/>
          <w:color w:val="FF0000"/>
        </w:rPr>
        <w:t xml:space="preserve">DANVA skal opfordre til at der </w:t>
      </w:r>
      <w:r w:rsidRPr="454B1603" w:rsidR="7E2389B0">
        <w:rPr>
          <w:rFonts w:eastAsia="Calibri" w:cs="Times New Roman"/>
          <w:b w:val="1"/>
          <w:bCs w:val="1"/>
          <w:color w:val="FF0000"/>
        </w:rPr>
        <w:t>indsættes bestemmelser i loven til sikring heraf.</w:t>
      </w:r>
    </w:p>
    <w:p w:rsidR="00F103C9" w:rsidP="1E118538" w:rsidRDefault="00F103C9" w14:paraId="28F30BE0" w14:textId="77777777">
      <w:pPr>
        <w:rPr>
          <w:rFonts w:eastAsia="Calibri" w:cs="Times New Roman"/>
        </w:rPr>
      </w:pPr>
    </w:p>
    <w:p w:rsidR="00F103C9" w:rsidP="00F103C9" w:rsidRDefault="00F103C9" w14:paraId="0F1B6B0B" w14:textId="77777777">
      <w:pPr>
        <w:rPr>
          <w:rFonts w:eastAsia="Calibri" w:cs="Times New Roman"/>
        </w:rPr>
      </w:pPr>
      <w:r w:rsidRPr="001F307F">
        <w:rPr>
          <w:rFonts w:eastAsia="Calibri" w:cs="Times New Roman"/>
        </w:rPr>
        <w:t xml:space="preserve">Det </w:t>
      </w:r>
      <w:r>
        <w:rPr>
          <w:rFonts w:eastAsia="Calibri" w:cs="Times New Roman"/>
        </w:rPr>
        <w:t>foreslås med</w:t>
      </w:r>
      <w:r w:rsidRPr="00F04AF8">
        <w:rPr>
          <w:rFonts w:eastAsia="Calibri" w:cs="Times New Roman"/>
        </w:rPr>
        <w:t xml:space="preserve"> </w:t>
      </w:r>
      <w:r w:rsidRPr="001F307F">
        <w:rPr>
          <w:rFonts w:eastAsia="Calibri" w:cs="Times New Roman"/>
        </w:rPr>
        <w:t>vandsektorlov</w:t>
      </w:r>
      <w:r>
        <w:rPr>
          <w:rFonts w:eastAsia="Calibri" w:cs="Times New Roman"/>
        </w:rPr>
        <w:t>ens</w:t>
      </w:r>
      <w:r w:rsidRPr="001F307F">
        <w:rPr>
          <w:rFonts w:eastAsia="Calibri" w:cs="Times New Roman"/>
        </w:rPr>
        <w:t xml:space="preserve"> § 9</w:t>
      </w:r>
      <w:r>
        <w:rPr>
          <w:rFonts w:eastAsia="Calibri" w:cs="Times New Roman"/>
        </w:rPr>
        <w:t xml:space="preserve"> a</w:t>
      </w:r>
      <w:r w:rsidRPr="001F307F">
        <w:rPr>
          <w:rFonts w:eastAsia="Calibri" w:cs="Times New Roman"/>
        </w:rPr>
        <w:t xml:space="preserve">, </w:t>
      </w:r>
      <w:r w:rsidRPr="001F307F">
        <w:rPr>
          <w:rFonts w:eastAsia="Calibri" w:cs="Times New Roman"/>
          <w:i/>
          <w:iCs/>
        </w:rPr>
        <w:t xml:space="preserve">stk. </w:t>
      </w:r>
      <w:r>
        <w:rPr>
          <w:rFonts w:eastAsia="Calibri" w:cs="Times New Roman"/>
          <w:i/>
          <w:iCs/>
        </w:rPr>
        <w:t>4</w:t>
      </w:r>
      <w:r w:rsidRPr="001F307F">
        <w:rPr>
          <w:rFonts w:eastAsia="Calibri" w:cs="Times New Roman"/>
          <w:i/>
          <w:iCs/>
        </w:rPr>
        <w:t>,</w:t>
      </w:r>
      <w:r w:rsidRPr="001F307F">
        <w:rPr>
          <w:rFonts w:eastAsia="Calibri" w:cs="Times New Roman"/>
        </w:rPr>
        <w:t xml:space="preserve"> at </w:t>
      </w:r>
      <w:r>
        <w:rPr>
          <w:rFonts w:eastAsia="Calibri" w:cs="Times New Roman"/>
        </w:rPr>
        <w:t>k</w:t>
      </w:r>
      <w:r w:rsidRPr="001F307F">
        <w:rPr>
          <w:rFonts w:eastAsia="Calibri" w:cs="Times New Roman"/>
        </w:rPr>
        <w:t xml:space="preserve">lima-, energi- og forsyningsministeren kan anmode </w:t>
      </w:r>
      <w:r>
        <w:rPr>
          <w:rFonts w:eastAsia="Calibri" w:cs="Times New Roman"/>
        </w:rPr>
        <w:t>Vandsektortilsynet</w:t>
      </w:r>
      <w:r w:rsidRPr="001F307F">
        <w:rPr>
          <w:rFonts w:eastAsia="Calibri" w:cs="Times New Roman"/>
        </w:rPr>
        <w:t xml:space="preserve"> om oplysninger og analyser om forhold</w:t>
      </w:r>
      <w:r>
        <w:rPr>
          <w:rFonts w:eastAsia="Calibri" w:cs="Times New Roman"/>
        </w:rPr>
        <w:t xml:space="preserve"> omfattet af vandsektorlovens § </w:t>
      </w:r>
      <w:r w:rsidRPr="001F307F">
        <w:rPr>
          <w:rFonts w:eastAsia="Calibri" w:cs="Times New Roman"/>
        </w:rPr>
        <w:t>1</w:t>
      </w:r>
      <w:r>
        <w:rPr>
          <w:rFonts w:eastAsia="Calibri" w:cs="Times New Roman"/>
        </w:rPr>
        <w:t xml:space="preserve">, herunder om forslag til brug for udvikling af reguleringen, medmindre det er uforeneligt med vandsektorlovens § 9, stk. 3, der bliver § 9, stk. 2, jf. lovforslagets § 1, nr. 21, eller Vandsektortilsynets prioritering efter det foreslåede § 9 a, stk. 3. </w:t>
      </w:r>
    </w:p>
    <w:p w:rsidR="00F103C9" w:rsidP="00F103C9" w:rsidRDefault="00F103C9" w14:paraId="29E6303B" w14:textId="77777777">
      <w:pPr>
        <w:rPr>
          <w:rFonts w:eastAsia="Calibri" w:cs="Times New Roman"/>
        </w:rPr>
      </w:pPr>
    </w:p>
    <w:p w:rsidR="00F103C9" w:rsidP="00F103C9" w:rsidRDefault="00F103C9" w14:paraId="7ED519DA" w14:textId="77777777">
      <w:pPr>
        <w:rPr>
          <w:rFonts w:eastAsia="Calibri" w:cs="Times New Roman"/>
        </w:rPr>
      </w:pPr>
      <w:r>
        <w:rPr>
          <w:rFonts w:eastAsia="Calibri" w:cs="Times New Roman"/>
        </w:rPr>
        <w:t xml:space="preserve">Den foreslåede bestemmelse er ny. </w:t>
      </w:r>
    </w:p>
    <w:p w:rsidR="00F103C9" w:rsidP="00F103C9" w:rsidRDefault="00F103C9" w14:paraId="504DB8E7" w14:textId="77777777">
      <w:pPr>
        <w:rPr>
          <w:rFonts w:eastAsia="Calibri" w:cs="Times New Roman"/>
        </w:rPr>
      </w:pPr>
    </w:p>
    <w:p w:rsidR="00F103C9" w:rsidP="00F103C9" w:rsidRDefault="00F103C9" w14:paraId="50BB67BC" w14:textId="77777777">
      <w:pPr>
        <w:rPr>
          <w:rFonts w:eastAsia="Calibri" w:cs="Times New Roman"/>
        </w:rPr>
      </w:pPr>
      <w:r>
        <w:rPr>
          <w:rFonts w:eastAsia="Calibri" w:cs="Times New Roman"/>
        </w:rPr>
        <w:t xml:space="preserve">Bestemmelsen svarer til, hvad der er gældende for Forsyningstilsynet, jf. lov om Forsyningstilsynet § 4, stk. 3. </w:t>
      </w:r>
    </w:p>
    <w:p w:rsidR="00F103C9" w:rsidP="00F103C9" w:rsidRDefault="00F103C9" w14:paraId="40876DC4" w14:textId="77777777">
      <w:pPr>
        <w:rPr>
          <w:rFonts w:eastAsia="Calibri" w:cs="Times New Roman"/>
        </w:rPr>
      </w:pPr>
    </w:p>
    <w:p w:rsidR="00F103C9" w:rsidP="00F103C9" w:rsidRDefault="00F103C9" w14:paraId="268AC335" w14:textId="77777777">
      <w:pPr>
        <w:rPr>
          <w:rFonts w:eastAsia="Calibri" w:cs="Times New Roman"/>
        </w:rPr>
      </w:pPr>
      <w:r>
        <w:rPr>
          <w:rFonts w:eastAsia="Calibri" w:cs="Times New Roman"/>
        </w:rPr>
        <w:t xml:space="preserve">Bestemmelsen er en udvidelse i forhold til forvaltningslovens § 31, idet ministeren kan anmode Vandsektortilsynet om at tilvejebringe oplysninger og udarbejde analyser om forhold, der er nævnt i det foreslåede § 9 a, stk. 1. </w:t>
      </w:r>
      <w:r w:rsidRPr="001F307F">
        <w:rPr>
          <w:rFonts w:eastAsia="Calibri" w:cs="Times New Roman"/>
        </w:rPr>
        <w:t>En sådan bestemmelse om, at ministeren kan bestille analyser og oplysninger</w:t>
      </w:r>
      <w:r>
        <w:rPr>
          <w:rFonts w:eastAsia="Calibri" w:cs="Times New Roman"/>
        </w:rPr>
        <w:t>,</w:t>
      </w:r>
      <w:r w:rsidRPr="001F307F">
        <w:rPr>
          <w:rFonts w:eastAsia="Calibri" w:cs="Times New Roman"/>
        </w:rPr>
        <w:t xml:space="preserve"> findes ikke i den gældende lovgivning</w:t>
      </w:r>
      <w:r>
        <w:rPr>
          <w:rFonts w:eastAsia="Calibri" w:cs="Times New Roman"/>
        </w:rPr>
        <w:t>.</w:t>
      </w:r>
    </w:p>
    <w:p w:rsidR="00F103C9" w:rsidP="1E118538" w:rsidRDefault="00F103C9" w14:paraId="346F9B47" w14:textId="77777777">
      <w:pPr>
        <w:rPr>
          <w:rFonts w:eastAsia="Calibri" w:cs="Times New Roman"/>
        </w:rPr>
      </w:pPr>
    </w:p>
    <w:p w:rsidRPr="00035803" w:rsidR="00F103C9" w:rsidP="00F103C9" w:rsidRDefault="00F103C9" w14:paraId="38A4B029" w14:textId="77777777">
      <w:pPr>
        <w:rPr>
          <w:rFonts w:eastAsia="Calibri" w:cs="Times New Roman"/>
        </w:rPr>
      </w:pPr>
      <w:r w:rsidRPr="1E118538">
        <w:rPr>
          <w:rFonts w:eastAsia="Calibri" w:cs="Times New Roman"/>
        </w:rPr>
        <w:t xml:space="preserve">Den foreslåede bestemmelse i stk. 4 indebærer også, at ministeren vil kunne anmode om forslag til brug for udvikling af reguleringen eller forslag til ny regulering på specifikke områder. </w:t>
      </w:r>
    </w:p>
    <w:p w:rsidR="1E118538" w:rsidP="1E118538" w:rsidRDefault="1E118538" w14:paraId="3C1B2AFF" w14:textId="58015A13">
      <w:pPr>
        <w:rPr>
          <w:rFonts w:eastAsia="Calibri" w:cs="Times New Roman"/>
        </w:rPr>
      </w:pPr>
    </w:p>
    <w:p w:rsidR="7410D039" w:rsidP="1E118538" w:rsidRDefault="7410D039" w14:paraId="7E63845C" w14:textId="6D43DB42">
      <w:pPr>
        <w:rPr>
          <w:rFonts w:eastAsia="Calibri" w:cs="Times New Roman"/>
        </w:rPr>
      </w:pPr>
      <w:r w:rsidRPr="454B1603" w:rsidR="7410D039">
        <w:rPr>
          <w:rFonts w:eastAsia="Calibri" w:cs="Times New Roman"/>
          <w:b w:val="1"/>
          <w:bCs w:val="1"/>
          <w:color w:val="FF0000"/>
        </w:rPr>
        <w:t xml:space="preserve">Det er </w:t>
      </w:r>
      <w:r w:rsidRPr="454B1603" w:rsidR="7410D039">
        <w:rPr>
          <w:rFonts w:eastAsia="Calibri" w:cs="Times New Roman"/>
          <w:b w:val="1"/>
          <w:bCs w:val="1"/>
          <w:color w:val="FF0000"/>
        </w:rPr>
        <w:t>DANVAs</w:t>
      </w:r>
      <w:r w:rsidRPr="454B1603" w:rsidR="7410D039">
        <w:rPr>
          <w:rFonts w:eastAsia="Calibri" w:cs="Times New Roman"/>
          <w:b w:val="1"/>
          <w:bCs w:val="1"/>
          <w:color w:val="FF0000"/>
        </w:rPr>
        <w:t xml:space="preserve"> opfattelse, at dette er sket i vidt omfang </w:t>
      </w:r>
      <w:r w:rsidRPr="454B1603" w:rsidR="7410D039">
        <w:rPr>
          <w:rFonts w:eastAsia="Calibri" w:cs="Times New Roman"/>
          <w:b w:val="1"/>
          <w:bCs w:val="1"/>
          <w:color w:val="FF0000"/>
        </w:rPr>
        <w:t>uden</w:t>
      </w:r>
      <w:r w:rsidRPr="454B1603" w:rsidR="7410D039">
        <w:rPr>
          <w:rFonts w:eastAsia="Calibri" w:cs="Times New Roman"/>
          <w:b w:val="1"/>
          <w:bCs w:val="1"/>
          <w:color w:val="FF0000"/>
        </w:rPr>
        <w:t xml:space="preserve"> en udtrykkelig hjemmel, hvorfor vi stiller os undrende overfor nødvendigheden for at formalisere dette.</w:t>
      </w:r>
    </w:p>
    <w:p w:rsidR="1E118538" w:rsidP="1E118538" w:rsidRDefault="1E118538" w14:paraId="5997525F" w14:textId="13D9EAA8">
      <w:pPr>
        <w:rPr>
          <w:rFonts w:eastAsia="Calibri" w:cs="Times New Roman"/>
          <w:b/>
          <w:bCs/>
          <w:color w:val="FF0000"/>
        </w:rPr>
      </w:pPr>
    </w:p>
    <w:p w:rsidR="7410D039" w:rsidP="454B1603" w:rsidRDefault="7410D039" w14:paraId="7E7540B8" w14:textId="45959B83">
      <w:pPr>
        <w:rPr>
          <w:rFonts w:eastAsia="Calibri" w:cs="Times New Roman"/>
          <w:b w:val="1"/>
          <w:bCs w:val="1"/>
          <w:color w:val="FF0000"/>
        </w:rPr>
      </w:pPr>
      <w:r w:rsidRPr="454B1603" w:rsidR="7410D039">
        <w:rPr>
          <w:rFonts w:eastAsia="Calibri" w:cs="Times New Roman"/>
          <w:b w:val="1"/>
          <w:bCs w:val="1"/>
          <w:color w:val="FF0000"/>
        </w:rPr>
        <w:t xml:space="preserve">Men DANVA vil gerne stille forslag om, at </w:t>
      </w:r>
      <w:r w:rsidRPr="454B1603" w:rsidR="15FD1039">
        <w:rPr>
          <w:rFonts w:eastAsia="Calibri" w:cs="Times New Roman"/>
          <w:b w:val="1"/>
          <w:bCs w:val="1"/>
          <w:color w:val="FF0000"/>
        </w:rPr>
        <w:t>hvis</w:t>
      </w:r>
      <w:r w:rsidRPr="454B1603" w:rsidR="7410D039">
        <w:rPr>
          <w:rFonts w:eastAsia="Calibri" w:cs="Times New Roman"/>
          <w:b w:val="1"/>
          <w:bCs w:val="1"/>
          <w:color w:val="FF0000"/>
        </w:rPr>
        <w:t xml:space="preserve"> man i vandsektorloven udvider forvaltningslovens § 31, at </w:t>
      </w:r>
      <w:r w:rsidRPr="454B1603" w:rsidR="0F4391AB">
        <w:rPr>
          <w:rFonts w:eastAsia="Calibri" w:cs="Times New Roman"/>
          <w:b w:val="1"/>
          <w:bCs w:val="1"/>
          <w:color w:val="FF0000"/>
        </w:rPr>
        <w:t xml:space="preserve">man </w:t>
      </w:r>
      <w:r w:rsidRPr="454B1603" w:rsidR="7410D039">
        <w:rPr>
          <w:rFonts w:eastAsia="Calibri" w:cs="Times New Roman"/>
          <w:b w:val="1"/>
          <w:bCs w:val="1"/>
          <w:color w:val="FF0000"/>
        </w:rPr>
        <w:t>så med loven også udvider adgangen til aktindsigt,</w:t>
      </w:r>
      <w:r w:rsidRPr="454B1603" w:rsidR="6F59D3F1">
        <w:rPr>
          <w:rFonts w:eastAsia="Calibri" w:cs="Times New Roman"/>
          <w:b w:val="1"/>
          <w:bCs w:val="1"/>
          <w:color w:val="FF0000"/>
        </w:rPr>
        <w:t xml:space="preserve"> </w:t>
      </w:r>
      <w:r w:rsidRPr="454B1603" w:rsidR="7410D039">
        <w:rPr>
          <w:rFonts w:eastAsia="Calibri" w:cs="Times New Roman"/>
          <w:b w:val="1"/>
          <w:bCs w:val="1"/>
          <w:color w:val="FF0000"/>
        </w:rPr>
        <w:t xml:space="preserve">i det omfang </w:t>
      </w:r>
      <w:r w:rsidRPr="454B1603" w:rsidR="479FDFD2">
        <w:rPr>
          <w:rFonts w:eastAsia="Calibri" w:cs="Times New Roman"/>
          <w:b w:val="1"/>
          <w:bCs w:val="1"/>
          <w:color w:val="FF0000"/>
        </w:rPr>
        <w:t>det ikke er muligt at få aktindsigt i det materiale der udveksles mellem tilsynet og ministeriet efter de allerede gældende regler i offentlighedsloven om aktindsigt.</w:t>
      </w:r>
      <w:r w:rsidRPr="454B1603" w:rsidR="479FDFD2">
        <w:rPr>
          <w:rFonts w:eastAsia="Calibri" w:cs="Times New Roman"/>
          <w:b w:val="1"/>
          <w:bCs w:val="1"/>
          <w:color w:val="FF0000"/>
        </w:rPr>
        <w:t xml:space="preserve"> </w:t>
      </w:r>
    </w:p>
    <w:p w:rsidR="00F103C9" w:rsidP="00F103C9" w:rsidRDefault="00F103C9" w14:paraId="2106E5AB" w14:textId="77777777">
      <w:pPr>
        <w:rPr>
          <w:rFonts w:eastAsia="Calibri" w:cs="Times New Roman"/>
          <w:szCs w:val="24"/>
        </w:rPr>
      </w:pPr>
    </w:p>
    <w:p w:rsidRPr="00035803" w:rsidR="00F103C9" w:rsidP="00F103C9" w:rsidRDefault="00F103C9" w14:paraId="20A5A39F" w14:textId="77777777">
      <w:pPr>
        <w:rPr>
          <w:rFonts w:eastAsia="Calibri" w:cs="Times New Roman"/>
        </w:rPr>
      </w:pPr>
      <w:r w:rsidRPr="001F307F">
        <w:rPr>
          <w:rFonts w:eastAsia="Calibri" w:cs="Times New Roman"/>
        </w:rPr>
        <w:t xml:space="preserve">Med den foreslåede bestemmelse i stk. </w:t>
      </w:r>
      <w:r>
        <w:rPr>
          <w:rFonts w:eastAsia="Calibri" w:cs="Times New Roman"/>
        </w:rPr>
        <w:t>4</w:t>
      </w:r>
      <w:r w:rsidRPr="001F307F">
        <w:rPr>
          <w:rFonts w:eastAsia="Calibri" w:cs="Times New Roman"/>
        </w:rPr>
        <w:t xml:space="preserve">, forudsættes det, at klima-, energi- og forsyningsministeren i sin anmodning vil skulle beskrive og afgrænse de nærmere forhold, der ønskes oplysninger om eller forslag til. Ministeren vil således, eventuelt i samarbejde med </w:t>
      </w:r>
      <w:r>
        <w:rPr>
          <w:rFonts w:eastAsia="Calibri" w:cs="Times New Roman"/>
        </w:rPr>
        <w:t>Vandsektortilsynet</w:t>
      </w:r>
      <w:r w:rsidRPr="001F307F">
        <w:rPr>
          <w:rFonts w:eastAsia="Calibri" w:cs="Times New Roman"/>
        </w:rPr>
        <w:t xml:space="preserve">, skulle formulere præcise rammer for anmodningen, herunder </w:t>
      </w:r>
      <w:r>
        <w:rPr>
          <w:rFonts w:eastAsia="Calibri" w:cs="Times New Roman"/>
        </w:rPr>
        <w:t>vedrørende</w:t>
      </w:r>
      <w:r w:rsidRPr="001F307F">
        <w:rPr>
          <w:rFonts w:eastAsia="Calibri" w:cs="Times New Roman"/>
        </w:rPr>
        <w:t xml:space="preserve"> typen af de oplysninger m.</w:t>
      </w:r>
      <w:r>
        <w:rPr>
          <w:rFonts w:eastAsia="Calibri" w:cs="Times New Roman"/>
        </w:rPr>
        <w:t>v</w:t>
      </w:r>
      <w:r w:rsidRPr="001F307F">
        <w:rPr>
          <w:rFonts w:eastAsia="Calibri" w:cs="Times New Roman"/>
        </w:rPr>
        <w:t xml:space="preserve">., som ønskes. </w:t>
      </w:r>
    </w:p>
    <w:p w:rsidR="00F103C9" w:rsidP="00F103C9" w:rsidRDefault="00F103C9" w14:paraId="0D82BDB7" w14:textId="77777777">
      <w:pPr>
        <w:rPr>
          <w:rFonts w:eastAsia="Calibri" w:cs="Times New Roman"/>
          <w:szCs w:val="24"/>
        </w:rPr>
      </w:pPr>
    </w:p>
    <w:p w:rsidR="00F103C9" w:rsidP="1E118538" w:rsidRDefault="00F103C9" w14:paraId="6BB4DCBC" w14:textId="77777777">
      <w:pPr>
        <w:rPr>
          <w:rFonts w:eastAsia="Calibri" w:cs="Times New Roman"/>
          <w:i/>
          <w:iCs/>
          <w:color w:val="548DD4" w:themeColor="text2" w:themeTint="99"/>
        </w:rPr>
      </w:pPr>
      <w:r w:rsidRPr="1E118538">
        <w:rPr>
          <w:rFonts w:eastAsia="Calibri" w:cs="Times New Roman"/>
          <w:i/>
          <w:iCs/>
          <w:color w:val="548DD4" w:themeColor="text2" w:themeTint="99"/>
        </w:rPr>
        <w:t xml:space="preserve">Det er ikke et krav i den foreslåede bestemmelse i stk. 4, at oplysningerne afgives skriftligt. Klima-, energi- og forsyningsministeren vil også kunne indkalde Vandsektortilsynet til regelmæssige møder, hvor Vandsektortilsynets orientering til ministeren er på dagsordenen. Ydermere vil ministeren kunne indkalde Vandsektortilsynet til møder, hvis ministeren bliver opmærksom på et forhold inden for Vandsektortilsynets faglige område, som ministeren er særligt interesseret i, og som ministeren ønsker Vandsektortilsynets syn på, eller oplysninger om forhold, som Vandsektortilsynet må antages at kunne tilvejebringe, ligge inde med eller kunne fremlægge i en samlet kontekst. </w:t>
      </w:r>
    </w:p>
    <w:p w:rsidR="1E118538" w:rsidP="1E118538" w:rsidRDefault="1E118538" w14:paraId="1E7C9550" w14:textId="24B4E4AB">
      <w:pPr>
        <w:rPr>
          <w:rFonts w:eastAsia="Calibri" w:cs="Times New Roman"/>
          <w:i/>
          <w:iCs/>
          <w:color w:val="548DD4" w:themeColor="text2" w:themeTint="99"/>
        </w:rPr>
      </w:pPr>
    </w:p>
    <w:p w:rsidR="1981CA40" w:rsidP="1E118538" w:rsidRDefault="1981CA40" w14:paraId="2858E095" w14:textId="51EF09CE">
      <w:pPr>
        <w:rPr>
          <w:rFonts w:eastAsia="Calibri" w:cs="Times New Roman"/>
          <w:b/>
          <w:bCs/>
          <w:color w:val="FF0000"/>
        </w:rPr>
      </w:pPr>
      <w:r w:rsidRPr="1E118538">
        <w:rPr>
          <w:rFonts w:eastAsia="Calibri" w:cs="Times New Roman"/>
          <w:b/>
          <w:bCs/>
          <w:color w:val="FF0000"/>
        </w:rPr>
        <w:t xml:space="preserve">DANVA finder formalisering af sådanne ordninger via lovbemærkningerne stærk bekymrende for offentlighedens adgang til indsigt i lov og reglers tilblivelse. </w:t>
      </w:r>
    </w:p>
    <w:p w:rsidR="00F103C9" w:rsidP="00F103C9" w:rsidRDefault="00F103C9" w14:paraId="14850E89" w14:textId="77777777">
      <w:pPr>
        <w:rPr>
          <w:rFonts w:eastAsia="Calibri" w:cs="Times New Roman"/>
        </w:rPr>
      </w:pPr>
    </w:p>
    <w:p w:rsidRPr="00035803" w:rsidR="00F103C9" w:rsidP="00F103C9" w:rsidRDefault="00F103C9" w14:paraId="4F8B6985" w14:textId="77777777">
      <w:pPr>
        <w:rPr>
          <w:rFonts w:eastAsia="Calibri" w:cs="Times New Roman"/>
        </w:rPr>
      </w:pPr>
      <w:r>
        <w:rPr>
          <w:rFonts w:eastAsia="Calibri" w:cs="Times New Roman"/>
        </w:rPr>
        <w:t>Det er efter forslaget en betingelse for, at Vandsektortilsynet kan imødekomme klima-, energi- og forsyningsministerens eventuelle anmodninger, at anmodningerne ikke er uforenelige med vandsektorlovens § 9, stk. 3, der bliver § 9, stk. 2, jf. lovforslagets § 1, nr. 21, eller Vandsektortilsynets prioriteringer efter den foreslåede § 9 a, stk. 3.</w:t>
      </w:r>
      <w:r w:rsidRPr="001F307F">
        <w:rPr>
          <w:rFonts w:eastAsia="Calibri" w:cs="Times New Roman"/>
        </w:rPr>
        <w:t xml:space="preserve"> </w:t>
      </w:r>
      <w:r>
        <w:rPr>
          <w:rFonts w:eastAsia="Calibri" w:cs="Times New Roman"/>
        </w:rPr>
        <w:t>Vandsektortilsynet</w:t>
      </w:r>
      <w:r w:rsidRPr="001F307F">
        <w:rPr>
          <w:rFonts w:eastAsia="Calibri" w:cs="Times New Roman"/>
        </w:rPr>
        <w:t xml:space="preserve"> </w:t>
      </w:r>
      <w:r>
        <w:rPr>
          <w:rFonts w:eastAsia="Calibri" w:cs="Times New Roman"/>
        </w:rPr>
        <w:t xml:space="preserve">vil </w:t>
      </w:r>
      <w:r w:rsidRPr="001F307F">
        <w:rPr>
          <w:rFonts w:eastAsia="Calibri" w:cs="Times New Roman"/>
        </w:rPr>
        <w:t xml:space="preserve">kunne afvise en anmodning, hvor anmodningen vil kræve så omfattende ressourcer for </w:t>
      </w:r>
      <w:r>
        <w:rPr>
          <w:rFonts w:eastAsia="Calibri" w:cs="Times New Roman"/>
        </w:rPr>
        <w:t>Vandsektortilsynet</w:t>
      </w:r>
      <w:r w:rsidRPr="001F307F">
        <w:rPr>
          <w:rFonts w:eastAsia="Calibri" w:cs="Times New Roman"/>
        </w:rPr>
        <w:t xml:space="preserve">, at en imødekommelse </w:t>
      </w:r>
      <w:r>
        <w:rPr>
          <w:rFonts w:eastAsia="Calibri" w:cs="Times New Roman"/>
        </w:rPr>
        <w:t xml:space="preserve">– eller en imødekommelse inden for den ønskede tidshorisont – </w:t>
      </w:r>
      <w:r w:rsidRPr="001F307F">
        <w:rPr>
          <w:rFonts w:eastAsia="Calibri" w:cs="Times New Roman"/>
        </w:rPr>
        <w:t xml:space="preserve">vil medføre, at det går ud over de opgaver, som </w:t>
      </w:r>
      <w:r>
        <w:rPr>
          <w:rFonts w:eastAsia="Calibri" w:cs="Times New Roman"/>
        </w:rPr>
        <w:t>Vandsektortilsynet</w:t>
      </w:r>
      <w:r w:rsidRPr="001F307F">
        <w:rPr>
          <w:rFonts w:eastAsia="Calibri" w:cs="Times New Roman"/>
        </w:rPr>
        <w:t xml:space="preserve"> skal udføre efter vandsektorloven og regler udstedt i medfør heraf. </w:t>
      </w:r>
    </w:p>
    <w:p w:rsidR="00F103C9" w:rsidP="00F103C9" w:rsidRDefault="00F103C9" w14:paraId="325C05A8" w14:textId="77777777">
      <w:pPr>
        <w:rPr>
          <w:rFonts w:eastAsia="Calibri" w:cs="Times New Roman"/>
        </w:rPr>
      </w:pPr>
    </w:p>
    <w:p w:rsidR="1E118538" w:rsidP="1E118538" w:rsidRDefault="1E118538" w14:paraId="4FA29851" w14:textId="7B35F60D">
      <w:pPr>
        <w:rPr>
          <w:rFonts w:eastAsia="Calibri" w:cs="Times New Roman"/>
        </w:rPr>
      </w:pPr>
    </w:p>
    <w:p w:rsidR="371454C6" w:rsidP="1E118538" w:rsidRDefault="371454C6" w14:paraId="624A239D" w14:textId="2C11185B">
      <w:pPr>
        <w:rPr>
          <w:rFonts w:eastAsia="Calibri" w:cs="Times New Roman"/>
          <w:b/>
          <w:bCs/>
          <w:color w:val="FF0000"/>
        </w:rPr>
      </w:pPr>
      <w:r w:rsidRPr="1E118538">
        <w:rPr>
          <w:rFonts w:eastAsia="Calibri" w:cs="Times New Roman"/>
          <w:b/>
          <w:bCs/>
          <w:color w:val="FF0000"/>
        </w:rPr>
        <w:t>DANVA finder anledning til at bemærke, at det forekommer at være en ret teoretisk diskussion, idet lovforslaget ikke skaber gennemsigtighed omkring tilsynets opgaver og ad</w:t>
      </w:r>
      <w:r w:rsidRPr="1E118538" w:rsidR="55216C1F">
        <w:rPr>
          <w:rFonts w:eastAsia="Calibri" w:cs="Times New Roman"/>
          <w:b/>
          <w:bCs/>
          <w:color w:val="FF0000"/>
        </w:rPr>
        <w:t>skillelse mellem finansiering af tilsynet opgaver med regelunderstøttelse, monitorering og analyser og tilsynets øvrige opgaver, og da det hele finansieres af vandse</w:t>
      </w:r>
      <w:r w:rsidRPr="1E118538" w:rsidR="5CD8F04C">
        <w:rPr>
          <w:rFonts w:eastAsia="Calibri" w:cs="Times New Roman"/>
          <w:b/>
          <w:bCs/>
          <w:color w:val="FF0000"/>
        </w:rPr>
        <w:t xml:space="preserve">lskaberne og dermed forbrugerene. </w:t>
      </w:r>
    </w:p>
    <w:p w:rsidR="1E118538" w:rsidP="1E118538" w:rsidRDefault="1E118538" w14:paraId="6ACAB939" w14:textId="4DE866D8">
      <w:pPr>
        <w:rPr>
          <w:rFonts w:eastAsia="Calibri" w:cs="Times New Roman"/>
          <w:b/>
          <w:bCs/>
          <w:color w:val="FF0000"/>
        </w:rPr>
      </w:pPr>
    </w:p>
    <w:p w:rsidR="00F103C9" w:rsidP="00F103C9" w:rsidRDefault="00F103C9" w14:paraId="0F51DEEB" w14:textId="77777777">
      <w:pPr>
        <w:rPr>
          <w:rFonts w:eastAsia="Calibri" w:cs="Times New Roman"/>
        </w:rPr>
      </w:pPr>
      <w:r w:rsidRPr="001F307F">
        <w:rPr>
          <w:rFonts w:eastAsia="Calibri" w:cs="Times New Roman"/>
        </w:rPr>
        <w:t xml:space="preserve">Det er </w:t>
      </w:r>
      <w:r>
        <w:rPr>
          <w:rFonts w:eastAsia="Calibri" w:cs="Times New Roman"/>
        </w:rPr>
        <w:t>Vandsektortilsynet</w:t>
      </w:r>
      <w:r w:rsidRPr="001F307F">
        <w:rPr>
          <w:rFonts w:eastAsia="Calibri" w:cs="Times New Roman"/>
        </w:rPr>
        <w:t xml:space="preserve">, der selvstændigt vil skulle vurdere, om en konkret anmodning vil kunne imødekommes inden for </w:t>
      </w:r>
      <w:r>
        <w:rPr>
          <w:rFonts w:eastAsia="Calibri" w:cs="Times New Roman"/>
        </w:rPr>
        <w:t>tilsynets faglige område og inden for</w:t>
      </w:r>
      <w:r w:rsidRPr="001F307F">
        <w:rPr>
          <w:rFonts w:eastAsia="Calibri" w:cs="Times New Roman"/>
        </w:rPr>
        <w:t xml:space="preserve"> den givne økonomiske ramme</w:t>
      </w:r>
      <w:r>
        <w:rPr>
          <w:rFonts w:eastAsia="Calibri" w:cs="Times New Roman"/>
        </w:rPr>
        <w:t xml:space="preserve"> uden at forhindre tilsynet i at varetage sine opgaver i medfør af lovgivningen,</w:t>
      </w:r>
      <w:r w:rsidRPr="001F307F">
        <w:rPr>
          <w:rFonts w:eastAsia="Calibri" w:cs="Times New Roman"/>
        </w:rPr>
        <w:t xml:space="preserve"> og uden at kompromittere </w:t>
      </w:r>
      <w:r>
        <w:rPr>
          <w:rFonts w:eastAsia="Calibri" w:cs="Times New Roman"/>
        </w:rPr>
        <w:t>Vandsektortilsynet</w:t>
      </w:r>
      <w:r w:rsidRPr="001F307F">
        <w:rPr>
          <w:rFonts w:eastAsia="Calibri" w:cs="Times New Roman"/>
        </w:rPr>
        <w:t xml:space="preserve">s uafhængighed i forhold til </w:t>
      </w:r>
      <w:r>
        <w:rPr>
          <w:rFonts w:eastAsia="Calibri" w:cs="Times New Roman"/>
        </w:rPr>
        <w:t>Vandsektortilsynet</w:t>
      </w:r>
      <w:r w:rsidRPr="001F307F">
        <w:rPr>
          <w:rFonts w:eastAsia="Calibri" w:cs="Times New Roman"/>
        </w:rPr>
        <w:t xml:space="preserve">s behandling </w:t>
      </w:r>
      <w:r>
        <w:rPr>
          <w:rFonts w:eastAsia="Calibri" w:cs="Times New Roman"/>
        </w:rPr>
        <w:t xml:space="preserve">og afgørelse </w:t>
      </w:r>
      <w:r w:rsidRPr="001F307F">
        <w:rPr>
          <w:rFonts w:eastAsia="Calibri" w:cs="Times New Roman"/>
        </w:rPr>
        <w:t>af de enk</w:t>
      </w:r>
      <w:r>
        <w:rPr>
          <w:rFonts w:eastAsia="Calibri" w:cs="Times New Roman"/>
        </w:rPr>
        <w:t>e</w:t>
      </w:r>
      <w:r w:rsidRPr="001F307F">
        <w:rPr>
          <w:rFonts w:eastAsia="Calibri" w:cs="Times New Roman"/>
        </w:rPr>
        <w:t>l</w:t>
      </w:r>
      <w:r>
        <w:rPr>
          <w:rFonts w:eastAsia="Calibri" w:cs="Times New Roman"/>
        </w:rPr>
        <w:t>t</w:t>
      </w:r>
      <w:r w:rsidRPr="001F307F">
        <w:rPr>
          <w:rFonts w:eastAsia="Calibri" w:cs="Times New Roman"/>
        </w:rPr>
        <w:t>e sager, jf. den gældende vandsektorlov § 9, stk. 3</w:t>
      </w:r>
      <w:r>
        <w:rPr>
          <w:rFonts w:eastAsia="Calibri" w:cs="Times New Roman"/>
        </w:rPr>
        <w:t>, der bliver § 9, stk. 2, jf. lovforslagets § 1, nr. 21. Finder Vandsektortilsynet, at dette ikke er tilfældet,</w:t>
      </w:r>
      <w:r w:rsidRPr="001F307F">
        <w:rPr>
          <w:rFonts w:eastAsia="Calibri" w:cs="Times New Roman"/>
        </w:rPr>
        <w:t xml:space="preserve"> vil </w:t>
      </w:r>
      <w:r>
        <w:rPr>
          <w:rFonts w:eastAsia="Calibri" w:cs="Times New Roman"/>
        </w:rPr>
        <w:t>Vandsektortilsynet</w:t>
      </w:r>
      <w:r w:rsidRPr="001F307F">
        <w:rPr>
          <w:rFonts w:eastAsia="Calibri" w:cs="Times New Roman"/>
        </w:rPr>
        <w:t xml:space="preserve"> have pligt til at afvise anmodningen. </w:t>
      </w:r>
    </w:p>
    <w:p w:rsidR="00F103C9" w:rsidP="00F103C9" w:rsidRDefault="00F103C9" w14:paraId="52E18B87" w14:textId="77777777">
      <w:pPr>
        <w:rPr>
          <w:rFonts w:eastAsia="Calibri" w:cs="Times New Roman"/>
        </w:rPr>
      </w:pPr>
    </w:p>
    <w:p w:rsidR="00F103C9" w:rsidP="00F103C9" w:rsidRDefault="00F103C9" w14:paraId="31B28FB0" w14:textId="77777777">
      <w:pPr>
        <w:rPr>
          <w:rFonts w:eastAsia="Calibri" w:cs="Times New Roman"/>
        </w:rPr>
      </w:pPr>
      <w:r w:rsidRPr="001F307F">
        <w:rPr>
          <w:rFonts w:eastAsia="Calibri" w:cs="Times New Roman"/>
        </w:rPr>
        <w:t xml:space="preserve">Dette er ikke til hinder for, at </w:t>
      </w:r>
      <w:r>
        <w:rPr>
          <w:rFonts w:eastAsia="Calibri" w:cs="Times New Roman"/>
        </w:rPr>
        <w:t>Vandsektortilsynet</w:t>
      </w:r>
      <w:r w:rsidRPr="001F307F">
        <w:rPr>
          <w:rFonts w:eastAsia="Calibri" w:cs="Times New Roman"/>
        </w:rPr>
        <w:t xml:space="preserve"> </w:t>
      </w:r>
      <w:r>
        <w:rPr>
          <w:rFonts w:eastAsia="Calibri" w:cs="Times New Roman"/>
        </w:rPr>
        <w:t>vil kunne</w:t>
      </w:r>
      <w:r w:rsidRPr="001F307F">
        <w:rPr>
          <w:rFonts w:eastAsia="Calibri" w:cs="Times New Roman"/>
        </w:rPr>
        <w:t xml:space="preserve"> samarbejde med ministeren om gennemførelse af en opgave. </w:t>
      </w:r>
      <w:r>
        <w:rPr>
          <w:rFonts w:eastAsia="Calibri" w:cs="Times New Roman"/>
        </w:rPr>
        <w:t>Vandsektortilsynet</w:t>
      </w:r>
      <w:r w:rsidRPr="001F307F">
        <w:rPr>
          <w:rFonts w:eastAsia="Calibri" w:cs="Times New Roman"/>
        </w:rPr>
        <w:t xml:space="preserve"> vil f.eks. </w:t>
      </w:r>
      <w:r>
        <w:rPr>
          <w:rFonts w:eastAsia="Calibri" w:cs="Times New Roman"/>
        </w:rPr>
        <w:t xml:space="preserve">også </w:t>
      </w:r>
      <w:r w:rsidRPr="001F307F">
        <w:rPr>
          <w:rFonts w:eastAsia="Calibri" w:cs="Times New Roman"/>
        </w:rPr>
        <w:t>kunne medvirke til at tilpasse formuleringen af ministerens anmodning</w:t>
      </w:r>
      <w:r>
        <w:rPr>
          <w:rFonts w:eastAsia="Calibri" w:cs="Times New Roman"/>
        </w:rPr>
        <w:t>, herunder eventuelt fristen</w:t>
      </w:r>
      <w:r w:rsidRPr="001F307F">
        <w:rPr>
          <w:rFonts w:eastAsia="Calibri" w:cs="Times New Roman"/>
        </w:rPr>
        <w:t xml:space="preserve">, så den vil kunne imødekommes. </w:t>
      </w:r>
    </w:p>
    <w:p w:rsidR="00F103C9" w:rsidP="00F103C9" w:rsidRDefault="00F103C9" w14:paraId="2A3F1E04" w14:textId="77777777">
      <w:pPr>
        <w:rPr>
          <w:rFonts w:eastAsia="Calibri" w:cs="Times New Roman"/>
        </w:rPr>
      </w:pPr>
    </w:p>
    <w:p w:rsidR="00F103C9" w:rsidP="00F103C9" w:rsidRDefault="00F103C9" w14:paraId="526F5971" w14:textId="77777777">
      <w:pPr>
        <w:rPr>
          <w:rFonts w:eastAsia="Calibri" w:cs="Times New Roman"/>
        </w:rPr>
      </w:pPr>
      <w:r>
        <w:rPr>
          <w:rFonts w:eastAsia="Calibri" w:cs="Times New Roman"/>
        </w:rPr>
        <w:t xml:space="preserve">Medmindre andet end ovenstående gør sig gældende, </w:t>
      </w:r>
      <w:r w:rsidRPr="001F307F">
        <w:rPr>
          <w:rFonts w:eastAsia="Calibri" w:cs="Times New Roman"/>
        </w:rPr>
        <w:t xml:space="preserve">forventes </w:t>
      </w:r>
      <w:r>
        <w:rPr>
          <w:rFonts w:eastAsia="Calibri" w:cs="Times New Roman"/>
        </w:rPr>
        <w:t xml:space="preserve">det </w:t>
      </w:r>
      <w:r w:rsidRPr="001F307F">
        <w:rPr>
          <w:rFonts w:eastAsia="Calibri" w:cs="Times New Roman"/>
        </w:rPr>
        <w:t xml:space="preserve">almindeligvis, at </w:t>
      </w:r>
      <w:r>
        <w:rPr>
          <w:rFonts w:eastAsia="Calibri" w:cs="Times New Roman"/>
        </w:rPr>
        <w:t>Vandsektortilsynet</w:t>
      </w:r>
      <w:r w:rsidRPr="001F307F">
        <w:rPr>
          <w:rFonts w:eastAsia="Calibri" w:cs="Times New Roman"/>
        </w:rPr>
        <w:t xml:space="preserve"> </w:t>
      </w:r>
      <w:r>
        <w:rPr>
          <w:rFonts w:eastAsia="Calibri" w:cs="Times New Roman"/>
        </w:rPr>
        <w:t xml:space="preserve">vil </w:t>
      </w:r>
      <w:r w:rsidRPr="001F307F">
        <w:rPr>
          <w:rFonts w:eastAsia="Calibri" w:cs="Times New Roman"/>
        </w:rPr>
        <w:t>imødekomme en anmodning fra ministeren</w:t>
      </w:r>
      <w:r>
        <w:rPr>
          <w:rFonts w:eastAsia="Calibri" w:cs="Times New Roman"/>
        </w:rPr>
        <w:t>.</w:t>
      </w:r>
    </w:p>
    <w:p w:rsidR="00F103C9" w:rsidP="00F103C9" w:rsidRDefault="00F103C9" w14:paraId="14C723AA" w14:textId="77777777">
      <w:pPr>
        <w:rPr>
          <w:rFonts w:eastAsia="Calibri" w:cs="Times New Roman"/>
        </w:rPr>
      </w:pPr>
    </w:p>
    <w:p w:rsidR="00F103C9" w:rsidP="00F103C9" w:rsidRDefault="00F103C9" w14:paraId="36AFDB8B" w14:textId="77777777">
      <w:pPr>
        <w:rPr>
          <w:rFonts w:eastAsia="Calibri" w:cs="Times New Roman"/>
        </w:rPr>
      </w:pPr>
      <w:r w:rsidRPr="001C3E81">
        <w:rPr>
          <w:rFonts w:eastAsia="Calibri" w:cs="Times New Roman"/>
        </w:rPr>
        <w:t xml:space="preserve">Til nr. </w:t>
      </w:r>
      <w:r>
        <w:rPr>
          <w:rFonts w:eastAsia="Calibri" w:cs="Times New Roman"/>
        </w:rPr>
        <w:t xml:space="preserve">23 </w:t>
      </w:r>
    </w:p>
    <w:p w:rsidR="00F103C9" w:rsidP="00F103C9" w:rsidRDefault="00F103C9" w14:paraId="13863279" w14:textId="77777777">
      <w:pPr>
        <w:rPr>
          <w:rFonts w:eastAsia="Calibri" w:cs="Times New Roman"/>
        </w:rPr>
      </w:pPr>
      <w:r>
        <w:rPr>
          <w:rFonts w:eastAsia="Calibri" w:cs="Times New Roman"/>
        </w:rPr>
        <w:t>Vandsektorlovens § 10 fastsætter regler om,</w:t>
      </w:r>
      <w:r w:rsidRPr="003E0819">
        <w:rPr>
          <w:rFonts w:eastAsia="Calibri" w:cs="Times New Roman"/>
        </w:rPr>
        <w:t xml:space="preserve"> </w:t>
      </w:r>
      <w:r>
        <w:rPr>
          <w:rFonts w:eastAsia="Calibri" w:cs="Times New Roman"/>
        </w:rPr>
        <w:t xml:space="preserve">at </w:t>
      </w:r>
      <w:r w:rsidRPr="00B42912">
        <w:rPr>
          <w:rFonts w:eastAsia="Calibri" w:cs="Times New Roman"/>
        </w:rPr>
        <w:t xml:space="preserve">vandselskaberne årligt </w:t>
      </w:r>
      <w:r>
        <w:rPr>
          <w:rFonts w:eastAsia="Calibri" w:cs="Times New Roman"/>
        </w:rPr>
        <w:t xml:space="preserve">betaler </w:t>
      </w:r>
      <w:r w:rsidRPr="00B42912">
        <w:rPr>
          <w:rFonts w:eastAsia="Calibri" w:cs="Times New Roman"/>
        </w:rPr>
        <w:t xml:space="preserve">en afgift </w:t>
      </w:r>
      <w:r>
        <w:rPr>
          <w:rFonts w:eastAsia="Calibri" w:cs="Times New Roman"/>
        </w:rPr>
        <w:t>t</w:t>
      </w:r>
      <w:r w:rsidRPr="00B42912">
        <w:rPr>
          <w:rFonts w:eastAsia="Calibri" w:cs="Times New Roman"/>
        </w:rPr>
        <w:t xml:space="preserve">il dækning af udgifter forbundet med Forsyningssekretariatets drift og opgavevaretagelse. </w:t>
      </w:r>
      <w:r>
        <w:rPr>
          <w:rFonts w:eastAsia="Calibri" w:cs="Times New Roman"/>
        </w:rPr>
        <w:t xml:space="preserve">Det fremgår af vandsektorlovens </w:t>
      </w:r>
      <w:r w:rsidRPr="00B42912">
        <w:rPr>
          <w:rFonts w:eastAsia="Calibri" w:cs="Times New Roman"/>
        </w:rPr>
        <w:t>§ 10</w:t>
      </w:r>
      <w:r>
        <w:rPr>
          <w:rFonts w:eastAsia="Calibri" w:cs="Times New Roman"/>
        </w:rPr>
        <w:t>, stk. 1, 2. pkt., at d</w:t>
      </w:r>
      <w:r w:rsidRPr="00B42912">
        <w:rPr>
          <w:rFonts w:eastAsia="Calibri" w:cs="Times New Roman"/>
        </w:rPr>
        <w:t>et samlede afgiftsbeløb fastsættes årligt på finansloven med mulighed for regulering på tillægsbevillingsloven og opdeles ved opkrævning hos vandselskaberne i en grundafgift og en differentieret afgift, jf. stk. 2-5.</w:t>
      </w:r>
      <w:r>
        <w:rPr>
          <w:rFonts w:eastAsia="Calibri" w:cs="Times New Roman"/>
        </w:rPr>
        <w:t xml:space="preserve"> Det fremgår af vandsektorlovens § 10, stk. 1, 3. pkt., at fo</w:t>
      </w:r>
      <w:r w:rsidRPr="00B42912">
        <w:rPr>
          <w:rFonts w:eastAsia="Calibri" w:cs="Times New Roman"/>
        </w:rPr>
        <w:t>r 2017 udgør det samlede afgiftsbeløb, som vandselskaberne opkræves, 12,3 mio. kr. med mulighed for regulering på tillægsbevillingsloven.</w:t>
      </w:r>
    </w:p>
    <w:p w:rsidR="00F103C9" w:rsidP="00F103C9" w:rsidRDefault="00F103C9" w14:paraId="1E4B10AB" w14:textId="77777777">
      <w:pPr>
        <w:rPr>
          <w:rFonts w:eastAsia="Calibri" w:cs="Times New Roman"/>
        </w:rPr>
      </w:pPr>
    </w:p>
    <w:p w:rsidR="00F103C9" w:rsidP="00F103C9" w:rsidRDefault="00F103C9" w14:paraId="40CB3940" w14:textId="77777777">
      <w:pPr>
        <w:rPr>
          <w:rFonts w:eastAsia="Calibri" w:cs="Times New Roman"/>
        </w:rPr>
      </w:pPr>
      <w:r>
        <w:rPr>
          <w:rFonts w:eastAsia="Calibri" w:cs="Times New Roman"/>
        </w:rPr>
        <w:t xml:space="preserve">Det foreslås, at vandsektorlovens </w:t>
      </w:r>
      <w:r w:rsidRPr="00F04AF8">
        <w:rPr>
          <w:rFonts w:eastAsia="Calibri" w:cs="Times New Roman"/>
          <w:i/>
        </w:rPr>
        <w:t>§ 10, stk. 1, 3. pkt.,</w:t>
      </w:r>
      <w:r>
        <w:rPr>
          <w:rFonts w:eastAsia="Calibri" w:cs="Times New Roman"/>
        </w:rPr>
        <w:t xml:space="preserve"> ophæves, da bestemmelsen udelukkende vedrører afgiften for 2017, og dermed ikke længere har betydning.</w:t>
      </w:r>
    </w:p>
    <w:p w:rsidR="00F103C9" w:rsidP="00F103C9" w:rsidRDefault="00F103C9" w14:paraId="4F6030E1" w14:textId="77777777">
      <w:pPr>
        <w:rPr>
          <w:rFonts w:eastAsia="Calibri" w:cs="Times New Roman"/>
        </w:rPr>
      </w:pPr>
    </w:p>
    <w:p w:rsidR="00F103C9" w:rsidDel="00161A9F" w:rsidP="00F103C9" w:rsidRDefault="00F103C9" w14:paraId="383FFF68" w14:textId="77777777">
      <w:pPr>
        <w:rPr>
          <w:rFonts w:eastAsia="Calibri" w:cs="Times New Roman"/>
        </w:rPr>
      </w:pPr>
      <w:r w:rsidRPr="001C3E81" w:rsidDel="00161A9F">
        <w:rPr>
          <w:rFonts w:eastAsia="Calibri" w:cs="Times New Roman"/>
        </w:rPr>
        <w:t xml:space="preserve">Til nr. </w:t>
      </w:r>
      <w:r w:rsidDel="00161A9F">
        <w:rPr>
          <w:rFonts w:eastAsia="Calibri" w:cs="Times New Roman"/>
        </w:rPr>
        <w:t xml:space="preserve">24 </w:t>
      </w:r>
    </w:p>
    <w:p w:rsidRPr="00B42912" w:rsidR="00F103C9" w:rsidDel="00161A9F" w:rsidP="00F103C9" w:rsidRDefault="00F103C9" w14:paraId="0A360031" w14:textId="77777777">
      <w:pPr>
        <w:rPr>
          <w:rFonts w:eastAsia="Calibri" w:cs="Times New Roman"/>
        </w:rPr>
      </w:pPr>
      <w:r w:rsidDel="00161A9F">
        <w:rPr>
          <w:rFonts w:eastAsia="Calibri" w:cs="Times New Roman"/>
        </w:rPr>
        <w:t xml:space="preserve">Det fremgår af vandsektorlovens § 10, stk. </w:t>
      </w:r>
      <w:r w:rsidRPr="00B42912" w:rsidDel="00161A9F">
        <w:rPr>
          <w:rFonts w:eastAsia="Calibri" w:cs="Times New Roman"/>
        </w:rPr>
        <w:t>2</w:t>
      </w:r>
      <w:r w:rsidDel="00161A9F">
        <w:rPr>
          <w:rFonts w:eastAsia="Calibri" w:cs="Times New Roman"/>
        </w:rPr>
        <w:t>,</w:t>
      </w:r>
      <w:r w:rsidRPr="00B42912" w:rsidDel="00161A9F">
        <w:rPr>
          <w:rFonts w:eastAsia="Calibri" w:cs="Times New Roman"/>
        </w:rPr>
        <w:t xml:space="preserve"> </w:t>
      </w:r>
      <w:r w:rsidDel="00161A9F">
        <w:rPr>
          <w:rFonts w:eastAsia="Calibri" w:cs="Times New Roman"/>
        </w:rPr>
        <w:t>at v</w:t>
      </w:r>
      <w:r w:rsidRPr="00B42912" w:rsidDel="00161A9F">
        <w:rPr>
          <w:rFonts w:eastAsia="Calibri" w:cs="Times New Roman"/>
        </w:rPr>
        <w:t>andselskaber, jf. § 2, stk. 1, med en årligt debiteret vandmængde over 800.000 m</w:t>
      </w:r>
      <w:r w:rsidRPr="00247AF4" w:rsidDel="00161A9F">
        <w:rPr>
          <w:rFonts w:eastAsia="Calibri" w:cs="Times New Roman"/>
          <w:vertAlign w:val="superscript"/>
        </w:rPr>
        <w:t>3</w:t>
      </w:r>
      <w:r w:rsidRPr="00B42912" w:rsidDel="00161A9F">
        <w:rPr>
          <w:rFonts w:eastAsia="Calibri" w:cs="Times New Roman"/>
        </w:rPr>
        <w:t xml:space="preserve"> og vandselskaber, som frivilligt deltager i den totaløkonomiske benchmarking, jf. § 4, stk. 3, opkræves grundafgift og differentieret afgift, jf. stk. 4 og 5.</w:t>
      </w:r>
    </w:p>
    <w:p w:rsidR="00F103C9" w:rsidDel="00161A9F" w:rsidP="00F103C9" w:rsidRDefault="00F103C9" w14:paraId="54B20F3F" w14:textId="77777777">
      <w:pPr>
        <w:rPr>
          <w:rFonts w:eastAsia="Calibri" w:cs="Times New Roman"/>
        </w:rPr>
      </w:pPr>
    </w:p>
    <w:p w:rsidR="00F103C9" w:rsidDel="00161A9F" w:rsidP="00F103C9" w:rsidRDefault="00F103C9" w14:paraId="4DFFCD9C" w14:textId="77777777">
      <w:pPr>
        <w:rPr>
          <w:rFonts w:eastAsia="Calibri" w:cs="Times New Roman"/>
        </w:rPr>
      </w:pPr>
      <w:r w:rsidDel="00161A9F">
        <w:rPr>
          <w:rFonts w:eastAsia="Calibri" w:cs="Times New Roman"/>
        </w:rPr>
        <w:t>Det foreslås i</w:t>
      </w:r>
      <w:r w:rsidRPr="00E66506" w:rsidDel="00161A9F">
        <w:rPr>
          <w:rFonts w:eastAsia="Calibri" w:cs="Times New Roman"/>
        </w:rPr>
        <w:t xml:space="preserve"> </w:t>
      </w:r>
      <w:r w:rsidDel="00161A9F">
        <w:rPr>
          <w:rFonts w:eastAsia="Calibri" w:cs="Times New Roman"/>
        </w:rPr>
        <w:t xml:space="preserve">vandsektorlovens </w:t>
      </w:r>
      <w:r w:rsidRPr="00F04AF8" w:rsidDel="00161A9F">
        <w:rPr>
          <w:rFonts w:eastAsia="Calibri" w:cs="Times New Roman"/>
          <w:i/>
        </w:rPr>
        <w:t xml:space="preserve">§ 10, stk. 2, </w:t>
      </w:r>
      <w:r w:rsidDel="00161A9F">
        <w:rPr>
          <w:rFonts w:eastAsia="Calibri" w:cs="Times New Roman"/>
        </w:rPr>
        <w:t xml:space="preserve">at </w:t>
      </w:r>
      <w:r w:rsidRPr="00F04AF8" w:rsidDel="00161A9F">
        <w:rPr>
          <w:rFonts w:eastAsia="Calibri" w:cs="Times New Roman"/>
        </w:rPr>
        <w:t xml:space="preserve">ændre </w:t>
      </w:r>
      <w:r w:rsidRPr="002D2CE6" w:rsidDel="00161A9F">
        <w:rPr>
          <w:rFonts w:eastAsia="Times New Roman" w:cs="Times New Roman"/>
          <w:color w:val="212529"/>
        </w:rPr>
        <w:t>»</w:t>
      </w:r>
      <w:r w:rsidDel="00161A9F">
        <w:rPr>
          <w:rFonts w:eastAsia="Times New Roman" w:cs="Times New Roman"/>
          <w:color w:val="212529"/>
        </w:rPr>
        <w:t>4, stk. 3,</w:t>
      </w:r>
      <w:r w:rsidDel="00161A9F">
        <w:rPr>
          <w:rFonts w:eastAsia="Calibri" w:cs="Times New Roman"/>
        </w:rPr>
        <w:t xml:space="preserve">« til: </w:t>
      </w:r>
      <w:r w:rsidRPr="002D2CE6" w:rsidDel="00161A9F">
        <w:rPr>
          <w:rFonts w:eastAsia="Times New Roman" w:cs="Times New Roman"/>
          <w:color w:val="212529"/>
        </w:rPr>
        <w:t>»</w:t>
      </w:r>
      <w:r w:rsidDel="00161A9F">
        <w:rPr>
          <w:rFonts w:eastAsia="Times New Roman" w:cs="Times New Roman"/>
          <w:color w:val="212529"/>
        </w:rPr>
        <w:t>4, stk. 2,</w:t>
      </w:r>
      <w:r w:rsidRPr="001158B7" w:rsidDel="00161A9F">
        <w:rPr>
          <w:rFonts w:eastAsia="Calibri" w:cs="Times New Roman"/>
        </w:rPr>
        <w:t>«</w:t>
      </w:r>
      <w:r w:rsidDel="00161A9F">
        <w:rPr>
          <w:rFonts w:eastAsia="Calibri" w:cs="Times New Roman"/>
        </w:rPr>
        <w:t>.</w:t>
      </w:r>
    </w:p>
    <w:p w:rsidR="00F103C9" w:rsidDel="00161A9F" w:rsidP="00F103C9" w:rsidRDefault="00F103C9" w14:paraId="697FBED3" w14:textId="77777777">
      <w:pPr>
        <w:rPr>
          <w:rFonts w:eastAsia="Calibri" w:cs="Times New Roman"/>
        </w:rPr>
      </w:pPr>
    </w:p>
    <w:p w:rsidR="00F103C9" w:rsidDel="00161A9F" w:rsidP="00F103C9" w:rsidRDefault="00F103C9" w14:paraId="64C886BB" w14:textId="77777777">
      <w:pPr>
        <w:rPr>
          <w:rFonts w:eastAsia="Calibri" w:cs="Times New Roman"/>
        </w:rPr>
      </w:pPr>
      <w:r w:rsidDel="00161A9F">
        <w:rPr>
          <w:rFonts w:eastAsia="Calibri" w:cs="Times New Roman"/>
        </w:rPr>
        <w:t xml:space="preserve">Forslaget er en konsekvens af forslaget om at ophæve det gældende § 4, stk. 2, jf. lovforslagets § 1, nr. </w:t>
      </w:r>
      <w:r>
        <w:rPr>
          <w:rFonts w:eastAsia="Calibri" w:cs="Times New Roman"/>
        </w:rPr>
        <w:t>4</w:t>
      </w:r>
      <w:r w:rsidDel="00161A9F">
        <w:rPr>
          <w:rFonts w:eastAsia="Calibri" w:cs="Times New Roman"/>
        </w:rPr>
        <w:t>, hvorefter stk. 3 og 4 bliver stk. 2 og 3.</w:t>
      </w:r>
    </w:p>
    <w:p w:rsidR="00F103C9" w:rsidDel="00161A9F" w:rsidP="00F103C9" w:rsidRDefault="00F103C9" w14:paraId="7BE5AB37" w14:textId="77777777">
      <w:pPr>
        <w:rPr>
          <w:rFonts w:eastAsia="Calibri" w:cs="Times New Roman"/>
        </w:rPr>
      </w:pPr>
    </w:p>
    <w:p w:rsidR="00F103C9" w:rsidP="00F103C9" w:rsidRDefault="00F103C9" w14:paraId="34E663C7" w14:textId="77777777">
      <w:pPr>
        <w:rPr>
          <w:rFonts w:eastAsia="Calibri" w:cs="Times New Roman"/>
        </w:rPr>
      </w:pPr>
      <w:r w:rsidRPr="001C3E81">
        <w:rPr>
          <w:rFonts w:eastAsia="Calibri" w:cs="Times New Roman"/>
        </w:rPr>
        <w:t xml:space="preserve">Til nr. </w:t>
      </w:r>
      <w:r>
        <w:rPr>
          <w:rFonts w:eastAsia="Calibri" w:cs="Times New Roman"/>
        </w:rPr>
        <w:t xml:space="preserve">25 </w:t>
      </w:r>
    </w:p>
    <w:p w:rsidR="00F103C9" w:rsidP="00F103C9" w:rsidRDefault="00F103C9" w14:paraId="058E9A72" w14:textId="77777777">
      <w:pPr>
        <w:rPr>
          <w:rFonts w:eastAsia="Calibri" w:cs="Times New Roman"/>
        </w:rPr>
      </w:pPr>
      <w:r>
        <w:rPr>
          <w:rFonts w:eastAsia="Calibri" w:cs="Times New Roman"/>
        </w:rPr>
        <w:t>Det fremgår af vandsektorlovens § 10, s</w:t>
      </w:r>
      <w:r w:rsidRPr="00B42912">
        <w:rPr>
          <w:rFonts w:eastAsia="Calibri" w:cs="Times New Roman"/>
        </w:rPr>
        <w:t>tk. 2</w:t>
      </w:r>
      <w:r>
        <w:rPr>
          <w:rFonts w:eastAsia="Calibri" w:cs="Times New Roman"/>
        </w:rPr>
        <w:t>,</w:t>
      </w:r>
      <w:r w:rsidRPr="00B42912">
        <w:rPr>
          <w:rFonts w:eastAsia="Calibri" w:cs="Times New Roman"/>
        </w:rPr>
        <w:t xml:space="preserve"> </w:t>
      </w:r>
      <w:r>
        <w:rPr>
          <w:rFonts w:eastAsia="Calibri" w:cs="Times New Roman"/>
        </w:rPr>
        <w:t>at v</w:t>
      </w:r>
      <w:r w:rsidRPr="00B42912">
        <w:rPr>
          <w:rFonts w:eastAsia="Calibri" w:cs="Times New Roman"/>
        </w:rPr>
        <w:t>andselskaber, jf. § 2, stk. 1, med en årligt debiteret vandmængde over 800.000 m</w:t>
      </w:r>
      <w:r w:rsidRPr="008201BC">
        <w:rPr>
          <w:rFonts w:eastAsia="Calibri" w:cs="Times New Roman"/>
          <w:vertAlign w:val="superscript"/>
        </w:rPr>
        <w:t>3</w:t>
      </w:r>
      <w:r w:rsidRPr="00B42912">
        <w:rPr>
          <w:rFonts w:eastAsia="Calibri" w:cs="Times New Roman"/>
        </w:rPr>
        <w:t xml:space="preserve"> og vandselskaber, som frivilligt deltager i den totaløkonomiske benchmarking, jf. § 4, stk. 3, opkræves grundafgift og differentieret afgift, jf. stk. 4 og 5.</w:t>
      </w:r>
      <w:r>
        <w:rPr>
          <w:rFonts w:eastAsia="Calibri" w:cs="Times New Roman"/>
        </w:rPr>
        <w:t xml:space="preserve"> </w:t>
      </w:r>
    </w:p>
    <w:p w:rsidR="00F103C9" w:rsidP="00F103C9" w:rsidRDefault="00F103C9" w14:paraId="4AC7B006" w14:textId="77777777">
      <w:pPr>
        <w:rPr>
          <w:rFonts w:eastAsia="Calibri" w:cs="Times New Roman"/>
        </w:rPr>
      </w:pPr>
    </w:p>
    <w:p w:rsidRPr="00B42912" w:rsidR="00F103C9" w:rsidP="00F103C9" w:rsidRDefault="00F103C9" w14:paraId="69B8C140" w14:textId="77777777">
      <w:pPr>
        <w:rPr>
          <w:rFonts w:eastAsia="Calibri" w:cs="Times New Roman"/>
        </w:rPr>
      </w:pPr>
      <w:r>
        <w:rPr>
          <w:rFonts w:eastAsia="Calibri" w:cs="Times New Roman"/>
        </w:rPr>
        <w:t xml:space="preserve"> Det fremgår af vandsektorlovens § 10, stk. 3, at va</w:t>
      </w:r>
      <w:r w:rsidRPr="00B42912">
        <w:rPr>
          <w:rFonts w:eastAsia="Calibri" w:cs="Times New Roman"/>
        </w:rPr>
        <w:t>ndselskaber, jf. § 2, stk. 1, med en årligt debiteret vandmængde på højst 800.000 m</w:t>
      </w:r>
      <w:r w:rsidRPr="008201BC">
        <w:rPr>
          <w:rFonts w:eastAsia="Calibri" w:cs="Times New Roman"/>
          <w:vertAlign w:val="superscript"/>
        </w:rPr>
        <w:t>3</w:t>
      </w:r>
      <w:r w:rsidRPr="00B42912">
        <w:rPr>
          <w:rFonts w:eastAsia="Calibri" w:cs="Times New Roman"/>
        </w:rPr>
        <w:t xml:space="preserve"> opkræves differentieret afgift, jf. stk. 5.</w:t>
      </w:r>
    </w:p>
    <w:p w:rsidRPr="00B42912" w:rsidR="00F103C9" w:rsidP="00F103C9" w:rsidRDefault="00F103C9" w14:paraId="6FDAA3BE" w14:textId="77777777">
      <w:pPr>
        <w:rPr>
          <w:rFonts w:eastAsia="Calibri" w:cs="Times New Roman"/>
        </w:rPr>
      </w:pPr>
    </w:p>
    <w:p w:rsidRPr="00B42912" w:rsidR="00F103C9" w:rsidP="00F103C9" w:rsidRDefault="00F103C9" w14:paraId="31C894A7" w14:textId="77777777">
      <w:pPr>
        <w:rPr>
          <w:rFonts w:eastAsia="Calibri" w:cs="Times New Roman"/>
        </w:rPr>
      </w:pPr>
      <w:r w:rsidRPr="00B42912">
        <w:rPr>
          <w:rFonts w:eastAsia="Calibri" w:cs="Times New Roman"/>
        </w:rPr>
        <w:t xml:space="preserve">Grundafgiften udgør </w:t>
      </w:r>
      <w:r>
        <w:rPr>
          <w:rFonts w:eastAsia="Calibri" w:cs="Times New Roman"/>
        </w:rPr>
        <w:t xml:space="preserve">ifølge vandsektorlovens § 10, stk. 4, </w:t>
      </w:r>
      <w:r w:rsidRPr="00B42912">
        <w:rPr>
          <w:rFonts w:eastAsia="Calibri" w:cs="Times New Roman"/>
        </w:rPr>
        <w:t>samlet 30 pct. af afgiftsbeløbet, jf. stk. 1, og opkræves ligeligt mellem vandselskaber, som er omfattet af stk. 2.</w:t>
      </w:r>
    </w:p>
    <w:p w:rsidRPr="00B42912" w:rsidR="00F103C9" w:rsidP="00F103C9" w:rsidRDefault="00F103C9" w14:paraId="76FBA268" w14:textId="77777777">
      <w:pPr>
        <w:rPr>
          <w:rFonts w:eastAsia="Calibri" w:cs="Times New Roman"/>
        </w:rPr>
      </w:pPr>
    </w:p>
    <w:p w:rsidR="00F103C9" w:rsidP="00F103C9" w:rsidRDefault="00F103C9" w14:paraId="2E926485" w14:textId="77777777">
      <w:pPr>
        <w:rPr>
          <w:rFonts w:eastAsia="Calibri" w:cs="Times New Roman"/>
        </w:rPr>
      </w:pPr>
      <w:r w:rsidRPr="00B42912">
        <w:rPr>
          <w:rFonts w:eastAsia="Calibri" w:cs="Times New Roman"/>
        </w:rPr>
        <w:t xml:space="preserve">Den differentierede afgift udgør </w:t>
      </w:r>
      <w:r>
        <w:rPr>
          <w:rFonts w:eastAsia="Calibri" w:cs="Times New Roman"/>
        </w:rPr>
        <w:t xml:space="preserve">ifølge vandsektorlovens § 10, stk. 5, </w:t>
      </w:r>
      <w:r w:rsidRPr="00B42912">
        <w:rPr>
          <w:rFonts w:eastAsia="Calibri" w:cs="Times New Roman"/>
        </w:rPr>
        <w:t>samlet 70 pct. af afgiftsbeløbet, jf. stk. 1, og opkræves hos de vandselskaber, som er omfattet af stk. 2 og 3, afhængigt af størrelsen på vandselskabernes årligt debiterede vandmængder i det seneste hele kalenderår.</w:t>
      </w:r>
    </w:p>
    <w:p w:rsidR="00F103C9" w:rsidP="00F103C9" w:rsidRDefault="00F103C9" w14:paraId="41271C28" w14:textId="77777777">
      <w:pPr>
        <w:rPr>
          <w:rFonts w:eastAsia="Calibri" w:cs="Times New Roman"/>
        </w:rPr>
      </w:pPr>
    </w:p>
    <w:p w:rsidR="00F103C9" w:rsidP="00F103C9" w:rsidRDefault="00F103C9" w14:paraId="146FFC35" w14:textId="77777777">
      <w:pPr>
        <w:rPr>
          <w:rFonts w:eastAsia="Calibri" w:cs="Times New Roman"/>
        </w:rPr>
      </w:pPr>
      <w:r>
        <w:rPr>
          <w:rFonts w:eastAsia="Calibri" w:cs="Times New Roman"/>
        </w:rPr>
        <w:t>Det foreslås, at</w:t>
      </w:r>
      <w:r w:rsidRPr="00E66506">
        <w:rPr>
          <w:rFonts w:eastAsia="Calibri" w:cs="Times New Roman"/>
        </w:rPr>
        <w:t xml:space="preserve"> </w:t>
      </w:r>
      <w:r>
        <w:rPr>
          <w:rFonts w:eastAsia="Calibri" w:cs="Times New Roman"/>
        </w:rPr>
        <w:t xml:space="preserve">der i vandsektorlovens </w:t>
      </w:r>
      <w:r w:rsidRPr="00F04AF8">
        <w:rPr>
          <w:rFonts w:eastAsia="Calibri" w:cs="Times New Roman"/>
          <w:i/>
        </w:rPr>
        <w:t>§ 10, stk. 3,</w:t>
      </w:r>
      <w:r>
        <w:rPr>
          <w:rFonts w:eastAsia="Calibri" w:cs="Times New Roman"/>
        </w:rPr>
        <w:t xml:space="preserve"> indsættes efter </w:t>
      </w:r>
      <w:r w:rsidRPr="002D2CE6">
        <w:rPr>
          <w:rFonts w:eastAsia="Times New Roman" w:cs="Times New Roman"/>
          <w:color w:val="212529"/>
        </w:rPr>
        <w:t>»800.000 m</w:t>
      </w:r>
      <w:r w:rsidRPr="00DD6385">
        <w:rPr>
          <w:rFonts w:eastAsia="Times New Roman" w:cs="Times New Roman"/>
          <w:color w:val="212529"/>
          <w:vertAlign w:val="superscript"/>
        </w:rPr>
        <w:t>3</w:t>
      </w:r>
      <w:r w:rsidRPr="00DD6385">
        <w:rPr>
          <w:rFonts w:eastAsia="Times New Roman" w:cs="Times New Roman"/>
          <w:color w:val="212529"/>
        </w:rPr>
        <w:t>«: »</w:t>
      </w:r>
      <w:r>
        <w:rPr>
          <w:rFonts w:eastAsia="Times New Roman" w:cs="Times New Roman"/>
          <w:color w:val="212529"/>
        </w:rPr>
        <w:t>,</w:t>
      </w:r>
      <w:r w:rsidRPr="00DD6385">
        <w:rPr>
          <w:rFonts w:eastAsia="Times New Roman" w:cs="Times New Roman"/>
          <w:color w:val="212529"/>
        </w:rPr>
        <w:t xml:space="preserve"> som ikke er undtaget efter § 3 e</w:t>
      </w:r>
      <w:r w:rsidRPr="00B363C4">
        <w:rPr>
          <w:rFonts w:eastAsia="Times New Roman" w:cs="Times New Roman"/>
          <w:color w:val="212529"/>
        </w:rPr>
        <w:t>ller § 3 a,</w:t>
      </w:r>
      <w:r>
        <w:rPr>
          <w:rFonts w:eastAsia="Calibri" w:cs="Times New Roman"/>
        </w:rPr>
        <w:t xml:space="preserve">«. </w:t>
      </w:r>
    </w:p>
    <w:p w:rsidR="00F103C9" w:rsidP="00F103C9" w:rsidRDefault="00F103C9" w14:paraId="272B3048" w14:textId="77777777">
      <w:pPr>
        <w:rPr>
          <w:rFonts w:eastAsia="Calibri" w:cs="Times New Roman"/>
        </w:rPr>
      </w:pPr>
    </w:p>
    <w:p w:rsidRPr="00521E32" w:rsidR="00F103C9" w:rsidP="00F103C9" w:rsidRDefault="00F103C9" w14:paraId="3EE80862" w14:textId="77777777">
      <w:pPr>
        <w:rPr>
          <w:rFonts w:eastAsia="Calibri" w:cs="Times New Roman"/>
        </w:rPr>
      </w:pPr>
      <w:r w:rsidRPr="00CE72BE">
        <w:rPr>
          <w:rFonts w:eastAsia="Calibri" w:cs="Times New Roman"/>
        </w:rPr>
        <w:t>Vandsektorlovens § 3 omhandler undtagelse af vandselskaber fra visse bestemmels</w:t>
      </w:r>
      <w:r w:rsidRPr="002208B7">
        <w:rPr>
          <w:rFonts w:eastAsia="Calibri" w:cs="Times New Roman"/>
        </w:rPr>
        <w:t>er i loven, hvis de i de seneste 3 år har haft en debiteret vandmængde på mindre end 200.000 m</w:t>
      </w:r>
      <w:r w:rsidRPr="002208B7">
        <w:rPr>
          <w:rFonts w:eastAsia="Calibri" w:cs="Times New Roman"/>
          <w:vertAlign w:val="superscript"/>
        </w:rPr>
        <w:t>3</w:t>
      </w:r>
      <w:r w:rsidRPr="00E50CE0">
        <w:rPr>
          <w:rFonts w:eastAsia="Calibri" w:cs="Times New Roman"/>
        </w:rPr>
        <w:t xml:space="preserve"> årligt eller ikke længere er kommunalt ejet. Det fremgår af bestemmelsen, at undtagelsen bl.a. omfatter </w:t>
      </w:r>
      <w:r>
        <w:rPr>
          <w:rFonts w:eastAsia="Calibri" w:cs="Times New Roman"/>
        </w:rPr>
        <w:t>§ 10</w:t>
      </w:r>
      <w:r w:rsidRPr="00E50CE0">
        <w:rPr>
          <w:rFonts w:eastAsia="Calibri" w:cs="Times New Roman"/>
        </w:rPr>
        <w:t xml:space="preserve">. </w:t>
      </w:r>
    </w:p>
    <w:p w:rsidR="00F103C9" w:rsidP="00F103C9" w:rsidRDefault="00F103C9" w14:paraId="6696635A" w14:textId="77777777">
      <w:pPr>
        <w:rPr>
          <w:rFonts w:eastAsia="Calibri" w:cs="Times New Roman"/>
          <w:szCs w:val="24"/>
        </w:rPr>
      </w:pPr>
    </w:p>
    <w:p w:rsidR="00F103C9" w:rsidP="00F103C9" w:rsidRDefault="00F103C9" w14:paraId="326E6609" w14:textId="77777777">
      <w:pPr>
        <w:rPr>
          <w:rFonts w:eastAsia="Calibri" w:cs="Times New Roman"/>
        </w:rPr>
      </w:pPr>
      <w:r w:rsidRPr="00CE72BE">
        <w:rPr>
          <w:rFonts w:eastAsia="Calibri" w:cs="Times New Roman"/>
        </w:rPr>
        <w:t>Vandsektorlovens § 3 a</w:t>
      </w:r>
      <w:r w:rsidRPr="002208B7">
        <w:rPr>
          <w:rFonts w:eastAsia="Calibri" w:cs="Times New Roman"/>
        </w:rPr>
        <w:t xml:space="preserve"> omhandler undtagelse af forbrugerejede vandselskaber omfattet af § 2, stk. 1, nr. 3, fra den økonomiske regulering, herunder bestemmelserne i § </w:t>
      </w:r>
      <w:r>
        <w:rPr>
          <w:rFonts w:eastAsia="Calibri" w:cs="Times New Roman"/>
        </w:rPr>
        <w:t>10</w:t>
      </w:r>
      <w:r w:rsidRPr="002208B7">
        <w:rPr>
          <w:rFonts w:eastAsia="Calibri" w:cs="Times New Roman"/>
        </w:rPr>
        <w:t>.</w:t>
      </w:r>
    </w:p>
    <w:p w:rsidR="00F103C9" w:rsidP="00F103C9" w:rsidRDefault="00F103C9" w14:paraId="504D4827" w14:textId="77777777">
      <w:pPr>
        <w:rPr>
          <w:rFonts w:eastAsia="Calibri" w:cs="Times New Roman"/>
        </w:rPr>
      </w:pPr>
    </w:p>
    <w:p w:rsidR="00F103C9" w:rsidP="00F103C9" w:rsidRDefault="00F103C9" w14:paraId="3FD5D4B0" w14:textId="77777777">
      <w:pPr>
        <w:rPr>
          <w:rFonts w:eastAsia="Calibri" w:cs="Times New Roman"/>
        </w:rPr>
      </w:pPr>
      <w:r>
        <w:rPr>
          <w:rFonts w:eastAsia="Calibri" w:cs="Times New Roman"/>
        </w:rPr>
        <w:t>Forslaget præciserer i overensstemmelse hermed, at vandselskaber, der er undtaget efter vandsektorlovens §§ 3 eller 3 a, ikke skal betale afgift efter bestemmelsen.</w:t>
      </w:r>
    </w:p>
    <w:p w:rsidR="00F103C9" w:rsidP="00F103C9" w:rsidRDefault="00F103C9" w14:paraId="094D3996" w14:textId="77777777">
      <w:pPr>
        <w:rPr>
          <w:rFonts w:eastAsia="Calibri" w:cs="Times New Roman"/>
        </w:rPr>
      </w:pPr>
    </w:p>
    <w:p w:rsidR="00F103C9" w:rsidP="00F103C9" w:rsidRDefault="00F103C9" w14:paraId="72A6D434" w14:textId="77777777">
      <w:pPr>
        <w:rPr>
          <w:rFonts w:eastAsia="Calibri" w:cs="Times New Roman"/>
        </w:rPr>
      </w:pPr>
      <w:r w:rsidRPr="00481281">
        <w:rPr>
          <w:rFonts w:eastAsia="Calibri" w:cs="Times New Roman"/>
        </w:rPr>
        <w:t>Til nr. 2</w:t>
      </w:r>
      <w:r>
        <w:rPr>
          <w:rFonts w:eastAsia="Calibri" w:cs="Times New Roman"/>
        </w:rPr>
        <w:t>6</w:t>
      </w:r>
    </w:p>
    <w:p w:rsidR="00F103C9" w:rsidP="00F103C9" w:rsidRDefault="00F103C9" w14:paraId="0527CF3F" w14:textId="77777777">
      <w:pPr>
        <w:rPr>
          <w:rFonts w:eastAsia="Calibri" w:cs="Times New Roman"/>
        </w:rPr>
      </w:pPr>
      <w:r>
        <w:rPr>
          <w:rFonts w:eastAsia="Calibri" w:cs="Times New Roman"/>
        </w:rPr>
        <w:t>Det er ikke i de gældende bestemmelser i vandsektorloven reguleret, hvordan fejl skal rettes i afgiftsopkrævningen i tilfælde, hvor vandselskabernes indberetning af debiteret vandmængde har været forkert. Der er bestemmelser i vandsektorlovens § 10, stk. 6 og 8, som bliver stk. 3 og 5, om efterregulering af afgiften ved manglende oplysning om debiteret vandmængde ved selskabsretlige omstruktureringer i et vandselskab og i vandsektorlovens § 10, stk. 7 og 8, der bliver stk. 4 og 5, om efterregulering af afgiften ved oprettelse af et nyt vandselskab. Hvis et vandselskab ved en fejl har indberettet en forkert debiteret vandmængde er fejlen hidtil rettet ved efterregulering ud fra analog fortolkning af vandsektorlovens nugældende § 10, stk. 6, 7 og 8.</w:t>
      </w:r>
    </w:p>
    <w:p w:rsidR="00F103C9" w:rsidP="00F103C9" w:rsidRDefault="00F103C9" w14:paraId="63465D34" w14:textId="77777777">
      <w:pPr>
        <w:rPr>
          <w:rFonts w:eastAsia="Calibri" w:cs="Times New Roman"/>
        </w:rPr>
      </w:pPr>
    </w:p>
    <w:p w:rsidR="00F103C9" w:rsidP="00F103C9" w:rsidRDefault="00F103C9" w14:paraId="1D72925F" w14:textId="77777777">
      <w:r>
        <w:rPr>
          <w:rFonts w:eastAsia="Calibri" w:cs="Times New Roman"/>
        </w:rPr>
        <w:t xml:space="preserve">Det foreslås i vandsektorlovens </w:t>
      </w:r>
      <w:r w:rsidRPr="008411D2">
        <w:rPr>
          <w:rFonts w:eastAsia="Calibri" w:cs="Times New Roman"/>
          <w:i/>
        </w:rPr>
        <w:t>§ 10</w:t>
      </w:r>
      <w:r>
        <w:rPr>
          <w:rFonts w:eastAsia="Calibri" w:cs="Times New Roman"/>
        </w:rPr>
        <w:t xml:space="preserve"> at indsætte et nyt </w:t>
      </w:r>
      <w:r w:rsidRPr="008411D2">
        <w:rPr>
          <w:rFonts w:eastAsia="Calibri" w:cs="Times New Roman"/>
          <w:i/>
        </w:rPr>
        <w:t>stk. 6,</w:t>
      </w:r>
      <w:r>
        <w:rPr>
          <w:rFonts w:eastAsia="Calibri" w:cs="Times New Roman"/>
        </w:rPr>
        <w:t xml:space="preserve"> som fastsætter, at ved fejl i et vandselskabs indberetning af årligt debiteret vand</w:t>
      </w:r>
      <w:r w:rsidRPr="00252C2E">
        <w:t>mængde</w:t>
      </w:r>
      <w:r w:rsidRPr="0B30CDC2">
        <w:t xml:space="preserve">, </w:t>
      </w:r>
      <w:r w:rsidRPr="00252C2E">
        <w:t>som har ført til, at de opkrævede afgiftsbeløb</w:t>
      </w:r>
      <w:r>
        <w:t xml:space="preserve"> </w:t>
      </w:r>
      <w:r w:rsidRPr="00252C2E">
        <w:t>for et eller flere år er forkert</w:t>
      </w:r>
      <w:r>
        <w:t>e</w:t>
      </w:r>
      <w:r w:rsidRPr="0B30CDC2">
        <w:t>,</w:t>
      </w:r>
      <w:r w:rsidRPr="00252C2E">
        <w:t xml:space="preserve"> efterreguleres afgiften i forbindelse med opkrævningen af afgift for året efter det år, hvor Vandsektortilsynet er blevet bekendt med fejlen.</w:t>
      </w:r>
    </w:p>
    <w:p w:rsidR="00F103C9" w:rsidP="00F103C9" w:rsidRDefault="00F103C9" w14:paraId="4F66115D" w14:textId="77777777"/>
    <w:p w:rsidR="00F103C9" w:rsidP="00F103C9" w:rsidRDefault="00F103C9" w14:paraId="19B5083C" w14:textId="77777777">
      <w:r>
        <w:t>Formålet med forslaget er at forenkle og tydeliggøre Vandsektortilsynets administration i tilfælde, hvor afgiftsberegningen har været forkert på grund af fejl i et vandselskabs indberetning af årligt debiteret vandmængde.</w:t>
      </w:r>
    </w:p>
    <w:p w:rsidR="00F103C9" w:rsidP="00F103C9" w:rsidRDefault="00F103C9" w14:paraId="5109AB68" w14:textId="77777777"/>
    <w:p w:rsidR="00F103C9" w:rsidP="00F103C9" w:rsidRDefault="00F103C9" w14:paraId="7B0184CD" w14:textId="77777777">
      <w:r>
        <w:t xml:space="preserve">Det samlede afgiftsbeløb fastsættes årligt på finansloven, jf. vandsektorlovens § 10, stk. 1, 2. pkt., og en del af afgiften fordeles på vandselskaberne efter deres debiterede vandmængde, jf. vandsektorlovens § 10, stk. 2, 3 og 5. Det betyder, at hvis et vandselskab har indberettet en forkert vandmængde, vil den differentierede afgift pr. kubikmeter og dermed afgiftsbeløbet for samtlige vandselskaber blive beregnet forkert. Hvis dette opdages, efter at den fejlagtige afgift er opkrævet, vil der skulle foretages tilbagebetaling eller opkræves yderligere afgift fra samtlige vandselskaber. Hvis dette skal ske straks, vil det udgøre en betydelig administrativ byrde, og da beløbene typisk vil være af begrænset størrelse, vurderes det både hensigtsmæssigt og proportionalt, at fejlen først rettes i forbindelse med den næste afgiftsopkrævning. </w:t>
      </w:r>
    </w:p>
    <w:p w:rsidR="00F103C9" w:rsidP="00F103C9" w:rsidRDefault="00F103C9" w14:paraId="0450AC61" w14:textId="77777777"/>
    <w:p w:rsidR="00F103C9" w:rsidP="00F103C9" w:rsidRDefault="00F103C9" w14:paraId="25F1BB1D" w14:textId="77777777">
      <w:r>
        <w:t>Den foreslåede bestemmelse vedrører kun tilfælde, hvor fejlen skyldes forkert indberetning fra et vandselskab, og omfatter således ikke tilfælde, hvor Vandsektortilsynet har begået fejl i forbindelse med beregning eller opkrævning af afgiften. I sådanne tilfælde vil de almindelige forvaltningsretlige regler fortsat finde anvendelse, og fejlen vil blive rettet.</w:t>
      </w:r>
    </w:p>
    <w:p w:rsidR="00F103C9" w:rsidP="00F103C9" w:rsidRDefault="00F103C9" w14:paraId="45A41204" w14:textId="77777777"/>
    <w:p w:rsidR="00F103C9" w:rsidP="00F103C9" w:rsidRDefault="00F103C9" w14:paraId="4253EC0F" w14:textId="77777777">
      <w:r>
        <w:t>Den foreslåede bestemmelse fastsætter kun tidspunktet for efterreguleringen. Bestemmelsen ændrer således ikke på, i hvilke tilfælde der vil være pligt til at foretage en efterregulering.</w:t>
      </w:r>
    </w:p>
    <w:p w:rsidRPr="000F343E" w:rsidR="00F103C9" w:rsidP="00F103C9" w:rsidRDefault="00F103C9" w14:paraId="2893D5AA" w14:textId="77777777"/>
    <w:p w:rsidR="00F103C9" w:rsidP="00F103C9" w:rsidRDefault="00F103C9" w14:paraId="4A78A8E8" w14:textId="77777777">
      <w:pPr>
        <w:rPr>
          <w:rFonts w:eastAsia="Calibri" w:cs="Times New Roman"/>
        </w:rPr>
      </w:pPr>
      <w:r w:rsidRPr="454B1603" w:rsidR="00F103C9">
        <w:rPr>
          <w:rFonts w:eastAsia="Calibri" w:cs="Times New Roman"/>
        </w:rPr>
        <w:t xml:space="preserve">Til nr. 27 </w:t>
      </w:r>
    </w:p>
    <w:p w:rsidR="78A796A8" w:rsidP="454B1603" w:rsidRDefault="78A796A8" w14:paraId="36F76853" w14:textId="1D74D040">
      <w:pPr>
        <w:jc w:val="left"/>
        <w:rPr>
          <w:rFonts w:eastAsia="Calibri" w:cs="Times New Roman"/>
          <w:b w:val="1"/>
          <w:bCs w:val="1"/>
          <w:color w:val="FF0000"/>
        </w:rPr>
      </w:pPr>
      <w:r w:rsidRPr="454B1603" w:rsidR="78A796A8">
        <w:rPr>
          <w:rFonts w:eastAsia="Calibri" w:cs="Times New Roman"/>
          <w:b w:val="1"/>
          <w:bCs w:val="1"/>
          <w:color w:val="FF0000"/>
        </w:rPr>
        <w:t xml:space="preserve">DANVA mener ikke, at lovforslaget om ændringer af det statslige tilsyn bør gennemføres. Alle bemærkningerne til § 1 nr. 27 burde derfor have været farvet blå. Dette har DANVA valgt at afstå fra af hensyn til læsbarheden af dokumentet.  </w:t>
      </w:r>
    </w:p>
    <w:p w:rsidR="454B1603" w:rsidP="454B1603" w:rsidRDefault="454B1603" w14:paraId="762C4243" w14:textId="4D937277">
      <w:pPr>
        <w:jc w:val="left"/>
        <w:rPr>
          <w:rFonts w:eastAsia="Calibri" w:cs="Times New Roman"/>
          <w:b w:val="1"/>
          <w:bCs w:val="1"/>
          <w:color w:val="FF0000"/>
        </w:rPr>
      </w:pPr>
    </w:p>
    <w:p w:rsidR="78A796A8" w:rsidP="454B1603" w:rsidRDefault="78A796A8" w14:paraId="7D1BD689" w14:textId="55CCAED2">
      <w:pPr>
        <w:jc w:val="left"/>
        <w:rPr>
          <w:rFonts w:eastAsia="Calibri" w:cs="Times New Roman"/>
          <w:b w:val="1"/>
          <w:bCs w:val="1"/>
          <w:color w:val="FF0000"/>
        </w:rPr>
      </w:pPr>
      <w:r w:rsidRPr="454B1603" w:rsidR="78A796A8">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28A46D35" w14:textId="0727B87A">
      <w:pPr>
        <w:pStyle w:val="Normal"/>
        <w:rPr>
          <w:rFonts w:eastAsia="Calibri" w:cs="Times New Roman"/>
        </w:rPr>
      </w:pPr>
    </w:p>
    <w:p w:rsidR="00F103C9" w:rsidP="00F103C9" w:rsidRDefault="00F103C9" w14:paraId="11F4B76F" w14:textId="77777777">
      <w:pPr>
        <w:rPr>
          <w:rFonts w:eastAsia="Calibri" w:cs="Times New Roman"/>
        </w:rPr>
      </w:pPr>
      <w:r w:rsidRPr="002F7955">
        <w:rPr>
          <w:rFonts w:eastAsia="Calibri" w:cs="Times New Roman"/>
        </w:rPr>
        <w:t xml:space="preserve">Den gældende </w:t>
      </w:r>
      <w:r>
        <w:rPr>
          <w:rFonts w:eastAsia="Calibri" w:cs="Times New Roman"/>
        </w:rPr>
        <w:t xml:space="preserve">bestemmelse i vandsektorlovens </w:t>
      </w:r>
      <w:r w:rsidRPr="002F7955">
        <w:rPr>
          <w:rFonts w:eastAsia="Calibri" w:cs="Times New Roman"/>
        </w:rPr>
        <w:t>§ 11 omhandler</w:t>
      </w:r>
      <w:r>
        <w:rPr>
          <w:rFonts w:eastAsia="Calibri" w:cs="Times New Roman"/>
        </w:rPr>
        <w:t xml:space="preserve"> Forsyningssekretariatets årlige beretning til klima-, energi- og forsyningsministeren, </w:t>
      </w:r>
      <w:r w:rsidRPr="00D24500">
        <w:rPr>
          <w:rFonts w:eastAsia="Calibri" w:cs="Times New Roman"/>
        </w:rPr>
        <w:t>register over resultaterne af benchmarkingen efter § 4, stk. 1</w:t>
      </w:r>
      <w:r>
        <w:rPr>
          <w:rFonts w:eastAsia="Calibri" w:cs="Times New Roman"/>
        </w:rPr>
        <w:t xml:space="preserve">, og </w:t>
      </w:r>
      <w:r w:rsidRPr="00D24500">
        <w:rPr>
          <w:rFonts w:eastAsia="Calibri" w:cs="Times New Roman"/>
        </w:rPr>
        <w:t>offentliggøre</w:t>
      </w:r>
      <w:r>
        <w:rPr>
          <w:rFonts w:eastAsia="Calibri" w:cs="Times New Roman"/>
        </w:rPr>
        <w:t>lse af</w:t>
      </w:r>
      <w:r w:rsidRPr="00D24500">
        <w:rPr>
          <w:rFonts w:eastAsia="Calibri" w:cs="Times New Roman"/>
        </w:rPr>
        <w:t xml:space="preserve"> afgørelser om fastsættelse af indtægtsrammer, jf. § 6, og regnskabsmæssige kontrolrammer, jf. § 6 a</w:t>
      </w:r>
      <w:r>
        <w:rPr>
          <w:rFonts w:eastAsia="Calibri" w:cs="Times New Roman"/>
        </w:rPr>
        <w:t xml:space="preserve">. </w:t>
      </w:r>
    </w:p>
    <w:p w:rsidR="00F103C9" w:rsidP="00F103C9" w:rsidRDefault="00F103C9" w14:paraId="742DC70E" w14:textId="77777777">
      <w:pPr>
        <w:rPr>
          <w:rFonts w:eastAsia="Calibri" w:cs="Times New Roman"/>
        </w:rPr>
      </w:pPr>
    </w:p>
    <w:p w:rsidR="00F103C9" w:rsidP="00F103C9" w:rsidRDefault="00F103C9" w14:paraId="1B3A6AF6" w14:textId="77777777">
      <w:pPr>
        <w:rPr>
          <w:rFonts w:eastAsia="Calibri" w:cs="Times New Roman"/>
        </w:rPr>
      </w:pPr>
      <w:r>
        <w:rPr>
          <w:rFonts w:eastAsia="Calibri" w:cs="Times New Roman"/>
        </w:rPr>
        <w:t>D</w:t>
      </w:r>
      <w:r w:rsidRPr="001F307F">
        <w:rPr>
          <w:rFonts w:eastAsia="Calibri" w:cs="Times New Roman"/>
        </w:rPr>
        <w:t xml:space="preserve">et foreslås </w:t>
      </w:r>
      <w:r>
        <w:rPr>
          <w:rFonts w:eastAsia="Calibri" w:cs="Times New Roman"/>
        </w:rPr>
        <w:t xml:space="preserve">at indsætte et nyt stykke før det gældende stk. 1 i § 11. </w:t>
      </w:r>
    </w:p>
    <w:p w:rsidR="00F103C9" w:rsidP="00F103C9" w:rsidRDefault="00F103C9" w14:paraId="2B26110C" w14:textId="77777777">
      <w:pPr>
        <w:rPr>
          <w:rFonts w:eastAsia="Calibri" w:cs="Times New Roman"/>
        </w:rPr>
      </w:pPr>
    </w:p>
    <w:p w:rsidR="00F103C9" w:rsidP="00F103C9" w:rsidRDefault="00F103C9" w14:paraId="6E68BD3E" w14:textId="77777777">
      <w:pPr>
        <w:rPr>
          <w:rFonts w:eastAsia="Calibri" w:cs="Times New Roman"/>
        </w:rPr>
      </w:pPr>
      <w:r>
        <w:rPr>
          <w:rFonts w:eastAsia="Calibri" w:cs="Times New Roman"/>
        </w:rPr>
        <w:t xml:space="preserve">Med den foreslåede bestemmelse i vandsektorlovens </w:t>
      </w:r>
      <w:r w:rsidRPr="00F04AF8">
        <w:rPr>
          <w:rFonts w:eastAsia="Calibri" w:cs="Times New Roman"/>
          <w:i/>
        </w:rPr>
        <w:t>§ 11, stk. 1,</w:t>
      </w:r>
      <w:r>
        <w:rPr>
          <w:rFonts w:eastAsia="Calibri" w:cs="Times New Roman"/>
        </w:rPr>
        <w:t xml:space="preserve"> vil Vandsektortilsynet</w:t>
      </w:r>
      <w:r w:rsidRPr="001F307F">
        <w:rPr>
          <w:rFonts w:eastAsia="Calibri" w:cs="Times New Roman"/>
        </w:rPr>
        <w:t xml:space="preserve"> </w:t>
      </w:r>
      <w:r>
        <w:rPr>
          <w:rFonts w:eastAsia="Calibri" w:cs="Times New Roman"/>
        </w:rPr>
        <w:t xml:space="preserve">årligt </w:t>
      </w:r>
      <w:r w:rsidRPr="001F307F">
        <w:rPr>
          <w:rFonts w:eastAsia="Calibri" w:cs="Times New Roman"/>
        </w:rPr>
        <w:t xml:space="preserve">skulle </w:t>
      </w:r>
      <w:r>
        <w:rPr>
          <w:rFonts w:eastAsia="Calibri" w:cs="Times New Roman"/>
        </w:rPr>
        <w:t>udarbejde</w:t>
      </w:r>
      <w:r w:rsidRPr="001F307F">
        <w:rPr>
          <w:rFonts w:eastAsia="Calibri" w:cs="Times New Roman"/>
        </w:rPr>
        <w:t xml:space="preserve"> en arbejdsplan</w:t>
      </w:r>
      <w:r>
        <w:rPr>
          <w:rFonts w:eastAsia="Calibri" w:cs="Times New Roman"/>
        </w:rPr>
        <w:t>, som redegør</w:t>
      </w:r>
      <w:r w:rsidRPr="001F307F">
        <w:rPr>
          <w:rFonts w:eastAsia="Calibri" w:cs="Times New Roman"/>
        </w:rPr>
        <w:t xml:space="preserve"> for </w:t>
      </w:r>
      <w:r>
        <w:rPr>
          <w:rFonts w:eastAsia="Calibri" w:cs="Times New Roman"/>
        </w:rPr>
        <w:t>Vandsektortilsynet</w:t>
      </w:r>
      <w:r w:rsidRPr="001F307F">
        <w:rPr>
          <w:rFonts w:eastAsia="Calibri" w:cs="Times New Roman"/>
        </w:rPr>
        <w:t>s planlagte og forventede aktiviteter</w:t>
      </w:r>
      <w:r>
        <w:rPr>
          <w:rFonts w:eastAsia="Calibri" w:cs="Times New Roman"/>
        </w:rPr>
        <w:t>.</w:t>
      </w:r>
    </w:p>
    <w:p w:rsidR="00F103C9" w:rsidP="00F103C9" w:rsidRDefault="00F103C9" w14:paraId="4330E318" w14:textId="77777777">
      <w:pPr>
        <w:rPr>
          <w:rFonts w:eastAsia="Calibri" w:cs="Times New Roman"/>
        </w:rPr>
      </w:pPr>
    </w:p>
    <w:p w:rsidR="00F103C9" w:rsidP="00F103C9" w:rsidRDefault="00F103C9" w14:paraId="4584D507" w14:textId="77777777">
      <w:r w:rsidRPr="001F307F">
        <w:rPr>
          <w:rFonts w:eastAsia="Calibri" w:cs="Times New Roman"/>
        </w:rPr>
        <w:t>Den foreslåede bestemmelse er ny</w:t>
      </w:r>
      <w:r>
        <w:t xml:space="preserve">. </w:t>
      </w:r>
    </w:p>
    <w:p w:rsidR="00F103C9" w:rsidP="00F103C9" w:rsidRDefault="00F103C9" w14:paraId="13ED480F" w14:textId="77777777"/>
    <w:p w:rsidR="00F103C9" w:rsidP="00F103C9" w:rsidRDefault="00F103C9" w14:paraId="10F22B1D" w14:textId="77777777">
      <w:r>
        <w:t>Bestemmelsen svarer til, hvad der gælder for Forsyningstilsynet efter bekendtgørelse nr. 270 af 19. marts 2020 om Forsyningstilsynets arbejdsplan.</w:t>
      </w:r>
    </w:p>
    <w:p w:rsidR="00F103C9" w:rsidP="00F103C9" w:rsidRDefault="00F103C9" w14:paraId="356CABD6" w14:textId="77777777"/>
    <w:p w:rsidRPr="00F04AF8" w:rsidR="00F103C9" w:rsidP="00F103C9" w:rsidRDefault="00F103C9" w14:paraId="25090257" w14:textId="77777777">
      <w:pPr>
        <w:rPr>
          <w:rFonts w:eastAsia="Calibri" w:cs="Times New Roman"/>
        </w:rPr>
      </w:pPr>
      <w:r>
        <w:t>Den foreslåede bestemmelse i stk. 1 indebærer, at Vandsektortilsynet årligt vil skulle udarbejde en arbejdsplan, der redegør for planlagte og forventede aktiviteter i forhold til Vandsektortilsynets opgaver</w:t>
      </w:r>
      <w:r w:rsidRPr="001F307F">
        <w:rPr>
          <w:rFonts w:eastAsia="Calibri" w:cs="Times New Roman"/>
        </w:rPr>
        <w:t>, herunder tilsynsindsatsen, udviklingsmæssige opgaver og planlagte analyser</w:t>
      </w:r>
      <w:r>
        <w:t xml:space="preserve">. </w:t>
      </w:r>
      <w:r w:rsidRPr="003A321B">
        <w:rPr>
          <w:rFonts w:eastAsia="Calibri" w:cs="Times New Roman"/>
        </w:rPr>
        <w:t xml:space="preserve">Arbejdsplanen </w:t>
      </w:r>
      <w:r>
        <w:rPr>
          <w:rFonts w:eastAsia="Calibri" w:cs="Times New Roman"/>
        </w:rPr>
        <w:t>vil eksempelvis kunne</w:t>
      </w:r>
      <w:r w:rsidRPr="003A321B">
        <w:rPr>
          <w:rFonts w:eastAsia="Calibri" w:cs="Times New Roman"/>
        </w:rPr>
        <w:t xml:space="preserve"> indeholde oplysninger om</w:t>
      </w:r>
      <w:r>
        <w:rPr>
          <w:rFonts w:eastAsia="Calibri" w:cs="Times New Roman"/>
        </w:rPr>
        <w:t xml:space="preserve"> </w:t>
      </w:r>
      <w:r>
        <w:t>Vandsektortilsynets</w:t>
      </w:r>
      <w:r w:rsidRPr="003A321B">
        <w:rPr>
          <w:rFonts w:eastAsia="Calibri" w:cs="Times New Roman"/>
        </w:rPr>
        <w:t xml:space="preserve"> forventede væsentlige analyser og fo</w:t>
      </w:r>
      <w:r>
        <w:rPr>
          <w:rFonts w:eastAsia="Calibri" w:cs="Times New Roman"/>
        </w:rPr>
        <w:softHyphen/>
      </w:r>
      <w:r w:rsidRPr="003A321B">
        <w:rPr>
          <w:rFonts w:eastAsia="Calibri" w:cs="Times New Roman"/>
        </w:rPr>
        <w:t>kus</w:t>
      </w:r>
      <w:r>
        <w:rPr>
          <w:rFonts w:eastAsia="Calibri" w:cs="Times New Roman"/>
        </w:rPr>
        <w:softHyphen/>
      </w:r>
      <w:r>
        <w:rPr>
          <w:rFonts w:eastAsia="Calibri" w:cs="Times New Roman"/>
        </w:rPr>
        <w:softHyphen/>
      </w:r>
      <w:r w:rsidRPr="003A321B">
        <w:rPr>
          <w:rFonts w:eastAsia="Calibri" w:cs="Times New Roman"/>
        </w:rPr>
        <w:t xml:space="preserve">punkter for de kommende år. </w:t>
      </w:r>
      <w:r>
        <w:t>Arbejdsplanen vil skulle beskrive de aktiviteter, som Vandsektortilsynet forventer at fokusere på. Aktiviteterne vil kunne omfatte reguleringsmæssige opgaver, herunder tilsynsindsatser, udviklingsmæssige opgaver og planlagte analyser.</w:t>
      </w:r>
      <w:r w:rsidRPr="001F307F">
        <w:rPr>
          <w:rFonts w:eastAsia="Calibri" w:cs="Times New Roman"/>
        </w:rPr>
        <w:t xml:space="preserve"> </w:t>
      </w:r>
      <w:r>
        <w:rPr>
          <w:rFonts w:eastAsia="Calibri" w:cs="Times New Roman"/>
        </w:rPr>
        <w:t>Tilsvarende forpligtelse gælder for Forsyningstilsynet.</w:t>
      </w:r>
    </w:p>
    <w:p w:rsidR="00F103C9" w:rsidP="00F103C9" w:rsidRDefault="00F103C9" w14:paraId="65AB9606" w14:textId="77777777"/>
    <w:p w:rsidR="00F103C9" w:rsidP="00F103C9" w:rsidRDefault="00F103C9" w14:paraId="02A75CE5" w14:textId="55F3699F">
      <w:pPr>
        <w:rPr>
          <w:i/>
          <w:color w:val="0070C0"/>
        </w:rPr>
      </w:pPr>
      <w:r>
        <w:t>Det er forventningen, at Vandsektortilsynet løbende vil inddrage b</w:t>
      </w:r>
      <w:r w:rsidRPr="00087DED">
        <w:t>ranchen og andre relevante parter</w:t>
      </w:r>
      <w:r>
        <w:t xml:space="preserve"> ved planlægningen af forventede aktiviteter, f.eks.</w:t>
      </w:r>
      <w:r w:rsidDel="00155D66">
        <w:t xml:space="preserve"> </w:t>
      </w:r>
      <w:r w:rsidRPr="00207A27">
        <w:t xml:space="preserve">i forbindelse med </w:t>
      </w:r>
      <w:r>
        <w:t xml:space="preserve">dialogmøder mellem </w:t>
      </w:r>
      <w:r w:rsidRPr="00F04AF8">
        <w:rPr>
          <w:rFonts w:cs="Arial"/>
        </w:rPr>
        <w:t>interessenterne og Vandsektortilsynet og vejledningsmøder</w:t>
      </w:r>
      <w:r w:rsidRPr="002208B7">
        <w:rPr>
          <w:rFonts w:cs="Arial"/>
        </w:rPr>
        <w:t xml:space="preserve">, som afholdes. </w:t>
      </w:r>
      <w:r w:rsidRPr="7CC17FDF">
        <w:rPr>
          <w:rFonts w:cs="Arial"/>
          <w:i/>
          <w:color w:val="0070C0"/>
        </w:rPr>
        <w:t xml:space="preserve">Branchen og andre relevante parter vil f.eks. kunne komme med </w:t>
      </w:r>
      <w:r w:rsidRPr="7CC17FDF">
        <w:rPr>
          <w:i/>
          <w:color w:val="0070C0"/>
        </w:rPr>
        <w:t>forslag til Vandsektortilsynets videre aktiviteter, f.eks. om relevante analyser eller relevante tilsynsområder. Vandsektortilsynet vil desuden kunne inddrage branchen og andre relevante parter forud for Vandsektortilsynets færdiggørelse af arbejdsplanen. Eventuelle bemærkninger vil kunne indgå som en del af grundlaget for Vandsektortilsynets arbejde med arbejdsplanen, men Vandsektortilsynet vil ikke være forpligtet til at indarbejde bemærkninger eller imødekomme forslag.</w:t>
      </w:r>
    </w:p>
    <w:p w:rsidR="00F103C9" w:rsidP="00F103C9" w:rsidRDefault="00F103C9" w14:paraId="69A36234" w14:textId="55F3699F">
      <w:pPr>
        <w:rPr>
          <w:rFonts w:eastAsia="Calibri" w:cs="Times New Roman"/>
        </w:rPr>
      </w:pPr>
    </w:p>
    <w:p w:rsidR="2CAE6BA7" w:rsidP="295593E9" w:rsidRDefault="2CAE6BA7" w14:paraId="712E8D1D" w14:textId="7DFCB8D1">
      <w:pPr>
        <w:rPr>
          <w:rFonts w:eastAsia="Calibri" w:cs="Times New Roman"/>
          <w:b w:val="1"/>
          <w:bCs w:val="1"/>
          <w:color w:val="FF0000"/>
        </w:rPr>
      </w:pPr>
      <w:r w:rsidRPr="454B1603" w:rsidR="2CAE6BA7">
        <w:rPr>
          <w:rFonts w:eastAsia="Calibri" w:cs="Times New Roman"/>
          <w:b w:val="1"/>
          <w:bCs w:val="1"/>
          <w:color w:val="FF0000"/>
        </w:rPr>
        <w:t>2015-aftalen ny og forbedret regulering af den danske vandsektor er forsat gældende. I aftalen er der krav om, at “ Den nuværende praksis</w:t>
      </w:r>
      <w:r w:rsidRPr="454B1603" w:rsidR="3A868B38">
        <w:rPr>
          <w:rFonts w:eastAsia="Calibri" w:cs="Times New Roman"/>
          <w:b w:val="1"/>
          <w:bCs w:val="1"/>
          <w:color w:val="FF0000"/>
        </w:rPr>
        <w:t xml:space="preserve"> for dialog med branchen og vejledning af vandselskaberne formaliseres i reguleringen”. 2018-aftalen indeholder ikke nogen ændringer i forhold hertil. Aftalerne indeholder al</w:t>
      </w:r>
      <w:r w:rsidRPr="454B1603" w:rsidR="48E7B644">
        <w:rPr>
          <w:rFonts w:eastAsia="Calibri" w:cs="Times New Roman"/>
          <w:b w:val="1"/>
          <w:bCs w:val="1"/>
          <w:color w:val="FF0000"/>
        </w:rPr>
        <w:t xml:space="preserve">tså forudsætning om </w:t>
      </w:r>
      <w:r w:rsidRPr="454B1603" w:rsidR="48E7B644">
        <w:rPr>
          <w:rFonts w:eastAsia="Calibri" w:cs="Times New Roman"/>
          <w:b w:val="1"/>
          <w:bCs w:val="1"/>
          <w:color w:val="FF0000"/>
        </w:rPr>
        <w:t>branc</w:t>
      </w:r>
      <w:r w:rsidRPr="454B1603" w:rsidR="5E343980">
        <w:rPr>
          <w:rFonts w:eastAsia="Calibri" w:cs="Times New Roman"/>
          <w:b w:val="1"/>
          <w:bCs w:val="1"/>
          <w:color w:val="FF0000"/>
        </w:rPr>
        <w:t>h</w:t>
      </w:r>
      <w:r w:rsidRPr="454B1603" w:rsidR="48E7B644">
        <w:rPr>
          <w:rFonts w:eastAsia="Calibri" w:cs="Times New Roman"/>
          <w:b w:val="1"/>
          <w:bCs w:val="1"/>
          <w:color w:val="FF0000"/>
        </w:rPr>
        <w:t>einddragelse</w:t>
      </w:r>
      <w:r w:rsidRPr="454B1603" w:rsidR="48E7B644">
        <w:rPr>
          <w:rFonts w:eastAsia="Calibri" w:cs="Times New Roman"/>
          <w:b w:val="1"/>
          <w:bCs w:val="1"/>
          <w:color w:val="FF0000"/>
        </w:rPr>
        <w:t xml:space="preserve">. DANVA undrer sig derfor over, hvorledes ovenstående afsnit harmonerer med de politiske aftaler. </w:t>
      </w:r>
      <w:r w:rsidRPr="454B1603" w:rsidR="7A0CA9BE">
        <w:rPr>
          <w:rFonts w:eastAsia="Calibri" w:cs="Times New Roman"/>
          <w:b w:val="1"/>
          <w:bCs w:val="1"/>
          <w:color w:val="FF0000"/>
        </w:rPr>
        <w:t xml:space="preserve"> </w:t>
      </w:r>
    </w:p>
    <w:p w:rsidR="7CC17FDF" w:rsidP="7CC17FDF" w:rsidRDefault="7CC17FDF" w14:paraId="2275F8DC" w14:textId="55F3699F">
      <w:pPr>
        <w:rPr>
          <w:rFonts w:eastAsia="Calibri" w:cs="Times New Roman"/>
        </w:rPr>
      </w:pPr>
    </w:p>
    <w:p w:rsidR="00F103C9" w:rsidP="00F103C9" w:rsidRDefault="00F103C9" w14:paraId="3BFB5AC1" w14:textId="77777777">
      <w:pPr>
        <w:rPr>
          <w:rFonts w:eastAsia="Calibri" w:cs="Times New Roman"/>
        </w:rPr>
      </w:pPr>
      <w:r w:rsidRPr="001F307F">
        <w:rPr>
          <w:rFonts w:eastAsia="Calibri" w:cs="Times New Roman"/>
        </w:rPr>
        <w:t xml:space="preserve">Formålet med arbejdsplanen er at skabe </w:t>
      </w:r>
      <w:r>
        <w:rPr>
          <w:rFonts w:eastAsia="Calibri" w:cs="Times New Roman"/>
        </w:rPr>
        <w:t>yderligere</w:t>
      </w:r>
      <w:r w:rsidRPr="001F307F">
        <w:rPr>
          <w:rFonts w:eastAsia="Calibri" w:cs="Times New Roman"/>
        </w:rPr>
        <w:t xml:space="preserve"> gennemsigtighed og åbenhed om </w:t>
      </w:r>
      <w:r>
        <w:rPr>
          <w:rFonts w:eastAsia="Calibri" w:cs="Times New Roman"/>
        </w:rPr>
        <w:t>tilsynets</w:t>
      </w:r>
      <w:r w:rsidRPr="001F307F">
        <w:rPr>
          <w:rFonts w:eastAsia="Calibri" w:cs="Times New Roman"/>
        </w:rPr>
        <w:t xml:space="preserve"> opgavevaretagelse igennem en </w:t>
      </w:r>
      <w:r w:rsidRPr="00140B7D">
        <w:t>udarbejdelse af en arbejdsplan for forventede fo</w:t>
      </w:r>
      <w:r>
        <w:softHyphen/>
      </w:r>
      <w:r>
        <w:softHyphen/>
      </w:r>
      <w:r w:rsidRPr="00140B7D">
        <w:t>kus</w:t>
      </w:r>
      <w:r>
        <w:softHyphen/>
      </w:r>
      <w:r w:rsidRPr="00140B7D">
        <w:t>områder</w:t>
      </w:r>
      <w:r>
        <w:t xml:space="preserve">, samt </w:t>
      </w:r>
      <w:r w:rsidRPr="009F5C83">
        <w:t xml:space="preserve">skabe yderligere åbenhed om </w:t>
      </w:r>
      <w:r>
        <w:rPr>
          <w:rFonts w:eastAsia="Calibri" w:cs="Times New Roman"/>
        </w:rPr>
        <w:t>tilsynets</w:t>
      </w:r>
      <w:r w:rsidRPr="001F307F">
        <w:rPr>
          <w:rFonts w:eastAsia="Calibri" w:cs="Times New Roman"/>
        </w:rPr>
        <w:t xml:space="preserve"> </w:t>
      </w:r>
      <w:r w:rsidRPr="009F5C83">
        <w:t>opgavevaretagelse</w:t>
      </w:r>
      <w:r w:rsidRPr="001C1459">
        <w:t xml:space="preserve"> </w:t>
      </w:r>
      <w:r>
        <w:t>både</w:t>
      </w:r>
      <w:r w:rsidRPr="009F5C83">
        <w:t xml:space="preserve"> for regering</w:t>
      </w:r>
      <w:r>
        <w:t>en</w:t>
      </w:r>
      <w:r w:rsidRPr="009F5C83">
        <w:t xml:space="preserve"> og Folketinget</w:t>
      </w:r>
      <w:r>
        <w:t xml:space="preserve">, og for branchen, forbrugerorganisationer og øvrige </w:t>
      </w:r>
      <w:r w:rsidRPr="009F5C83">
        <w:t>interessenter</w:t>
      </w:r>
      <w:r w:rsidRPr="001F307F">
        <w:rPr>
          <w:rFonts w:eastAsia="Calibri" w:cs="Times New Roman"/>
        </w:rPr>
        <w:t>.</w:t>
      </w:r>
      <w:r>
        <w:rPr>
          <w:rFonts w:eastAsia="Calibri" w:cs="Times New Roman"/>
        </w:rPr>
        <w:t xml:space="preserve"> </w:t>
      </w:r>
    </w:p>
    <w:p w:rsidR="00F103C9" w:rsidP="00F103C9" w:rsidRDefault="00F103C9" w14:paraId="34D5843E" w14:textId="77777777">
      <w:pPr>
        <w:rPr>
          <w:rFonts w:eastAsia="Calibri" w:cs="Times New Roman"/>
          <w:szCs w:val="24"/>
          <w:highlight w:val="yellow"/>
        </w:rPr>
      </w:pPr>
    </w:p>
    <w:p w:rsidRPr="00F04AF8" w:rsidR="00F103C9" w:rsidP="00F103C9" w:rsidRDefault="00F103C9" w14:paraId="7E3F0819" w14:textId="77777777">
      <w:pPr>
        <w:rPr>
          <w:rFonts w:eastAsia="Calibri" w:cs="Times New Roman"/>
        </w:rPr>
      </w:pPr>
      <w:r w:rsidRPr="00F04AF8">
        <w:rPr>
          <w:rFonts w:eastAsia="Calibri" w:cs="Times New Roman"/>
        </w:rPr>
        <w:t xml:space="preserve">Til nr. </w:t>
      </w:r>
      <w:r>
        <w:rPr>
          <w:rFonts w:eastAsia="Calibri" w:cs="Times New Roman"/>
        </w:rPr>
        <w:t>28</w:t>
      </w:r>
    </w:p>
    <w:p w:rsidRPr="00F431DA" w:rsidR="00F103C9" w:rsidP="00F103C9" w:rsidRDefault="00F103C9" w14:paraId="5326B585" w14:textId="77777777">
      <w:pPr>
        <w:rPr>
          <w:rFonts w:eastAsia="Calibri" w:cs="Times New Roman"/>
        </w:rPr>
      </w:pPr>
      <w:r w:rsidRPr="002208B7">
        <w:rPr>
          <w:rFonts w:eastAsia="Calibri" w:cs="Times New Roman"/>
        </w:rPr>
        <w:t xml:space="preserve">Ifølge den gældende bestemmelse i vandsektorlovens § 11, stk. 2, skal Forsyningssekretariatet oprette et offentligt register over resultaterne af benchmarkingen efter § 4, stk. 1. </w:t>
      </w:r>
    </w:p>
    <w:p w:rsidR="00F103C9" w:rsidP="00F103C9" w:rsidRDefault="00F103C9" w14:paraId="0F0E94B3" w14:textId="77777777">
      <w:pPr>
        <w:rPr>
          <w:rFonts w:eastAsia="Calibri" w:cs="Times New Roman"/>
          <w:b/>
          <w:bCs/>
        </w:rPr>
      </w:pPr>
    </w:p>
    <w:p w:rsidRPr="00521E32" w:rsidR="00F103C9" w:rsidP="00F103C9" w:rsidRDefault="00F103C9" w14:paraId="3D6B414A" w14:textId="77777777">
      <w:pPr>
        <w:rPr>
          <w:rFonts w:eastAsia="Calibri" w:cs="Times New Roman"/>
        </w:rPr>
      </w:pPr>
      <w:r w:rsidRPr="00F04AF8">
        <w:rPr>
          <w:rFonts w:eastAsia="Calibri" w:cs="Times New Roman"/>
        </w:rPr>
        <w:t>Det foreslås, at</w:t>
      </w:r>
      <w:r>
        <w:rPr>
          <w:rFonts w:eastAsia="Calibri" w:cs="Times New Roman"/>
        </w:rPr>
        <w:t xml:space="preserve"> vandsektorlovens</w:t>
      </w:r>
      <w:r w:rsidRPr="00F04AF8">
        <w:rPr>
          <w:rFonts w:eastAsia="Calibri" w:cs="Times New Roman"/>
        </w:rPr>
        <w:t xml:space="preserve"> </w:t>
      </w:r>
      <w:r w:rsidRPr="00F04AF8">
        <w:rPr>
          <w:rFonts w:eastAsia="Calibri" w:cs="Times New Roman"/>
          <w:i/>
        </w:rPr>
        <w:t>§ 11, stk. 2,</w:t>
      </w:r>
      <w:r w:rsidRPr="00F431DA">
        <w:rPr>
          <w:rFonts w:eastAsia="Calibri" w:cs="Times New Roman"/>
        </w:rPr>
        <w:t xml:space="preserve"> </w:t>
      </w:r>
      <w:r w:rsidRPr="00E50CE0">
        <w:rPr>
          <w:rFonts w:eastAsia="Calibri" w:cs="Times New Roman"/>
        </w:rPr>
        <w:t>ophæves</w:t>
      </w:r>
      <w:r>
        <w:rPr>
          <w:rFonts w:eastAsia="Calibri" w:cs="Times New Roman"/>
        </w:rPr>
        <w:t>.</w:t>
      </w:r>
    </w:p>
    <w:p w:rsidR="00F103C9" w:rsidP="00F103C9" w:rsidRDefault="00F103C9" w14:paraId="56B47871" w14:textId="77777777">
      <w:pPr>
        <w:rPr>
          <w:rFonts w:eastAsia="Calibri" w:cs="Times New Roman"/>
          <w:bCs/>
        </w:rPr>
      </w:pPr>
    </w:p>
    <w:p w:rsidR="00F103C9" w:rsidP="00F103C9" w:rsidRDefault="00F103C9" w14:paraId="647D689B" w14:textId="77777777">
      <w:pPr>
        <w:rPr>
          <w:rFonts w:eastAsia="Calibri" w:cs="Times New Roman"/>
        </w:rPr>
      </w:pPr>
      <w:r w:rsidRPr="00F04AF8">
        <w:rPr>
          <w:rFonts w:eastAsia="Calibri" w:cs="Times New Roman"/>
        </w:rPr>
        <w:t xml:space="preserve">Forslaget skal ses i sammenhæng med lovforslagets </w:t>
      </w:r>
      <w:r w:rsidRPr="002208B7">
        <w:rPr>
          <w:rFonts w:eastAsia="Calibri" w:cs="Times New Roman"/>
        </w:rPr>
        <w:t>§ 1, nr. 3</w:t>
      </w:r>
      <w:r>
        <w:rPr>
          <w:rFonts w:eastAsia="Calibri" w:cs="Times New Roman"/>
        </w:rPr>
        <w:t>0</w:t>
      </w:r>
      <w:r w:rsidRPr="002208B7">
        <w:rPr>
          <w:rFonts w:eastAsia="Calibri" w:cs="Times New Roman"/>
        </w:rPr>
        <w:t>. Herefter</w:t>
      </w:r>
      <w:r w:rsidRPr="00F431DA">
        <w:rPr>
          <w:rFonts w:eastAsia="Calibri" w:cs="Times New Roman"/>
        </w:rPr>
        <w:t xml:space="preserve"> foreslås</w:t>
      </w:r>
      <w:r w:rsidRPr="00E50CE0">
        <w:rPr>
          <w:rFonts w:eastAsia="Calibri" w:cs="Times New Roman"/>
        </w:rPr>
        <w:t xml:space="preserve"> det at indsætte bestemmelser i </w:t>
      </w:r>
      <w:r>
        <w:rPr>
          <w:rFonts w:eastAsia="Calibri" w:cs="Times New Roman"/>
        </w:rPr>
        <w:t>vandsektorlovens</w:t>
      </w:r>
      <w:r w:rsidRPr="00E50CE0">
        <w:rPr>
          <w:rFonts w:eastAsia="Calibri" w:cs="Times New Roman"/>
        </w:rPr>
        <w:t xml:space="preserve"> § </w:t>
      </w:r>
      <w:r w:rsidRPr="00521E32">
        <w:rPr>
          <w:rFonts w:eastAsia="Calibri" w:cs="Times New Roman"/>
        </w:rPr>
        <w:t>11 a, stk. 1</w:t>
      </w:r>
      <w:r w:rsidRPr="00EC1844">
        <w:rPr>
          <w:rFonts w:eastAsia="Calibri" w:cs="Times New Roman"/>
        </w:rPr>
        <w:t xml:space="preserve">, </w:t>
      </w:r>
      <w:r w:rsidRPr="00953785">
        <w:rPr>
          <w:rFonts w:eastAsia="Calibri" w:cs="Times New Roman"/>
        </w:rPr>
        <w:t>om offentliggørelse af resultater af benchmarking. Forslaget om ændret placering af bestemmelse om offentliggørelse har til formål at tilføre bedre sammenhæng mellem bestemmelserne, der foreslås indsa</w:t>
      </w:r>
      <w:r w:rsidRPr="00F04AF8">
        <w:rPr>
          <w:rFonts w:eastAsia="Calibri" w:cs="Times New Roman"/>
        </w:rPr>
        <w:t>t med lovforslagets § 1, nr. 3</w:t>
      </w:r>
      <w:r>
        <w:rPr>
          <w:rFonts w:eastAsia="Calibri" w:cs="Times New Roman"/>
        </w:rPr>
        <w:t>0</w:t>
      </w:r>
      <w:r w:rsidRPr="00F04AF8">
        <w:rPr>
          <w:rFonts w:eastAsia="Calibri" w:cs="Times New Roman"/>
        </w:rPr>
        <w:t xml:space="preserve">. </w:t>
      </w:r>
    </w:p>
    <w:p w:rsidR="00F103C9" w:rsidP="00F103C9" w:rsidRDefault="00F103C9" w14:paraId="3A22EF2E" w14:textId="77777777">
      <w:pPr>
        <w:rPr>
          <w:rFonts w:eastAsia="Calibri" w:cs="Times New Roman"/>
        </w:rPr>
      </w:pPr>
    </w:p>
    <w:p w:rsidRPr="002208B7" w:rsidR="00F103C9" w:rsidP="00F103C9" w:rsidRDefault="00F103C9" w14:paraId="693E8EA0" w14:textId="77777777">
      <w:pPr>
        <w:rPr>
          <w:rFonts w:eastAsia="Calibri" w:cs="Times New Roman"/>
          <w:i/>
        </w:rPr>
      </w:pPr>
      <w:r w:rsidRPr="454B1603" w:rsidR="00F103C9">
        <w:rPr>
          <w:rFonts w:eastAsia="Calibri" w:cs="Times New Roman"/>
        </w:rPr>
        <w:t xml:space="preserve">Til nr. </w:t>
      </w:r>
      <w:r w:rsidRPr="454B1603" w:rsidR="00F103C9">
        <w:rPr>
          <w:rFonts w:eastAsia="Calibri" w:cs="Times New Roman"/>
        </w:rPr>
        <w:t>29</w:t>
      </w:r>
      <w:r w:rsidRPr="454B1603" w:rsidR="00F103C9">
        <w:rPr>
          <w:rFonts w:eastAsia="Calibri" w:cs="Times New Roman"/>
        </w:rPr>
        <w:t xml:space="preserve"> </w:t>
      </w:r>
    </w:p>
    <w:p w:rsidR="5775D71F" w:rsidP="454B1603" w:rsidRDefault="5775D71F" w14:paraId="6E21C7B2" w14:textId="4D6E3A6A">
      <w:pPr>
        <w:jc w:val="left"/>
        <w:rPr>
          <w:rFonts w:eastAsia="Calibri" w:cs="Times New Roman"/>
          <w:b w:val="1"/>
          <w:bCs w:val="1"/>
          <w:color w:val="FF0000"/>
        </w:rPr>
      </w:pPr>
      <w:r w:rsidRPr="454B1603" w:rsidR="5775D71F">
        <w:rPr>
          <w:rFonts w:eastAsia="Calibri" w:cs="Times New Roman"/>
          <w:b w:val="1"/>
          <w:bCs w:val="1"/>
          <w:color w:val="FF0000"/>
        </w:rPr>
        <w:t xml:space="preserve">DANVA mener ikke, at lovforslaget om ændringer af det statslige tilsyn bør gennemføres. Alle bemærkningerne til § 1 nr. 29 burde derfor have været farvet blå. Dette har DANVA valgt at afstå fra af hensyn til læsbarheden af dokumentet.  </w:t>
      </w:r>
    </w:p>
    <w:p w:rsidR="454B1603" w:rsidP="454B1603" w:rsidRDefault="454B1603" w14:paraId="585A8070" w14:textId="4D937277">
      <w:pPr>
        <w:jc w:val="left"/>
        <w:rPr>
          <w:rFonts w:eastAsia="Calibri" w:cs="Times New Roman"/>
          <w:b w:val="1"/>
          <w:bCs w:val="1"/>
          <w:color w:val="FF0000"/>
        </w:rPr>
      </w:pPr>
    </w:p>
    <w:p w:rsidR="5775D71F" w:rsidP="454B1603" w:rsidRDefault="5775D71F" w14:paraId="11133D7A" w14:textId="7AD0D104">
      <w:pPr>
        <w:jc w:val="left"/>
        <w:rPr>
          <w:rFonts w:eastAsia="Calibri" w:cs="Times New Roman"/>
          <w:b w:val="1"/>
          <w:bCs w:val="1"/>
          <w:color w:val="FF0000"/>
        </w:rPr>
      </w:pPr>
      <w:r w:rsidRPr="454B1603" w:rsidR="5775D71F">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6FA8BCB0" w14:textId="57DF57F1">
      <w:pPr>
        <w:pStyle w:val="Normal"/>
        <w:rPr>
          <w:rFonts w:eastAsia="Calibri" w:cs="Times New Roman"/>
        </w:rPr>
      </w:pPr>
    </w:p>
    <w:p w:rsidR="00F103C9" w:rsidP="00F103C9" w:rsidRDefault="00F103C9" w14:paraId="1FF284F1" w14:textId="77777777">
      <w:pPr>
        <w:rPr>
          <w:rFonts w:eastAsia="Calibri" w:cs="Times New Roman"/>
        </w:rPr>
      </w:pPr>
      <w:r w:rsidRPr="002208B7">
        <w:rPr>
          <w:rFonts w:eastAsia="Calibri" w:cs="Times New Roman"/>
        </w:rPr>
        <w:t>Ifølge den gældende bestemmelse i vandsektorlovens § 11, stk.</w:t>
      </w:r>
      <w:r>
        <w:rPr>
          <w:rFonts w:eastAsia="Calibri" w:cs="Times New Roman"/>
        </w:rPr>
        <w:t xml:space="preserve"> 1, aflægger Forsyningssekretariatet årligt beretning for sin virksomhed til klima-, energi- og forsyningsministeren.</w:t>
      </w:r>
    </w:p>
    <w:p w:rsidRPr="00F04AF8" w:rsidR="00F103C9" w:rsidP="00F103C9" w:rsidRDefault="00F103C9" w14:paraId="35E2CBD9" w14:textId="77777777">
      <w:pPr>
        <w:rPr>
          <w:rFonts w:eastAsia="Calibri" w:cs="Times New Roman"/>
        </w:rPr>
      </w:pPr>
    </w:p>
    <w:p w:rsidRPr="00953785" w:rsidR="00F103C9" w:rsidP="00F103C9" w:rsidRDefault="00F103C9" w14:paraId="58B30372" w14:textId="77777777">
      <w:pPr>
        <w:rPr>
          <w:rFonts w:eastAsia="Calibri" w:cs="Times New Roman"/>
        </w:rPr>
      </w:pPr>
      <w:r w:rsidRPr="00F04AF8">
        <w:rPr>
          <w:rFonts w:eastAsia="Calibri" w:cs="Times New Roman"/>
        </w:rPr>
        <w:t xml:space="preserve">Det følger af </w:t>
      </w:r>
      <w:r>
        <w:rPr>
          <w:rFonts w:eastAsia="Calibri" w:cs="Times New Roman"/>
        </w:rPr>
        <w:t xml:space="preserve">vandsektorlovens </w:t>
      </w:r>
      <w:r w:rsidRPr="00F04AF8">
        <w:rPr>
          <w:rFonts w:eastAsia="Calibri" w:cs="Times New Roman"/>
        </w:rPr>
        <w:t xml:space="preserve">§ 11, </w:t>
      </w:r>
      <w:r w:rsidRPr="002208B7">
        <w:rPr>
          <w:rFonts w:eastAsia="Calibri" w:cs="Times New Roman"/>
        </w:rPr>
        <w:t>stk. 3, at Forsyningssekretariatet skal offentliggøre afgørelser om fastsættelse af indtægtsrammer, jf. § 6, og regnskabsmæssige kontrolrammer, jf. § 6 a.</w:t>
      </w:r>
    </w:p>
    <w:p w:rsidRPr="00B532F8" w:rsidR="00F103C9" w:rsidP="00F103C9" w:rsidRDefault="00F103C9" w14:paraId="66980E6B" w14:textId="77777777">
      <w:pPr>
        <w:rPr>
          <w:rFonts w:eastAsia="Calibri" w:cs="Times New Roman"/>
          <w:iCs/>
        </w:rPr>
      </w:pPr>
    </w:p>
    <w:p w:rsidRPr="00953785" w:rsidR="00F103C9" w:rsidP="00F103C9" w:rsidRDefault="00F103C9" w14:paraId="726E0F30" w14:textId="77777777">
      <w:pPr>
        <w:rPr>
          <w:rFonts w:eastAsia="Calibri" w:cs="Times New Roman"/>
        </w:rPr>
      </w:pPr>
      <w:r w:rsidRPr="00F04AF8">
        <w:rPr>
          <w:rFonts w:eastAsia="Calibri" w:cs="Times New Roman"/>
        </w:rPr>
        <w:t xml:space="preserve">Det følger af vandsektorlovens </w:t>
      </w:r>
      <w:r w:rsidRPr="002208B7">
        <w:rPr>
          <w:rFonts w:eastAsia="Calibri" w:cs="Times New Roman"/>
        </w:rPr>
        <w:t>§ 11, stk. 4</w:t>
      </w:r>
      <w:r w:rsidRPr="00F431DA">
        <w:rPr>
          <w:rFonts w:eastAsia="Calibri" w:cs="Times New Roman"/>
        </w:rPr>
        <w:t xml:space="preserve">, at </w:t>
      </w:r>
      <w:r w:rsidRPr="00E50CE0">
        <w:rPr>
          <w:rFonts w:eastAsia="Calibri" w:cs="Times New Roman"/>
        </w:rPr>
        <w:t>k</w:t>
      </w:r>
      <w:r w:rsidRPr="00521E32">
        <w:rPr>
          <w:rFonts w:eastAsia="Calibri" w:cs="Times New Roman"/>
        </w:rPr>
        <w:t>lima-, energi- og forsyni</w:t>
      </w:r>
      <w:r w:rsidRPr="00EC1844">
        <w:rPr>
          <w:rFonts w:eastAsia="Calibri" w:cs="Times New Roman"/>
        </w:rPr>
        <w:t>ngsministeren</w:t>
      </w:r>
      <w:r w:rsidRPr="00953785">
        <w:rPr>
          <w:rFonts w:eastAsia="Calibri" w:cs="Times New Roman"/>
        </w:rPr>
        <w:t xml:space="preserve"> fastsætter regler om </w:t>
      </w:r>
      <w:r>
        <w:rPr>
          <w:rFonts w:eastAsia="Calibri" w:cs="Times New Roman"/>
        </w:rPr>
        <w:t>benchmarking</w:t>
      </w:r>
      <w:r w:rsidRPr="00953785">
        <w:rPr>
          <w:rFonts w:eastAsia="Calibri" w:cs="Times New Roman"/>
        </w:rPr>
        <w:t>registerets indhold og udformning samt offentliggørelse i henhold til stk. 2 og 3.</w:t>
      </w:r>
    </w:p>
    <w:p w:rsidRPr="00B532F8" w:rsidR="00F103C9" w:rsidP="00F103C9" w:rsidRDefault="00F103C9" w14:paraId="034988FF" w14:textId="77777777">
      <w:pPr>
        <w:rPr>
          <w:rFonts w:eastAsia="Calibri" w:cs="Times New Roman"/>
          <w:iCs/>
        </w:rPr>
      </w:pPr>
    </w:p>
    <w:p w:rsidR="00F103C9" w:rsidP="00F103C9" w:rsidRDefault="00F103C9" w14:paraId="3719491F" w14:textId="77777777">
      <w:pPr>
        <w:rPr>
          <w:rFonts w:eastAsia="Calibri" w:cs="Times New Roman"/>
        </w:rPr>
      </w:pPr>
      <w:r>
        <w:rPr>
          <w:rFonts w:eastAsia="Calibri" w:cs="Times New Roman"/>
        </w:rPr>
        <w:t xml:space="preserve">Det foreslås, at vandsektorlovens </w:t>
      </w:r>
      <w:r w:rsidRPr="00C244FA">
        <w:rPr>
          <w:rFonts w:eastAsia="Calibri" w:cs="Times New Roman"/>
          <w:i/>
        </w:rPr>
        <w:t>§ 11, stk. 3,</w:t>
      </w:r>
      <w:r>
        <w:rPr>
          <w:rFonts w:eastAsia="Calibri" w:cs="Times New Roman"/>
        </w:rPr>
        <w:t xml:space="preserve"> affattes således, at Vandsektortilsynet</w:t>
      </w:r>
      <w:r w:rsidRPr="001F307F" w:rsidDel="00CB53B4">
        <w:rPr>
          <w:rFonts w:eastAsia="Calibri" w:cs="Times New Roman"/>
        </w:rPr>
        <w:t xml:space="preserve"> offentliggør arbejdsplanen, jf. </w:t>
      </w:r>
      <w:r>
        <w:rPr>
          <w:rFonts w:eastAsia="Calibri" w:cs="Times New Roman"/>
        </w:rPr>
        <w:t xml:space="preserve">det foreslåede § 11, </w:t>
      </w:r>
      <w:r w:rsidRPr="001F307F" w:rsidDel="00CB53B4">
        <w:rPr>
          <w:rFonts w:eastAsia="Calibri" w:cs="Times New Roman"/>
        </w:rPr>
        <w:t xml:space="preserve">stk. 1, </w:t>
      </w:r>
      <w:r>
        <w:rPr>
          <w:rFonts w:eastAsia="Calibri" w:cs="Times New Roman"/>
        </w:rPr>
        <w:t xml:space="preserve">og den årlige beretning, jf. det gældende § 11, stk. 1, der bliver stk. 2, </w:t>
      </w:r>
      <w:r w:rsidRPr="001F307F" w:rsidDel="00CB53B4">
        <w:rPr>
          <w:rFonts w:eastAsia="Calibri" w:cs="Times New Roman"/>
        </w:rPr>
        <w:t xml:space="preserve">på </w:t>
      </w:r>
      <w:r>
        <w:rPr>
          <w:rFonts w:eastAsia="Calibri" w:cs="Times New Roman"/>
        </w:rPr>
        <w:t>Vandsektortilsynet</w:t>
      </w:r>
      <w:r w:rsidRPr="001F307F" w:rsidDel="00CB53B4">
        <w:rPr>
          <w:rFonts w:eastAsia="Calibri" w:cs="Times New Roman"/>
        </w:rPr>
        <w:t>s hjemmeside</w:t>
      </w:r>
      <w:r w:rsidRPr="00E50CE0">
        <w:rPr>
          <w:rFonts w:eastAsia="Calibri" w:cs="Times New Roman"/>
        </w:rPr>
        <w:t>.</w:t>
      </w:r>
    </w:p>
    <w:p w:rsidR="00F103C9" w:rsidP="00F103C9" w:rsidRDefault="00F103C9" w14:paraId="601703BA" w14:textId="77777777">
      <w:pPr>
        <w:rPr>
          <w:rFonts w:eastAsia="Calibri" w:cs="Times New Roman"/>
        </w:rPr>
      </w:pPr>
    </w:p>
    <w:p w:rsidR="00F103C9" w:rsidP="00F103C9" w:rsidRDefault="00F103C9" w14:paraId="6DF6E2C4" w14:textId="77777777">
      <w:r w:rsidRPr="001F307F">
        <w:rPr>
          <w:rFonts w:eastAsia="Calibri" w:cs="Times New Roman"/>
        </w:rPr>
        <w:t>Den foreslåede bestemmelse er ny</w:t>
      </w:r>
      <w:r>
        <w:t>.</w:t>
      </w:r>
    </w:p>
    <w:p w:rsidR="00F103C9" w:rsidP="00F103C9" w:rsidRDefault="00F103C9" w14:paraId="33665E22" w14:textId="77777777">
      <w:pPr>
        <w:rPr>
          <w:rFonts w:eastAsia="Calibri" w:cs="Times New Roman"/>
        </w:rPr>
      </w:pPr>
    </w:p>
    <w:p w:rsidR="00F103C9" w:rsidP="00F103C9" w:rsidRDefault="00F103C9" w14:paraId="79360B99" w14:textId="77777777">
      <w:pPr>
        <w:rPr>
          <w:rFonts w:eastAsia="Calibri" w:cs="Times New Roman"/>
        </w:rPr>
      </w:pPr>
      <w:r>
        <w:rPr>
          <w:rFonts w:eastAsia="Calibri" w:cs="Times New Roman"/>
        </w:rPr>
        <w:t>Baggrunden for forslaget om, at Vandsektortilsynet skal have pligt til at offentliggøre arbejdsplanen efter det foreslåede § 11, stk. 1, jf. lovforslagets § 1, nr. 27, og den årlige beretning efter det gældende § 11, stk. 1, der bliver stk. 2, er, at f</w:t>
      </w:r>
      <w:r w:rsidRPr="001F307F">
        <w:rPr>
          <w:rFonts w:eastAsia="Calibri" w:cs="Times New Roman"/>
        </w:rPr>
        <w:t xml:space="preserve">ormålet med </w:t>
      </w:r>
      <w:r>
        <w:rPr>
          <w:rFonts w:eastAsia="Calibri" w:cs="Times New Roman"/>
        </w:rPr>
        <w:t xml:space="preserve">såvel </w:t>
      </w:r>
      <w:r w:rsidRPr="001F307F">
        <w:rPr>
          <w:rFonts w:eastAsia="Calibri" w:cs="Times New Roman"/>
        </w:rPr>
        <w:t>arbejdsplanen</w:t>
      </w:r>
      <w:r>
        <w:rPr>
          <w:rFonts w:eastAsia="Calibri" w:cs="Times New Roman"/>
        </w:rPr>
        <w:t xml:space="preserve"> som beretningen</w:t>
      </w:r>
      <w:r w:rsidRPr="001F307F">
        <w:rPr>
          <w:rFonts w:eastAsia="Calibri" w:cs="Times New Roman"/>
        </w:rPr>
        <w:t xml:space="preserve"> er at skabe gennemsigtighed og åbenhed om </w:t>
      </w:r>
      <w:r>
        <w:rPr>
          <w:rFonts w:eastAsia="Calibri" w:cs="Times New Roman"/>
        </w:rPr>
        <w:t>tilsynets</w:t>
      </w:r>
      <w:r w:rsidRPr="001F307F">
        <w:rPr>
          <w:rFonts w:eastAsia="Calibri" w:cs="Times New Roman"/>
        </w:rPr>
        <w:t xml:space="preserve"> opgavevaretagelse</w:t>
      </w:r>
      <w:r>
        <w:rPr>
          <w:rFonts w:eastAsia="Calibri" w:cs="Times New Roman"/>
        </w:rPr>
        <w:t xml:space="preserve">. Derfor bør alle, herunder også </w:t>
      </w:r>
      <w:r>
        <w:t xml:space="preserve">branchen, forbrugerorganisationer og øvrige </w:t>
      </w:r>
      <w:r w:rsidRPr="009F5C83">
        <w:t>interessenter</w:t>
      </w:r>
      <w:r>
        <w:t>, have adgang til arbejdsplan og beretning</w:t>
      </w:r>
      <w:r w:rsidRPr="001F307F">
        <w:rPr>
          <w:rFonts w:eastAsia="Calibri" w:cs="Times New Roman"/>
        </w:rPr>
        <w:t>.</w:t>
      </w:r>
      <w:r>
        <w:rPr>
          <w:rFonts w:eastAsia="Calibri" w:cs="Times New Roman"/>
        </w:rPr>
        <w:t xml:space="preserve"> </w:t>
      </w:r>
    </w:p>
    <w:p w:rsidR="00F103C9" w:rsidP="00F103C9" w:rsidRDefault="00F103C9" w14:paraId="2967F733" w14:textId="77777777">
      <w:pPr>
        <w:rPr>
          <w:rFonts w:eastAsia="Calibri" w:cs="Times New Roman"/>
        </w:rPr>
      </w:pPr>
    </w:p>
    <w:p w:rsidR="00F103C9" w:rsidP="00F103C9" w:rsidRDefault="00F103C9" w14:paraId="14833ADE" w14:textId="77777777">
      <w:pPr>
        <w:rPr>
          <w:rFonts w:eastAsia="Calibri" w:cs="Times New Roman"/>
        </w:rPr>
      </w:pPr>
      <w:r>
        <w:rPr>
          <w:rFonts w:eastAsia="Calibri" w:cs="Times New Roman"/>
        </w:rPr>
        <w:t xml:space="preserve">Det foreslås, at vandsektorlovens § 11, </w:t>
      </w:r>
      <w:r w:rsidRPr="00B957B9">
        <w:rPr>
          <w:rFonts w:eastAsia="Calibri" w:cs="Times New Roman"/>
          <w:i/>
        </w:rPr>
        <w:t>stk. 4,</w:t>
      </w:r>
      <w:r>
        <w:rPr>
          <w:rFonts w:eastAsia="Calibri" w:cs="Times New Roman"/>
          <w:i/>
        </w:rPr>
        <w:t xml:space="preserve"> </w:t>
      </w:r>
      <w:r w:rsidRPr="00CB7F0E">
        <w:rPr>
          <w:rFonts w:eastAsia="Calibri" w:cs="Times New Roman"/>
        </w:rPr>
        <w:t>affattes</w:t>
      </w:r>
      <w:r>
        <w:rPr>
          <w:rFonts w:eastAsia="Calibri" w:cs="Times New Roman"/>
        </w:rPr>
        <w:t xml:space="preserve"> således</w:t>
      </w:r>
      <w:r w:rsidRPr="00F04AF8">
        <w:rPr>
          <w:rFonts w:eastAsia="Calibri" w:cs="Times New Roman"/>
        </w:rPr>
        <w:t>, at k</w:t>
      </w:r>
      <w:r w:rsidRPr="001F307F">
        <w:rPr>
          <w:rFonts w:eastAsia="Calibri" w:cs="Times New Roman"/>
        </w:rPr>
        <w:t xml:space="preserve">lima-, energi- og forsyningsministeren </w:t>
      </w:r>
      <w:r>
        <w:rPr>
          <w:rFonts w:eastAsia="Calibri" w:cs="Times New Roman"/>
        </w:rPr>
        <w:t>kan</w:t>
      </w:r>
      <w:r w:rsidRPr="004A2522">
        <w:rPr>
          <w:rFonts w:eastAsia="Calibri" w:cs="Times New Roman"/>
        </w:rPr>
        <w:t xml:space="preserve"> fastsætte </w:t>
      </w:r>
      <w:r w:rsidRPr="001F307F">
        <w:rPr>
          <w:rFonts w:eastAsia="Calibri" w:cs="Times New Roman"/>
        </w:rPr>
        <w:t xml:space="preserve">nærmere regler om rammerne for arbejdsplanen, jf. </w:t>
      </w:r>
      <w:r>
        <w:rPr>
          <w:rFonts w:eastAsia="Calibri" w:cs="Times New Roman"/>
        </w:rPr>
        <w:t xml:space="preserve">det foreslåede § 11, </w:t>
      </w:r>
      <w:r w:rsidRPr="001F307F">
        <w:rPr>
          <w:rFonts w:eastAsia="Calibri" w:cs="Times New Roman"/>
        </w:rPr>
        <w:t>stk. 1, herunder om planens indhold</w:t>
      </w:r>
      <w:r>
        <w:rPr>
          <w:rFonts w:eastAsia="Calibri" w:cs="Times New Roman"/>
        </w:rPr>
        <w:t xml:space="preserve"> og om</w:t>
      </w:r>
      <w:r w:rsidRPr="001F307F">
        <w:rPr>
          <w:rFonts w:eastAsia="Calibri" w:cs="Times New Roman"/>
        </w:rPr>
        <w:t xml:space="preserve"> frister</w:t>
      </w:r>
      <w:r>
        <w:rPr>
          <w:rFonts w:eastAsia="Calibri" w:cs="Times New Roman"/>
        </w:rPr>
        <w:t xml:space="preserve"> for offentliggørelse</w:t>
      </w:r>
      <w:r w:rsidRPr="001F307F">
        <w:rPr>
          <w:rFonts w:eastAsia="Calibri" w:cs="Times New Roman"/>
        </w:rPr>
        <w:t>.</w:t>
      </w:r>
      <w:r>
        <w:rPr>
          <w:rFonts w:eastAsia="Calibri" w:cs="Times New Roman"/>
        </w:rPr>
        <w:t xml:space="preserve"> </w:t>
      </w:r>
    </w:p>
    <w:p w:rsidR="00F103C9" w:rsidP="00F103C9" w:rsidRDefault="00F103C9" w14:paraId="09761A3D" w14:textId="77777777">
      <w:pPr>
        <w:rPr>
          <w:rFonts w:eastAsia="Calibri" w:cs="Times New Roman"/>
        </w:rPr>
      </w:pPr>
    </w:p>
    <w:p w:rsidR="00F103C9" w:rsidP="00F103C9" w:rsidRDefault="00F103C9" w14:paraId="12D9437F" w14:textId="77777777">
      <w:pPr>
        <w:rPr>
          <w:rFonts w:eastAsia="Calibri" w:cs="Times New Roman"/>
        </w:rPr>
      </w:pPr>
      <w:r w:rsidRPr="001F307F">
        <w:rPr>
          <w:rFonts w:eastAsia="Calibri" w:cs="Times New Roman"/>
        </w:rPr>
        <w:t>Den foreslåede bestemmelse er ny</w:t>
      </w:r>
      <w:r>
        <w:t xml:space="preserve">. Den relaterer sig til det foreslåede nye stk. 1 i § 11, jf. lovforslagets § 1, nr. 27. </w:t>
      </w:r>
    </w:p>
    <w:p w:rsidR="00F103C9" w:rsidP="00F103C9" w:rsidRDefault="00F103C9" w14:paraId="33FF0E7E" w14:textId="77777777">
      <w:pPr>
        <w:rPr>
          <w:rFonts w:eastAsia="Calibri" w:cs="Times New Roman"/>
        </w:rPr>
      </w:pPr>
    </w:p>
    <w:p w:rsidR="00F103C9" w:rsidP="00F103C9" w:rsidRDefault="00F103C9" w14:paraId="5ADBC9D2" w14:textId="77777777">
      <w:pPr>
        <w:rPr>
          <w:rFonts w:eastAsia="Calibri" w:cs="Times New Roman"/>
        </w:rPr>
      </w:pPr>
      <w:r w:rsidRPr="001F307F">
        <w:rPr>
          <w:rFonts w:eastAsia="Calibri" w:cs="Times New Roman"/>
        </w:rPr>
        <w:t xml:space="preserve">Klima-, energi- og forsyningsministeren vil i medfør af den foreslåede bemyndigelse kunne fastsætte regler om udarbejdelsen af </w:t>
      </w:r>
      <w:r>
        <w:rPr>
          <w:rFonts w:eastAsia="Calibri" w:cs="Times New Roman"/>
        </w:rPr>
        <w:t>arbejds</w:t>
      </w:r>
      <w:r w:rsidRPr="001F307F">
        <w:rPr>
          <w:rFonts w:eastAsia="Calibri" w:cs="Times New Roman"/>
        </w:rPr>
        <w:t xml:space="preserve">planen, herunder </w:t>
      </w:r>
      <w:r>
        <w:rPr>
          <w:rFonts w:eastAsia="Calibri" w:cs="Times New Roman"/>
        </w:rPr>
        <w:t xml:space="preserve">rammerne for planen og </w:t>
      </w:r>
      <w:r w:rsidRPr="001F307F">
        <w:rPr>
          <w:rFonts w:eastAsia="Calibri" w:cs="Times New Roman"/>
        </w:rPr>
        <w:t xml:space="preserve">indholdet af planen. </w:t>
      </w:r>
      <w:r>
        <w:t xml:space="preserve">Det forventes foreløbig, at ministeren vil fastsætte </w:t>
      </w:r>
      <w:r>
        <w:rPr>
          <w:rFonts w:eastAsia="Calibri" w:cs="Times New Roman"/>
        </w:rPr>
        <w:t>regler om, at arbejdsplanen skal redegøre for Vandsektortilsynets planlagte aktiviteter for det følgende år samt redegøre for Vandsektortilsynets forventede aktiviteter de to efterfølgende år. Vandsektortilsynet vil ved redegørelsen nærmere kunne beskrive aktiviteternes forventede effekt på områder, der er omfattet af Vandsektortilsynets aktiviteter. Det forventes, at ministeren vil fastsætte nærmere regler om f.eks., hvilke typer af oplysninger der skal fremgå af planen.</w:t>
      </w:r>
    </w:p>
    <w:p w:rsidR="00F103C9" w:rsidP="00F103C9" w:rsidRDefault="00F103C9" w14:paraId="3CDA5328" w14:textId="77777777">
      <w:pPr>
        <w:rPr>
          <w:rFonts w:eastAsia="Calibri" w:cs="Times New Roman"/>
        </w:rPr>
      </w:pPr>
    </w:p>
    <w:p w:rsidR="00F103C9" w:rsidP="00F103C9" w:rsidRDefault="00F103C9" w14:paraId="1EB50584" w14:textId="77777777">
      <w:pPr>
        <w:rPr>
          <w:rFonts w:eastAsia="Calibri" w:cs="Times New Roman"/>
        </w:rPr>
      </w:pPr>
      <w:r>
        <w:rPr>
          <w:rFonts w:eastAsia="Calibri" w:cs="Times New Roman"/>
        </w:rPr>
        <w:t xml:space="preserve">Det forventes også, at ministeren vil fastsætte regler om, at arbejdsplanen nærmere skal beskrive de aktiviteter, som Vandsektortilsynet forventer at fokusere på, herunder aktiviteter, som ligger ud over de årligt gentagne opgaver, som Vandsektortilsynet varetager. </w:t>
      </w:r>
    </w:p>
    <w:p w:rsidR="00F103C9" w:rsidP="00F103C9" w:rsidRDefault="00F103C9" w14:paraId="21A16695" w14:textId="77777777">
      <w:pPr>
        <w:rPr>
          <w:rFonts w:eastAsia="Calibri" w:cs="Times New Roman"/>
        </w:rPr>
      </w:pPr>
    </w:p>
    <w:p w:rsidR="00F103C9" w:rsidP="00F103C9" w:rsidRDefault="00F103C9" w14:paraId="47E91C7F" w14:textId="77777777">
      <w:pPr>
        <w:rPr>
          <w:rFonts w:eastAsia="Calibri" w:cs="Times New Roman"/>
        </w:rPr>
      </w:pPr>
      <w:r>
        <w:rPr>
          <w:rFonts w:eastAsia="Calibri" w:cs="Times New Roman"/>
        </w:rPr>
        <w:t>Endelig forventes det også, at ministeren vil fastsætte regler om frist for, hvornår Vandsektortilsynet offentliggør den årlige arbejdsplan på Vandsektortilsynets hjemmeside.</w:t>
      </w:r>
    </w:p>
    <w:p w:rsidR="00F103C9" w:rsidP="00F103C9" w:rsidRDefault="00F103C9" w14:paraId="54F72115" w14:textId="77777777"/>
    <w:p w:rsidR="00F103C9" w:rsidP="00F103C9" w:rsidRDefault="00F103C9" w14:paraId="27BD0084" w14:textId="77777777">
      <w:pPr>
        <w:rPr>
          <w:rFonts w:eastAsia="Calibri" w:cs="Times New Roman"/>
        </w:rPr>
      </w:pPr>
      <w:r w:rsidRPr="00F04AF8">
        <w:rPr>
          <w:rFonts w:eastAsia="Calibri" w:cs="Times New Roman"/>
        </w:rPr>
        <w:t xml:space="preserve">Forslaget </w:t>
      </w:r>
      <w:r>
        <w:rPr>
          <w:rFonts w:eastAsia="Calibri" w:cs="Times New Roman"/>
        </w:rPr>
        <w:t xml:space="preserve">om at nyaffatte § 11, stk. 3 og 4, indebærer, at de gældende bestemmelser i vandsektorlovens § 11, stk. 3 og 4, udgår af § 11. </w:t>
      </w:r>
      <w:r>
        <w:t>De foreslås i tilpasset form overført til den foreslåede § 11 a, jf.</w:t>
      </w:r>
      <w:r>
        <w:rPr>
          <w:rFonts w:eastAsia="Calibri" w:cs="Times New Roman"/>
        </w:rPr>
        <w:t xml:space="preserve"> </w:t>
      </w:r>
      <w:r w:rsidRPr="00F04AF8">
        <w:rPr>
          <w:rFonts w:eastAsia="Calibri" w:cs="Times New Roman"/>
        </w:rPr>
        <w:t xml:space="preserve">lovforslagets </w:t>
      </w:r>
      <w:r w:rsidRPr="002208B7">
        <w:rPr>
          <w:rFonts w:eastAsia="Calibri" w:cs="Times New Roman"/>
        </w:rPr>
        <w:t>§ 1, nr. 3</w:t>
      </w:r>
      <w:r>
        <w:rPr>
          <w:rFonts w:eastAsia="Calibri" w:cs="Times New Roman"/>
        </w:rPr>
        <w:t>0</w:t>
      </w:r>
      <w:r w:rsidRPr="002208B7">
        <w:rPr>
          <w:rFonts w:eastAsia="Calibri" w:cs="Times New Roman"/>
        </w:rPr>
        <w:t xml:space="preserve">. </w:t>
      </w:r>
    </w:p>
    <w:p w:rsidR="00F103C9" w:rsidP="00F103C9" w:rsidRDefault="00F103C9" w14:paraId="18C99249" w14:textId="77777777">
      <w:pPr>
        <w:rPr>
          <w:rFonts w:eastAsia="Calibri" w:cs="Times New Roman"/>
        </w:rPr>
      </w:pPr>
    </w:p>
    <w:p w:rsidR="00F103C9" w:rsidP="00F103C9" w:rsidRDefault="00F103C9" w14:paraId="07FDB531" w14:textId="77777777">
      <w:pPr>
        <w:rPr>
          <w:rFonts w:eastAsia="Calibri" w:cs="Times New Roman"/>
        </w:rPr>
      </w:pPr>
      <w:r>
        <w:rPr>
          <w:rFonts w:eastAsia="Calibri" w:cs="Times New Roman"/>
        </w:rPr>
        <w:t>I lovforslagets § 1, nr. 30,</w:t>
      </w:r>
      <w:r w:rsidRPr="00F431DA">
        <w:rPr>
          <w:rFonts w:eastAsia="Calibri" w:cs="Times New Roman"/>
        </w:rPr>
        <w:t xml:space="preserve"> foreslås</w:t>
      </w:r>
      <w:r w:rsidRPr="00E50CE0">
        <w:rPr>
          <w:rFonts w:eastAsia="Calibri" w:cs="Times New Roman"/>
        </w:rPr>
        <w:t xml:space="preserve"> det at indsætte </w:t>
      </w:r>
      <w:r>
        <w:rPr>
          <w:rFonts w:eastAsia="Calibri" w:cs="Times New Roman"/>
        </w:rPr>
        <w:t xml:space="preserve">en </w:t>
      </w:r>
      <w:r w:rsidRPr="00E50CE0">
        <w:rPr>
          <w:rFonts w:eastAsia="Calibri" w:cs="Times New Roman"/>
        </w:rPr>
        <w:t xml:space="preserve">bestemmelse i </w:t>
      </w:r>
      <w:r>
        <w:rPr>
          <w:rFonts w:eastAsia="Calibri" w:cs="Times New Roman"/>
        </w:rPr>
        <w:t xml:space="preserve">vandsektorlovens </w:t>
      </w:r>
      <w:r w:rsidRPr="00E50CE0">
        <w:rPr>
          <w:rFonts w:eastAsia="Calibri" w:cs="Times New Roman"/>
        </w:rPr>
        <w:t xml:space="preserve">§ </w:t>
      </w:r>
      <w:r w:rsidRPr="00521E32">
        <w:rPr>
          <w:rFonts w:eastAsia="Calibri" w:cs="Times New Roman"/>
        </w:rPr>
        <w:t>11 a, stk. 2</w:t>
      </w:r>
      <w:r w:rsidRPr="00EC1844">
        <w:rPr>
          <w:rFonts w:eastAsia="Calibri" w:cs="Times New Roman"/>
        </w:rPr>
        <w:t xml:space="preserve">, </w:t>
      </w:r>
      <w:r>
        <w:rPr>
          <w:rFonts w:eastAsia="Calibri" w:cs="Times New Roman"/>
        </w:rPr>
        <w:t xml:space="preserve">hvorefter Vandsektortilsynet offentliggør </w:t>
      </w:r>
      <w:r w:rsidRPr="00953785">
        <w:rPr>
          <w:rFonts w:eastAsia="Calibri" w:cs="Times New Roman"/>
        </w:rPr>
        <w:t>afgørelser</w:t>
      </w:r>
      <w:r>
        <w:rPr>
          <w:rFonts w:eastAsia="Calibri" w:cs="Times New Roman"/>
        </w:rPr>
        <w:t xml:space="preserve"> om offentliggørelse af indtægtsrammer, jf. vandsektorlovens § 6</w:t>
      </w:r>
      <w:r>
        <w:t>, og regnskabsmæssige kontrolrammer, jf. § 6 a</w:t>
      </w:r>
      <w:r>
        <w:rPr>
          <w:rFonts w:eastAsia="Calibri" w:cs="Times New Roman"/>
        </w:rPr>
        <w:t>, som svarer til det gældende § 11, stk. 3</w:t>
      </w:r>
      <w:r w:rsidRPr="00953785">
        <w:rPr>
          <w:rFonts w:eastAsia="Calibri" w:cs="Times New Roman"/>
        </w:rPr>
        <w:t>. Forslaget om ændret placering af bestemmelse</w:t>
      </w:r>
      <w:r>
        <w:rPr>
          <w:rFonts w:eastAsia="Calibri" w:cs="Times New Roman"/>
        </w:rPr>
        <w:t>n</w:t>
      </w:r>
      <w:r w:rsidRPr="00953785">
        <w:rPr>
          <w:rFonts w:eastAsia="Calibri" w:cs="Times New Roman"/>
        </w:rPr>
        <w:t xml:space="preserve"> om offentliggørelse </w:t>
      </w:r>
      <w:r>
        <w:rPr>
          <w:rFonts w:eastAsia="Calibri" w:cs="Times New Roman"/>
        </w:rPr>
        <w:t xml:space="preserve">af afgørelser om rammer </w:t>
      </w:r>
      <w:r w:rsidRPr="00953785">
        <w:rPr>
          <w:rFonts w:eastAsia="Calibri" w:cs="Times New Roman"/>
        </w:rPr>
        <w:t>har til formål at tilføre bedre sammenhæng mellem bestemmelserne, der foreslås indsa</w:t>
      </w:r>
      <w:r w:rsidRPr="00F04AF8">
        <w:rPr>
          <w:rFonts w:eastAsia="Calibri" w:cs="Times New Roman"/>
        </w:rPr>
        <w:t>t med lovforslagets § 1, nr. 3</w:t>
      </w:r>
      <w:r>
        <w:rPr>
          <w:rFonts w:eastAsia="Calibri" w:cs="Times New Roman"/>
        </w:rPr>
        <w:t>0, hvor der også foreslås andre bestemmelser om offentliggørelse af afgørelser, oplysninger og data</w:t>
      </w:r>
      <w:r w:rsidRPr="00F04AF8">
        <w:rPr>
          <w:rFonts w:eastAsia="Calibri" w:cs="Times New Roman"/>
        </w:rPr>
        <w:t xml:space="preserve">. </w:t>
      </w:r>
    </w:p>
    <w:p w:rsidR="00F103C9" w:rsidP="00F103C9" w:rsidRDefault="00F103C9" w14:paraId="2B1CD4E5" w14:textId="77777777">
      <w:pPr>
        <w:rPr>
          <w:rFonts w:eastAsia="Calibri" w:cs="Times New Roman"/>
        </w:rPr>
      </w:pPr>
    </w:p>
    <w:p w:rsidR="00F103C9" w:rsidP="00F103C9" w:rsidRDefault="00F103C9" w14:paraId="0C202299" w14:textId="77777777">
      <w:r>
        <w:t>Den eksisterende bemyndigelse i § 11, stk. 4, om</w:t>
      </w:r>
      <w:r w:rsidRPr="00F04AF8">
        <w:rPr>
          <w:rFonts w:eastAsia="Calibri" w:cs="Times New Roman"/>
        </w:rPr>
        <w:t xml:space="preserve"> at klima-, energi- og forsyningsministeren kan fastsætte</w:t>
      </w:r>
      <w:r w:rsidRPr="002208B7">
        <w:rPr>
          <w:rFonts w:eastAsia="Calibri" w:cs="Times New Roman"/>
        </w:rPr>
        <w:t xml:space="preserve"> regler om </w:t>
      </w:r>
      <w:r w:rsidRPr="00F04AF8">
        <w:rPr>
          <w:rFonts w:eastAsia="Calibri" w:cs="Times New Roman"/>
        </w:rPr>
        <w:t xml:space="preserve">indhold og udformning af registret over resultaterne af benchmarkingen samt offentliggørelse i henhold til stk. 2 og 3, </w:t>
      </w:r>
      <w:r>
        <w:t xml:space="preserve">foreslås at udgå som konsekvens af den foreslåede ophævelse af § 11, stk. 2, jf. lovforslagets § 1, nr. 28, og af § 11, stk. 3. En bemyndigelse til at fastsætte regler om offentliggørelse af bl.a. resultaterne af benchmarkingen og afgørelser om økonomiske rammer, som erstatter det gældende § 11, stk. 4, foreslås indsat i § 11 a, stk. 5, jf. lovforslagets § 1, nr. 30. </w:t>
      </w:r>
    </w:p>
    <w:p w:rsidR="00F103C9" w:rsidP="00F103C9" w:rsidRDefault="00F103C9" w14:paraId="47DBED0C" w14:textId="77777777">
      <w:pPr>
        <w:rPr>
          <w:rFonts w:eastAsia="Calibri" w:cs="Times New Roman"/>
          <w:iCs/>
        </w:rPr>
      </w:pPr>
    </w:p>
    <w:p w:rsidRPr="00F04AF8" w:rsidR="00F103C9" w:rsidP="00F103C9" w:rsidRDefault="00F103C9" w14:paraId="5B21B84E" w14:textId="77777777">
      <w:pPr>
        <w:rPr>
          <w:rFonts w:eastAsia="Calibri" w:cs="Times New Roman"/>
        </w:rPr>
      </w:pPr>
      <w:r w:rsidRPr="454B1603" w:rsidR="00F103C9">
        <w:rPr>
          <w:rFonts w:eastAsia="Calibri" w:cs="Times New Roman"/>
        </w:rPr>
        <w:t>Til nr. 3</w:t>
      </w:r>
      <w:r w:rsidRPr="454B1603" w:rsidR="00F103C9">
        <w:rPr>
          <w:rFonts w:eastAsia="Calibri" w:cs="Times New Roman"/>
        </w:rPr>
        <w:t>0</w:t>
      </w:r>
    </w:p>
    <w:p w:rsidR="454B1603" w:rsidP="454B1603" w:rsidRDefault="454B1603" w14:paraId="1B5BF2F7" w14:textId="5F532DCE">
      <w:pPr>
        <w:pStyle w:val="Normal"/>
        <w:rPr>
          <w:rFonts w:eastAsia="Calibri" w:cs="Times New Roman"/>
        </w:rPr>
      </w:pPr>
    </w:p>
    <w:p w:rsidR="06A59306" w:rsidP="454B1603" w:rsidRDefault="06A59306" w14:paraId="2BBB9859" w14:textId="2C94D1E1">
      <w:pPr>
        <w:jc w:val="left"/>
        <w:rPr>
          <w:rFonts w:eastAsia="Calibri" w:cs="Times New Roman"/>
          <w:b w:val="1"/>
          <w:bCs w:val="1"/>
          <w:color w:val="FF0000"/>
        </w:rPr>
      </w:pPr>
      <w:r w:rsidRPr="454B1603" w:rsidR="06A59306">
        <w:rPr>
          <w:rFonts w:eastAsia="Calibri" w:cs="Times New Roman"/>
          <w:b w:val="1"/>
          <w:bCs w:val="1"/>
          <w:color w:val="FF0000"/>
        </w:rPr>
        <w:t xml:space="preserve">DANVA mener ikke, at lovforslaget om ændringer af det statslige tilsyn bør gennemføres. Alle bemærkningerne til § 1 nr. 30 burde derfor have været farvet blå. Dette har DANVA valgt at afstå fra af hensyn til læsbarheden af dokumentet.  </w:t>
      </w:r>
    </w:p>
    <w:p w:rsidR="454B1603" w:rsidP="454B1603" w:rsidRDefault="454B1603" w14:paraId="2E2E0F4D" w14:textId="4D937277">
      <w:pPr>
        <w:jc w:val="left"/>
        <w:rPr>
          <w:rFonts w:eastAsia="Calibri" w:cs="Times New Roman"/>
          <w:b w:val="1"/>
          <w:bCs w:val="1"/>
          <w:color w:val="FF0000"/>
        </w:rPr>
      </w:pPr>
    </w:p>
    <w:p w:rsidR="06A59306" w:rsidP="454B1603" w:rsidRDefault="06A59306" w14:paraId="25D79A42" w14:textId="0715B836">
      <w:pPr>
        <w:jc w:val="left"/>
        <w:rPr>
          <w:rFonts w:eastAsia="Calibri" w:cs="Times New Roman"/>
          <w:b w:val="1"/>
          <w:bCs w:val="1"/>
          <w:color w:val="FF0000"/>
        </w:rPr>
      </w:pPr>
      <w:r w:rsidRPr="454B1603" w:rsidR="06A59306">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300CE981" w14:textId="74FFCCD3">
      <w:pPr>
        <w:pStyle w:val="Normal"/>
        <w:rPr>
          <w:rFonts w:eastAsia="Calibri" w:cs="Times New Roman"/>
        </w:rPr>
      </w:pPr>
    </w:p>
    <w:p w:rsidR="00F103C9" w:rsidP="00F103C9" w:rsidRDefault="00F103C9" w14:paraId="37A86519" w14:textId="77777777">
      <w:pPr>
        <w:rPr>
          <w:rFonts w:eastAsia="Calibri" w:cs="Times New Roman"/>
        </w:rPr>
      </w:pPr>
      <w:r w:rsidRPr="002208B7">
        <w:rPr>
          <w:rFonts w:eastAsia="Calibri" w:cs="Times New Roman"/>
        </w:rPr>
        <w:t xml:space="preserve">Det foreslås at indsætte to </w:t>
      </w:r>
      <w:r w:rsidRPr="00F431DA">
        <w:rPr>
          <w:rFonts w:eastAsia="Calibri" w:cs="Times New Roman"/>
        </w:rPr>
        <w:t>nye bestemmelser i vandsektorloven</w:t>
      </w:r>
      <w:r w:rsidRPr="00E50CE0">
        <w:rPr>
          <w:rFonts w:eastAsia="Calibri" w:cs="Times New Roman"/>
        </w:rPr>
        <w:t>s</w:t>
      </w:r>
      <w:r w:rsidRPr="00521E32">
        <w:rPr>
          <w:rFonts w:eastAsia="Calibri" w:cs="Times New Roman"/>
        </w:rPr>
        <w:t xml:space="preserve"> </w:t>
      </w:r>
      <w:r w:rsidRPr="00482731">
        <w:rPr>
          <w:rFonts w:eastAsia="Calibri" w:cs="Times New Roman"/>
          <w:i/>
        </w:rPr>
        <w:t>§§ 11 a</w:t>
      </w:r>
      <w:r w:rsidRPr="00EC1844">
        <w:rPr>
          <w:rFonts w:eastAsia="Calibri" w:cs="Times New Roman"/>
        </w:rPr>
        <w:t xml:space="preserve"> og</w:t>
      </w:r>
      <w:r w:rsidRPr="00953785">
        <w:rPr>
          <w:rFonts w:eastAsia="Calibri" w:cs="Times New Roman"/>
        </w:rPr>
        <w:t xml:space="preserve"> </w:t>
      </w:r>
      <w:r w:rsidRPr="00482731">
        <w:rPr>
          <w:rFonts w:eastAsia="Calibri" w:cs="Times New Roman"/>
          <w:i/>
        </w:rPr>
        <w:t>11 b</w:t>
      </w:r>
      <w:r w:rsidRPr="00953785">
        <w:rPr>
          <w:rFonts w:eastAsia="Calibri" w:cs="Times New Roman"/>
        </w:rPr>
        <w:t>.</w:t>
      </w:r>
    </w:p>
    <w:p w:rsidRPr="00953785" w:rsidR="00F103C9" w:rsidP="00F103C9" w:rsidRDefault="00F103C9" w14:paraId="523B44FA" w14:textId="77777777">
      <w:pPr>
        <w:rPr>
          <w:rFonts w:eastAsia="Calibri" w:cs="Times New Roman"/>
        </w:rPr>
      </w:pPr>
    </w:p>
    <w:p w:rsidR="00F103C9" w:rsidP="00F103C9" w:rsidRDefault="00F103C9" w14:paraId="46D1FCF1" w14:textId="77777777">
      <w:pPr>
        <w:rPr>
          <w:rFonts w:eastAsia="Calibri" w:cs="Times New Roman"/>
          <w:iCs/>
        </w:rPr>
      </w:pPr>
      <w:r>
        <w:rPr>
          <w:rFonts w:eastAsia="Calibri" w:cs="Times New Roman"/>
          <w:iCs/>
        </w:rPr>
        <w:t>(§ 11 a)</w:t>
      </w:r>
    </w:p>
    <w:p w:rsidRPr="002208B7" w:rsidR="00F103C9" w:rsidP="00F103C9" w:rsidRDefault="00F103C9" w14:paraId="00E18664" w14:textId="77777777">
      <w:pPr>
        <w:rPr>
          <w:rFonts w:eastAsia="Calibri" w:cs="Times New Roman"/>
        </w:rPr>
      </w:pPr>
      <w:r w:rsidRPr="00F04AF8">
        <w:rPr>
          <w:rFonts w:eastAsia="Calibri" w:cs="Times New Roman"/>
        </w:rPr>
        <w:t>Ifølge de</w:t>
      </w:r>
      <w:r>
        <w:rPr>
          <w:rFonts w:eastAsia="Calibri" w:cs="Times New Roman"/>
        </w:rPr>
        <w:t>t</w:t>
      </w:r>
      <w:r w:rsidRPr="00F04AF8">
        <w:rPr>
          <w:rFonts w:eastAsia="Calibri" w:cs="Times New Roman"/>
        </w:rPr>
        <w:t xml:space="preserve"> gældende § 11, stk. 2, i vandsektorloven skal Forsyningssekretariatet oprette et offentligt tilgængeligt register over resultaterne af benchmarkingen efter § 4, stk. 1. </w:t>
      </w:r>
    </w:p>
    <w:p w:rsidR="00F103C9" w:rsidP="00F103C9" w:rsidRDefault="00F103C9" w14:paraId="66ED5FD3" w14:textId="77777777">
      <w:pPr>
        <w:rPr>
          <w:rFonts w:eastAsia="Calibri" w:cs="Times New Roman"/>
          <w:iCs/>
        </w:rPr>
      </w:pPr>
    </w:p>
    <w:p w:rsidRPr="00521E32" w:rsidR="00F103C9" w:rsidP="00F103C9" w:rsidRDefault="00F103C9" w14:paraId="3B821605" w14:textId="77777777">
      <w:pPr>
        <w:rPr>
          <w:rFonts w:eastAsia="Calibri" w:cs="Times New Roman"/>
        </w:rPr>
      </w:pPr>
      <w:r w:rsidRPr="00F04AF8">
        <w:rPr>
          <w:rFonts w:eastAsia="Calibri" w:cs="Times New Roman"/>
        </w:rPr>
        <w:t xml:space="preserve">Det foreslås i </w:t>
      </w:r>
      <w:r>
        <w:rPr>
          <w:rFonts w:eastAsia="Calibri" w:cs="Times New Roman"/>
        </w:rPr>
        <w:t xml:space="preserve">vandsektorlovens </w:t>
      </w:r>
      <w:r w:rsidRPr="00482731">
        <w:rPr>
          <w:rFonts w:eastAsia="Calibri" w:cs="Times New Roman"/>
        </w:rPr>
        <w:t>§ 11 a,</w:t>
      </w:r>
      <w:r w:rsidRPr="00D40A65">
        <w:rPr>
          <w:rFonts w:eastAsia="Calibri" w:cs="Times New Roman"/>
          <w:i/>
        </w:rPr>
        <w:t xml:space="preserve"> </w:t>
      </w:r>
      <w:r w:rsidRPr="00705A82">
        <w:rPr>
          <w:rFonts w:eastAsia="Calibri" w:cs="Times New Roman"/>
          <w:i/>
          <w:iCs/>
        </w:rPr>
        <w:t>stk. 1</w:t>
      </w:r>
      <w:r>
        <w:rPr>
          <w:rFonts w:eastAsia="Calibri" w:cs="Times New Roman"/>
          <w:i/>
          <w:iCs/>
        </w:rPr>
        <w:t>,</w:t>
      </w:r>
      <w:r w:rsidRPr="00F04AF8">
        <w:rPr>
          <w:rFonts w:eastAsia="Calibri" w:cs="Times New Roman"/>
        </w:rPr>
        <w:t xml:space="preserve"> at Vandsekto</w:t>
      </w:r>
      <w:r w:rsidRPr="002208B7">
        <w:rPr>
          <w:rFonts w:eastAsia="Calibri" w:cs="Times New Roman"/>
        </w:rPr>
        <w:t>rtilsynet offentliggør</w:t>
      </w:r>
      <w:r w:rsidRPr="00F431DA">
        <w:rPr>
          <w:rFonts w:eastAsia="Calibri" w:cs="Times New Roman"/>
        </w:rPr>
        <w:t xml:space="preserve"> resultaterne af benchmarkingen efter </w:t>
      </w:r>
      <w:r>
        <w:rPr>
          <w:rFonts w:eastAsia="Calibri" w:cs="Times New Roman"/>
        </w:rPr>
        <w:t xml:space="preserve">vandsektorlovens </w:t>
      </w:r>
      <w:r w:rsidRPr="00F431DA">
        <w:rPr>
          <w:rFonts w:eastAsia="Calibri" w:cs="Times New Roman"/>
        </w:rPr>
        <w:t>§ 4, stk. 1.</w:t>
      </w:r>
      <w:r w:rsidRPr="00E50CE0">
        <w:rPr>
          <w:rFonts w:eastAsia="Calibri" w:cs="Times New Roman"/>
        </w:rPr>
        <w:t xml:space="preserve"> </w:t>
      </w:r>
    </w:p>
    <w:p w:rsidRPr="005C150C" w:rsidR="00F103C9" w:rsidP="00F103C9" w:rsidRDefault="00F103C9" w14:paraId="08938022" w14:textId="77777777">
      <w:pPr>
        <w:rPr>
          <w:rFonts w:eastAsia="Calibri" w:cs="Times New Roman"/>
          <w:iCs/>
        </w:rPr>
      </w:pPr>
    </w:p>
    <w:p w:rsidRPr="00953785" w:rsidR="00F103C9" w:rsidP="00F103C9" w:rsidRDefault="00F103C9" w14:paraId="1DA74250" w14:textId="77777777">
      <w:pPr>
        <w:rPr>
          <w:rFonts w:eastAsia="Calibri" w:cs="Times New Roman"/>
        </w:rPr>
      </w:pPr>
      <w:r w:rsidRPr="00F04AF8">
        <w:rPr>
          <w:rFonts w:eastAsia="Calibri" w:cs="Times New Roman"/>
        </w:rPr>
        <w:t xml:space="preserve">Forslaget skal ses i sammenhæng med lovforslagets § 1, nr. </w:t>
      </w:r>
      <w:r>
        <w:rPr>
          <w:rFonts w:eastAsia="Calibri" w:cs="Times New Roman"/>
        </w:rPr>
        <w:t>28</w:t>
      </w:r>
      <w:r w:rsidRPr="00F04AF8">
        <w:rPr>
          <w:rFonts w:eastAsia="Calibri" w:cs="Times New Roman"/>
        </w:rPr>
        <w:t>, hvorefter den gældende</w:t>
      </w:r>
      <w:r w:rsidRPr="002208B7">
        <w:rPr>
          <w:rFonts w:eastAsia="Calibri" w:cs="Times New Roman"/>
        </w:rPr>
        <w:t xml:space="preserve"> bestemmelse i </w:t>
      </w:r>
      <w:r>
        <w:rPr>
          <w:rFonts w:eastAsia="Calibri" w:cs="Times New Roman"/>
        </w:rPr>
        <w:t xml:space="preserve">vandsektorlovens </w:t>
      </w:r>
      <w:r w:rsidRPr="002208B7">
        <w:rPr>
          <w:rFonts w:eastAsia="Calibri" w:cs="Times New Roman"/>
        </w:rPr>
        <w:t xml:space="preserve">§ 11, stk. 2, foreslås ophævet. </w:t>
      </w:r>
      <w:r w:rsidRPr="00F431DA">
        <w:rPr>
          <w:rFonts w:eastAsia="Calibri" w:cs="Times New Roman"/>
        </w:rPr>
        <w:t xml:space="preserve">Den foreslåede ændring er en videreførelse </w:t>
      </w:r>
      <w:r w:rsidRPr="00E50CE0">
        <w:rPr>
          <w:rFonts w:eastAsia="Calibri" w:cs="Times New Roman"/>
        </w:rPr>
        <w:t xml:space="preserve">med ændringer </w:t>
      </w:r>
      <w:r w:rsidRPr="00521E32">
        <w:rPr>
          <w:rFonts w:eastAsia="Calibri" w:cs="Times New Roman"/>
        </w:rPr>
        <w:t xml:space="preserve">af § 11, stk. 2, og er begrundet </w:t>
      </w:r>
      <w:r w:rsidRPr="00EC1844">
        <w:rPr>
          <w:rFonts w:eastAsia="Calibri" w:cs="Times New Roman"/>
        </w:rPr>
        <w:t>i en tilføjelse af en bedre sammen</w:t>
      </w:r>
      <w:r w:rsidRPr="00953785">
        <w:rPr>
          <w:rFonts w:eastAsia="Calibri" w:cs="Times New Roman"/>
        </w:rPr>
        <w:t xml:space="preserve">hæng mellem de bestemmelser, der foreslås indsat i vandsektorlovens § 11 a. </w:t>
      </w:r>
    </w:p>
    <w:p w:rsidR="00F103C9" w:rsidP="00F103C9" w:rsidRDefault="00F103C9" w14:paraId="34A7C61D" w14:textId="77777777">
      <w:pPr>
        <w:rPr>
          <w:rFonts w:eastAsia="Calibri" w:cs="Times New Roman"/>
          <w:iCs/>
        </w:rPr>
      </w:pPr>
    </w:p>
    <w:p w:rsidR="00F103C9" w:rsidP="00F103C9" w:rsidRDefault="00F103C9" w14:paraId="23681237" w14:textId="77777777">
      <w:pPr>
        <w:rPr>
          <w:rFonts w:ascii="Roboto" w:hAnsi="Roboto"/>
          <w:color w:val="2F2F2B"/>
        </w:rPr>
      </w:pPr>
      <w:r w:rsidRPr="00F04AF8">
        <w:rPr>
          <w:rFonts w:eastAsia="Calibri" w:cs="Times New Roman"/>
        </w:rPr>
        <w:t xml:space="preserve">Bestemmelsen i det foreslåede § 11 a, stk. 1, har til </w:t>
      </w:r>
      <w:r>
        <w:rPr>
          <w:rFonts w:ascii="Roboto" w:hAnsi="Roboto"/>
          <w:color w:val="2F2F2B"/>
        </w:rPr>
        <w:t>formål at sikre, at resultaterne af den totaløkonomiske benchmarking efter § 4, stk. 1, er tilgængelige for offentligheden. Det vil ske ved, at oplysninger om vandselskabernes effektivitet, som måles i den totaløkonomiske benchmarking, fortsat vil blive offentliggjort af Vandsektortilsynet. Det foreslås dog, at formuleringen i den gældende § 11, stk. 2, om oprettelse af et offentligt tilgængeligt register over resultaterne, udgår.</w:t>
      </w:r>
    </w:p>
    <w:p w:rsidR="00F103C9" w:rsidP="00F103C9" w:rsidRDefault="00F103C9" w14:paraId="6A8F8CFD" w14:textId="77777777">
      <w:pPr>
        <w:rPr>
          <w:rFonts w:ascii="Roboto" w:hAnsi="Roboto"/>
          <w:color w:val="000000" w:themeColor="text1"/>
        </w:rPr>
      </w:pPr>
    </w:p>
    <w:p w:rsidR="00F103C9" w:rsidP="00F103C9" w:rsidRDefault="00F103C9" w14:paraId="2020AAEA" w14:textId="77777777">
      <w:pPr>
        <w:rPr>
          <w:rFonts w:ascii="Roboto" w:hAnsi="Roboto"/>
          <w:color w:val="000000" w:themeColor="text1"/>
        </w:rPr>
      </w:pPr>
      <w:r>
        <w:rPr>
          <w:rFonts w:ascii="Roboto" w:hAnsi="Roboto"/>
          <w:color w:val="000000" w:themeColor="text1"/>
        </w:rPr>
        <w:t>Den foreslåede bestemmelse vil også omfatte de benchmarkingresultater, som allerede er blevet offentliggjort i medfør af den gældende bestemmelse i vandsektorlovens § 11, stk. 2.</w:t>
      </w:r>
    </w:p>
    <w:p w:rsidR="295593E9" w:rsidP="295593E9" w:rsidRDefault="295593E9" w14:paraId="6F97328C" w14:textId="3EE89C8C">
      <w:pPr>
        <w:rPr>
          <w:rFonts w:ascii="Roboto" w:hAnsi="Roboto"/>
          <w:color w:val="000000" w:themeColor="text1"/>
        </w:rPr>
      </w:pPr>
    </w:p>
    <w:p w:rsidR="7154F679" w:rsidP="295593E9" w:rsidRDefault="7154F679" w14:paraId="5219C419" w14:textId="5EEF7059">
      <w:pPr>
        <w:rPr>
          <w:rFonts w:ascii="Roboto" w:hAnsi="Roboto"/>
          <w:color w:val="000000" w:themeColor="text1"/>
        </w:rPr>
      </w:pPr>
      <w:r w:rsidRPr="454B1603" w:rsidR="7154F679">
        <w:rPr>
          <w:rFonts w:ascii="Times New Roman" w:hAnsi="Times New Roman" w:eastAsia="Times New Roman" w:cs="Times New Roman"/>
          <w:b w:val="1"/>
          <w:bCs w:val="1"/>
          <w:color w:val="FF0000"/>
        </w:rPr>
        <w:t>Det er vigtig</w:t>
      </w:r>
      <w:r w:rsidRPr="454B1603" w:rsidR="174BC174">
        <w:rPr>
          <w:rFonts w:ascii="Times New Roman" w:hAnsi="Times New Roman" w:eastAsia="Times New Roman" w:cs="Times New Roman"/>
          <w:b w:val="1"/>
          <w:bCs w:val="1"/>
          <w:color w:val="FF0000"/>
        </w:rPr>
        <w:t>t</w:t>
      </w:r>
      <w:r w:rsidRPr="454B1603" w:rsidR="7154F679">
        <w:rPr>
          <w:rFonts w:ascii="Times New Roman" w:hAnsi="Times New Roman" w:eastAsia="Times New Roman" w:cs="Times New Roman"/>
          <w:b w:val="1"/>
          <w:bCs w:val="1"/>
          <w:color w:val="FF0000"/>
        </w:rPr>
        <w:t xml:space="preserve"> </w:t>
      </w:r>
      <w:r w:rsidRPr="454B1603" w:rsidR="0BD7E16C">
        <w:rPr>
          <w:rFonts w:ascii="Times New Roman" w:hAnsi="Times New Roman" w:eastAsia="Times New Roman" w:cs="Times New Roman"/>
          <w:b w:val="1"/>
          <w:bCs w:val="1"/>
          <w:color w:val="FF0000"/>
        </w:rPr>
        <w:t xml:space="preserve">at </w:t>
      </w:r>
      <w:r w:rsidRPr="454B1603" w:rsidR="7154F679">
        <w:rPr>
          <w:rFonts w:ascii="Times New Roman" w:hAnsi="Times New Roman" w:eastAsia="Times New Roman" w:cs="Times New Roman"/>
          <w:b w:val="1"/>
          <w:bCs w:val="1"/>
          <w:color w:val="FF0000"/>
        </w:rPr>
        <w:t xml:space="preserve">bestemmelsen ikke anvendes til at afskære </w:t>
      </w:r>
      <w:r w:rsidRPr="454B1603" w:rsidR="7154F679">
        <w:rPr>
          <w:rFonts w:ascii="Times New Roman" w:hAnsi="Times New Roman" w:eastAsia="Times New Roman" w:cs="Times New Roman"/>
          <w:b w:val="1"/>
          <w:bCs w:val="1"/>
          <w:color w:val="FF0000"/>
        </w:rPr>
        <w:t>vandselskaberens</w:t>
      </w:r>
      <w:r w:rsidRPr="454B1603" w:rsidR="7154F679">
        <w:rPr>
          <w:rFonts w:ascii="Times New Roman" w:hAnsi="Times New Roman" w:eastAsia="Times New Roman" w:cs="Times New Roman"/>
          <w:b w:val="1"/>
          <w:bCs w:val="1"/>
          <w:color w:val="FF0000"/>
        </w:rPr>
        <w:t xml:space="preserve"> og vandsektorens adgang til tidligere </w:t>
      </w:r>
      <w:r w:rsidRPr="454B1603" w:rsidR="7154F679">
        <w:rPr>
          <w:rFonts w:ascii="Times New Roman" w:hAnsi="Times New Roman" w:eastAsia="Times New Roman" w:cs="Times New Roman"/>
          <w:b w:val="1"/>
          <w:bCs w:val="1"/>
          <w:color w:val="FF0000"/>
        </w:rPr>
        <w:t>benchmarkingsresulate</w:t>
      </w:r>
      <w:r w:rsidRPr="454B1603" w:rsidR="4DEA0317">
        <w:rPr>
          <w:rFonts w:ascii="Times New Roman" w:hAnsi="Times New Roman" w:eastAsia="Times New Roman" w:cs="Times New Roman"/>
          <w:b w:val="1"/>
          <w:bCs w:val="1"/>
          <w:color w:val="FF0000"/>
        </w:rPr>
        <w:t>ter</w:t>
      </w:r>
      <w:r w:rsidRPr="454B1603" w:rsidR="4DEA0317">
        <w:rPr>
          <w:rFonts w:ascii="Times New Roman" w:hAnsi="Times New Roman" w:eastAsia="Times New Roman" w:cs="Times New Roman"/>
          <w:b w:val="1"/>
          <w:bCs w:val="1"/>
          <w:color w:val="FF0000"/>
        </w:rPr>
        <w:t xml:space="preserve">. DANVA går ud fra, at dette selvfølgelig ikke har været hensigten. </w:t>
      </w:r>
    </w:p>
    <w:p w:rsidR="00F103C9" w:rsidP="00F103C9" w:rsidRDefault="00F103C9" w14:paraId="2049A728" w14:textId="77777777">
      <w:pPr>
        <w:rPr>
          <w:rFonts w:ascii="Roboto" w:hAnsi="Roboto"/>
          <w:color w:val="2F2F2B"/>
        </w:rPr>
      </w:pPr>
    </w:p>
    <w:p w:rsidR="00F103C9" w:rsidP="00F103C9" w:rsidRDefault="00F103C9" w14:paraId="449E5C55" w14:textId="77777777">
      <w:pPr>
        <w:rPr>
          <w:rFonts w:ascii="Roboto" w:hAnsi="Roboto"/>
          <w:color w:val="000000" w:themeColor="text1"/>
        </w:rPr>
      </w:pPr>
      <w:r w:rsidRPr="00F04AF8">
        <w:rPr>
          <w:rFonts w:cs="Times New Roman"/>
          <w:color w:val="000000" w:themeColor="text1"/>
        </w:rPr>
        <w:t xml:space="preserve">Klima-, energi- og forsyningsministeren </w:t>
      </w:r>
      <w:r w:rsidRPr="002208B7">
        <w:rPr>
          <w:rFonts w:cs="Times New Roman"/>
          <w:color w:val="000000" w:themeColor="text1"/>
        </w:rPr>
        <w:t xml:space="preserve">vil i medfør af den foreslåede bemyndigelse i </w:t>
      </w:r>
      <w:r w:rsidRPr="00F431DA">
        <w:rPr>
          <w:rFonts w:cs="Times New Roman"/>
          <w:color w:val="000000" w:themeColor="text1"/>
        </w:rPr>
        <w:t xml:space="preserve">vandsektorlovens </w:t>
      </w:r>
      <w:r w:rsidRPr="00E50CE0">
        <w:rPr>
          <w:rFonts w:cs="Times New Roman"/>
          <w:color w:val="000000" w:themeColor="text1"/>
        </w:rPr>
        <w:t xml:space="preserve">§ 11 a, stk. 5, </w:t>
      </w:r>
      <w:r w:rsidRPr="00F04AF8">
        <w:rPr>
          <w:rFonts w:cs="Times New Roman"/>
          <w:color w:val="000000" w:themeColor="text1"/>
        </w:rPr>
        <w:t>kunne fastsætte regler om offentliggørelse</w:t>
      </w:r>
      <w:r w:rsidRPr="002208B7">
        <w:rPr>
          <w:rFonts w:cs="Times New Roman"/>
          <w:color w:val="000000" w:themeColor="text1"/>
        </w:rPr>
        <w:t xml:space="preserve">n. </w:t>
      </w:r>
      <w:r w:rsidRPr="00F04AF8">
        <w:rPr>
          <w:rFonts w:cs="Times New Roman"/>
          <w:color w:val="000000" w:themeColor="text1"/>
        </w:rPr>
        <w:t>Ministeren vil således f.eks. kunne regulere detaljeringsniveauet for de offentliggjorte oplysninger, eksempelvis om der blot offentliggøres vandselskabets samlede resultat, og formen for offentliggørelsen, jf. bemærkningerne til det foreslåede stk. 5</w:t>
      </w:r>
      <w:r w:rsidRPr="002208B7">
        <w:rPr>
          <w:rFonts w:cs="Times New Roman"/>
          <w:color w:val="000000" w:themeColor="text1"/>
        </w:rPr>
        <w:t>.</w:t>
      </w:r>
      <w:r w:rsidRPr="00D36ABF">
        <w:rPr>
          <w:rFonts w:ascii="Roboto" w:hAnsi="Roboto"/>
          <w:color w:val="000000" w:themeColor="text1"/>
        </w:rPr>
        <w:t xml:space="preserve"> </w:t>
      </w:r>
    </w:p>
    <w:p w:rsidR="00F103C9" w:rsidP="00F103C9" w:rsidRDefault="00F103C9" w14:paraId="0A490891" w14:textId="77777777">
      <w:pPr>
        <w:rPr>
          <w:rFonts w:ascii="Roboto" w:hAnsi="Roboto"/>
          <w:color w:val="000000" w:themeColor="text1"/>
        </w:rPr>
      </w:pPr>
    </w:p>
    <w:p w:rsidR="3AE15DFC" w:rsidP="454B1603" w:rsidRDefault="3AE15DFC" w14:paraId="261BFE4D" w14:textId="1B919112">
      <w:pPr>
        <w:rPr>
          <w:rFonts w:ascii="Times New Roman" w:hAnsi="Times New Roman" w:eastAsia="Times New Roman" w:cs="Times New Roman"/>
          <w:b w:val="1"/>
          <w:bCs w:val="1"/>
          <w:color w:val="FF0000"/>
        </w:rPr>
      </w:pPr>
      <w:r w:rsidRPr="454B1603" w:rsidR="3AE15DFC">
        <w:rPr>
          <w:rFonts w:ascii="Times New Roman" w:hAnsi="Times New Roman" w:eastAsia="Times New Roman" w:cs="Times New Roman"/>
          <w:b w:val="1"/>
          <w:bCs w:val="1"/>
          <w:color w:val="FF0000"/>
        </w:rPr>
        <w:t xml:space="preserve">Resultaterne af den totaløkonomiske benchmarking bør for gennemsigtighedens skyld som minimum offentliggøres i </w:t>
      </w:r>
      <w:r w:rsidRPr="454B1603" w:rsidR="3AE15DFC">
        <w:rPr>
          <w:rFonts w:ascii="Times New Roman" w:hAnsi="Times New Roman" w:eastAsia="Times New Roman" w:cs="Times New Roman"/>
          <w:b w:val="1"/>
          <w:bCs w:val="1"/>
          <w:color w:val="FF0000"/>
        </w:rPr>
        <w:t>samem</w:t>
      </w:r>
      <w:r w:rsidRPr="454B1603" w:rsidR="3AE15DFC">
        <w:rPr>
          <w:rFonts w:ascii="Times New Roman" w:hAnsi="Times New Roman" w:eastAsia="Times New Roman" w:cs="Times New Roman"/>
          <w:b w:val="1"/>
          <w:bCs w:val="1"/>
          <w:color w:val="FF0000"/>
        </w:rPr>
        <w:t xml:space="preserve"> </w:t>
      </w:r>
      <w:r w:rsidRPr="454B1603" w:rsidR="3AE15DFC">
        <w:rPr>
          <w:rFonts w:ascii="Times New Roman" w:hAnsi="Times New Roman" w:eastAsia="Times New Roman" w:cs="Times New Roman"/>
          <w:b w:val="1"/>
          <w:bCs w:val="1"/>
          <w:color w:val="FF0000"/>
        </w:rPr>
        <w:t>detailjeringsgrad</w:t>
      </w:r>
      <w:r w:rsidRPr="454B1603" w:rsidR="3AE15DFC">
        <w:rPr>
          <w:rFonts w:ascii="Times New Roman" w:hAnsi="Times New Roman" w:eastAsia="Times New Roman" w:cs="Times New Roman"/>
          <w:b w:val="1"/>
          <w:bCs w:val="1"/>
          <w:color w:val="FF0000"/>
        </w:rPr>
        <w:t xml:space="preserve">, som det er tilfældet i dag. Dette for at sikre, at </w:t>
      </w:r>
      <w:r w:rsidRPr="454B1603" w:rsidR="43812839">
        <w:rPr>
          <w:rFonts w:ascii="Times New Roman" w:hAnsi="Times New Roman" w:eastAsia="Times New Roman" w:cs="Times New Roman"/>
          <w:b w:val="1"/>
          <w:bCs w:val="1"/>
          <w:color w:val="FF0000"/>
        </w:rPr>
        <w:t xml:space="preserve">branchen får indsigt i det datagrundlag, som det </w:t>
      </w:r>
      <w:r w:rsidRPr="454B1603" w:rsidR="43812839">
        <w:rPr>
          <w:rFonts w:ascii="Times New Roman" w:hAnsi="Times New Roman" w:eastAsia="Times New Roman" w:cs="Times New Roman"/>
          <w:b w:val="1"/>
          <w:bCs w:val="1"/>
          <w:color w:val="FF0000"/>
        </w:rPr>
        <w:t>enekelt</w:t>
      </w:r>
      <w:r w:rsidRPr="454B1603" w:rsidR="43812839">
        <w:rPr>
          <w:rFonts w:ascii="Times New Roman" w:hAnsi="Times New Roman" w:eastAsia="Times New Roman" w:cs="Times New Roman"/>
          <w:b w:val="1"/>
          <w:bCs w:val="1"/>
          <w:color w:val="FF0000"/>
        </w:rPr>
        <w:t xml:space="preserve"> vandselskabs</w:t>
      </w:r>
      <w:r w:rsidRPr="454B1603" w:rsidR="10A83BEA">
        <w:rPr>
          <w:rFonts w:ascii="Times New Roman" w:hAnsi="Times New Roman" w:eastAsia="Times New Roman" w:cs="Times New Roman"/>
          <w:b w:val="1"/>
          <w:bCs w:val="1"/>
          <w:color w:val="FF0000"/>
        </w:rPr>
        <w:t xml:space="preserve"> effektivitet måles på baggrund af. På denne måde opretholdes gennemsigtigheden i benchmarkingmodellen, ligesom det vil være muligt for selskaberne og branchen generelt, at gennemse tidligere </w:t>
      </w:r>
      <w:r w:rsidRPr="454B1603" w:rsidR="65907916">
        <w:rPr>
          <w:rFonts w:ascii="Times New Roman" w:hAnsi="Times New Roman" w:eastAsia="Times New Roman" w:cs="Times New Roman"/>
          <w:b w:val="1"/>
          <w:bCs w:val="1"/>
          <w:color w:val="FF0000"/>
        </w:rPr>
        <w:t>års resultater, fx med henblik på at optimere egen performance, at undgå eventuelle f</w:t>
      </w:r>
      <w:r w:rsidRPr="454B1603" w:rsidR="072C6D7F">
        <w:rPr>
          <w:rFonts w:ascii="Times New Roman" w:hAnsi="Times New Roman" w:eastAsia="Times New Roman" w:cs="Times New Roman"/>
          <w:b w:val="1"/>
          <w:bCs w:val="1"/>
          <w:color w:val="FF0000"/>
        </w:rPr>
        <w:t>ejl</w:t>
      </w:r>
      <w:r w:rsidRPr="454B1603" w:rsidR="65907916">
        <w:rPr>
          <w:rFonts w:ascii="Times New Roman" w:hAnsi="Times New Roman" w:eastAsia="Times New Roman" w:cs="Times New Roman"/>
          <w:b w:val="1"/>
          <w:bCs w:val="1"/>
          <w:color w:val="FF0000"/>
        </w:rPr>
        <w:t xml:space="preserve">indberetninger mv. </w:t>
      </w:r>
      <w:r w:rsidRPr="454B1603" w:rsidR="3E67A529">
        <w:rPr>
          <w:rFonts w:ascii="Times New Roman" w:hAnsi="Times New Roman" w:eastAsia="Times New Roman" w:cs="Times New Roman"/>
          <w:b w:val="1"/>
          <w:bCs w:val="1"/>
          <w:color w:val="FF0000"/>
        </w:rPr>
        <w:t xml:space="preserve">Det nuværende detaljeringsniveau højner også muligheden for at </w:t>
      </w:r>
      <w:r w:rsidRPr="454B1603" w:rsidR="3E67A529">
        <w:rPr>
          <w:rFonts w:ascii="Times New Roman" w:hAnsi="Times New Roman" w:eastAsia="Times New Roman" w:cs="Times New Roman"/>
          <w:b w:val="1"/>
          <w:bCs w:val="1"/>
          <w:color w:val="FF0000"/>
        </w:rPr>
        <w:t>indentificere</w:t>
      </w:r>
      <w:r w:rsidRPr="454B1603" w:rsidR="3E67A529">
        <w:rPr>
          <w:rFonts w:ascii="Times New Roman" w:hAnsi="Times New Roman" w:eastAsia="Times New Roman" w:cs="Times New Roman"/>
          <w:b w:val="1"/>
          <w:bCs w:val="1"/>
          <w:color w:val="FF0000"/>
        </w:rPr>
        <w:t xml:space="preserve"> eventuelle fejl i bench</w:t>
      </w:r>
      <w:r w:rsidRPr="454B1603" w:rsidR="27D9FAE6">
        <w:rPr>
          <w:rFonts w:ascii="Times New Roman" w:hAnsi="Times New Roman" w:eastAsia="Times New Roman" w:cs="Times New Roman"/>
          <w:b w:val="1"/>
          <w:bCs w:val="1"/>
          <w:color w:val="FF0000"/>
        </w:rPr>
        <w:t>markingmodellen, som skulle opstå hos tilsynet.</w:t>
      </w:r>
    </w:p>
    <w:p w:rsidR="295593E9" w:rsidP="295593E9" w:rsidRDefault="295593E9" w14:paraId="7110E421" w14:textId="7028DB45">
      <w:pPr>
        <w:rPr>
          <w:rFonts w:ascii="Roboto" w:hAnsi="Roboto"/>
          <w:b/>
          <w:bCs/>
          <w:color w:val="FF0000"/>
        </w:rPr>
      </w:pPr>
    </w:p>
    <w:p w:rsidR="00F103C9" w:rsidP="00F103C9" w:rsidRDefault="00F103C9" w14:paraId="2EDA546E" w14:textId="77777777">
      <w:pPr>
        <w:rPr>
          <w:rFonts w:ascii="Roboto" w:hAnsi="Roboto"/>
          <w:color w:val="2F2F2B"/>
        </w:rPr>
      </w:pPr>
      <w:r>
        <w:rPr>
          <w:rFonts w:ascii="Roboto" w:hAnsi="Roboto"/>
          <w:color w:val="2F2F2B"/>
        </w:rPr>
        <w:t>Ifølge den gældende § 11, stk. 3, i vandsektorloven skal Forsyningssekretariatet offentliggøre afgørelser om fastsættelse af indtægtsrammer, jf. § 6, og regnskabsmæssige kontrolrammer, jf. § 6 a.</w:t>
      </w:r>
    </w:p>
    <w:p w:rsidR="00F103C9" w:rsidP="00F103C9" w:rsidRDefault="00F103C9" w14:paraId="08E5CAD1" w14:textId="77777777">
      <w:pPr>
        <w:rPr>
          <w:rFonts w:ascii="Roboto" w:hAnsi="Roboto"/>
          <w:color w:val="2F2F2B"/>
        </w:rPr>
      </w:pPr>
    </w:p>
    <w:p w:rsidRPr="00F04AF8" w:rsidR="00F103C9" w:rsidP="00F103C9" w:rsidRDefault="00F103C9" w14:paraId="72A27902" w14:textId="77777777">
      <w:pPr>
        <w:rPr>
          <w:rFonts w:eastAsia="Calibri" w:cs="Times New Roman"/>
        </w:rPr>
      </w:pPr>
      <w:r w:rsidRPr="00F04AF8">
        <w:rPr>
          <w:rFonts w:eastAsia="Calibri" w:cs="Times New Roman"/>
        </w:rPr>
        <w:t xml:space="preserve">Det foreslås i </w:t>
      </w:r>
      <w:r>
        <w:rPr>
          <w:rFonts w:eastAsia="Calibri" w:cs="Times New Roman"/>
        </w:rPr>
        <w:t xml:space="preserve">vandsektorlovens </w:t>
      </w:r>
      <w:r w:rsidRPr="00F04AF8">
        <w:rPr>
          <w:rFonts w:eastAsia="Calibri" w:cs="Times New Roman"/>
        </w:rPr>
        <w:t xml:space="preserve">§ 11 a, </w:t>
      </w:r>
      <w:r>
        <w:rPr>
          <w:rFonts w:eastAsia="Calibri" w:cs="Times New Roman"/>
          <w:i/>
          <w:iCs/>
        </w:rPr>
        <w:t xml:space="preserve">stk. 2, </w:t>
      </w:r>
      <w:r w:rsidRPr="00F04AF8">
        <w:rPr>
          <w:rFonts w:eastAsia="Calibri" w:cs="Times New Roman"/>
        </w:rPr>
        <w:t xml:space="preserve">at Vandsektortilsynet offentliggør afgørelser om fastsættelse af indtægtsrammer, jf. </w:t>
      </w:r>
      <w:r>
        <w:rPr>
          <w:rFonts w:eastAsia="Calibri" w:cs="Times New Roman"/>
        </w:rPr>
        <w:t xml:space="preserve">vandsektorlovens </w:t>
      </w:r>
      <w:r w:rsidRPr="00F04AF8">
        <w:rPr>
          <w:rFonts w:eastAsia="Calibri" w:cs="Times New Roman"/>
        </w:rPr>
        <w:t>§ 6</w:t>
      </w:r>
      <w:r>
        <w:t>, og regnskabsmæssige kontrolrammer, jf. § 6 a</w:t>
      </w:r>
      <w:r w:rsidRPr="00F04AF8">
        <w:rPr>
          <w:rFonts w:eastAsia="Calibri" w:cs="Times New Roman"/>
        </w:rPr>
        <w:t>.</w:t>
      </w:r>
      <w:r>
        <w:rPr>
          <w:rFonts w:eastAsia="Calibri" w:cs="Times New Roman"/>
          <w:i/>
          <w:iCs/>
        </w:rPr>
        <w:t xml:space="preserve"> </w:t>
      </w:r>
    </w:p>
    <w:p w:rsidR="00F103C9" w:rsidP="00F103C9" w:rsidRDefault="00F103C9" w14:paraId="5E092DB2" w14:textId="77777777">
      <w:pPr>
        <w:rPr>
          <w:rFonts w:eastAsia="Calibri" w:cs="Times New Roman"/>
          <w:iCs/>
        </w:rPr>
      </w:pPr>
    </w:p>
    <w:p w:rsidRPr="002208B7" w:rsidR="00F103C9" w:rsidP="00F103C9" w:rsidRDefault="00F103C9" w14:paraId="212AFC21" w14:textId="77777777">
      <w:pPr>
        <w:rPr>
          <w:rFonts w:eastAsia="Calibri" w:cs="Times New Roman"/>
        </w:rPr>
      </w:pPr>
      <w:r w:rsidRPr="00F04AF8">
        <w:rPr>
          <w:rFonts w:eastAsia="Calibri" w:cs="Times New Roman"/>
        </w:rPr>
        <w:t xml:space="preserve">Forslaget skal ses i sammenhæng med lovforslagets § 1, nr. </w:t>
      </w:r>
      <w:r>
        <w:rPr>
          <w:rFonts w:eastAsia="Calibri" w:cs="Times New Roman"/>
        </w:rPr>
        <w:t>28</w:t>
      </w:r>
      <w:r w:rsidRPr="00F04AF8">
        <w:rPr>
          <w:rFonts w:eastAsia="Calibri" w:cs="Times New Roman"/>
        </w:rPr>
        <w:t xml:space="preserve">, hvorefter den gældende § 11, stk. 3, foreslås ophævet. </w:t>
      </w:r>
    </w:p>
    <w:p w:rsidR="00F103C9" w:rsidP="00F103C9" w:rsidRDefault="00F103C9" w14:paraId="09173823" w14:textId="77777777">
      <w:pPr>
        <w:rPr>
          <w:rFonts w:eastAsia="Calibri" w:cs="Times New Roman"/>
          <w:bCs/>
        </w:rPr>
      </w:pPr>
    </w:p>
    <w:p w:rsidRPr="00953785" w:rsidR="00F103C9" w:rsidP="00F103C9" w:rsidRDefault="00F103C9" w14:paraId="5AD14864" w14:textId="77777777">
      <w:pPr>
        <w:rPr>
          <w:rFonts w:eastAsia="Calibri" w:cs="Times New Roman"/>
          <w:color w:val="000000" w:themeColor="text1"/>
        </w:rPr>
      </w:pPr>
      <w:r w:rsidRPr="00F04AF8">
        <w:rPr>
          <w:rFonts w:eastAsia="Calibri" w:cs="Times New Roman"/>
        </w:rPr>
        <w:t>Den fore</w:t>
      </w:r>
      <w:r w:rsidRPr="00F04AF8">
        <w:rPr>
          <w:rFonts w:eastAsia="Calibri" w:cs="Times New Roman"/>
          <w:color w:val="000000" w:themeColor="text1"/>
        </w:rPr>
        <w:t>slåede ændring er</w:t>
      </w:r>
      <w:r w:rsidRPr="002208B7">
        <w:rPr>
          <w:rFonts w:eastAsia="Calibri" w:cs="Times New Roman"/>
          <w:color w:val="000000" w:themeColor="text1"/>
        </w:rPr>
        <w:t xml:space="preserve"> en videreførelse af § 11, stk. 3, med den ændring, at afgørelser om regnskabsmæssige kontrolrammer, jf. § 6 a</w:t>
      </w:r>
      <w:r>
        <w:rPr>
          <w:rFonts w:eastAsia="Calibri" w:cs="Times New Roman"/>
          <w:color w:val="000000" w:themeColor="text1"/>
        </w:rPr>
        <w:t>,</w:t>
      </w:r>
      <w:r w:rsidRPr="002208B7">
        <w:rPr>
          <w:rFonts w:eastAsia="Calibri" w:cs="Times New Roman"/>
          <w:color w:val="000000" w:themeColor="text1"/>
        </w:rPr>
        <w:t xml:space="preserve"> ud</w:t>
      </w:r>
      <w:r w:rsidRPr="00F431DA">
        <w:rPr>
          <w:rFonts w:eastAsia="Calibri" w:cs="Times New Roman"/>
          <w:color w:val="000000" w:themeColor="text1"/>
        </w:rPr>
        <w:t>går, da § 6 a for</w:t>
      </w:r>
      <w:r>
        <w:rPr>
          <w:rFonts w:eastAsia="Calibri" w:cs="Times New Roman"/>
          <w:color w:val="000000" w:themeColor="text1"/>
        </w:rPr>
        <w:t>e</w:t>
      </w:r>
      <w:r w:rsidRPr="00F431DA">
        <w:rPr>
          <w:rFonts w:eastAsia="Calibri" w:cs="Times New Roman"/>
          <w:color w:val="000000" w:themeColor="text1"/>
        </w:rPr>
        <w:t>slås ophævet, jf. lovforslagets § 1, nr. 1</w:t>
      </w:r>
      <w:r>
        <w:rPr>
          <w:rFonts w:eastAsia="Calibri" w:cs="Times New Roman"/>
          <w:color w:val="000000" w:themeColor="text1"/>
        </w:rPr>
        <w:t>8</w:t>
      </w:r>
      <w:r w:rsidRPr="00521E32">
        <w:rPr>
          <w:rFonts w:eastAsia="Calibri" w:cs="Times New Roman"/>
          <w:color w:val="000000" w:themeColor="text1"/>
        </w:rPr>
        <w:t>.</w:t>
      </w:r>
      <w:r w:rsidRPr="00EC1844">
        <w:rPr>
          <w:rFonts w:eastAsia="Calibri" w:cs="Times New Roman"/>
          <w:color w:val="000000" w:themeColor="text1"/>
        </w:rPr>
        <w:t xml:space="preserve"> Flytningen af bestemmelsen </w:t>
      </w:r>
      <w:r w:rsidRPr="00953785">
        <w:rPr>
          <w:rFonts w:eastAsia="Calibri" w:cs="Times New Roman"/>
          <w:color w:val="000000" w:themeColor="text1"/>
        </w:rPr>
        <w:t>er begrundet i en tilføjelse af en bedre sammenhæng mellem bestemmelserne, der indsættes i lovforslagets § 1, nr. 3</w:t>
      </w:r>
      <w:r>
        <w:rPr>
          <w:rFonts w:eastAsia="Calibri" w:cs="Times New Roman"/>
          <w:color w:val="000000" w:themeColor="text1"/>
        </w:rPr>
        <w:t>0</w:t>
      </w:r>
      <w:r w:rsidRPr="00953785">
        <w:rPr>
          <w:rFonts w:eastAsia="Calibri" w:cs="Times New Roman"/>
          <w:color w:val="000000" w:themeColor="text1"/>
        </w:rPr>
        <w:t xml:space="preserve">. </w:t>
      </w:r>
    </w:p>
    <w:p w:rsidR="295593E9" w:rsidP="295593E9" w:rsidRDefault="295593E9" w14:paraId="2CBEBC17" w14:textId="1C582487">
      <w:pPr>
        <w:rPr>
          <w:rFonts w:eastAsia="Calibri" w:cs="Times New Roman"/>
          <w:color w:val="000000" w:themeColor="text1"/>
        </w:rPr>
      </w:pPr>
    </w:p>
    <w:p w:rsidR="70C08F64" w:rsidP="295593E9" w:rsidRDefault="70C08F64" w14:paraId="2B619DCD" w14:textId="3B32B150">
      <w:pPr>
        <w:rPr>
          <w:rFonts w:eastAsia="Calibri" w:cs="Times New Roman"/>
          <w:b/>
          <w:bCs/>
          <w:color w:val="FF0000"/>
        </w:rPr>
      </w:pPr>
      <w:r w:rsidRPr="295593E9">
        <w:rPr>
          <w:rFonts w:eastAsia="Calibri" w:cs="Times New Roman"/>
          <w:b/>
          <w:bCs/>
          <w:color w:val="FF0000"/>
        </w:rPr>
        <w:t xml:space="preserve">Med forbehold for at det kan være forkert qua </w:t>
      </w:r>
      <w:r w:rsidRPr="295593E9" w:rsidR="16AB63BB">
        <w:rPr>
          <w:rFonts w:eastAsia="Calibri" w:cs="Times New Roman"/>
          <w:b/>
          <w:bCs/>
          <w:color w:val="FF0000"/>
        </w:rPr>
        <w:t xml:space="preserve">den hurtige gennemlæsning som den korte høringsperiode har givet mulighed </w:t>
      </w:r>
      <w:r w:rsidRPr="295593E9" w:rsidR="570855B6">
        <w:rPr>
          <w:rFonts w:eastAsia="Calibri" w:cs="Times New Roman"/>
          <w:b/>
          <w:bCs/>
          <w:color w:val="FF0000"/>
        </w:rPr>
        <w:t xml:space="preserve">så ser ovenstående ud til at indeholde en reminiscens fra lovforslaget der var i høring sommeren 2022. </w:t>
      </w:r>
    </w:p>
    <w:p w:rsidRPr="0049292F" w:rsidR="00F103C9" w:rsidP="00F103C9" w:rsidRDefault="00F103C9" w14:paraId="29D30E94" w14:textId="77777777">
      <w:pPr>
        <w:rPr>
          <w:rFonts w:ascii="Roboto" w:hAnsi="Roboto"/>
          <w:color w:val="000000" w:themeColor="text1"/>
        </w:rPr>
      </w:pPr>
    </w:p>
    <w:p w:rsidR="00F103C9" w:rsidP="00F103C9" w:rsidRDefault="00F103C9" w14:paraId="20E30CF9" w14:textId="77777777">
      <w:pPr>
        <w:rPr>
          <w:rFonts w:ascii="Roboto" w:hAnsi="Roboto"/>
          <w:color w:val="000000" w:themeColor="text1"/>
        </w:rPr>
      </w:pPr>
      <w:r w:rsidRPr="0049292F">
        <w:rPr>
          <w:rFonts w:ascii="Roboto" w:hAnsi="Roboto"/>
          <w:color w:val="000000" w:themeColor="text1"/>
        </w:rPr>
        <w:t>Den foresl</w:t>
      </w:r>
      <w:r w:rsidRPr="0049292F">
        <w:rPr>
          <w:rFonts w:hint="eastAsia" w:ascii="Roboto" w:hAnsi="Roboto"/>
          <w:color w:val="000000" w:themeColor="text1"/>
        </w:rPr>
        <w:t>å</w:t>
      </w:r>
      <w:r w:rsidRPr="0049292F">
        <w:rPr>
          <w:rFonts w:ascii="Roboto" w:hAnsi="Roboto"/>
          <w:color w:val="000000" w:themeColor="text1"/>
        </w:rPr>
        <w:t>ede bestemmelse har til form</w:t>
      </w:r>
      <w:r w:rsidRPr="0049292F">
        <w:rPr>
          <w:rFonts w:hint="eastAsia" w:ascii="Roboto" w:hAnsi="Roboto"/>
          <w:color w:val="000000" w:themeColor="text1"/>
        </w:rPr>
        <w:t>å</w:t>
      </w:r>
      <w:r w:rsidRPr="0049292F">
        <w:rPr>
          <w:rFonts w:ascii="Roboto" w:hAnsi="Roboto"/>
          <w:color w:val="000000" w:themeColor="text1"/>
        </w:rPr>
        <w:t xml:space="preserve">l at sikre, at offentligheden </w:t>
      </w:r>
      <w:r>
        <w:rPr>
          <w:rFonts w:ascii="Roboto" w:hAnsi="Roboto"/>
          <w:color w:val="000000" w:themeColor="text1"/>
        </w:rPr>
        <w:t>fortsat har</w:t>
      </w:r>
      <w:r w:rsidRPr="0049292F">
        <w:rPr>
          <w:rFonts w:ascii="Roboto" w:hAnsi="Roboto"/>
          <w:color w:val="000000" w:themeColor="text1"/>
        </w:rPr>
        <w:t xml:space="preserve"> adgang til Vandsektortilsynets afg</w:t>
      </w:r>
      <w:r w:rsidRPr="0049292F">
        <w:rPr>
          <w:rFonts w:hint="eastAsia" w:ascii="Roboto" w:hAnsi="Roboto"/>
          <w:color w:val="000000" w:themeColor="text1"/>
        </w:rPr>
        <w:t>ø</w:t>
      </w:r>
      <w:r w:rsidRPr="0049292F">
        <w:rPr>
          <w:rFonts w:ascii="Roboto" w:hAnsi="Roboto"/>
          <w:color w:val="000000" w:themeColor="text1"/>
        </w:rPr>
        <w:t>relser om de enkelte vandselskabers indt</w:t>
      </w:r>
      <w:r w:rsidRPr="0049292F">
        <w:rPr>
          <w:rFonts w:hint="eastAsia" w:ascii="Roboto" w:hAnsi="Roboto"/>
          <w:color w:val="000000" w:themeColor="text1"/>
        </w:rPr>
        <w:t>æ</w:t>
      </w:r>
      <w:r w:rsidRPr="0049292F">
        <w:rPr>
          <w:rFonts w:ascii="Roboto" w:hAnsi="Roboto"/>
          <w:color w:val="000000" w:themeColor="text1"/>
        </w:rPr>
        <w:t>gtsrammer</w:t>
      </w:r>
      <w:r>
        <w:rPr>
          <w:rFonts w:ascii="Roboto" w:hAnsi="Roboto"/>
          <w:color w:val="000000" w:themeColor="text1"/>
        </w:rPr>
        <w:t xml:space="preserve"> og regnskabsmæssige kontrolrammer</w:t>
      </w:r>
      <w:r w:rsidRPr="0049292F">
        <w:rPr>
          <w:rFonts w:ascii="Roboto" w:hAnsi="Roboto"/>
          <w:color w:val="000000" w:themeColor="text1"/>
        </w:rPr>
        <w:t xml:space="preserve">. </w:t>
      </w:r>
    </w:p>
    <w:p w:rsidR="00F103C9" w:rsidP="00F103C9" w:rsidRDefault="00F103C9" w14:paraId="417571B1" w14:textId="77777777">
      <w:pPr>
        <w:rPr>
          <w:rFonts w:ascii="Roboto" w:hAnsi="Roboto"/>
          <w:color w:val="000000" w:themeColor="text1"/>
        </w:rPr>
      </w:pPr>
    </w:p>
    <w:p w:rsidR="00F103C9" w:rsidP="00F103C9" w:rsidRDefault="00F103C9" w14:paraId="519766D8" w14:textId="77777777">
      <w:pPr>
        <w:rPr>
          <w:rFonts w:ascii="Roboto" w:hAnsi="Roboto"/>
          <w:color w:val="000000" w:themeColor="text1"/>
        </w:rPr>
      </w:pPr>
      <w:r>
        <w:rPr>
          <w:rFonts w:ascii="Roboto" w:hAnsi="Roboto"/>
          <w:color w:val="000000" w:themeColor="text1"/>
        </w:rPr>
        <w:t>Den foreslåede bestemmelse vil også omfatte de afgørelser, som allerede er blevet offentliggjort i medfør af den gældende bestemmelse i vandsektorlovens § 11, stk. 3.</w:t>
      </w:r>
    </w:p>
    <w:p w:rsidR="00F103C9" w:rsidP="00F103C9" w:rsidRDefault="00F103C9" w14:paraId="38515A9D" w14:textId="77777777">
      <w:pPr>
        <w:rPr>
          <w:rFonts w:ascii="Roboto" w:hAnsi="Roboto"/>
          <w:color w:val="000000" w:themeColor="text1"/>
        </w:rPr>
      </w:pPr>
    </w:p>
    <w:p w:rsidR="00F103C9" w:rsidP="00F103C9" w:rsidRDefault="00F103C9" w14:paraId="240E1353" w14:textId="77777777">
      <w:pPr>
        <w:rPr>
          <w:rFonts w:ascii="Roboto" w:hAnsi="Roboto"/>
          <w:color w:val="2F2F2B"/>
        </w:rPr>
      </w:pPr>
      <w:r>
        <w:rPr>
          <w:rFonts w:ascii="Roboto" w:hAnsi="Roboto"/>
          <w:color w:val="2F2F2B"/>
        </w:rPr>
        <w:t>Det forudsættes, at hvis en afgørelse er påklaget eller indbragt for domstolene, vil dette skulle fremgå. Det forudsættes ligeledes, at en ændret afgørelse vil skulle offentliggøres.</w:t>
      </w:r>
    </w:p>
    <w:p w:rsidRPr="001438C1" w:rsidR="00F103C9" w:rsidP="00F103C9" w:rsidRDefault="00F103C9" w14:paraId="4B082C45" w14:textId="77777777">
      <w:pPr>
        <w:rPr>
          <w:rFonts w:ascii="Roboto" w:hAnsi="Roboto"/>
          <w:color w:val="000000" w:themeColor="text1"/>
        </w:rPr>
      </w:pPr>
    </w:p>
    <w:p w:rsidR="00F103C9" w:rsidP="00F103C9" w:rsidRDefault="00F103C9" w14:paraId="13973A19" w14:textId="77777777">
      <w:pPr>
        <w:rPr>
          <w:rFonts w:cs="Times New Roman"/>
          <w:color w:val="000000" w:themeColor="text1"/>
        </w:rPr>
      </w:pPr>
      <w:r w:rsidRPr="00F04AF8">
        <w:rPr>
          <w:rFonts w:cs="Times New Roman"/>
          <w:color w:val="000000" w:themeColor="text1"/>
        </w:rPr>
        <w:t xml:space="preserve">Klima-, energi- og forsyningsministeren </w:t>
      </w:r>
      <w:r w:rsidRPr="002208B7">
        <w:rPr>
          <w:rFonts w:cs="Times New Roman"/>
          <w:color w:val="000000" w:themeColor="text1"/>
        </w:rPr>
        <w:t xml:space="preserve">vil i medfør af den foreslåede bemyndigelse i </w:t>
      </w:r>
      <w:r w:rsidRPr="00F431DA">
        <w:rPr>
          <w:rFonts w:cs="Times New Roman"/>
          <w:color w:val="000000" w:themeColor="text1"/>
        </w:rPr>
        <w:t xml:space="preserve">vandsektorlovens </w:t>
      </w:r>
      <w:r w:rsidRPr="00E50CE0">
        <w:rPr>
          <w:rFonts w:cs="Times New Roman"/>
          <w:color w:val="000000" w:themeColor="text1"/>
        </w:rPr>
        <w:t xml:space="preserve">§ 11 a, stk. 5, </w:t>
      </w:r>
      <w:r w:rsidRPr="00F04AF8">
        <w:rPr>
          <w:rFonts w:cs="Times New Roman"/>
          <w:color w:val="000000" w:themeColor="text1"/>
        </w:rPr>
        <w:t>kunne fastsætte regler om offentliggørelse</w:t>
      </w:r>
      <w:r w:rsidRPr="002208B7">
        <w:rPr>
          <w:rFonts w:cs="Times New Roman"/>
          <w:color w:val="000000" w:themeColor="text1"/>
        </w:rPr>
        <w:t>n.</w:t>
      </w:r>
    </w:p>
    <w:p w:rsidR="00F103C9" w:rsidP="00F103C9" w:rsidRDefault="00F103C9" w14:paraId="2B9C7B31" w14:textId="77777777">
      <w:pPr>
        <w:rPr>
          <w:rFonts w:ascii="Roboto" w:hAnsi="Roboto"/>
          <w:color w:val="000000" w:themeColor="text1"/>
        </w:rPr>
      </w:pPr>
    </w:p>
    <w:p w:rsidR="00F103C9" w:rsidP="00F103C9" w:rsidRDefault="00F103C9" w14:paraId="2D2EE3CA" w14:textId="77777777">
      <w:pPr>
        <w:rPr>
          <w:rFonts w:cs="Times New Roman"/>
          <w:color w:val="000000" w:themeColor="text1"/>
        </w:rPr>
      </w:pPr>
      <w:r w:rsidRPr="00E42A18">
        <w:rPr>
          <w:rFonts w:cs="Times New Roman"/>
          <w:color w:val="000000" w:themeColor="text1"/>
        </w:rPr>
        <w:t xml:space="preserve">Det foreslås i </w:t>
      </w:r>
      <w:r>
        <w:rPr>
          <w:rFonts w:cs="Times New Roman"/>
          <w:color w:val="000000" w:themeColor="text1"/>
        </w:rPr>
        <w:t xml:space="preserve">vandsektorlovens </w:t>
      </w:r>
      <w:r w:rsidRPr="00E42A18">
        <w:rPr>
          <w:rFonts w:cs="Times New Roman"/>
          <w:color w:val="000000" w:themeColor="text1"/>
        </w:rPr>
        <w:t xml:space="preserve">§ 11 a, </w:t>
      </w:r>
      <w:r w:rsidRPr="00F04AF8">
        <w:rPr>
          <w:rFonts w:cs="Times New Roman"/>
          <w:i/>
          <w:color w:val="000000" w:themeColor="text1"/>
        </w:rPr>
        <w:t>stk. 3,</w:t>
      </w:r>
      <w:r w:rsidRPr="00E42A18">
        <w:rPr>
          <w:rFonts w:cs="Times New Roman"/>
          <w:color w:val="000000" w:themeColor="text1"/>
        </w:rPr>
        <w:t xml:space="preserve"> at Vandsektortilsynet </w:t>
      </w:r>
      <w:r>
        <w:rPr>
          <w:rFonts w:cs="Times New Roman"/>
          <w:color w:val="000000" w:themeColor="text1"/>
        </w:rPr>
        <w:t>kan</w:t>
      </w:r>
      <w:r w:rsidRPr="00E42A18">
        <w:rPr>
          <w:rFonts w:cs="Times New Roman"/>
          <w:color w:val="000000" w:themeColor="text1"/>
        </w:rPr>
        <w:t xml:space="preserve"> offentliggøre andre afgørelser, der ikke er omfattet af de</w:t>
      </w:r>
      <w:r>
        <w:rPr>
          <w:rFonts w:cs="Times New Roman"/>
          <w:color w:val="000000" w:themeColor="text1"/>
        </w:rPr>
        <w:t>t</w:t>
      </w:r>
      <w:r w:rsidRPr="00E42A18">
        <w:rPr>
          <w:rFonts w:cs="Times New Roman"/>
          <w:color w:val="000000" w:themeColor="text1"/>
        </w:rPr>
        <w:t xml:space="preserve"> foreslåede stk. 2. </w:t>
      </w:r>
    </w:p>
    <w:p w:rsidR="295593E9" w:rsidP="295593E9" w:rsidRDefault="295593E9" w14:paraId="18DC9746" w14:textId="52D1B1C4">
      <w:pPr>
        <w:rPr>
          <w:rFonts w:cs="Times New Roman"/>
          <w:color w:val="000000" w:themeColor="text1"/>
        </w:rPr>
      </w:pPr>
    </w:p>
    <w:p w:rsidR="1BA0C680" w:rsidP="454B1603" w:rsidRDefault="1BA0C680" w14:paraId="5F08F3F9" w14:textId="4AC61AE0">
      <w:pPr>
        <w:rPr>
          <w:rFonts w:cs="Times New Roman"/>
          <w:b w:val="1"/>
          <w:bCs w:val="1"/>
          <w:color w:val="FF0000"/>
        </w:rPr>
      </w:pPr>
      <w:r w:rsidRPr="454B1603" w:rsidR="1BA0C680">
        <w:rPr>
          <w:rFonts w:cs="Times New Roman"/>
          <w:b w:val="1"/>
          <w:bCs w:val="1"/>
          <w:color w:val="FF0000"/>
        </w:rPr>
        <w:t xml:space="preserve">Der bør være krav </w:t>
      </w:r>
      <w:r w:rsidRPr="454B1603" w:rsidR="7B776B3A">
        <w:rPr>
          <w:rFonts w:cs="Times New Roman"/>
          <w:b w:val="1"/>
          <w:bCs w:val="1"/>
          <w:color w:val="FF0000"/>
        </w:rPr>
        <w:t xml:space="preserve">at </w:t>
      </w:r>
      <w:r w:rsidRPr="454B1603" w:rsidR="1BA0C680">
        <w:rPr>
          <w:rFonts w:cs="Times New Roman"/>
          <w:b w:val="1"/>
          <w:bCs w:val="1"/>
          <w:color w:val="FF0000"/>
        </w:rPr>
        <w:t xml:space="preserve">alle </w:t>
      </w:r>
      <w:r w:rsidRPr="454B1603" w:rsidR="25338B89">
        <w:rPr>
          <w:rFonts w:cs="Times New Roman"/>
          <w:b w:val="1"/>
          <w:bCs w:val="1"/>
          <w:color w:val="FF0000"/>
        </w:rPr>
        <w:t xml:space="preserve">tilsynets </w:t>
      </w:r>
      <w:r w:rsidRPr="454B1603" w:rsidR="1BA0C680">
        <w:rPr>
          <w:rFonts w:cs="Times New Roman"/>
          <w:b w:val="1"/>
          <w:bCs w:val="1"/>
          <w:color w:val="FF0000"/>
        </w:rPr>
        <w:t>afgørelser</w:t>
      </w:r>
      <w:r w:rsidRPr="454B1603" w:rsidR="20234890">
        <w:rPr>
          <w:rFonts w:cs="Times New Roman"/>
          <w:b w:val="1"/>
          <w:bCs w:val="1"/>
          <w:color w:val="FF0000"/>
        </w:rPr>
        <w:t xml:space="preserve"> </w:t>
      </w:r>
      <w:r w:rsidRPr="454B1603" w:rsidR="3CDF60F1">
        <w:rPr>
          <w:rFonts w:cs="Times New Roman"/>
          <w:b w:val="1"/>
          <w:bCs w:val="1"/>
          <w:color w:val="FF0000"/>
        </w:rPr>
        <w:t xml:space="preserve">offentliggøres idet fx kendskab til afgørelser om eksempelvis </w:t>
      </w:r>
      <w:r w:rsidRPr="454B1603" w:rsidR="1BA0C680">
        <w:rPr>
          <w:rFonts w:cs="Times New Roman"/>
          <w:b w:val="1"/>
          <w:bCs w:val="1"/>
          <w:color w:val="FF0000"/>
        </w:rPr>
        <w:t xml:space="preserve">forhåndsgodkendelser og supplerende investeringstillæg </w:t>
      </w:r>
      <w:r w:rsidRPr="454B1603" w:rsidR="783D037B">
        <w:rPr>
          <w:rFonts w:cs="Times New Roman"/>
          <w:b w:val="1"/>
          <w:bCs w:val="1"/>
          <w:color w:val="FF0000"/>
        </w:rPr>
        <w:t>kan have stor værdi for andre vandselskaberne og offentligheden at kende til.  Tilsynet bør derfor ikke kunne vælge at offentliggøre afgørelser - sådanne afgørelse skal offentliggøres.</w:t>
      </w:r>
      <w:r w:rsidRPr="454B1603" w:rsidR="783D037B">
        <w:rPr>
          <w:rFonts w:cs="Times New Roman"/>
          <w:b w:val="1"/>
          <w:bCs w:val="1"/>
          <w:color w:val="FF0000"/>
        </w:rPr>
        <w:t xml:space="preserve"> </w:t>
      </w:r>
    </w:p>
    <w:p w:rsidR="00F103C9" w:rsidP="00F103C9" w:rsidRDefault="00F103C9" w14:paraId="7AE57FD1" w14:textId="77777777">
      <w:pPr>
        <w:rPr>
          <w:rFonts w:cs="Times New Roman"/>
          <w:color w:val="000000" w:themeColor="text1"/>
        </w:rPr>
      </w:pPr>
    </w:p>
    <w:p w:rsidRPr="00E42A18" w:rsidR="00F103C9" w:rsidP="00F103C9" w:rsidRDefault="00F103C9" w14:paraId="5165610C" w14:textId="77777777">
      <w:pPr>
        <w:rPr>
          <w:rFonts w:cs="Times New Roman"/>
          <w:color w:val="000000" w:themeColor="text1"/>
        </w:rPr>
      </w:pPr>
      <w:r>
        <w:rPr>
          <w:rFonts w:cs="Times New Roman"/>
          <w:color w:val="000000" w:themeColor="text1"/>
        </w:rPr>
        <w:t>Den foreslåede b</w:t>
      </w:r>
      <w:r w:rsidRPr="00E42A18">
        <w:rPr>
          <w:rFonts w:cs="Times New Roman"/>
          <w:color w:val="000000" w:themeColor="text1"/>
        </w:rPr>
        <w:t xml:space="preserve">estemmelse er ny. </w:t>
      </w:r>
    </w:p>
    <w:p w:rsidR="00F103C9" w:rsidP="00F103C9" w:rsidRDefault="00F103C9" w14:paraId="3948E765" w14:textId="77777777">
      <w:pPr>
        <w:rPr>
          <w:rFonts w:ascii="Roboto" w:hAnsi="Roboto"/>
          <w:color w:val="2F2F2B"/>
        </w:rPr>
      </w:pPr>
    </w:p>
    <w:p w:rsidR="00F103C9" w:rsidP="00F103C9" w:rsidRDefault="00F103C9" w14:paraId="3CE1E5F5" w14:textId="77777777">
      <w:pPr>
        <w:rPr>
          <w:rFonts w:eastAsia="Calibri" w:cs="Times New Roman"/>
        </w:rPr>
      </w:pPr>
      <w:r w:rsidRPr="454B1603" w:rsidR="00F103C9">
        <w:rPr>
          <w:rFonts w:eastAsia="Calibri" w:cs="Times New Roman"/>
        </w:rPr>
        <w:t>Formålet med bestemmelsen er at give hjemmel til, at Vandsektortilsynet kan offentliggøre andre typer af afgørelser end afgørelser om økonomiske rammer, hvis afgørelserne vurderes at have interesse for andre. Det kan f.eks. være relevant at offentliggøre afgørelser om markedsmæssighed af aftaler og om tilknyttet virksomhed, jf. vandsektorlovens §§ 18 og 19.</w:t>
      </w:r>
      <w:r w:rsidRPr="454B1603" w:rsidR="00F103C9">
        <w:rPr>
          <w:rFonts w:eastAsia="Calibri" w:cs="Times New Roman"/>
        </w:rPr>
        <w:t xml:space="preserve"> </w:t>
      </w:r>
      <w:r w:rsidRPr="454B1603" w:rsidR="00F103C9">
        <w:rPr>
          <w:rFonts w:eastAsia="Calibri" w:cs="Times New Roman"/>
        </w:rPr>
        <w:t xml:space="preserve">Offentliggørelse kan ske, når Vandsektortilsynet skønner, at der er behov for en orientering til vandselskabernes forbrugere eller offentligheden mere bredt. </w:t>
      </w:r>
      <w:r w:rsidRPr="454B1603" w:rsidR="00F103C9">
        <w:rPr>
          <w:rFonts w:eastAsia="Calibri" w:cs="Times New Roman"/>
          <w:i w:val="1"/>
          <w:iCs w:val="1"/>
          <w:color w:val="0070C0"/>
        </w:rPr>
        <w:t>Offentliggørelse af afgørelser kan ske ved overtrædelse af bestemmelserne i vandsektorloven, men også ved afgørelser, der fastslår, at der ikke er sket en overtrædelse.</w:t>
      </w:r>
      <w:r w:rsidRPr="454B1603" w:rsidR="00F103C9">
        <w:rPr>
          <w:rFonts w:eastAsia="Calibri" w:cs="Times New Roman"/>
        </w:rPr>
        <w:t xml:space="preserve"> Dette er for at sikre fuld gennemsigtighed.</w:t>
      </w:r>
      <w:r w:rsidRPr="454B1603" w:rsidR="00F103C9">
        <w:rPr>
          <w:rFonts w:eastAsia="Calibri" w:cs="Times New Roman"/>
        </w:rPr>
        <w:t xml:space="preserve"> </w:t>
      </w:r>
      <w:r w:rsidRPr="454B1603" w:rsidR="00F103C9">
        <w:rPr>
          <w:rFonts w:eastAsia="Calibri" w:cs="Times New Roman"/>
        </w:rPr>
        <w:t>Offentliggørelsen vil dog være begrænset af de almindelige regler om tavshedspligt</w:t>
      </w:r>
      <w:r w:rsidRPr="454B1603" w:rsidR="00F103C9">
        <w:rPr>
          <w:rFonts w:eastAsia="Calibri" w:cs="Times New Roman"/>
        </w:rPr>
        <w:t xml:space="preserve"> </w:t>
      </w:r>
      <w:r w:rsidRPr="454B1603" w:rsidR="00F103C9">
        <w:rPr>
          <w:rFonts w:eastAsia="Calibri" w:cs="Times New Roman"/>
        </w:rPr>
        <w:t xml:space="preserve">efter forvaltningslovens § 27. Herunder vil offentliggørelsen skulle ske under </w:t>
      </w:r>
      <w:r w:rsidRPr="454B1603" w:rsidR="00F103C9">
        <w:rPr>
          <w:rFonts w:eastAsia="Calibri" w:cs="Times New Roman"/>
        </w:rPr>
        <w:t>hensynstagen</w:t>
      </w:r>
      <w:r w:rsidRPr="454B1603" w:rsidR="00F103C9">
        <w:rPr>
          <w:rFonts w:eastAsia="Calibri" w:cs="Times New Roman"/>
        </w:rPr>
        <w:t xml:space="preserve"> til f.eks. andre parters forretningshemmeligheder. </w:t>
      </w:r>
    </w:p>
    <w:p w:rsidR="454B1603" w:rsidP="454B1603" w:rsidRDefault="454B1603" w14:paraId="63CCDAC5" w14:textId="1D0DBA97">
      <w:pPr>
        <w:pStyle w:val="Normal"/>
        <w:rPr>
          <w:rFonts w:eastAsia="Calibri" w:cs="Times New Roman"/>
        </w:rPr>
      </w:pPr>
    </w:p>
    <w:p w:rsidR="4125B6D4" w:rsidP="295593E9" w:rsidRDefault="4125B6D4" w14:paraId="215D431F" w14:textId="6B99ABDC">
      <w:pPr>
        <w:rPr>
          <w:rFonts w:eastAsia="Calibri" w:cs="Times New Roman"/>
        </w:rPr>
      </w:pPr>
      <w:r w:rsidRPr="295593E9">
        <w:rPr>
          <w:rFonts w:eastAsia="Calibri" w:cs="Times New Roman"/>
          <w:b/>
          <w:bCs/>
          <w:color w:val="FF0000"/>
        </w:rPr>
        <w:t>Det må ikke være valgfrit om der skal ske offentliggørelse af afgørelser om at der ikke er sket en overtrædelse af vandsektorloven.</w:t>
      </w:r>
    </w:p>
    <w:p w:rsidR="00F103C9" w:rsidP="00F103C9" w:rsidRDefault="00F103C9" w14:paraId="413FC0CB" w14:textId="77777777">
      <w:pPr>
        <w:rPr>
          <w:rFonts w:eastAsia="Calibri" w:cs="Times New Roman"/>
        </w:rPr>
      </w:pPr>
    </w:p>
    <w:p w:rsidRPr="00883595" w:rsidR="00F103C9" w:rsidP="00F103C9" w:rsidRDefault="00F103C9" w14:paraId="45D40EF3" w14:textId="77777777">
      <w:pPr>
        <w:rPr>
          <w:rFonts w:eastAsia="Calibri" w:cs="Times New Roman"/>
        </w:rPr>
      </w:pPr>
      <w:r>
        <w:rPr>
          <w:rFonts w:eastAsia="Calibri" w:cs="Times New Roman"/>
        </w:rPr>
        <w:t xml:space="preserve">Andre typer af afgørelser end afgørelser om økonomiske rammer vil i visse tilfælde kunne indeholde personoplysninger, f.eks. om aftaleparter, som er fysiske personer eller enkeltmandsvirksomheder, eller om medlemmer af vandselskabets ledelse. Vandsektortilsynet vil også kunne offentliggøre disse, hvis det er nødvendigt for opnåelsen af formålet med offentliggørelsen, men vil konkret skulle overveje, om dette er tilfældet. I de fleste tilfælde vil det formentlig ikke være nødvendigt for formålet, at personoplysningerne offentliggøres, da formålet generelt er at skabe gennemsigtighed om vandselskabernes forhold. Under alle omstændigheder forudsættes det, at Vandsektortilsynet iagttager de almindelige forvaltningsretlige og persondataretlige regler, herunder reglerne i databeskyttelsesforordningen, og databeskyttelsesloven, f.eks. regler om information til den registrerede. </w:t>
      </w:r>
    </w:p>
    <w:p w:rsidR="00F103C9" w:rsidP="00F103C9" w:rsidRDefault="00F103C9" w14:paraId="734E6CFF" w14:textId="77777777">
      <w:pPr>
        <w:rPr>
          <w:rFonts w:ascii="Roboto" w:hAnsi="Roboto"/>
          <w:color w:val="2F2F2B"/>
        </w:rPr>
      </w:pPr>
    </w:p>
    <w:p w:rsidR="00F103C9" w:rsidP="00F103C9" w:rsidRDefault="00F103C9" w14:paraId="22B861FB" w14:textId="77777777">
      <w:pPr>
        <w:rPr>
          <w:rFonts w:ascii="Roboto" w:hAnsi="Roboto"/>
          <w:color w:val="2F2F2B"/>
        </w:rPr>
      </w:pPr>
      <w:r>
        <w:rPr>
          <w:rFonts w:ascii="Roboto" w:hAnsi="Roboto"/>
          <w:color w:val="2F2F2B"/>
        </w:rPr>
        <w:t>Det forudsættes, at hvis en afgørelse er påklaget eller indbragt for domstolene, vil dette skulle fremgå. Det forudsættes ligeledes, at hvis afgørelsen ændres, vil denne også skulle offentliggøres.</w:t>
      </w:r>
    </w:p>
    <w:p w:rsidR="00F103C9" w:rsidP="00F103C9" w:rsidRDefault="00F103C9" w14:paraId="1693B107" w14:textId="77777777">
      <w:pPr>
        <w:rPr>
          <w:rFonts w:ascii="Roboto" w:hAnsi="Roboto"/>
          <w:color w:val="2F2F2B"/>
        </w:rPr>
      </w:pPr>
    </w:p>
    <w:p w:rsidR="00F103C9" w:rsidP="00F103C9" w:rsidRDefault="00F103C9" w14:paraId="3AFB2106" w14:textId="77777777">
      <w:pPr>
        <w:rPr>
          <w:rFonts w:cs="Times New Roman"/>
          <w:color w:val="000000" w:themeColor="text1"/>
        </w:rPr>
      </w:pPr>
      <w:r w:rsidRPr="00F04AF8">
        <w:rPr>
          <w:rFonts w:cs="Times New Roman"/>
          <w:color w:val="000000" w:themeColor="text1"/>
        </w:rPr>
        <w:t xml:space="preserve">Klima-, energi- og forsyningsministeren </w:t>
      </w:r>
      <w:r w:rsidRPr="002208B7">
        <w:rPr>
          <w:rFonts w:cs="Times New Roman"/>
          <w:color w:val="000000" w:themeColor="text1"/>
        </w:rPr>
        <w:t xml:space="preserve">vil i medfør af den foreslåede bemyndigelse i </w:t>
      </w:r>
      <w:r w:rsidRPr="00F431DA">
        <w:rPr>
          <w:rFonts w:cs="Times New Roman"/>
          <w:color w:val="000000" w:themeColor="text1"/>
        </w:rPr>
        <w:t xml:space="preserve">vandsektorlovens </w:t>
      </w:r>
      <w:r w:rsidRPr="00E50CE0">
        <w:rPr>
          <w:rFonts w:cs="Times New Roman"/>
          <w:color w:val="000000" w:themeColor="text1"/>
        </w:rPr>
        <w:t xml:space="preserve">§ 11 a, stk. 5, </w:t>
      </w:r>
      <w:r w:rsidRPr="00F04AF8">
        <w:rPr>
          <w:rFonts w:cs="Times New Roman"/>
          <w:color w:val="000000" w:themeColor="text1"/>
        </w:rPr>
        <w:t>kunne fastsætte regler om offentliggørelse</w:t>
      </w:r>
      <w:r w:rsidRPr="002208B7">
        <w:rPr>
          <w:rFonts w:cs="Times New Roman"/>
          <w:color w:val="000000" w:themeColor="text1"/>
        </w:rPr>
        <w:t>n.</w:t>
      </w:r>
    </w:p>
    <w:p w:rsidR="00F103C9" w:rsidP="00F103C9" w:rsidRDefault="00F103C9" w14:paraId="4F2EC7F5" w14:textId="77777777">
      <w:pPr>
        <w:rPr>
          <w:rFonts w:eastAsia="Calibri" w:cs="Times New Roman"/>
        </w:rPr>
      </w:pPr>
    </w:p>
    <w:p w:rsidR="00F103C9" w:rsidP="00F103C9" w:rsidRDefault="00F103C9" w14:paraId="50B9E79B" w14:textId="77777777">
      <w:pPr>
        <w:rPr>
          <w:rFonts w:eastAsia="Calibri" w:cs="Times New Roman"/>
        </w:rPr>
      </w:pPr>
      <w:r>
        <w:rPr>
          <w:rFonts w:eastAsia="Calibri" w:cs="Times New Roman"/>
        </w:rPr>
        <w:t xml:space="preserve">Det foreslås i vandsektorlovens § 11 a, </w:t>
      </w:r>
      <w:r w:rsidRPr="00F04AF8">
        <w:rPr>
          <w:rFonts w:eastAsia="Calibri" w:cs="Times New Roman"/>
          <w:i/>
        </w:rPr>
        <w:t>stk. 4, 1. pkt.,</w:t>
      </w:r>
      <w:r w:rsidRPr="002208B7">
        <w:rPr>
          <w:rFonts w:eastAsia="Calibri" w:cs="Times New Roman"/>
          <w:i/>
        </w:rPr>
        <w:t xml:space="preserve"> </w:t>
      </w:r>
      <w:r>
        <w:rPr>
          <w:rFonts w:eastAsia="Calibri" w:cs="Times New Roman"/>
        </w:rPr>
        <w:t xml:space="preserve">at Vandsektortilsynet kan offentliggøre oplysninger og data vedrørende vandselskaber og disses forhold. </w:t>
      </w:r>
    </w:p>
    <w:p w:rsidR="00F103C9" w:rsidP="00F103C9" w:rsidRDefault="00F103C9" w14:paraId="06F70AD7" w14:textId="77777777">
      <w:pPr>
        <w:rPr>
          <w:rFonts w:eastAsia="Calibri" w:cs="Times New Roman"/>
        </w:rPr>
      </w:pPr>
    </w:p>
    <w:p w:rsidR="00F103C9" w:rsidP="00F103C9" w:rsidRDefault="00F103C9" w14:paraId="4E67924D" w14:textId="77777777">
      <w:pPr>
        <w:rPr>
          <w:rFonts w:eastAsia="Calibri" w:cs="Times New Roman"/>
        </w:rPr>
      </w:pPr>
      <w:r>
        <w:rPr>
          <w:rFonts w:eastAsia="Calibri" w:cs="Times New Roman"/>
        </w:rPr>
        <w:t xml:space="preserve">Den foreslåede bestemmelse er ny. </w:t>
      </w:r>
    </w:p>
    <w:p w:rsidR="00F103C9" w:rsidP="00F103C9" w:rsidRDefault="00F103C9" w14:paraId="766476A6" w14:textId="77777777">
      <w:pPr>
        <w:rPr>
          <w:rFonts w:eastAsia="Calibri" w:cs="Times New Roman"/>
        </w:rPr>
      </w:pPr>
    </w:p>
    <w:p w:rsidR="00F103C9" w:rsidP="00F103C9" w:rsidRDefault="00F103C9" w14:paraId="0728C6FA" w14:textId="77777777">
      <w:pPr>
        <w:rPr>
          <w:rFonts w:eastAsia="Calibri" w:cs="Times New Roman"/>
        </w:rPr>
      </w:pPr>
      <w:r>
        <w:rPr>
          <w:rFonts w:eastAsia="Calibri" w:cs="Times New Roman"/>
        </w:rPr>
        <w:t>Formålet med bestemmelsen er at give hjemmel til, at Vandsektortilsynet kan offentliggøre data vedrørende vandselskaber og disses forhold. Det kan f.eks. være relevant for Vandsektortilsynet at offentliggøre oplysninger og data i forbindelse med overvågningsopgaver efter det foreslåede § 9 a, stk. 1, jf. lovforslagets § 1, nr. 22. Overvågning</w:t>
      </w:r>
      <w:r w:rsidRPr="006F472E">
        <w:rPr>
          <w:rFonts w:eastAsia="Calibri" w:cs="Times New Roman"/>
        </w:rPr>
        <w:t xml:space="preserve">sopgaver vil </w:t>
      </w:r>
      <w:r>
        <w:rPr>
          <w:rFonts w:eastAsia="Calibri" w:cs="Times New Roman"/>
        </w:rPr>
        <w:t xml:space="preserve">bl.a. </w:t>
      </w:r>
      <w:r w:rsidRPr="006F472E">
        <w:rPr>
          <w:rFonts w:eastAsia="Calibri" w:cs="Times New Roman"/>
        </w:rPr>
        <w:t>kunne indebære digital systematisering</w:t>
      </w:r>
      <w:r>
        <w:rPr>
          <w:rFonts w:eastAsia="Calibri" w:cs="Times New Roman"/>
        </w:rPr>
        <w:t xml:space="preserve"> og </w:t>
      </w:r>
      <w:r w:rsidRPr="006F472E">
        <w:rPr>
          <w:rFonts w:eastAsia="Calibri" w:cs="Times New Roman"/>
        </w:rPr>
        <w:t>offentliggørelse af data om f</w:t>
      </w:r>
      <w:r>
        <w:rPr>
          <w:rFonts w:eastAsia="Calibri" w:cs="Times New Roman"/>
        </w:rPr>
        <w:t>.eks.</w:t>
      </w:r>
      <w:r w:rsidRPr="006F472E">
        <w:rPr>
          <w:rFonts w:eastAsia="Calibri" w:cs="Times New Roman"/>
        </w:rPr>
        <w:t xml:space="preserve"> forbrugerpriser, omkostninger til varetagelse af </w:t>
      </w:r>
      <w:r>
        <w:rPr>
          <w:rFonts w:eastAsia="Calibri" w:cs="Times New Roman"/>
        </w:rPr>
        <w:t>f.eks.</w:t>
      </w:r>
      <w:r w:rsidRPr="006F472E">
        <w:rPr>
          <w:rFonts w:eastAsia="Calibri" w:cs="Times New Roman"/>
        </w:rPr>
        <w:t xml:space="preserve"> miljøkrav og øvrige samfundsmæssige hensyn, investeringsniveau</w:t>
      </w:r>
      <w:r>
        <w:rPr>
          <w:rFonts w:eastAsia="Calibri" w:cs="Times New Roman"/>
        </w:rPr>
        <w:t xml:space="preserve"> samt</w:t>
      </w:r>
      <w:r w:rsidRPr="006F472E">
        <w:rPr>
          <w:rFonts w:eastAsia="Calibri" w:cs="Times New Roman"/>
        </w:rPr>
        <w:t xml:space="preserve"> </w:t>
      </w:r>
      <w:r>
        <w:rPr>
          <w:rFonts w:eastAsia="Calibri" w:cs="Times New Roman"/>
        </w:rPr>
        <w:t>underskud og</w:t>
      </w:r>
      <w:r w:rsidRPr="006F472E">
        <w:rPr>
          <w:rFonts w:eastAsia="Calibri" w:cs="Times New Roman"/>
        </w:rPr>
        <w:t xml:space="preserve"> overskud.</w:t>
      </w:r>
      <w:r>
        <w:rPr>
          <w:rFonts w:eastAsia="Calibri" w:cs="Times New Roman"/>
        </w:rPr>
        <w:t xml:space="preserve"> Bestemmelsen vil også bl.a. omfatte offentliggørelse af resultater af tilsynssager vedrørende overholdelse af f.eks. reglerne om tilknyttet virksomhed og markedsmæssighed af aftaler, jf. vandsektorlovens §§ 18 og 19, se også bemærkningerne til det foreslåede 2. pkt. nedenfor.</w:t>
      </w:r>
    </w:p>
    <w:p w:rsidR="00F103C9" w:rsidP="00F103C9" w:rsidRDefault="00F103C9" w14:paraId="42662449" w14:textId="77777777">
      <w:pPr>
        <w:rPr>
          <w:rFonts w:eastAsia="Calibri" w:cs="Times New Roman"/>
        </w:rPr>
      </w:pPr>
    </w:p>
    <w:p w:rsidR="00F103C9" w:rsidP="00F103C9" w:rsidRDefault="00F103C9" w14:paraId="638AD896" w14:textId="77777777">
      <w:pPr>
        <w:rPr>
          <w:rFonts w:eastAsia="Calibri" w:cs="Times New Roman"/>
        </w:rPr>
      </w:pPr>
      <w:r>
        <w:rPr>
          <w:rFonts w:eastAsia="Calibri" w:cs="Times New Roman"/>
        </w:rPr>
        <w:t>Offentliggørelsen vil være begrænset af de almindelige regler om tavshedspligt</w:t>
      </w:r>
      <w:r w:rsidRPr="00240D4E">
        <w:rPr>
          <w:rFonts w:eastAsia="Calibri" w:cs="Times New Roman"/>
        </w:rPr>
        <w:t xml:space="preserve"> </w:t>
      </w:r>
      <w:r>
        <w:rPr>
          <w:rFonts w:eastAsia="Calibri" w:cs="Times New Roman"/>
        </w:rPr>
        <w:t>efter forvaltningslovens § 27. Herunder vil offentliggørelsen skulle ske under hensynstagen til f.eks. andre parters forretningshemmeligheder.</w:t>
      </w:r>
    </w:p>
    <w:p w:rsidR="00F103C9" w:rsidP="00F103C9" w:rsidRDefault="00F103C9" w14:paraId="60A3EB0D" w14:textId="77777777">
      <w:pPr>
        <w:rPr>
          <w:rFonts w:eastAsia="Calibri" w:cs="Times New Roman"/>
        </w:rPr>
      </w:pPr>
    </w:p>
    <w:p w:rsidR="00F103C9" w:rsidP="00F103C9" w:rsidRDefault="00F103C9" w14:paraId="0B7D3588" w14:textId="77777777">
      <w:pPr>
        <w:rPr>
          <w:rFonts w:eastAsia="Calibri" w:cs="Times New Roman"/>
        </w:rPr>
      </w:pPr>
      <w:r>
        <w:rPr>
          <w:rFonts w:eastAsia="Calibri" w:cs="Times New Roman"/>
        </w:rPr>
        <w:t>Oplysninger om vandselskaber og disses forhold vil i visse tilfælde kunne indeholde personoplysninger, f.eks. om aftaleparter, som er fysiske personer eller enkeltmandsvirksomheder, eller om medlemmer af vandselskabets ledelse. Vandsektortilsynet vil også kunne offentliggøre disse, hvis det er nødvendigt for opnåelsen af formålet med offentliggørelsen, men vil konkret skulle overveje, om dette er tilfældet. I de fleste tilfælde vil det formentlig ikke være nødvendigt for formålet, at personoplysningerne offentliggøres, da formålet generelt er at skabe gennemsigtighed om vandselskabernes forhold. Under alle omstændigheder forudsættes det, at Vandsektortilsynet iagttager de almindelige forvaltningsretlige og persondataretlige regler, herunder reglerne i databeskyttelsesforordningen og databeskyttelsesloven, f.eks. regler om information til den registrerede.</w:t>
      </w:r>
      <w:r w:rsidRPr="001B266D">
        <w:rPr>
          <w:rFonts w:eastAsia="Calibri" w:cs="Times New Roman"/>
        </w:rPr>
        <w:t xml:space="preserve"> </w:t>
      </w:r>
    </w:p>
    <w:p w:rsidR="00F103C9" w:rsidP="00F103C9" w:rsidRDefault="00F103C9" w14:paraId="5D7B53C8" w14:textId="77777777">
      <w:pPr>
        <w:rPr>
          <w:rFonts w:eastAsia="Calibri" w:cs="Times New Roman"/>
        </w:rPr>
      </w:pPr>
    </w:p>
    <w:p w:rsidR="00F103C9" w:rsidP="00F103C9" w:rsidRDefault="00F103C9" w14:paraId="5F4A1465" w14:textId="77777777">
      <w:pPr>
        <w:rPr>
          <w:rFonts w:eastAsia="Calibri" w:cs="Times New Roman"/>
        </w:rPr>
      </w:pPr>
      <w:r>
        <w:rPr>
          <w:rFonts w:eastAsia="Calibri" w:cs="Times New Roman"/>
        </w:rPr>
        <w:t>Forsyningssekretariatet offentliggør i dag navne på vandselskaber, bl.a. som en del af de afgørelser om økonomiske rammer m.v., som offentliggøres. Der er ikke i de gældende regler bestemmelser om offentliggørelse af navne på vandselskaber, som har overtrådt de gældende regler.</w:t>
      </w:r>
    </w:p>
    <w:p w:rsidR="00F103C9" w:rsidP="00F103C9" w:rsidRDefault="00F103C9" w14:paraId="37FD4062" w14:textId="77777777">
      <w:pPr>
        <w:rPr>
          <w:rFonts w:eastAsia="Calibri" w:cs="Times New Roman"/>
        </w:rPr>
      </w:pPr>
    </w:p>
    <w:p w:rsidR="00F103C9" w:rsidP="00F103C9" w:rsidRDefault="00F103C9" w14:paraId="099BB357" w14:textId="77777777">
      <w:pPr>
        <w:rPr>
          <w:rFonts w:eastAsia="Calibri" w:cs="Times New Roman"/>
        </w:rPr>
      </w:pPr>
      <w:r>
        <w:rPr>
          <w:rFonts w:eastAsia="Calibri" w:cs="Times New Roman"/>
        </w:rPr>
        <w:t xml:space="preserve">Det foreslås i § 11 a, </w:t>
      </w:r>
      <w:r w:rsidRPr="00481281">
        <w:rPr>
          <w:rFonts w:eastAsia="Calibri" w:cs="Times New Roman"/>
        </w:rPr>
        <w:t>stk. 4,</w:t>
      </w:r>
      <w:r w:rsidRPr="00F04AF8">
        <w:rPr>
          <w:rFonts w:eastAsia="Calibri" w:cs="Times New Roman"/>
          <w:i/>
        </w:rPr>
        <w:t xml:space="preserve"> 2. pkt., </w:t>
      </w:r>
      <w:r>
        <w:rPr>
          <w:rFonts w:eastAsia="Calibri" w:cs="Times New Roman"/>
        </w:rPr>
        <w:t>at Vandsektortilsynet kan offentliggøre navne på vandselskaber, der har overtrådt loven eller regler eller afgørelser udstedt i medfør af loven, med oplysning om, hvad overtrædelsen består i.</w:t>
      </w:r>
    </w:p>
    <w:p w:rsidR="00F103C9" w:rsidP="00F103C9" w:rsidRDefault="00F103C9" w14:paraId="353BCBE0" w14:textId="77777777">
      <w:pPr>
        <w:rPr>
          <w:rFonts w:eastAsia="Calibri" w:cs="Times New Roman"/>
        </w:rPr>
      </w:pPr>
    </w:p>
    <w:p w:rsidR="00F103C9" w:rsidP="00F103C9" w:rsidRDefault="00F103C9" w14:paraId="52091DDA" w14:textId="77777777">
      <w:pPr>
        <w:rPr>
          <w:rFonts w:eastAsia="Calibri" w:cs="Times New Roman"/>
        </w:rPr>
      </w:pPr>
      <w:r>
        <w:rPr>
          <w:rFonts w:eastAsia="Calibri" w:cs="Times New Roman"/>
        </w:rPr>
        <w:t>Den foreslåede bestemmelse er ny.</w:t>
      </w:r>
    </w:p>
    <w:p w:rsidR="00F103C9" w:rsidP="00F103C9" w:rsidRDefault="00F103C9" w14:paraId="42CB06FE" w14:textId="77777777">
      <w:pPr>
        <w:rPr>
          <w:rFonts w:eastAsia="Calibri" w:cs="Times New Roman"/>
        </w:rPr>
      </w:pPr>
    </w:p>
    <w:p w:rsidR="00F103C9" w:rsidP="00F103C9" w:rsidRDefault="00F103C9" w14:paraId="01D80D1A" w14:textId="77777777">
      <w:pPr>
        <w:rPr>
          <w:rFonts w:eastAsia="Calibri" w:cs="Times New Roman"/>
        </w:rPr>
      </w:pPr>
      <w:r>
        <w:rPr>
          <w:rFonts w:eastAsia="Calibri" w:cs="Times New Roman"/>
        </w:rPr>
        <w:t>Offentliggørelse af navne på vandselskaber, der har overtrådt reglerne, vil dels give øget gennemsigtighed for vandselskabernes forbrugere, dels være et håndhævelsesmiddel over for vandselskaber, der f.eks. gentagne gange overskrider bl.a. deres økonomiske rammer</w:t>
      </w:r>
      <w:r w:rsidRPr="00D400AF">
        <w:rPr>
          <w:rFonts w:eastAsia="Calibri" w:cs="Times New Roman"/>
        </w:rPr>
        <w:t>,</w:t>
      </w:r>
      <w:r w:rsidRPr="00D400AF">
        <w:t xml:space="preserve"> d</w:t>
      </w:r>
      <w:r>
        <w:t xml:space="preserve">et vil med den påtænkte udmøntning af forslaget til vandsektorlovens § 8, nr. 3, jf. lovforslagets § 1, nr. 19, være </w:t>
      </w:r>
      <w:r w:rsidRPr="00D400AF">
        <w:t>vandselskaber</w:t>
      </w:r>
      <w:r>
        <w:t>,</w:t>
      </w:r>
      <w:r w:rsidRPr="00D400AF">
        <w:t xml:space="preserve"> der har haft en differencesaldo </w:t>
      </w:r>
      <w:r>
        <w:t xml:space="preserve">i forbrugernes favør i </w:t>
      </w:r>
      <w:r w:rsidRPr="00D400AF">
        <w:t xml:space="preserve">længere </w:t>
      </w:r>
      <w:r>
        <w:t xml:space="preserve">tid </w:t>
      </w:r>
      <w:r w:rsidRPr="00D400AF">
        <w:t>end tilladt</w:t>
      </w:r>
      <w:r w:rsidRPr="00D400AF">
        <w:rPr>
          <w:rFonts w:eastAsia="Calibri" w:cs="Times New Roman"/>
        </w:rPr>
        <w:t>. F</w:t>
      </w:r>
      <w:r w:rsidRPr="00057B27">
        <w:rPr>
          <w:rFonts w:eastAsia="Calibri" w:cs="Times New Roman"/>
        </w:rPr>
        <w:t>or</w:t>
      </w:r>
      <w:r>
        <w:rPr>
          <w:rFonts w:eastAsia="Calibri" w:cs="Times New Roman"/>
        </w:rPr>
        <w:t xml:space="preserve">slaget vil medføre en adgang til at offentliggøre navne på vandselskaber, der har overtrådt loven eller regler eller afgørelser udstedt i medfør af loven, når Vandsektortilsynet skønner, at der er behov for en orientering af vandselskabernes forbrugere eller offentligheden mere bredt. </w:t>
      </w:r>
    </w:p>
    <w:p w:rsidR="00F103C9" w:rsidP="00F103C9" w:rsidRDefault="00F103C9" w14:paraId="587B5537" w14:textId="77777777">
      <w:pPr>
        <w:rPr>
          <w:rFonts w:eastAsia="Calibri" w:cs="Times New Roman"/>
        </w:rPr>
      </w:pPr>
    </w:p>
    <w:p w:rsidR="00F103C9" w:rsidP="00F103C9" w:rsidRDefault="00F103C9" w14:paraId="0E8116B9" w14:textId="77777777">
      <w:pPr>
        <w:rPr>
          <w:rFonts w:eastAsia="Calibri" w:cs="Times New Roman"/>
        </w:rPr>
      </w:pPr>
      <w:r>
        <w:rPr>
          <w:rFonts w:eastAsia="Calibri" w:cs="Times New Roman"/>
        </w:rPr>
        <w:t>Vandsektortilsynet vil efter bestemmelsen f.eks. kunne offentliggøre en liste med navne på vandselskaber, der har overtrådt loven eller regler eller afgørelser udstedt i medfør af loven, herunder i forbindelse med kontrollen med vandselskabernes overholdelse af deres økonomiske rammer. Det forudsættes, at det for de enkelte selskaber vil skulle fremgå, hvad overtrædelsen består i.</w:t>
      </w:r>
    </w:p>
    <w:p w:rsidR="00F103C9" w:rsidP="00F103C9" w:rsidRDefault="00F103C9" w14:paraId="0951655E" w14:textId="77777777">
      <w:pPr>
        <w:rPr>
          <w:rFonts w:eastAsia="Calibri" w:cs="Times New Roman"/>
        </w:rPr>
      </w:pPr>
    </w:p>
    <w:p w:rsidR="00F103C9" w:rsidP="00F103C9" w:rsidRDefault="00F103C9" w14:paraId="12AA766E" w14:textId="77777777">
      <w:pPr>
        <w:rPr>
          <w:rFonts w:ascii="Roboto" w:hAnsi="Roboto"/>
          <w:color w:val="2F2F2B"/>
        </w:rPr>
      </w:pPr>
      <w:r>
        <w:rPr>
          <w:rFonts w:ascii="Roboto" w:hAnsi="Roboto"/>
          <w:color w:val="2F2F2B"/>
        </w:rPr>
        <w:t xml:space="preserve">Det forudsættes endvidere, at hvis en afgørelse, hvor der konstateres en overtrædelse af reglerne, er påklaget eller indbragt for domstolene, vil dette skulle fremgå. Det forudsættes ligeledes, at hvis afgørelsen ændres, og dette medfører, at der ikke foreligger en overtrædelse af reglerne, vil dette også skulle offentliggøres, f.eks. på den offentliggjorte liste. Endvidere vil den ændrede afgørelse skulle offentliggøres. </w:t>
      </w:r>
    </w:p>
    <w:p w:rsidR="00F103C9" w:rsidP="00F103C9" w:rsidRDefault="00F103C9" w14:paraId="308E250A" w14:textId="77777777">
      <w:pPr>
        <w:rPr>
          <w:rFonts w:ascii="Roboto" w:hAnsi="Roboto"/>
          <w:color w:val="2F2F2B"/>
        </w:rPr>
      </w:pPr>
    </w:p>
    <w:p w:rsidR="00F103C9" w:rsidP="00F103C9" w:rsidRDefault="00F103C9" w14:paraId="582FCA9F" w14:textId="77777777">
      <w:pPr>
        <w:rPr>
          <w:rFonts w:ascii="Roboto" w:hAnsi="Roboto"/>
          <w:color w:val="2F2F2B"/>
        </w:rPr>
      </w:pPr>
      <w:r w:rsidRPr="00F04AF8">
        <w:rPr>
          <w:rFonts w:cs="Times New Roman"/>
          <w:color w:val="000000" w:themeColor="text1"/>
        </w:rPr>
        <w:t xml:space="preserve">Klima-, energi- og forsyningsministeren </w:t>
      </w:r>
      <w:r w:rsidRPr="002208B7">
        <w:rPr>
          <w:rFonts w:cs="Times New Roman"/>
          <w:color w:val="000000" w:themeColor="text1"/>
        </w:rPr>
        <w:t xml:space="preserve">vil i medfør af den foreslåede bemyndigelse i </w:t>
      </w:r>
      <w:r w:rsidRPr="00F431DA">
        <w:rPr>
          <w:rFonts w:cs="Times New Roman"/>
          <w:color w:val="000000" w:themeColor="text1"/>
        </w:rPr>
        <w:t xml:space="preserve">vandsektorlovens </w:t>
      </w:r>
      <w:r w:rsidRPr="00E50CE0">
        <w:rPr>
          <w:rFonts w:cs="Times New Roman"/>
          <w:color w:val="000000" w:themeColor="text1"/>
        </w:rPr>
        <w:t xml:space="preserve">§ 11 a, stk. 5, </w:t>
      </w:r>
      <w:r w:rsidRPr="00F04AF8">
        <w:rPr>
          <w:rFonts w:cs="Times New Roman"/>
          <w:color w:val="000000" w:themeColor="text1"/>
        </w:rPr>
        <w:t>kunne fastsætte regler om offentliggørelse</w:t>
      </w:r>
      <w:r w:rsidRPr="002208B7">
        <w:rPr>
          <w:rFonts w:cs="Times New Roman"/>
          <w:color w:val="000000" w:themeColor="text1"/>
        </w:rPr>
        <w:t>n.</w:t>
      </w:r>
    </w:p>
    <w:p w:rsidR="00F103C9" w:rsidP="00F103C9" w:rsidRDefault="00F103C9" w14:paraId="3C7D155F" w14:textId="77777777">
      <w:pPr>
        <w:rPr>
          <w:rFonts w:eastAsia="Calibri" w:cs="Times New Roman"/>
        </w:rPr>
      </w:pPr>
    </w:p>
    <w:p w:rsidR="00F103C9" w:rsidP="00F103C9" w:rsidRDefault="00F103C9" w14:paraId="25A9AEA9" w14:textId="77777777">
      <w:pPr>
        <w:rPr>
          <w:rFonts w:eastAsia="Calibri" w:cs="Times New Roman"/>
        </w:rPr>
      </w:pPr>
      <w:r>
        <w:rPr>
          <w:rFonts w:eastAsia="Calibri" w:cs="Times New Roman"/>
        </w:rPr>
        <w:t xml:space="preserve">Det forventes, at Vandsektortilsynet vil orientere vandselskabets øverste ledelse, f.eks. bestyrelsen, om forholdet. Det er hensigten i medfør af den foreslåede § 22 at fastsætte regler om, at vandselskaber vil være forpligtet til at oplyse e-mailadresser på medlemmer af ledelsen og ajourføre disse løbende, så Vandsektortilsynet kan komme i kontakt med ledelsesmedlemmerne. Der henvises i øvrigt til den foreslåede § 22, jf. lovforslagets § 1, nr. 38, og bemærkningerne dertil. </w:t>
      </w:r>
    </w:p>
    <w:p w:rsidR="00F103C9" w:rsidP="00F103C9" w:rsidRDefault="00F103C9" w14:paraId="799E585E" w14:textId="77777777">
      <w:pPr>
        <w:rPr>
          <w:rFonts w:eastAsia="Calibri" w:cs="Times New Roman"/>
        </w:rPr>
      </w:pPr>
    </w:p>
    <w:p w:rsidR="00F103C9" w:rsidP="00F103C9" w:rsidRDefault="00F103C9" w14:paraId="4AB0F938" w14:textId="77777777">
      <w:pPr>
        <w:rPr>
          <w:rFonts w:eastAsia="Calibri" w:cs="Times New Roman"/>
        </w:rPr>
      </w:pPr>
      <w:r>
        <w:rPr>
          <w:rFonts w:eastAsia="Calibri" w:cs="Times New Roman"/>
        </w:rPr>
        <w:t xml:space="preserve">Det forventes i forhold til overholdelse af de økonomiske rammer, at Vandsektortilsynet på deres hjemmeside årligt vil offentliggøre en liste over alle vandselskaber. Listen vil markere både de vandselskaber, der har overholdt den økonomiske ramme, men også de vandselskaber, der har overtrådt den økonomiske ramme, dvs. vandselskaber, der har haft en differencesaldo i forbrugernes favør længere end tilladt. Offentliggørelsen forventes at ske umiddelbart efter, at de økonomiske rammer for det følgende år er offentliggjort. </w:t>
      </w:r>
    </w:p>
    <w:p w:rsidR="00F103C9" w:rsidP="00F103C9" w:rsidRDefault="00F103C9" w14:paraId="0255C8EB" w14:textId="77777777"/>
    <w:p w:rsidRPr="00201761" w:rsidR="00F103C9" w:rsidP="00F103C9" w:rsidRDefault="00F103C9" w14:paraId="30097E3E" w14:textId="77777777">
      <w:r>
        <w:t xml:space="preserve">Andre eksempler, hvor det, for at informere forbrugerne eller offentligheden mere bredt, kan være relevant at offentliggøre oplysning om et vandselskabs overtrædelser med navns nævnelse, er </w:t>
      </w:r>
      <w:r>
        <w:rPr>
          <w:rFonts w:eastAsia="Calibri" w:cs="Times New Roman"/>
        </w:rPr>
        <w:t>ved vedvarende, grove eller gentagne overtrædelser af f.eks. regler om markedsmæssighed af aftaler eller regler om tilknyttet virksomhed.</w:t>
      </w:r>
    </w:p>
    <w:p w:rsidR="00F103C9" w:rsidP="00F103C9" w:rsidRDefault="00F103C9" w14:paraId="773CE411" w14:textId="77777777"/>
    <w:p w:rsidR="00F103C9" w:rsidP="00F103C9" w:rsidRDefault="00F103C9" w14:paraId="76066552" w14:textId="77777777">
      <w:pPr>
        <w:rPr>
          <w:rFonts w:eastAsia="Calibri" w:cs="Times New Roman"/>
        </w:rPr>
      </w:pPr>
      <w:r w:rsidRPr="00A57E15">
        <w:rPr>
          <w:rFonts w:eastAsia="Calibri" w:cs="Times New Roman"/>
        </w:rPr>
        <w:t>Offentliggørelse</w:t>
      </w:r>
      <w:r>
        <w:rPr>
          <w:rFonts w:eastAsia="Calibri" w:cs="Times New Roman"/>
        </w:rPr>
        <w:t>n</w:t>
      </w:r>
      <w:r w:rsidRPr="00A57E15">
        <w:rPr>
          <w:rFonts w:eastAsia="Calibri" w:cs="Times New Roman"/>
        </w:rPr>
        <w:t xml:space="preserve"> må ikke indeholde fortrolige oplysninger, </w:t>
      </w:r>
      <w:r>
        <w:rPr>
          <w:rFonts w:eastAsia="Calibri" w:cs="Times New Roman"/>
        </w:rPr>
        <w:t xml:space="preserve">som det i almindelighed vil være ulovligt for Vandsektortilsynet at offentliggøre. Såfremt offentliggørelsen vil medføre dette, skal oplysningerne fjernes inden offentliggørelsen. </w:t>
      </w:r>
    </w:p>
    <w:p w:rsidR="00F103C9" w:rsidP="00F103C9" w:rsidRDefault="00F103C9" w14:paraId="6E69F272" w14:textId="77777777"/>
    <w:p w:rsidR="00F103C9" w:rsidP="00F103C9" w:rsidRDefault="00F103C9" w14:paraId="718702C3" w14:textId="77777777">
      <w:pPr>
        <w:rPr>
          <w:rFonts w:eastAsia="Calibri" w:cs="Times New Roman"/>
        </w:rPr>
      </w:pPr>
      <w:r>
        <w:rPr>
          <w:rFonts w:eastAsia="Calibri" w:cs="Times New Roman"/>
        </w:rPr>
        <w:t xml:space="preserve">Den foreslåede bestemmelse omfatter ikke oplysning om navne på andre end vandselskaber, der har overtrådt loven eller regler eller afgørelser udstedt i medfør af loven. Oplysninger om vandselskabers overtrædelser vil dog i visse tilfælde kunne indeholde personoplysninger, f.eks. hvis oplysningen henviser til en afgørelse vedrørende en aftale med en aftalepart, som er fysiske personer eller enkeltmandsvirksomheder. Vandsektortilsynet vil også kunne offentliggøre disse, hvis det er nødvendigt for opnåelsen af formålet med offentliggørelsen, men vil konkret skulle overveje, om dette er tilfældet. I de fleste tilfælde vil det formentlig ikke være nødvendigt for formålet, at personoplysningerne offentliggøres, da formålet generelt er at skabe gennemsigtighed om vandselskabernes forhold. </w:t>
      </w:r>
    </w:p>
    <w:p w:rsidR="00F103C9" w:rsidP="00F103C9" w:rsidRDefault="00F103C9" w14:paraId="6381DCB6" w14:textId="77777777">
      <w:pPr>
        <w:rPr>
          <w:rFonts w:eastAsia="Calibri" w:cs="Times New Roman"/>
        </w:rPr>
      </w:pPr>
    </w:p>
    <w:p w:rsidR="00F103C9" w:rsidP="00F103C9" w:rsidRDefault="00F103C9" w14:paraId="07FD2549" w14:textId="77777777">
      <w:r>
        <w:rPr>
          <w:rFonts w:eastAsia="Calibri" w:cs="Times New Roman"/>
        </w:rPr>
        <w:t>Under alle omstændigheder forudsættes det, at Vandsektortilsynet iagttager de almindelige forvaltningsretlige og persondataretlige regler, herunder reglerne i databeskyttelsesforordningen og databeskyttelsesloven, f.eks. regler om information til den registrerede.</w:t>
      </w:r>
      <w:r w:rsidRPr="001B266D">
        <w:rPr>
          <w:rFonts w:eastAsia="Calibri" w:cs="Times New Roman"/>
        </w:rPr>
        <w:t xml:space="preserve"> </w:t>
      </w:r>
    </w:p>
    <w:p w:rsidR="00F103C9" w:rsidP="00F103C9" w:rsidRDefault="00F103C9" w14:paraId="158C1BF7" w14:textId="77777777">
      <w:pPr>
        <w:rPr>
          <w:rFonts w:eastAsia="Calibri" w:cs="Times New Roman"/>
        </w:rPr>
      </w:pPr>
    </w:p>
    <w:p w:rsidRPr="002E6D94" w:rsidR="00F103C9" w:rsidP="00F103C9" w:rsidRDefault="00F103C9" w14:paraId="3B19A048" w14:textId="77777777">
      <w:pPr>
        <w:rPr>
          <w:rFonts w:cs="Times New Roman"/>
          <w:color w:val="000000" w:themeColor="text1"/>
        </w:rPr>
      </w:pPr>
      <w:r w:rsidRPr="00F04AF8">
        <w:rPr>
          <w:rFonts w:cs="Times New Roman"/>
          <w:color w:val="000000" w:themeColor="text1"/>
        </w:rPr>
        <w:t xml:space="preserve">Klima-, energi- og forsyningsministeren </w:t>
      </w:r>
      <w:r w:rsidRPr="002208B7">
        <w:rPr>
          <w:rFonts w:cs="Times New Roman"/>
          <w:color w:val="000000" w:themeColor="text1"/>
        </w:rPr>
        <w:t xml:space="preserve">vil i medfør af den foreslåede bemyndigelse i </w:t>
      </w:r>
      <w:r w:rsidRPr="00F431DA">
        <w:rPr>
          <w:rFonts w:cs="Times New Roman"/>
          <w:color w:val="000000" w:themeColor="text1"/>
        </w:rPr>
        <w:t xml:space="preserve">vandsektorlovens </w:t>
      </w:r>
      <w:r w:rsidRPr="00E50CE0">
        <w:rPr>
          <w:rFonts w:cs="Times New Roman"/>
          <w:color w:val="000000" w:themeColor="text1"/>
        </w:rPr>
        <w:t xml:space="preserve">§ 11 a, stk. 5, </w:t>
      </w:r>
      <w:r w:rsidRPr="00F04AF8">
        <w:rPr>
          <w:rFonts w:cs="Times New Roman"/>
          <w:color w:val="000000" w:themeColor="text1"/>
        </w:rPr>
        <w:t>kunne fastsætte regler om offentliggørelse</w:t>
      </w:r>
      <w:r w:rsidRPr="002208B7">
        <w:rPr>
          <w:rFonts w:cs="Times New Roman"/>
          <w:color w:val="000000" w:themeColor="text1"/>
        </w:rPr>
        <w:t>n</w:t>
      </w:r>
      <w:r>
        <w:rPr>
          <w:rFonts w:cs="Times New Roman"/>
          <w:color w:val="000000" w:themeColor="text1"/>
        </w:rPr>
        <w:t xml:space="preserve"> efter det foreslåede § 11, stk. 4, 1. og 2. pkt</w:t>
      </w:r>
      <w:r w:rsidRPr="002208B7">
        <w:rPr>
          <w:rFonts w:cs="Times New Roman"/>
          <w:color w:val="000000" w:themeColor="text1"/>
        </w:rPr>
        <w:t>.</w:t>
      </w:r>
    </w:p>
    <w:p w:rsidR="00F103C9" w:rsidP="00F103C9" w:rsidRDefault="00F103C9" w14:paraId="6126C3EB" w14:textId="77777777"/>
    <w:p w:rsidRPr="00F431DA" w:rsidR="00F103C9" w:rsidP="00F103C9" w:rsidRDefault="00F103C9" w14:paraId="2736FF71" w14:textId="77777777">
      <w:pPr>
        <w:rPr>
          <w:rFonts w:eastAsia="Calibri" w:cs="Times New Roman"/>
        </w:rPr>
      </w:pPr>
      <w:r>
        <w:t xml:space="preserve">Det følger af den eksisterende bemyndigelse i vandsektorlovens § 11, stk. 4, </w:t>
      </w:r>
      <w:r w:rsidRPr="00F04AF8">
        <w:rPr>
          <w:rFonts w:eastAsia="Calibri" w:cs="Times New Roman"/>
        </w:rPr>
        <w:t>at klima-, energi- og forsyningsministeren kan fastsætte</w:t>
      </w:r>
      <w:r w:rsidRPr="002208B7">
        <w:rPr>
          <w:rFonts w:eastAsia="Calibri" w:cs="Times New Roman"/>
        </w:rPr>
        <w:t xml:space="preserve"> regler </w:t>
      </w:r>
      <w:r>
        <w:t xml:space="preserve">om </w:t>
      </w:r>
      <w:r w:rsidRPr="00F04AF8">
        <w:rPr>
          <w:rFonts w:eastAsia="Calibri" w:cs="Times New Roman"/>
        </w:rPr>
        <w:t>indhold og udformning af register</w:t>
      </w:r>
      <w:r w:rsidRPr="002208B7">
        <w:rPr>
          <w:rFonts w:eastAsia="Calibri" w:cs="Times New Roman"/>
        </w:rPr>
        <w:t>et over r</w:t>
      </w:r>
      <w:r>
        <w:t xml:space="preserve">esultaterne af benchmarkingen efter § 4, stk. 1, </w:t>
      </w:r>
      <w:r w:rsidRPr="00F04AF8">
        <w:rPr>
          <w:rFonts w:eastAsia="Calibri" w:cs="Times New Roman"/>
        </w:rPr>
        <w:t xml:space="preserve">samt offentliggørelse i henhold til § 11, </w:t>
      </w:r>
      <w:r w:rsidRPr="002208B7">
        <w:rPr>
          <w:rFonts w:eastAsia="Calibri" w:cs="Times New Roman"/>
        </w:rPr>
        <w:t xml:space="preserve">stk. 2 og 3. </w:t>
      </w:r>
    </w:p>
    <w:p w:rsidR="00F103C9" w:rsidP="00F103C9" w:rsidRDefault="00F103C9" w14:paraId="03F24934" w14:textId="77777777">
      <w:pPr>
        <w:rPr>
          <w:rFonts w:eastAsia="Calibri" w:cs="Times New Roman"/>
          <w:iCs/>
        </w:rPr>
      </w:pPr>
    </w:p>
    <w:p w:rsidR="00F103C9" w:rsidP="00F103C9" w:rsidRDefault="00F103C9" w14:paraId="00EEF762" w14:textId="77777777">
      <w:pPr>
        <w:rPr>
          <w:rFonts w:eastAsia="Calibri" w:cs="Times New Roman"/>
          <w:color w:val="000000" w:themeColor="text1"/>
        </w:rPr>
      </w:pPr>
      <w:r>
        <w:rPr>
          <w:rFonts w:eastAsia="Calibri" w:cs="Times New Roman"/>
        </w:rPr>
        <w:t xml:space="preserve">Det foreslås i vandsektorlovens § 11 a, </w:t>
      </w:r>
      <w:r w:rsidRPr="00F04AF8">
        <w:rPr>
          <w:rFonts w:eastAsia="Calibri" w:cs="Times New Roman"/>
          <w:i/>
        </w:rPr>
        <w:t>stk. 5,</w:t>
      </w:r>
      <w:r>
        <w:rPr>
          <w:rFonts w:eastAsia="Calibri" w:cs="Times New Roman"/>
        </w:rPr>
        <w:t xml:space="preserve"> at klima-, energi- og forsyningsministeren kan fastsætte regler om </w:t>
      </w:r>
      <w:r w:rsidRPr="00D36ABF">
        <w:rPr>
          <w:rFonts w:eastAsia="Calibri" w:cs="Times New Roman"/>
          <w:color w:val="000000" w:themeColor="text1"/>
        </w:rPr>
        <w:t xml:space="preserve">offentliggørelse i henhold til </w:t>
      </w:r>
      <w:r>
        <w:rPr>
          <w:rFonts w:eastAsia="Calibri" w:cs="Times New Roman"/>
          <w:color w:val="000000" w:themeColor="text1"/>
        </w:rPr>
        <w:t xml:space="preserve">de foreslåede bestemmelser i § 11 a, </w:t>
      </w:r>
      <w:r w:rsidRPr="00D36ABF">
        <w:rPr>
          <w:rFonts w:eastAsia="Calibri" w:cs="Times New Roman"/>
          <w:color w:val="000000" w:themeColor="text1"/>
        </w:rPr>
        <w:t>stk. 1-4, herunder om</w:t>
      </w:r>
      <w:r>
        <w:rPr>
          <w:rFonts w:eastAsia="Calibri" w:cs="Times New Roman"/>
          <w:color w:val="000000" w:themeColor="text1"/>
        </w:rPr>
        <w:t>,</w:t>
      </w:r>
      <w:r w:rsidRPr="00D36ABF">
        <w:rPr>
          <w:rFonts w:eastAsia="Calibri" w:cs="Times New Roman"/>
          <w:color w:val="000000" w:themeColor="text1"/>
        </w:rPr>
        <w:t xml:space="preserve"> at Vandsektortilsynet skal offentliggøre andre </w:t>
      </w:r>
      <w:r>
        <w:rPr>
          <w:rFonts w:eastAsia="Calibri" w:cs="Times New Roman"/>
          <w:color w:val="000000" w:themeColor="text1"/>
        </w:rPr>
        <w:t xml:space="preserve">af Vandsektortilsynets </w:t>
      </w:r>
      <w:r w:rsidRPr="00D36ABF">
        <w:rPr>
          <w:rFonts w:eastAsia="Calibri" w:cs="Times New Roman"/>
          <w:color w:val="000000" w:themeColor="text1"/>
        </w:rPr>
        <w:t xml:space="preserve">afgørelser end dem, der er nævnt i </w:t>
      </w:r>
      <w:r>
        <w:rPr>
          <w:rFonts w:eastAsia="Calibri" w:cs="Times New Roman"/>
          <w:color w:val="000000" w:themeColor="text1"/>
        </w:rPr>
        <w:t xml:space="preserve">det foreslåede </w:t>
      </w:r>
      <w:r w:rsidRPr="00D36ABF">
        <w:rPr>
          <w:rFonts w:eastAsia="Calibri" w:cs="Times New Roman"/>
          <w:color w:val="000000" w:themeColor="text1"/>
        </w:rPr>
        <w:t>stk. 2</w:t>
      </w:r>
      <w:r>
        <w:rPr>
          <w:rFonts w:eastAsia="Calibri" w:cs="Times New Roman"/>
          <w:color w:val="000000" w:themeColor="text1"/>
        </w:rPr>
        <w:t>,</w:t>
      </w:r>
      <w:r w:rsidRPr="00D36ABF">
        <w:rPr>
          <w:rFonts w:eastAsia="Calibri" w:cs="Times New Roman"/>
          <w:color w:val="000000" w:themeColor="text1"/>
        </w:rPr>
        <w:t xml:space="preserve"> eller skal offentliggøre bestemte </w:t>
      </w:r>
      <w:r>
        <w:rPr>
          <w:rFonts w:eastAsia="Calibri" w:cs="Times New Roman"/>
          <w:color w:val="000000" w:themeColor="text1"/>
        </w:rPr>
        <w:t xml:space="preserve">oplysninger og </w:t>
      </w:r>
      <w:r w:rsidRPr="00D36ABF">
        <w:rPr>
          <w:rFonts w:eastAsia="Calibri" w:cs="Times New Roman"/>
          <w:color w:val="000000" w:themeColor="text1"/>
        </w:rPr>
        <w:t xml:space="preserve">data. </w:t>
      </w:r>
    </w:p>
    <w:p w:rsidR="00F103C9" w:rsidP="00F103C9" w:rsidRDefault="00F103C9" w14:paraId="6A951383" w14:textId="77777777">
      <w:pPr>
        <w:rPr>
          <w:rFonts w:eastAsia="Calibri" w:cs="Times New Roman"/>
          <w:color w:val="000000" w:themeColor="text1"/>
        </w:rPr>
      </w:pPr>
    </w:p>
    <w:p w:rsidRPr="00D36ABF" w:rsidR="00F103C9" w:rsidP="00F103C9" w:rsidRDefault="00F103C9" w14:paraId="741A692C" w14:textId="77777777">
      <w:pPr>
        <w:rPr>
          <w:rFonts w:eastAsia="Calibri" w:cs="Times New Roman"/>
          <w:color w:val="000000" w:themeColor="text1"/>
        </w:rPr>
      </w:pPr>
      <w:r w:rsidRPr="00F04AF8">
        <w:rPr>
          <w:rFonts w:eastAsia="Calibri" w:cs="Times New Roman"/>
        </w:rPr>
        <w:t xml:space="preserve">Forslaget skal ses i sammenhæng med lovforslagets § 1, nr. </w:t>
      </w:r>
      <w:r>
        <w:rPr>
          <w:rFonts w:eastAsia="Calibri" w:cs="Times New Roman"/>
        </w:rPr>
        <w:t>29</w:t>
      </w:r>
      <w:r w:rsidRPr="002208B7">
        <w:rPr>
          <w:rFonts w:eastAsia="Calibri" w:cs="Times New Roman"/>
        </w:rPr>
        <w:t xml:space="preserve">, hvorefter </w:t>
      </w:r>
      <w:r w:rsidRPr="00F431DA">
        <w:rPr>
          <w:rFonts w:eastAsia="Calibri" w:cs="Times New Roman"/>
        </w:rPr>
        <w:t xml:space="preserve">vandsektorlovens </w:t>
      </w:r>
      <w:r w:rsidRPr="00E50CE0">
        <w:rPr>
          <w:rFonts w:eastAsia="Calibri" w:cs="Times New Roman"/>
        </w:rPr>
        <w:t xml:space="preserve">§ 11, stk. 4, foreslås </w:t>
      </w:r>
      <w:r w:rsidRPr="00521E32">
        <w:rPr>
          <w:rFonts w:eastAsia="Calibri" w:cs="Times New Roman"/>
        </w:rPr>
        <w:t>nyaffattet med et andet</w:t>
      </w:r>
      <w:r w:rsidRPr="00EC1844">
        <w:rPr>
          <w:rFonts w:eastAsia="Calibri" w:cs="Times New Roman"/>
        </w:rPr>
        <w:t xml:space="preserve"> indhold, og den gældende bestemmelse i § 11, stk. 4, dermed ophæves</w:t>
      </w:r>
      <w:r w:rsidRPr="00953785">
        <w:rPr>
          <w:rFonts w:eastAsia="Calibri" w:cs="Times New Roman"/>
        </w:rPr>
        <w:t xml:space="preserve">. Den foreslåede bestemmelse i vandsektorlovens § 11 a, stk. 5, </w:t>
      </w:r>
      <w:r w:rsidRPr="00D36ABF">
        <w:rPr>
          <w:rFonts w:eastAsia="Calibri" w:cs="Times New Roman"/>
          <w:color w:val="000000" w:themeColor="text1"/>
        </w:rPr>
        <w:t xml:space="preserve">er en </w:t>
      </w:r>
      <w:r>
        <w:rPr>
          <w:rFonts w:eastAsia="Calibri" w:cs="Times New Roman"/>
          <w:color w:val="000000" w:themeColor="text1"/>
        </w:rPr>
        <w:t>videreførelse og udvidelse</w:t>
      </w:r>
      <w:r w:rsidRPr="00D36ABF">
        <w:rPr>
          <w:rFonts w:eastAsia="Calibri" w:cs="Times New Roman"/>
          <w:color w:val="000000" w:themeColor="text1"/>
        </w:rPr>
        <w:t xml:space="preserve"> af de</w:t>
      </w:r>
      <w:r>
        <w:rPr>
          <w:rFonts w:eastAsia="Calibri" w:cs="Times New Roman"/>
          <w:color w:val="000000" w:themeColor="text1"/>
        </w:rPr>
        <w:t>t</w:t>
      </w:r>
      <w:r w:rsidRPr="00D36ABF">
        <w:rPr>
          <w:rFonts w:eastAsia="Calibri" w:cs="Times New Roman"/>
          <w:color w:val="000000" w:themeColor="text1"/>
        </w:rPr>
        <w:t xml:space="preserve"> gældende § 11, stk. 4. </w:t>
      </w:r>
    </w:p>
    <w:p w:rsidRPr="00D36ABF" w:rsidR="00F103C9" w:rsidP="00F103C9" w:rsidRDefault="00F103C9" w14:paraId="3441A775" w14:textId="77777777">
      <w:pPr>
        <w:rPr>
          <w:rFonts w:eastAsia="Calibri" w:cs="Times New Roman"/>
          <w:color w:val="000000" w:themeColor="text1"/>
        </w:rPr>
      </w:pPr>
    </w:p>
    <w:p w:rsidR="00F103C9" w:rsidP="00F103C9" w:rsidRDefault="00F103C9" w14:paraId="55C211B0" w14:textId="77777777">
      <w:pPr>
        <w:rPr>
          <w:rFonts w:eastAsia="Calibri" w:cs="Times New Roman"/>
        </w:rPr>
      </w:pPr>
      <w:r w:rsidRPr="00D36ABF">
        <w:rPr>
          <w:rFonts w:eastAsia="Calibri" w:cs="Times New Roman"/>
          <w:color w:val="000000" w:themeColor="text1"/>
        </w:rPr>
        <w:t xml:space="preserve">Det forventes, at ministeren vil fastsætte regler om, </w:t>
      </w:r>
      <w:r>
        <w:rPr>
          <w:rFonts w:eastAsia="Calibri" w:cs="Times New Roman"/>
        </w:rPr>
        <w:t>at Vandsektortilsynets offentliggørelse skal ske på Vandsektortilsynets hjemmeside.</w:t>
      </w:r>
    </w:p>
    <w:p w:rsidR="00F103C9" w:rsidP="00F103C9" w:rsidRDefault="00F103C9" w14:paraId="112D7325" w14:textId="77777777">
      <w:pPr>
        <w:rPr>
          <w:rFonts w:eastAsia="Calibri" w:cs="Times New Roman"/>
        </w:rPr>
      </w:pPr>
    </w:p>
    <w:p w:rsidR="00F103C9" w:rsidP="00F103C9" w:rsidRDefault="00F103C9" w14:paraId="17A6FCA1" w14:textId="77777777">
      <w:pPr>
        <w:rPr>
          <w:rFonts w:eastAsia="Calibri" w:cs="Times New Roman"/>
        </w:rPr>
      </w:pPr>
      <w:r>
        <w:t>Bemyndigelsen giver også ministeren mulighed for at fastsætte regler om, at Vandsektortilsynet skal offentliggøre andre</w:t>
      </w:r>
      <w:r>
        <w:rPr>
          <w:rFonts w:eastAsia="Calibri" w:cs="Times New Roman"/>
          <w:color w:val="000000" w:themeColor="text1"/>
        </w:rPr>
        <w:t xml:space="preserve"> af Vandsektortilsynets </w:t>
      </w:r>
      <w:r w:rsidRPr="00D36ABF">
        <w:rPr>
          <w:rFonts w:eastAsia="Calibri" w:cs="Times New Roman"/>
          <w:color w:val="000000" w:themeColor="text1"/>
        </w:rPr>
        <w:t xml:space="preserve">afgørelser m.v. end dem, der er nævnt i </w:t>
      </w:r>
      <w:r>
        <w:rPr>
          <w:rFonts w:eastAsia="Calibri" w:cs="Times New Roman"/>
          <w:color w:val="000000" w:themeColor="text1"/>
        </w:rPr>
        <w:t xml:space="preserve">det foreslåede </w:t>
      </w:r>
      <w:r w:rsidRPr="00D36ABF">
        <w:rPr>
          <w:rFonts w:eastAsia="Calibri" w:cs="Times New Roman"/>
          <w:color w:val="000000" w:themeColor="text1"/>
        </w:rPr>
        <w:t>stk. 2</w:t>
      </w:r>
      <w:r>
        <w:rPr>
          <w:rFonts w:eastAsia="Calibri" w:cs="Times New Roman"/>
          <w:color w:val="000000" w:themeColor="text1"/>
        </w:rPr>
        <w:t>,</w:t>
      </w:r>
      <w:r w:rsidRPr="00D36ABF">
        <w:rPr>
          <w:rFonts w:eastAsia="Calibri" w:cs="Times New Roman"/>
          <w:color w:val="000000" w:themeColor="text1"/>
        </w:rPr>
        <w:t xml:space="preserve"> eller skal offentliggøre bestemte </w:t>
      </w:r>
      <w:r>
        <w:rPr>
          <w:rFonts w:eastAsia="Calibri" w:cs="Times New Roman"/>
          <w:color w:val="000000" w:themeColor="text1"/>
        </w:rPr>
        <w:t xml:space="preserve">oplysninger og </w:t>
      </w:r>
      <w:r w:rsidRPr="00D36ABF">
        <w:rPr>
          <w:rFonts w:eastAsia="Calibri" w:cs="Times New Roman"/>
          <w:color w:val="000000" w:themeColor="text1"/>
        </w:rPr>
        <w:t>data</w:t>
      </w:r>
      <w:r>
        <w:t xml:space="preserve">. </w:t>
      </w:r>
    </w:p>
    <w:p w:rsidR="00F103C9" w:rsidP="00F103C9" w:rsidRDefault="00F103C9" w14:paraId="7C366A13" w14:textId="77777777"/>
    <w:p w:rsidR="00F103C9" w:rsidP="00F103C9" w:rsidRDefault="00F103C9" w14:paraId="4E9066F1" w14:textId="77777777">
      <w:pPr>
        <w:rPr>
          <w:rFonts w:eastAsia="Calibri" w:cs="Times New Roman"/>
        </w:rPr>
      </w:pPr>
      <w:r>
        <w:rPr>
          <w:rFonts w:eastAsia="Calibri" w:cs="Times New Roman"/>
        </w:rPr>
        <w:t>(§ 11 b)</w:t>
      </w:r>
    </w:p>
    <w:p w:rsidR="00F103C9" w:rsidP="00F103C9" w:rsidRDefault="00F103C9" w14:paraId="14CA1820" w14:textId="77777777">
      <w:pPr>
        <w:rPr>
          <w:rFonts w:eastAsia="Calibri" w:cs="Times New Roman"/>
        </w:rPr>
      </w:pPr>
      <w:r>
        <w:rPr>
          <w:rFonts w:eastAsia="Calibri" w:cs="Times New Roman"/>
        </w:rPr>
        <w:t>Det foreslås i vandsektorlovens</w:t>
      </w:r>
      <w:r w:rsidRPr="00AA6F92">
        <w:rPr>
          <w:rFonts w:eastAsia="Calibri" w:cs="Times New Roman"/>
        </w:rPr>
        <w:t xml:space="preserve"> </w:t>
      </w:r>
      <w:r w:rsidRPr="00482731">
        <w:rPr>
          <w:rFonts w:eastAsia="Calibri" w:cs="Times New Roman"/>
        </w:rPr>
        <w:t>§ 11 b,</w:t>
      </w:r>
      <w:r>
        <w:rPr>
          <w:rFonts w:eastAsia="Calibri" w:cs="Times New Roman"/>
        </w:rPr>
        <w:t xml:space="preserve"> at klima-, energi- og forsyningsministeren kan fastsætte regler om, at Vandsektortilsynet skal orientere kommunalbestyrelsen i den eller de relevante kommuner om visse af Vandsektortilsynets afgørelser, og om, at Vandsektortilsynet skal videregive bestemte oplysninger til kommunalbestyrelsen. </w:t>
      </w:r>
    </w:p>
    <w:p w:rsidR="00F103C9" w:rsidP="00F103C9" w:rsidRDefault="00F103C9" w14:paraId="280C3EAC" w14:textId="77777777">
      <w:pPr>
        <w:rPr>
          <w:rFonts w:eastAsia="Calibri" w:cs="Times New Roman"/>
        </w:rPr>
      </w:pPr>
    </w:p>
    <w:p w:rsidR="00F103C9" w:rsidP="00F103C9" w:rsidRDefault="00F103C9" w14:paraId="78CD050D" w14:textId="77777777">
      <w:pPr>
        <w:rPr>
          <w:rFonts w:eastAsia="Calibri" w:cs="Times New Roman"/>
        </w:rPr>
      </w:pPr>
      <w:r>
        <w:rPr>
          <w:rFonts w:eastAsia="Calibri" w:cs="Times New Roman"/>
        </w:rPr>
        <w:t>Den foreslåede bestemmelse er ny.</w:t>
      </w:r>
    </w:p>
    <w:p w:rsidR="00F103C9" w:rsidP="00F103C9" w:rsidRDefault="00F103C9" w14:paraId="6C47C93E" w14:textId="77777777">
      <w:pPr>
        <w:rPr>
          <w:rFonts w:eastAsia="Calibri" w:cs="Times New Roman"/>
        </w:rPr>
      </w:pPr>
    </w:p>
    <w:p w:rsidR="00F103C9" w:rsidP="00F103C9" w:rsidRDefault="00F103C9" w14:paraId="190043BD" w14:textId="77777777">
      <w:pPr>
        <w:rPr>
          <w:rFonts w:eastAsia="Calibri" w:cs="Times New Roman"/>
        </w:rPr>
      </w:pPr>
      <w:r>
        <w:rPr>
          <w:rFonts w:eastAsia="Calibri" w:cs="Times New Roman"/>
        </w:rPr>
        <w:t xml:space="preserve">Bestemmelsen har til formål, at der kan fastsættes regler om, at Vandsektortilsynet skal orientere kommunalbestyrelsen i den eller de relevante kommuner i tilfælde, hvor Vandsektortilsynet har truffet afgørelser eller i øvrigt er blevet opmærksom på forhold, som er relevante for kommunerne at have kendskab til, herunder tilfælde, hvor Vandsektortilsynet har konstateret, at et vandselskab har overtrådt gældende regler. Bemyndigelsen vil således omfatte både orientering om Vandsektortilsynets afgørelser og videregivelse af oplysninger, enten særskilt eller sammen med en afgørelse. Oplysningerne skal have relevans for kommunernes opgaver, herunder særligt kommunernes godkendelse af bidrag og takster i henhold til vandforsyningsloven og spildevandsbetalingsloven. </w:t>
      </w:r>
    </w:p>
    <w:p w:rsidR="00F103C9" w:rsidP="00F103C9" w:rsidRDefault="00F103C9" w14:paraId="3A337903" w14:textId="77777777">
      <w:pPr>
        <w:rPr>
          <w:rFonts w:eastAsia="Calibri" w:cs="Times New Roman"/>
        </w:rPr>
      </w:pPr>
      <w:r>
        <w:rPr>
          <w:rFonts w:eastAsia="Calibri" w:cs="Times New Roman"/>
        </w:rPr>
        <w:t xml:space="preserve"> </w:t>
      </w:r>
    </w:p>
    <w:p w:rsidR="00F103C9" w:rsidP="00F103C9" w:rsidRDefault="00F103C9" w14:paraId="63B62947" w14:textId="77777777">
      <w:pPr>
        <w:rPr>
          <w:rFonts w:cs="Arial"/>
        </w:rPr>
      </w:pPr>
      <w:r>
        <w:rPr>
          <w:rFonts w:eastAsia="Calibri" w:cs="Times New Roman"/>
        </w:rPr>
        <w:t xml:space="preserve">Det er hensigten, at klima-, energi- og forsyningsministeren med hjemmel i bestemmelsen fastsætter regler om, at Vandsektortilsynet skal orientere kommunalbestyrelsen, hvis Vandsektortilsynet har truffet afgørelse om </w:t>
      </w:r>
      <w:r w:rsidRPr="00DA1BA8">
        <w:rPr>
          <w:rFonts w:cs="Arial"/>
        </w:rPr>
        <w:t>fradr</w:t>
      </w:r>
      <w:r w:rsidRPr="00CB7F0E">
        <w:rPr>
          <w:rFonts w:cs="Arial"/>
        </w:rPr>
        <w:t>a</w:t>
      </w:r>
      <w:r w:rsidRPr="048E68EA">
        <w:rPr>
          <w:rFonts w:cs="Arial"/>
        </w:rPr>
        <w:t>g i rammen</w:t>
      </w:r>
      <w:r>
        <w:rPr>
          <w:rFonts w:cs="Arial"/>
        </w:rPr>
        <w:t>,</w:t>
      </w:r>
      <w:r w:rsidRPr="048E68EA">
        <w:rPr>
          <w:rFonts w:cs="Arial"/>
        </w:rPr>
        <w:t xml:space="preserve"> fordi et vandselskab har overskredet sin</w:t>
      </w:r>
      <w:r>
        <w:rPr>
          <w:rFonts w:cs="Arial"/>
        </w:rPr>
        <w:t>e</w:t>
      </w:r>
      <w:r w:rsidRPr="048E68EA">
        <w:rPr>
          <w:rFonts w:cs="Arial"/>
        </w:rPr>
        <w:t xml:space="preserve"> </w:t>
      </w:r>
      <w:r>
        <w:rPr>
          <w:rFonts w:cs="Arial"/>
        </w:rPr>
        <w:t xml:space="preserve">økonomiske </w:t>
      </w:r>
      <w:r w:rsidRPr="048E68EA">
        <w:rPr>
          <w:rFonts w:cs="Arial"/>
        </w:rPr>
        <w:t>ramme</w:t>
      </w:r>
      <w:r>
        <w:rPr>
          <w:rFonts w:cs="Arial"/>
        </w:rPr>
        <w:t>r</w:t>
      </w:r>
      <w:r w:rsidRPr="048E68EA">
        <w:rPr>
          <w:rFonts w:cs="Arial"/>
        </w:rPr>
        <w:t xml:space="preserve"> i længere tid end tilladt, </w:t>
      </w:r>
      <w:r>
        <w:rPr>
          <w:rFonts w:cs="Arial"/>
        </w:rPr>
        <w:t xml:space="preserve">dvs. overskredet den fleksibilitet, der ligger i kontrolsystemet, </w:t>
      </w:r>
      <w:r w:rsidRPr="00D400AF">
        <w:t>d</w:t>
      </w:r>
      <w:r>
        <w:t xml:space="preserve">et vil med den påtænkte udmøntning af </w:t>
      </w:r>
      <w:r w:rsidRPr="00D400AF">
        <w:t xml:space="preserve"> </w:t>
      </w:r>
      <w:r>
        <w:t xml:space="preserve">forslaget til vandsektorlovens § 8, nr. 3, være </w:t>
      </w:r>
      <w:r w:rsidRPr="00D400AF">
        <w:t>vandselskaber</w:t>
      </w:r>
      <w:r>
        <w:t>,</w:t>
      </w:r>
      <w:r w:rsidRPr="00D400AF">
        <w:t xml:space="preserve"> der har haft en differencesaldo </w:t>
      </w:r>
      <w:r>
        <w:t xml:space="preserve">i forbrugernes favør </w:t>
      </w:r>
      <w:r w:rsidRPr="00D400AF">
        <w:t>længere end tilladt</w:t>
      </w:r>
      <w:r>
        <w:t xml:space="preserve">, </w:t>
      </w:r>
      <w:r>
        <w:rPr>
          <w:rFonts w:cs="Arial"/>
        </w:rPr>
        <w:t>se</w:t>
      </w:r>
      <w:r w:rsidRPr="048E68EA">
        <w:rPr>
          <w:rFonts w:cs="Arial"/>
        </w:rPr>
        <w:t xml:space="preserve"> nærmere bemærkningerne til den foreslåede § 8, nr. </w:t>
      </w:r>
      <w:r>
        <w:rPr>
          <w:rFonts w:cs="Arial"/>
        </w:rPr>
        <w:t>3</w:t>
      </w:r>
      <w:r w:rsidRPr="048E68EA">
        <w:rPr>
          <w:rFonts w:cs="Arial"/>
        </w:rPr>
        <w:t xml:space="preserve">, jf. lovforslagets </w:t>
      </w:r>
      <w:r>
        <w:rPr>
          <w:rFonts w:cs="Arial"/>
        </w:rPr>
        <w:t>§ 1, nr. 19</w:t>
      </w:r>
      <w:r w:rsidRPr="048E68EA">
        <w:rPr>
          <w:rFonts w:cs="Arial"/>
        </w:rPr>
        <w:t xml:space="preserve">. </w:t>
      </w:r>
      <w:r>
        <w:rPr>
          <w:rFonts w:cs="Arial"/>
        </w:rPr>
        <w:t>Det er hensigten, at der i medfør af vandforsyningsloven og spildevandsbetalingsloven fastsættes regler om, at m</w:t>
      </w:r>
      <w:r w:rsidRPr="048E68EA">
        <w:rPr>
          <w:rFonts w:cs="Arial"/>
        </w:rPr>
        <w:t>eddelelsen vil have den virkning, at kommunalbestyrelsen får pligt til at inddrage</w:t>
      </w:r>
      <w:r>
        <w:rPr>
          <w:rFonts w:cs="Arial"/>
        </w:rPr>
        <w:t xml:space="preserve"> den økonomiske </w:t>
      </w:r>
      <w:r w:rsidRPr="048E68EA">
        <w:rPr>
          <w:rFonts w:cs="Arial"/>
        </w:rPr>
        <w:t xml:space="preserve">ramme i takstkontrollen for det følgende </w:t>
      </w:r>
      <w:r>
        <w:rPr>
          <w:rFonts w:cs="Arial"/>
        </w:rPr>
        <w:t>kalender</w:t>
      </w:r>
      <w:r w:rsidRPr="048E68EA">
        <w:rPr>
          <w:rFonts w:cs="Arial"/>
        </w:rPr>
        <w:t>år</w:t>
      </w:r>
      <w:r>
        <w:rPr>
          <w:rFonts w:cs="Arial"/>
        </w:rPr>
        <w:t xml:space="preserve">. </w:t>
      </w:r>
      <w:r>
        <w:t xml:space="preserve">Konkret vil det have den betydning, at kommunalbestyrelsen ikke kan godkende taksterne, </w:t>
      </w:r>
      <w:r w:rsidRPr="00C137EC">
        <w:rPr>
          <w:rFonts w:cs="Arial"/>
        </w:rPr>
        <w:t>medmindre selskabet har redegjort for</w:t>
      </w:r>
      <w:r w:rsidRPr="007511E6">
        <w:rPr>
          <w:rFonts w:cs="Arial"/>
        </w:rPr>
        <w:t xml:space="preserve">, at det med de fastsatte takster må forventes at overholde </w:t>
      </w:r>
      <w:r>
        <w:rPr>
          <w:rFonts w:cs="Arial"/>
        </w:rPr>
        <w:t xml:space="preserve">den økonomiske </w:t>
      </w:r>
      <w:r w:rsidRPr="007511E6">
        <w:rPr>
          <w:rFonts w:cs="Arial"/>
        </w:rPr>
        <w:t>ramme for det følgende år, når der tages højde for forventede nye tillæg og forventede ændringer af IPO</w:t>
      </w:r>
      <w:r w:rsidRPr="00DA1BA8">
        <w:rPr>
          <w:rFonts w:cs="Arial"/>
        </w:rPr>
        <w:t xml:space="preserve">, jf. nærmere bemærkningerne til de foreslåede bestemmelser </w:t>
      </w:r>
      <w:r w:rsidRPr="00CB7F0E">
        <w:rPr>
          <w:rFonts w:cs="Arial"/>
        </w:rPr>
        <w:t xml:space="preserve">§ 54, stk. </w:t>
      </w:r>
      <w:r>
        <w:rPr>
          <w:rFonts w:cs="Arial"/>
        </w:rPr>
        <w:t>3</w:t>
      </w:r>
      <w:r w:rsidRPr="00CB7F0E">
        <w:rPr>
          <w:rFonts w:cs="Arial"/>
        </w:rPr>
        <w:t xml:space="preserve">, </w:t>
      </w:r>
      <w:r>
        <w:rPr>
          <w:rFonts w:cs="Arial"/>
        </w:rPr>
        <w:t xml:space="preserve">1. pkt., </w:t>
      </w:r>
      <w:r w:rsidRPr="00DA1BA8">
        <w:rPr>
          <w:rFonts w:cs="Arial"/>
        </w:rPr>
        <w:t>i vandfor</w:t>
      </w:r>
      <w:r>
        <w:rPr>
          <w:rFonts w:cs="Arial"/>
        </w:rPr>
        <w:t>s</w:t>
      </w:r>
      <w:r w:rsidRPr="00DA1BA8">
        <w:rPr>
          <w:rFonts w:cs="Arial"/>
        </w:rPr>
        <w:t xml:space="preserve">yningsloven og </w:t>
      </w:r>
      <w:r>
        <w:rPr>
          <w:rFonts w:cs="Arial"/>
        </w:rPr>
        <w:t xml:space="preserve">§ </w:t>
      </w:r>
      <w:r w:rsidRPr="00CB7F0E">
        <w:rPr>
          <w:rFonts w:cs="Arial"/>
        </w:rPr>
        <w:t xml:space="preserve">3 a, stk. </w:t>
      </w:r>
      <w:r>
        <w:rPr>
          <w:rFonts w:cs="Arial"/>
        </w:rPr>
        <w:t>3</w:t>
      </w:r>
      <w:r w:rsidRPr="00CB7F0E">
        <w:rPr>
          <w:rFonts w:cs="Arial"/>
        </w:rPr>
        <w:t xml:space="preserve">, </w:t>
      </w:r>
      <w:r>
        <w:rPr>
          <w:rFonts w:cs="Arial"/>
        </w:rPr>
        <w:t xml:space="preserve">1. pkt., </w:t>
      </w:r>
      <w:r w:rsidRPr="00DA1BA8">
        <w:rPr>
          <w:rFonts w:cs="Arial"/>
        </w:rPr>
        <w:t xml:space="preserve">i spildevandsbetalingsloven, jf. lovforslagets § 2, nr. </w:t>
      </w:r>
      <w:r>
        <w:rPr>
          <w:rFonts w:cs="Arial"/>
        </w:rPr>
        <w:t>12</w:t>
      </w:r>
      <w:r w:rsidRPr="00DA1BA8">
        <w:rPr>
          <w:rFonts w:cs="Arial"/>
        </w:rPr>
        <w:t xml:space="preserve">, og § 3, nr. </w:t>
      </w:r>
      <w:r>
        <w:rPr>
          <w:rFonts w:cs="Arial"/>
        </w:rPr>
        <w:t>7</w:t>
      </w:r>
      <w:r w:rsidRPr="00DA1BA8">
        <w:rPr>
          <w:rFonts w:cs="Arial"/>
        </w:rPr>
        <w:t xml:space="preserve">. </w:t>
      </w:r>
      <w:r>
        <w:rPr>
          <w:rFonts w:cs="Arial"/>
        </w:rPr>
        <w:t>Det forventes, at det fastsættes, at</w:t>
      </w:r>
      <w:r w:rsidRPr="00CB7F0E">
        <w:rPr>
          <w:rFonts w:cs="Arial"/>
        </w:rPr>
        <w:t xml:space="preserve"> Vandsektortilsynet </w:t>
      </w:r>
      <w:r>
        <w:rPr>
          <w:rFonts w:cs="Arial"/>
        </w:rPr>
        <w:t xml:space="preserve">i meddelelsen vil </w:t>
      </w:r>
      <w:r w:rsidRPr="00CB7F0E">
        <w:rPr>
          <w:rFonts w:cs="Arial"/>
        </w:rPr>
        <w:t xml:space="preserve">skulle angive størrelsen af den fastsatte </w:t>
      </w:r>
      <w:r>
        <w:rPr>
          <w:rFonts w:cs="Arial"/>
        </w:rPr>
        <w:t xml:space="preserve">økonomiske </w:t>
      </w:r>
      <w:r w:rsidRPr="00CB7F0E">
        <w:rPr>
          <w:rFonts w:cs="Arial"/>
        </w:rPr>
        <w:t xml:space="preserve">ramme for det følgende år og vedlægge deres afgørelse om </w:t>
      </w:r>
      <w:r>
        <w:rPr>
          <w:rFonts w:cs="Arial"/>
        </w:rPr>
        <w:t xml:space="preserve">den økonomiske </w:t>
      </w:r>
      <w:r w:rsidRPr="00CB7F0E">
        <w:rPr>
          <w:rFonts w:cs="Arial"/>
        </w:rPr>
        <w:t xml:space="preserve">ramme. </w:t>
      </w:r>
    </w:p>
    <w:p w:rsidR="00F103C9" w:rsidP="00F103C9" w:rsidRDefault="00F103C9" w14:paraId="5E5A63AE" w14:textId="77777777">
      <w:pPr>
        <w:rPr>
          <w:rFonts w:cs="Arial"/>
          <w:iCs/>
          <w:szCs w:val="20"/>
        </w:rPr>
      </w:pPr>
    </w:p>
    <w:p w:rsidRPr="00B516DF" w:rsidR="00F103C9" w:rsidP="00F103C9" w:rsidRDefault="00F103C9" w14:paraId="4CAEF0B6" w14:textId="77777777">
      <w:r>
        <w:rPr>
          <w:rFonts w:eastAsia="Calibri" w:cs="Times New Roman"/>
        </w:rPr>
        <w:t xml:space="preserve">Det er ligeledes hensigten at fastsætte, at Vandsektortilsynet skal orientere kommunalbestyrelsen, hvis Vandsektortilsynet konstaterer, at et vandselskab har afholdt omkostninger, der ikke må takstfinansieres, eller der er grund til at tro, at vandselskabet planlægger at afholde sådanne omkostninger. </w:t>
      </w:r>
    </w:p>
    <w:p w:rsidR="00F103C9" w:rsidP="00F103C9" w:rsidRDefault="00F103C9" w14:paraId="6E556289" w14:textId="77777777">
      <w:pPr>
        <w:rPr>
          <w:rFonts w:eastAsia="Calibri" w:cs="Times New Roman"/>
        </w:rPr>
      </w:pPr>
    </w:p>
    <w:p w:rsidR="00F103C9" w:rsidP="00F103C9" w:rsidRDefault="00F103C9" w14:paraId="5CB21B9A" w14:textId="77777777">
      <w:pPr>
        <w:rPr>
          <w:rFonts w:eastAsia="Calibri" w:cs="Times New Roman"/>
          <w:i/>
          <w:color w:val="0070C0"/>
        </w:rPr>
      </w:pPr>
      <w:r>
        <w:rPr>
          <w:rFonts w:eastAsia="Calibri" w:cs="Times New Roman"/>
        </w:rPr>
        <w:t>Det forventes således, at Vandsektortilsynet bl.a. vil skulle</w:t>
      </w:r>
      <w:r w:rsidRPr="00234C7C">
        <w:rPr>
          <w:rFonts w:eastAsia="Calibri" w:cs="Times New Roman"/>
        </w:rPr>
        <w:t xml:space="preserve"> meddele</w:t>
      </w:r>
      <w:r>
        <w:rPr>
          <w:rFonts w:eastAsia="Calibri" w:cs="Times New Roman"/>
        </w:rPr>
        <w:t xml:space="preserve"> </w:t>
      </w:r>
      <w:r w:rsidRPr="00234C7C">
        <w:rPr>
          <w:rFonts w:eastAsia="Calibri" w:cs="Times New Roman"/>
        </w:rPr>
        <w:t>den eller de kommuner, som godkender vandselskabe</w:t>
      </w:r>
      <w:r>
        <w:rPr>
          <w:rFonts w:eastAsia="Calibri" w:cs="Times New Roman"/>
        </w:rPr>
        <w:t>t</w:t>
      </w:r>
      <w:r w:rsidRPr="00234C7C">
        <w:rPr>
          <w:rFonts w:eastAsia="Calibri" w:cs="Times New Roman"/>
        </w:rPr>
        <w:t xml:space="preserve">s takster, jf. </w:t>
      </w:r>
      <w:r>
        <w:rPr>
          <w:rFonts w:eastAsia="Calibri" w:cs="Times New Roman"/>
        </w:rPr>
        <w:t xml:space="preserve">de foreslåede bestemmelser i </w:t>
      </w:r>
      <w:r w:rsidRPr="00234C7C">
        <w:rPr>
          <w:rFonts w:eastAsia="Calibri" w:cs="Times New Roman"/>
        </w:rPr>
        <w:t xml:space="preserve">vandforsyningslovens § </w:t>
      </w:r>
      <w:r>
        <w:rPr>
          <w:rFonts w:eastAsia="Calibri" w:cs="Times New Roman"/>
        </w:rPr>
        <w:t>54, stk. 1,</w:t>
      </w:r>
      <w:r w:rsidRPr="00234C7C">
        <w:rPr>
          <w:rFonts w:eastAsia="Calibri" w:cs="Times New Roman"/>
        </w:rPr>
        <w:t xml:space="preserve"> og spildevandsbetalingslovens § </w:t>
      </w:r>
      <w:r>
        <w:rPr>
          <w:rFonts w:eastAsia="Calibri" w:cs="Times New Roman"/>
        </w:rPr>
        <w:t>3 a</w:t>
      </w:r>
      <w:r w:rsidRPr="00234C7C">
        <w:rPr>
          <w:rFonts w:eastAsia="Calibri" w:cs="Times New Roman"/>
        </w:rPr>
        <w:t xml:space="preserve">, </w:t>
      </w:r>
      <w:r>
        <w:rPr>
          <w:rFonts w:eastAsia="Calibri" w:cs="Times New Roman"/>
        </w:rPr>
        <w:t>stk. 1, jf. lovforslagets § 2, nr. 12, og § 3, nr. 7, når Vandsektortilsynet</w:t>
      </w:r>
      <w:r w:rsidRPr="00234C7C">
        <w:rPr>
          <w:rFonts w:eastAsia="Calibri" w:cs="Times New Roman"/>
        </w:rPr>
        <w:t xml:space="preserve"> har truffet afgørelse om, at et vandselskab har indgået en aftale</w:t>
      </w:r>
      <w:r>
        <w:rPr>
          <w:rFonts w:eastAsia="Calibri" w:cs="Times New Roman"/>
        </w:rPr>
        <w:t>,</w:t>
      </w:r>
      <w:r w:rsidRPr="00234C7C">
        <w:rPr>
          <w:rFonts w:eastAsia="Calibri" w:cs="Times New Roman"/>
        </w:rPr>
        <w:t xml:space="preserve"> </w:t>
      </w:r>
      <w:r>
        <w:rPr>
          <w:rFonts w:eastAsia="Calibri" w:cs="Times New Roman"/>
        </w:rPr>
        <w:t>som ikke er</w:t>
      </w:r>
      <w:r w:rsidRPr="00234C7C">
        <w:rPr>
          <w:rFonts w:eastAsia="Calibri" w:cs="Times New Roman"/>
        </w:rPr>
        <w:t xml:space="preserve"> på markedsvilkår</w:t>
      </w:r>
      <w:r>
        <w:rPr>
          <w:rFonts w:eastAsia="Calibri" w:cs="Times New Roman"/>
        </w:rPr>
        <w:t xml:space="preserve">, </w:t>
      </w:r>
      <w:r w:rsidRPr="00234C7C">
        <w:rPr>
          <w:rFonts w:eastAsia="Calibri" w:cs="Times New Roman"/>
        </w:rPr>
        <w:t xml:space="preserve">og </w:t>
      </w:r>
      <w:r>
        <w:rPr>
          <w:rFonts w:eastAsia="Calibri" w:cs="Times New Roman"/>
        </w:rPr>
        <w:t>fastsat den markedsmæssig pris, og når Vandsektortilsynet har konstateret, at vandselskabet har overtrådt omkostningsbekendtgørelsen,</w:t>
      </w:r>
      <w:r w:rsidRPr="00234C7C">
        <w:rPr>
          <w:rFonts w:eastAsia="Calibri" w:cs="Times New Roman"/>
        </w:rPr>
        <w:t xml:space="preserve"> </w:t>
      </w:r>
      <w:r>
        <w:rPr>
          <w:rFonts w:eastAsia="Calibri" w:cs="Times New Roman"/>
        </w:rPr>
        <w:t xml:space="preserve">eller at vandselskabet har deltaget i tilknyttet virksomhed i strid med reglerne herom. </w:t>
      </w:r>
      <w:r w:rsidRPr="295593E9">
        <w:rPr>
          <w:rFonts w:eastAsia="Calibri" w:cs="Times New Roman"/>
          <w:i/>
          <w:color w:val="0070C0"/>
        </w:rPr>
        <w:t xml:space="preserve">Det forventes ligeledes, at Vandsektortilsynet vil skulle orientere denne eller disse kommuner, hvis Vandsektortilsynet har konstateret, at et vandselskab har afholdt omkostninger, som ikke må afholdes eller takstfinansieres i henhold til vandforsyningsloven eller spildevandsbetalingsloven. Dette med henblik på, at den relevante kommune eller de relevante kommuner som betingelse for godkendelse af takster skal påse, at taksterne er fastsat i overensstemmelse med vandforsyningsloven og spildevandsbetalingsloven i forhold til de konkrete omkostninger, jf. nærmere lovforslagets § 2, nr. 12, og § 3, nr. 7, og bemærkningerne hertil.  </w:t>
      </w:r>
    </w:p>
    <w:p w:rsidR="295593E9" w:rsidP="295593E9" w:rsidRDefault="295593E9" w14:paraId="4FB11DF9" w14:textId="35E136A9">
      <w:pPr>
        <w:rPr>
          <w:rFonts w:eastAsia="Calibri" w:cs="Times New Roman"/>
          <w:i/>
          <w:iCs/>
          <w:color w:val="0070C0"/>
        </w:rPr>
      </w:pPr>
    </w:p>
    <w:p w:rsidR="4F3DFFB8" w:rsidP="454B1603" w:rsidRDefault="4F3DFFB8" w14:paraId="0F982786" w14:textId="44FC1DD9">
      <w:pPr>
        <w:rPr>
          <w:rFonts w:eastAsia="Calibri" w:cs="Times New Roman"/>
          <w:b w:val="1"/>
          <w:bCs w:val="1"/>
          <w:color w:val="FF0000"/>
        </w:rPr>
      </w:pPr>
      <w:r w:rsidRPr="454B1603" w:rsidR="2170B61C">
        <w:rPr>
          <w:rFonts w:eastAsia="Calibri" w:cs="Times New Roman"/>
          <w:b w:val="1"/>
          <w:bCs w:val="1"/>
          <w:color w:val="FF0000"/>
        </w:rPr>
        <w:t>DANVA skal henvise til sine tidligere kommentarer</w:t>
      </w:r>
      <w:r w:rsidRPr="454B1603" w:rsidR="4F3DFFB8">
        <w:rPr>
          <w:rFonts w:eastAsia="Calibri" w:cs="Times New Roman"/>
          <w:b w:val="1"/>
          <w:bCs w:val="1"/>
          <w:color w:val="FF0000"/>
        </w:rPr>
        <w:t xml:space="preserve"> herom.</w:t>
      </w:r>
    </w:p>
    <w:p w:rsidR="00F103C9" w:rsidP="00F103C9" w:rsidRDefault="00F103C9" w14:paraId="37D9CA46" w14:textId="77777777">
      <w:pPr>
        <w:rPr>
          <w:rFonts w:eastAsia="Calibri" w:cs="Times New Roman"/>
        </w:rPr>
      </w:pPr>
    </w:p>
    <w:p w:rsidR="00F103C9" w:rsidP="00F103C9" w:rsidRDefault="00F103C9" w14:paraId="3931A56A" w14:textId="77777777">
      <w:pPr>
        <w:rPr>
          <w:rFonts w:eastAsia="Calibri" w:cs="Times New Roman"/>
        </w:rPr>
      </w:pPr>
      <w:r>
        <w:rPr>
          <w:rFonts w:eastAsia="Calibri" w:cs="Times New Roman"/>
        </w:rPr>
        <w:t>Det er desuden bl.a. hensigten at fastsætte, at Vandsektortilsynet skal oplyse det, hvis en afgørelse, som Vandsektortilsynet har truffet og orienteret kommunalbestyrelsen om, bliver påklaget, og hvis klage tillægges opsættende virkning, og oplyse om resultatet af klagesagen.</w:t>
      </w:r>
    </w:p>
    <w:p w:rsidR="00F103C9" w:rsidP="00F103C9" w:rsidRDefault="00F103C9" w14:paraId="40A3A003" w14:textId="77777777">
      <w:pPr>
        <w:rPr>
          <w:rFonts w:eastAsia="Calibri" w:cs="Times New Roman"/>
        </w:rPr>
      </w:pPr>
    </w:p>
    <w:p w:rsidR="00F103C9" w:rsidP="00F103C9" w:rsidRDefault="00F103C9" w14:paraId="603E5806" w14:textId="77777777">
      <w:r w:rsidRPr="002203E6">
        <w:t>Der vil desuden kunne fastsættes krav om</w:t>
      </w:r>
      <w:r>
        <w:t>, at</w:t>
      </w:r>
      <w:r w:rsidRPr="002203E6">
        <w:t xml:space="preserve"> </w:t>
      </w:r>
      <w:r>
        <w:t>Vandsektortilsynet</w:t>
      </w:r>
      <w:r w:rsidRPr="002203E6">
        <w:t xml:space="preserve"> skal oplyse </w:t>
      </w:r>
      <w:r>
        <w:t>det til kommunalbestyrelsen</w:t>
      </w:r>
      <w:r w:rsidRPr="002203E6">
        <w:t xml:space="preserve">, hvis </w:t>
      </w:r>
      <w:r>
        <w:t>Vandsektortilsynet</w:t>
      </w:r>
      <w:r w:rsidRPr="002203E6">
        <w:t xml:space="preserve"> bliver bekendt med oplysninger</w:t>
      </w:r>
      <w:r>
        <w:t>, der er</w:t>
      </w:r>
      <w:r w:rsidRPr="002203E6">
        <w:t xml:space="preserve"> relevante </w:t>
      </w:r>
      <w:r>
        <w:t>for</w:t>
      </w:r>
      <w:r w:rsidRPr="002203E6">
        <w:t xml:space="preserve"> en sag, som </w:t>
      </w:r>
      <w:r>
        <w:t xml:space="preserve">Vandsektortilsynet har modtaget en meddelelse om fra kommunalbestyrelsen, og hvor de oplysninger, som </w:t>
      </w:r>
      <w:r w:rsidRPr="002203E6">
        <w:t>Vandsektortilsynet</w:t>
      </w:r>
      <w:r>
        <w:t xml:space="preserve"> er kommet i besiddelse af, </w:t>
      </w:r>
      <w:r w:rsidRPr="002203E6">
        <w:t xml:space="preserve">ikke har indgået i </w:t>
      </w:r>
      <w:r>
        <w:t>kommunalbestyrelsens</w:t>
      </w:r>
      <w:r w:rsidRPr="002203E6">
        <w:t xml:space="preserve"> </w:t>
      </w:r>
      <w:r>
        <w:t>sagsbehandling</w:t>
      </w:r>
      <w:r w:rsidRPr="002203E6">
        <w:t>.</w:t>
      </w:r>
      <w:r>
        <w:t xml:space="preserve"> </w:t>
      </w:r>
    </w:p>
    <w:p w:rsidR="00F103C9" w:rsidP="00F103C9" w:rsidRDefault="00F103C9" w14:paraId="52C3BC37" w14:textId="77777777"/>
    <w:p w:rsidR="00F103C9" w:rsidP="00F103C9" w:rsidRDefault="00F103C9" w14:paraId="3A18623F" w14:textId="77777777">
      <w:pPr>
        <w:rPr>
          <w:rFonts w:eastAsia="Calibri" w:cs="Times New Roman"/>
        </w:rPr>
      </w:pPr>
      <w:r>
        <w:rPr>
          <w:rFonts w:eastAsia="Calibri" w:cs="Times New Roman"/>
        </w:rPr>
        <w:t>Der vil i medfør af bestemmelsen også kunne blive fastsat regler om, at der skal ske orientering af kommunerne i andre relevante tilfælde.</w:t>
      </w:r>
      <w:r w:rsidRPr="00197BFA">
        <w:rPr>
          <w:rFonts w:eastAsia="Calibri" w:cs="Times New Roman"/>
        </w:rPr>
        <w:t xml:space="preserve"> </w:t>
      </w:r>
    </w:p>
    <w:p w:rsidR="00F103C9" w:rsidP="00F103C9" w:rsidRDefault="00F103C9" w14:paraId="547DE3AD" w14:textId="77777777">
      <w:pPr>
        <w:rPr>
          <w:rFonts w:eastAsia="Calibri" w:cs="Times New Roman"/>
        </w:rPr>
      </w:pPr>
    </w:p>
    <w:p w:rsidR="00F103C9" w:rsidP="00F103C9" w:rsidRDefault="00F103C9" w14:paraId="7C94470D" w14:textId="77777777">
      <w:pPr>
        <w:rPr>
          <w:rFonts w:eastAsia="Calibri" w:cs="Times New Roman"/>
        </w:rPr>
      </w:pPr>
      <w:r>
        <w:rPr>
          <w:rFonts w:eastAsia="Calibri" w:cs="Times New Roman"/>
        </w:rPr>
        <w:t>Bestemmelsen giver desuden mulighed for at fastsætte regler om, hvilke oplysninger Vandsektortilsynet skal give kommunerne i forbindelse med orienteringen. Der vil være tale om oplysninger, som kommunerne har brug for, for at kunne vurdere, hvordan de skal agere i forhold til deres godkendelse af vandselskabernes takster.</w:t>
      </w:r>
    </w:p>
    <w:p w:rsidR="00F103C9" w:rsidP="00F103C9" w:rsidRDefault="00F103C9" w14:paraId="5F76AA71" w14:textId="77777777">
      <w:pPr>
        <w:rPr>
          <w:rFonts w:eastAsia="Calibri" w:cs="Times New Roman"/>
          <w:szCs w:val="24"/>
        </w:rPr>
      </w:pPr>
    </w:p>
    <w:p w:rsidR="00F103C9" w:rsidP="00F103C9" w:rsidRDefault="00F103C9" w14:paraId="6675A078" w14:textId="77777777">
      <w:pPr>
        <w:rPr>
          <w:rFonts w:eastAsia="Calibri" w:cs="Times New Roman"/>
        </w:rPr>
      </w:pPr>
      <w:r>
        <w:rPr>
          <w:rFonts w:eastAsia="Calibri" w:cs="Times New Roman"/>
        </w:rPr>
        <w:t xml:space="preserve">De afgørelser og oplysninger, der fastsættes regler om videregivelse af, vil i visse tilfælde kunne indeholde personoplysninger. Vandsektortilsynet vil også kunne videregive disse, hvis det er nødvendigt for opnåelsen af formålet med videregivelsen, men vil konkret skulle overveje, om dette er tilfældet. Det vil således skulle overvejes, om kommunalbestyrelsen i sin sagsbehandling vil have behov for de pågældende personoplysninger. </w:t>
      </w:r>
    </w:p>
    <w:p w:rsidR="00F103C9" w:rsidP="00F103C9" w:rsidRDefault="00F103C9" w14:paraId="4999F941" w14:textId="77777777">
      <w:pPr>
        <w:rPr>
          <w:rFonts w:eastAsia="Calibri" w:cs="Times New Roman"/>
        </w:rPr>
      </w:pPr>
    </w:p>
    <w:p w:rsidRPr="00883595" w:rsidR="00F103C9" w:rsidP="00F103C9" w:rsidRDefault="00F103C9" w14:paraId="32FC0E67" w14:textId="77777777">
      <w:pPr>
        <w:rPr>
          <w:rFonts w:eastAsia="Calibri" w:cs="Times New Roman"/>
        </w:rPr>
      </w:pPr>
      <w:r>
        <w:rPr>
          <w:rFonts w:eastAsia="Calibri" w:cs="Times New Roman"/>
        </w:rPr>
        <w:t>Under alle omstændigheder forudsættes det, at Vandsektortilsynet iagttager de almindelige forvaltningsretlige og persondataretlige regler, herunder reglerne i databeskyttelsesforordningen og databeskyttelsesloven, f.eks. regler om information til den registrerede.</w:t>
      </w:r>
      <w:r w:rsidRPr="001B266D">
        <w:rPr>
          <w:rFonts w:eastAsia="Calibri" w:cs="Times New Roman"/>
        </w:rPr>
        <w:t xml:space="preserve"> </w:t>
      </w:r>
    </w:p>
    <w:p w:rsidR="00F103C9" w:rsidP="00F103C9" w:rsidRDefault="00F103C9" w14:paraId="0AC14C74" w14:textId="77777777">
      <w:pPr>
        <w:rPr>
          <w:rFonts w:eastAsia="Calibri" w:cs="Times New Roman"/>
          <w:szCs w:val="24"/>
        </w:rPr>
      </w:pPr>
    </w:p>
    <w:p w:rsidRPr="002208B7" w:rsidR="00F103C9" w:rsidP="00F103C9" w:rsidRDefault="00F103C9" w14:paraId="349EB91C" w14:textId="77777777">
      <w:pPr>
        <w:rPr>
          <w:rFonts w:eastAsia="Calibri" w:cs="Times New Roman"/>
        </w:rPr>
      </w:pPr>
      <w:r w:rsidRPr="454B1603" w:rsidR="00F103C9">
        <w:rPr>
          <w:rFonts w:eastAsia="Calibri" w:cs="Times New Roman"/>
        </w:rPr>
        <w:t>Til nr. 3</w:t>
      </w:r>
      <w:r w:rsidRPr="454B1603" w:rsidR="00F103C9">
        <w:rPr>
          <w:rFonts w:eastAsia="Calibri" w:cs="Times New Roman"/>
        </w:rPr>
        <w:t>1</w:t>
      </w:r>
    </w:p>
    <w:p w:rsidR="2519EC94" w:rsidP="454B1603" w:rsidRDefault="2519EC94" w14:paraId="56329859" w14:textId="661DE21A">
      <w:pPr>
        <w:jc w:val="left"/>
        <w:rPr>
          <w:rFonts w:eastAsia="Calibri" w:cs="Times New Roman"/>
          <w:b w:val="1"/>
          <w:bCs w:val="1"/>
          <w:color w:val="FF0000"/>
        </w:rPr>
      </w:pPr>
      <w:r w:rsidRPr="454B1603" w:rsidR="2519EC94">
        <w:rPr>
          <w:rFonts w:eastAsia="Calibri" w:cs="Times New Roman"/>
          <w:b w:val="1"/>
          <w:bCs w:val="1"/>
          <w:color w:val="FF0000"/>
        </w:rPr>
        <w:t xml:space="preserve">DANVA mener ikke, at lovforslaget om ændringer af det statslige tilsyn bør gennemføres. Alle bemærkningerne til § 1 nr. 31 burde derfor have været farvet blå. Dette har DANVA valgt at afstå fra af hensyn til læsbarheden af dokumentet.  </w:t>
      </w:r>
    </w:p>
    <w:p w:rsidR="454B1603" w:rsidP="454B1603" w:rsidRDefault="454B1603" w14:paraId="69ECE235" w14:textId="4D937277">
      <w:pPr>
        <w:jc w:val="left"/>
        <w:rPr>
          <w:rFonts w:eastAsia="Calibri" w:cs="Times New Roman"/>
          <w:b w:val="1"/>
          <w:bCs w:val="1"/>
          <w:color w:val="FF0000"/>
        </w:rPr>
      </w:pPr>
    </w:p>
    <w:p w:rsidR="2519EC94" w:rsidP="454B1603" w:rsidRDefault="2519EC94" w14:paraId="3230F4C4" w14:textId="6D7ABACE">
      <w:pPr>
        <w:jc w:val="left"/>
        <w:rPr>
          <w:rFonts w:eastAsia="Calibri" w:cs="Times New Roman"/>
          <w:b w:val="1"/>
          <w:bCs w:val="1"/>
          <w:color w:val="FF0000"/>
        </w:rPr>
      </w:pPr>
      <w:r w:rsidRPr="454B1603" w:rsidR="2519EC94">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5423F8AF" w14:textId="6BD65372">
      <w:pPr>
        <w:pStyle w:val="Normal"/>
        <w:rPr>
          <w:rFonts w:eastAsia="Calibri" w:cs="Times New Roman"/>
        </w:rPr>
      </w:pPr>
    </w:p>
    <w:p w:rsidR="454B1603" w:rsidP="454B1603" w:rsidRDefault="454B1603" w14:paraId="00DB4062" w14:textId="15849D80">
      <w:pPr>
        <w:rPr>
          <w:rFonts w:eastAsia="Calibri" w:cs="Times New Roman"/>
        </w:rPr>
      </w:pPr>
    </w:p>
    <w:p w:rsidRPr="00A82931" w:rsidR="00F103C9" w:rsidP="00F103C9" w:rsidRDefault="00F103C9" w14:paraId="48303F23" w14:textId="77777777">
      <w:pPr>
        <w:rPr>
          <w:rFonts w:eastAsia="Calibri" w:cs="Times New Roman"/>
        </w:rPr>
      </w:pPr>
      <w:r w:rsidRPr="00A82931">
        <w:rPr>
          <w:rFonts w:eastAsia="Calibri" w:cs="Times New Roman"/>
        </w:rPr>
        <w:t>Ifølge den gældende vandsektorlovs § 18, stk. 1</w:t>
      </w:r>
      <w:r>
        <w:rPr>
          <w:rFonts w:eastAsia="Calibri" w:cs="Times New Roman"/>
        </w:rPr>
        <w:t>,</w:t>
      </w:r>
      <w:r w:rsidRPr="00A82931">
        <w:rPr>
          <w:rFonts w:eastAsia="Calibri" w:cs="Times New Roman"/>
        </w:rPr>
        <w:t xml:space="preserve"> kan vandselskaber deltage i </w:t>
      </w:r>
      <w:r>
        <w:rPr>
          <w:rFonts w:eastAsia="Calibri" w:cs="Times New Roman"/>
        </w:rPr>
        <w:t>anden</w:t>
      </w:r>
      <w:r w:rsidRPr="00A82931">
        <w:rPr>
          <w:rFonts w:eastAsia="Calibri" w:cs="Times New Roman"/>
        </w:rPr>
        <w:t xml:space="preserve"> virksomhed, når denne har nær tilknytning til forsyningsvirksomheden, og når den udøves på kommercielle vilkår i et selvstændigt selskab med begrænset ansvar. Kravet om udskillelse i et selvstændigt selskab med begrænset ansvar gælder dog ikke for tilknyttet virksomhed, hvis samlede omsætning udgør mindre end </w:t>
      </w:r>
      <w:r>
        <w:rPr>
          <w:rFonts w:eastAsia="Calibri" w:cs="Times New Roman"/>
        </w:rPr>
        <w:t xml:space="preserve">en vis årlig grænse </w:t>
      </w:r>
      <w:r w:rsidRPr="002C2E9D">
        <w:rPr>
          <w:rFonts w:eastAsia="Calibri" w:cs="Times New Roman"/>
        </w:rPr>
        <w:t>(i 202</w:t>
      </w:r>
      <w:r>
        <w:rPr>
          <w:rFonts w:eastAsia="Calibri" w:cs="Times New Roman"/>
        </w:rPr>
        <w:t>3</w:t>
      </w:r>
      <w:r w:rsidRPr="002C2E9D">
        <w:rPr>
          <w:rFonts w:eastAsia="Calibri" w:cs="Times New Roman"/>
        </w:rPr>
        <w:t xml:space="preserve"> udgør beløbet </w:t>
      </w:r>
      <w:r w:rsidRPr="007E0981">
        <w:rPr>
          <w:rFonts w:eastAsia="Calibri" w:cs="Times New Roman"/>
        </w:rPr>
        <w:t>2.</w:t>
      </w:r>
      <w:r>
        <w:rPr>
          <w:rFonts w:eastAsia="Calibri" w:cs="Times New Roman"/>
        </w:rPr>
        <w:t>604</w:t>
      </w:r>
      <w:r w:rsidRPr="007E0981">
        <w:rPr>
          <w:rFonts w:eastAsia="Calibri" w:cs="Times New Roman"/>
        </w:rPr>
        <w:t>.</w:t>
      </w:r>
      <w:r>
        <w:rPr>
          <w:rFonts w:eastAsia="Calibri" w:cs="Times New Roman"/>
        </w:rPr>
        <w:t>600</w:t>
      </w:r>
      <w:r w:rsidRPr="002C2E9D">
        <w:rPr>
          <w:rFonts w:eastAsia="Calibri" w:cs="Times New Roman"/>
        </w:rPr>
        <w:t xml:space="preserve"> kr</w:t>
      </w:r>
      <w:r w:rsidRPr="00A82931">
        <w:rPr>
          <w:rFonts w:eastAsia="Calibri" w:cs="Times New Roman"/>
        </w:rPr>
        <w:t>.</w:t>
      </w:r>
      <w:r>
        <w:rPr>
          <w:rFonts w:eastAsia="Calibri" w:cs="Times New Roman"/>
        </w:rPr>
        <w:t>).</w:t>
      </w:r>
      <w:r w:rsidRPr="00A82931">
        <w:rPr>
          <w:rFonts w:eastAsia="Calibri" w:cs="Times New Roman"/>
        </w:rPr>
        <w:t xml:space="preserve"> Den tilknytte</w:t>
      </w:r>
      <w:r>
        <w:rPr>
          <w:rFonts w:eastAsia="Calibri" w:cs="Times New Roman"/>
        </w:rPr>
        <w:t>de</w:t>
      </w:r>
      <w:r w:rsidRPr="00A82931">
        <w:rPr>
          <w:rFonts w:eastAsia="Calibri" w:cs="Times New Roman"/>
        </w:rPr>
        <w:t xml:space="preserve"> virksomhed, der ikke er udskilt i et selvstændigt selskab, skal regnskabsmæssigt holdes adskilt fra aktiviteter forbundet med vand- eller spildevandsforsyning. </w:t>
      </w:r>
    </w:p>
    <w:p w:rsidRPr="00A82931" w:rsidR="00F103C9" w:rsidP="00F103C9" w:rsidRDefault="00F103C9" w14:paraId="7DF304FE" w14:textId="77777777">
      <w:pPr>
        <w:rPr>
          <w:rFonts w:eastAsia="Calibri" w:cs="Times New Roman"/>
        </w:rPr>
      </w:pPr>
    </w:p>
    <w:p w:rsidR="00F103C9" w:rsidP="00F103C9" w:rsidRDefault="00F103C9" w14:paraId="6F1377F6" w14:textId="77777777">
      <w:pPr>
        <w:rPr>
          <w:rFonts w:eastAsia="Calibri" w:cs="Times New Roman"/>
        </w:rPr>
      </w:pPr>
      <w:r w:rsidRPr="00A82931">
        <w:rPr>
          <w:rFonts w:eastAsia="Calibri" w:cs="Times New Roman"/>
        </w:rPr>
        <w:t xml:space="preserve">Der er fastsat nærmere regler om udøvelse af </w:t>
      </w:r>
      <w:r>
        <w:rPr>
          <w:rFonts w:eastAsia="Calibri" w:cs="Times New Roman"/>
        </w:rPr>
        <w:t>tilknyttet</w:t>
      </w:r>
      <w:r w:rsidRPr="00A82931">
        <w:rPr>
          <w:rFonts w:eastAsia="Calibri" w:cs="Times New Roman"/>
        </w:rPr>
        <w:t xml:space="preserve"> virksomhed i </w:t>
      </w:r>
      <w:r>
        <w:rPr>
          <w:rFonts w:eastAsia="Calibri" w:cs="Times New Roman"/>
        </w:rPr>
        <w:t>bekendtgørelsen</w:t>
      </w:r>
      <w:r w:rsidRPr="00A82931">
        <w:rPr>
          <w:rFonts w:eastAsia="Calibri" w:cs="Times New Roman"/>
        </w:rPr>
        <w:t xml:space="preserve"> om tilknyttet virksomhed. </w:t>
      </w:r>
      <w:r>
        <w:rPr>
          <w:rFonts w:eastAsia="Calibri" w:cs="Times New Roman"/>
        </w:rPr>
        <w:t>Bl.a. må v</w:t>
      </w:r>
      <w:r w:rsidRPr="00A82931">
        <w:rPr>
          <w:rFonts w:eastAsia="Calibri" w:cs="Times New Roman"/>
        </w:rPr>
        <w:t xml:space="preserve">andselskaber </w:t>
      </w:r>
      <w:r>
        <w:rPr>
          <w:rFonts w:eastAsia="Calibri" w:cs="Times New Roman"/>
        </w:rPr>
        <w:t>ifølge bekendtgørelsens § 2, stk. 1,</w:t>
      </w:r>
      <w:r w:rsidRPr="00DF4B5F">
        <w:rPr>
          <w:rFonts w:eastAsia="Calibri" w:cs="Times New Roman"/>
        </w:rPr>
        <w:t xml:space="preserve"> alene deltage i tilknyttet virksomhed, når </w:t>
      </w:r>
      <w:r>
        <w:rPr>
          <w:rFonts w:eastAsia="Calibri" w:cs="Times New Roman"/>
        </w:rPr>
        <w:t xml:space="preserve">der er </w:t>
      </w:r>
      <w:r w:rsidRPr="00DF4B5F">
        <w:rPr>
          <w:rFonts w:eastAsia="Calibri" w:cs="Times New Roman"/>
        </w:rPr>
        <w:t>en naturlig og snæver sammenhæng mellem vandselskabets hovedvirksomhed og den tilknyttede virksomhed</w:t>
      </w:r>
      <w:r>
        <w:rPr>
          <w:rFonts w:eastAsia="Calibri" w:cs="Times New Roman"/>
        </w:rPr>
        <w:t>, og v</w:t>
      </w:r>
      <w:r w:rsidRPr="00DF4B5F">
        <w:rPr>
          <w:rFonts w:eastAsia="Calibri" w:cs="Times New Roman"/>
        </w:rPr>
        <w:t>andselskabets samlede tilknyttede virksomhed arbejdsmæssigt og økonomisk ha</w:t>
      </w:r>
      <w:r>
        <w:rPr>
          <w:rFonts w:eastAsia="Calibri" w:cs="Times New Roman"/>
        </w:rPr>
        <w:t>r</w:t>
      </w:r>
      <w:r w:rsidRPr="00DF4B5F">
        <w:rPr>
          <w:rFonts w:eastAsia="Calibri" w:cs="Times New Roman"/>
        </w:rPr>
        <w:t xml:space="preserve"> et væsentligt mindre omfang end hovedvirksomheden.</w:t>
      </w:r>
      <w:r>
        <w:rPr>
          <w:rFonts w:eastAsia="Calibri" w:cs="Times New Roman"/>
        </w:rPr>
        <w:t xml:space="preserve"> Desuden må vandselskaber kun </w:t>
      </w:r>
      <w:r w:rsidRPr="00A82931">
        <w:rPr>
          <w:rFonts w:eastAsia="Calibri" w:cs="Times New Roman"/>
        </w:rPr>
        <w:t xml:space="preserve">deltage i de typer </w:t>
      </w:r>
      <w:r w:rsidRPr="00C9480F">
        <w:rPr>
          <w:rFonts w:eastAsia="Calibri" w:cs="Times New Roman"/>
        </w:rPr>
        <w:t>tilknyttet virksomhed, der er nævnt på positivlisten i bekendtgørelsens § 2, stk. 2. Listen er udtømmende og gælder</w:t>
      </w:r>
      <w:r>
        <w:rPr>
          <w:rFonts w:eastAsia="Calibri" w:cs="Times New Roman"/>
        </w:rPr>
        <w:t>,</w:t>
      </w:r>
      <w:r w:rsidRPr="00C9480F">
        <w:rPr>
          <w:rFonts w:eastAsia="Calibri" w:cs="Times New Roman"/>
        </w:rPr>
        <w:t xml:space="preserve"> uanset om vandselskabet udøver aktiviteterne inden for eller uden for vandselskabet eller alene eller sammen med </w:t>
      </w:r>
      <w:r>
        <w:rPr>
          <w:rFonts w:eastAsia="Calibri" w:cs="Times New Roman"/>
        </w:rPr>
        <w:t>et andet selskab</w:t>
      </w:r>
      <w:r w:rsidRPr="00C9480F">
        <w:rPr>
          <w:rFonts w:eastAsia="Calibri" w:cs="Times New Roman"/>
        </w:rPr>
        <w:t>. Listen indebærer ikke et krav om, at vandselskaber skal deltage i de nævnte f</w:t>
      </w:r>
      <w:r>
        <w:rPr>
          <w:rFonts w:eastAsia="Calibri" w:cs="Times New Roman"/>
        </w:rPr>
        <w:t xml:space="preserve">ormer for tilknyttet virksomhed, men alene en mulighed herfor. </w:t>
      </w:r>
    </w:p>
    <w:p w:rsidR="295593E9" w:rsidP="295593E9" w:rsidRDefault="295593E9" w14:paraId="7C6B3ED9" w14:textId="507208BC">
      <w:pPr>
        <w:rPr>
          <w:rFonts w:eastAsia="Calibri" w:cs="Times New Roman"/>
        </w:rPr>
      </w:pPr>
    </w:p>
    <w:p w:rsidR="0087FFA2" w:rsidP="295593E9" w:rsidRDefault="0087FFA2" w14:paraId="497BCCDC" w14:textId="4C7CC0DE">
      <w:pPr>
        <w:rPr>
          <w:rFonts w:eastAsia="Calibri" w:cs="Times New Roman"/>
        </w:rPr>
      </w:pPr>
      <w:r w:rsidRPr="295593E9">
        <w:rPr>
          <w:rFonts w:eastAsia="Calibri" w:cs="Times New Roman"/>
          <w:b/>
          <w:bCs/>
          <w:color w:val="FF0000"/>
        </w:rPr>
        <w:t xml:space="preserve">DANVA finder det beklageligt, at de </w:t>
      </w:r>
      <w:r w:rsidRPr="295593E9" w:rsidR="7A21693D">
        <w:rPr>
          <w:rFonts w:eastAsia="Calibri" w:cs="Times New Roman"/>
          <w:b/>
          <w:bCs/>
          <w:color w:val="FF0000"/>
        </w:rPr>
        <w:t>politiske aftalte evalueringer af området jf. 2015-aftalen og 2018- aftalen ikke er gennemført.</w:t>
      </w:r>
    </w:p>
    <w:p w:rsidR="00F103C9" w:rsidP="00F103C9" w:rsidRDefault="00F103C9" w14:paraId="58EE0397" w14:textId="77777777">
      <w:pPr>
        <w:rPr>
          <w:rFonts w:eastAsia="Calibri" w:cs="Times New Roman"/>
        </w:rPr>
      </w:pPr>
    </w:p>
    <w:p w:rsidR="00F103C9" w:rsidP="00F103C9" w:rsidRDefault="00F103C9" w14:paraId="3E0C8EFF" w14:textId="77777777">
      <w:pPr>
        <w:rPr>
          <w:rFonts w:eastAsia="Calibri" w:cs="Times New Roman"/>
        </w:rPr>
      </w:pPr>
      <w:r w:rsidRPr="00F84886">
        <w:rPr>
          <w:rFonts w:eastAsia="Calibri" w:cs="Times New Roman"/>
        </w:rPr>
        <w:t>Det fremgår af  § 7, stk.</w:t>
      </w:r>
      <w:r w:rsidRPr="006E249A">
        <w:rPr>
          <w:rFonts w:eastAsia="Calibri" w:cs="Times New Roman"/>
        </w:rPr>
        <w:t xml:space="preserve"> 1,</w:t>
      </w:r>
      <w:r>
        <w:rPr>
          <w:rFonts w:eastAsia="Calibri" w:cs="Times New Roman"/>
        </w:rPr>
        <w:t xml:space="preserve"> i </w:t>
      </w:r>
      <w:r w:rsidRPr="00F84886">
        <w:rPr>
          <w:rFonts w:eastAsia="Calibri" w:cs="Times New Roman"/>
        </w:rPr>
        <w:t>bekendtgørelse</w:t>
      </w:r>
      <w:r>
        <w:rPr>
          <w:rFonts w:eastAsia="Calibri" w:cs="Times New Roman"/>
        </w:rPr>
        <w:t xml:space="preserve">n </w:t>
      </w:r>
      <w:r w:rsidRPr="00F84886">
        <w:rPr>
          <w:rFonts w:eastAsia="Calibri" w:cs="Times New Roman"/>
        </w:rPr>
        <w:t>om</w:t>
      </w:r>
      <w:r>
        <w:rPr>
          <w:rFonts w:eastAsia="Calibri" w:cs="Times New Roman"/>
        </w:rPr>
        <w:t xml:space="preserve"> </w:t>
      </w:r>
      <w:r w:rsidRPr="00F84886">
        <w:rPr>
          <w:rFonts w:eastAsia="Calibri" w:cs="Times New Roman"/>
        </w:rPr>
        <w:t>tilknyttet virksomhed</w:t>
      </w:r>
      <w:r w:rsidRPr="006E249A">
        <w:rPr>
          <w:rFonts w:eastAsia="Calibri" w:cs="Times New Roman"/>
        </w:rPr>
        <w:t xml:space="preserve"> at vandselskaber hvert år skal indsende erklæringer indhentet hos vandselskabets revisor til Forsyningssekretariatet om v</w:t>
      </w:r>
      <w:r w:rsidRPr="00F84886">
        <w:rPr>
          <w:rFonts w:eastAsia="Calibri" w:cs="Times New Roman"/>
        </w:rPr>
        <w:t xml:space="preserve">andselskabets overholdelse af kravet i vandsektorlovens § 18, stk. 1, og </w:t>
      </w:r>
      <w:r>
        <w:rPr>
          <w:rFonts w:eastAsia="Calibri" w:cs="Times New Roman"/>
        </w:rPr>
        <w:t>bekendtgørelsens</w:t>
      </w:r>
      <w:r w:rsidRPr="00F84886">
        <w:rPr>
          <w:rFonts w:eastAsia="Calibri" w:cs="Times New Roman"/>
        </w:rPr>
        <w:t xml:space="preserve"> § 3 om udskillelse af tilknyttet virksomhed i et selvstændigt selskab, vandselskabets overholdelse af </w:t>
      </w:r>
      <w:r>
        <w:rPr>
          <w:rFonts w:eastAsia="Calibri" w:cs="Times New Roman"/>
        </w:rPr>
        <w:t xml:space="preserve">bekendtgørelsens </w:t>
      </w:r>
      <w:r w:rsidRPr="00F84886">
        <w:rPr>
          <w:rFonts w:eastAsia="Calibri" w:cs="Times New Roman"/>
        </w:rPr>
        <w:t>§ 2, stk. 1 og 2</w:t>
      </w:r>
      <w:r>
        <w:rPr>
          <w:rFonts w:eastAsia="Calibri" w:cs="Times New Roman"/>
        </w:rPr>
        <w:t>,</w:t>
      </w:r>
      <w:r w:rsidRPr="00F84886">
        <w:rPr>
          <w:rFonts w:eastAsia="Calibri" w:cs="Times New Roman"/>
        </w:rPr>
        <w:t xml:space="preserve"> om hvilken tilknyttet virksomhed, vandselskabet må deltage i, vandselskabets overholdelse af </w:t>
      </w:r>
      <w:r>
        <w:rPr>
          <w:rFonts w:eastAsia="Calibri" w:cs="Times New Roman"/>
        </w:rPr>
        <w:t xml:space="preserve">bekendtgørelsens </w:t>
      </w:r>
      <w:r w:rsidRPr="00F84886">
        <w:rPr>
          <w:rFonts w:eastAsia="Calibri" w:cs="Times New Roman"/>
        </w:rPr>
        <w:t xml:space="preserve">§ 4 om vilkår for vandselskabets deltagelse i tilknyttet virksomhed, vandselskabets overholdelse af </w:t>
      </w:r>
      <w:r>
        <w:rPr>
          <w:rFonts w:eastAsia="Calibri" w:cs="Times New Roman"/>
        </w:rPr>
        <w:t xml:space="preserve">bekendtgørelsens </w:t>
      </w:r>
      <w:r w:rsidRPr="00F84886">
        <w:rPr>
          <w:rFonts w:eastAsia="Calibri" w:cs="Times New Roman"/>
        </w:rPr>
        <w:t>§ 5, stk. 1</w:t>
      </w:r>
      <w:r>
        <w:rPr>
          <w:rFonts w:eastAsia="Calibri" w:cs="Times New Roman"/>
        </w:rPr>
        <w:t>,</w:t>
      </w:r>
      <w:r w:rsidRPr="00F84886">
        <w:rPr>
          <w:rFonts w:eastAsia="Calibri" w:cs="Times New Roman"/>
        </w:rPr>
        <w:t xml:space="preserve"> om omsætningsgrænser og vandselskabets overholdelse af </w:t>
      </w:r>
      <w:r>
        <w:rPr>
          <w:rFonts w:eastAsia="Calibri" w:cs="Times New Roman"/>
        </w:rPr>
        <w:t xml:space="preserve">bekendtgørelsens </w:t>
      </w:r>
      <w:r w:rsidRPr="00F84886">
        <w:rPr>
          <w:rFonts w:eastAsia="Calibri" w:cs="Times New Roman"/>
        </w:rPr>
        <w:t>§ 6 om separat regnskab med tilknyttet virksomhed.</w:t>
      </w:r>
    </w:p>
    <w:p w:rsidR="00F103C9" w:rsidP="00F103C9" w:rsidRDefault="00F103C9" w14:paraId="02D6AFFF" w14:textId="77777777">
      <w:pPr>
        <w:rPr>
          <w:rFonts w:eastAsia="Calibri" w:cs="Times New Roman"/>
        </w:rPr>
      </w:pPr>
    </w:p>
    <w:p w:rsidR="00F103C9" w:rsidP="00F103C9" w:rsidRDefault="00F103C9" w14:paraId="012A7792" w14:textId="77777777">
      <w:pPr>
        <w:rPr>
          <w:rFonts w:eastAsia="Calibri" w:cs="Times New Roman"/>
        </w:rPr>
      </w:pPr>
      <w:r>
        <w:rPr>
          <w:rFonts w:eastAsia="Calibri" w:cs="Times New Roman"/>
        </w:rPr>
        <w:t>Det fremgår ydermere af § 7, stk. 2, i bekendtgørelsen om tilknyttet virksomhed, at erklæringer skal være afgivet efter gennemførelse af en revision, der er udført i overensstemmelse med den revisionsinstruks for tilknyttet virksomhed, der udarbejdes af Energistyrelsen og offentliggøres af Forsyningssekretariatet. Erklæringerne skal hvert år indsendes til Forsyningssekretariatet senest den 1. maj, og Forsyningssekretariatet videresender erklæringer, hvor revisor har påført en anmærkning, til Energistyrelen, jf. § 7, stk. 3, i bekendtgørelsen om tilknyttet virksomhed.</w:t>
      </w:r>
    </w:p>
    <w:p w:rsidR="00F103C9" w:rsidP="00F103C9" w:rsidRDefault="00F103C9" w14:paraId="5539DCC7" w14:textId="77777777">
      <w:pPr>
        <w:rPr>
          <w:rFonts w:eastAsia="Calibri" w:cs="Times New Roman"/>
        </w:rPr>
      </w:pPr>
    </w:p>
    <w:p w:rsidR="00F103C9" w:rsidP="00F103C9" w:rsidRDefault="00F103C9" w14:paraId="27D7ACBC" w14:textId="77777777">
      <w:pPr>
        <w:rPr>
          <w:rFonts w:eastAsia="Calibri" w:cs="Times New Roman"/>
        </w:rPr>
      </w:pPr>
      <w:r>
        <w:rPr>
          <w:rFonts w:eastAsia="Calibri" w:cs="Times New Roman"/>
        </w:rPr>
        <w:t xml:space="preserve">Det fremgår af § 7, stk. 1, 3. pkt., i stoploven, at klima-, energi- og forsyningsministeren kan træffe afgørelse om, at </w:t>
      </w:r>
      <w:r w:rsidRPr="00660CD8">
        <w:rPr>
          <w:rFonts w:eastAsia="Calibri" w:cs="Times New Roman"/>
        </w:rPr>
        <w:t>kommunalt ejede forsyningsvirksomhede</w:t>
      </w:r>
      <w:r>
        <w:rPr>
          <w:rFonts w:eastAsia="Calibri" w:cs="Times New Roman"/>
        </w:rPr>
        <w:t>r</w:t>
      </w:r>
      <w:r w:rsidRPr="00660CD8">
        <w:rPr>
          <w:rFonts w:eastAsia="Calibri" w:cs="Times New Roman"/>
        </w:rPr>
        <w:t xml:space="preserve"> skal afstå eller afvikle deltagelsen i tilknyttet virksomhed, der ikke har nær tilknytning til forsyningsvirksomheden, og meddele en frist herfor.</w:t>
      </w:r>
      <w:r>
        <w:rPr>
          <w:rFonts w:eastAsia="Calibri" w:cs="Times New Roman"/>
        </w:rPr>
        <w:t xml:space="preserve"> Denne bestemmelse gælder kun for kommunalt ejede vandselskaber. Der findes ikke en tilsvarende bestemmelse for vandselskaber, der ikke er kommunalt ejede. Derudover er der ikke i vandsektorloven eller bekendtgørelsen om tilknyttet virksomhed fastsat yderligere regler om, at klima-, energi- og forsyningsministeren eller en anden myndighed kan træffe afgørelse vedrørende overtrædelse af reglerne om vandselskabers deltagelse i tilknyttet virksomhed. </w:t>
      </w:r>
    </w:p>
    <w:p w:rsidR="00F103C9" w:rsidP="00F103C9" w:rsidRDefault="00F103C9" w14:paraId="180A64FE" w14:textId="77777777">
      <w:pPr>
        <w:rPr>
          <w:rFonts w:eastAsia="Calibri" w:cs="Times New Roman"/>
        </w:rPr>
      </w:pPr>
    </w:p>
    <w:p w:rsidRPr="00F04AF8" w:rsidR="00F103C9" w:rsidP="00F103C9" w:rsidRDefault="00F103C9" w14:paraId="61D11CB1" w14:textId="77777777">
      <w:pPr>
        <w:rPr>
          <w:rFonts w:eastAsia="Calibri" w:cs="Times New Roman"/>
          <w:color w:val="000000" w:themeColor="text1"/>
        </w:rPr>
      </w:pPr>
      <w:r w:rsidRPr="00F04AF8">
        <w:rPr>
          <w:rFonts w:eastAsia="Calibri" w:cs="Times New Roman"/>
          <w:color w:val="000000" w:themeColor="text1"/>
        </w:rPr>
        <w:t xml:space="preserve">Der foreslås indsat et nyt </w:t>
      </w:r>
      <w:r w:rsidRPr="00F04AF8">
        <w:rPr>
          <w:rFonts w:eastAsia="Calibri" w:cs="Times New Roman"/>
          <w:i/>
          <w:color w:val="000000" w:themeColor="text1"/>
        </w:rPr>
        <w:t>stk. 3</w:t>
      </w:r>
      <w:r w:rsidRPr="00F04AF8">
        <w:rPr>
          <w:rFonts w:eastAsia="Calibri" w:cs="Times New Roman"/>
          <w:color w:val="000000" w:themeColor="text1"/>
        </w:rPr>
        <w:t xml:space="preserve">, i vandsektorlovens </w:t>
      </w:r>
      <w:r w:rsidRPr="002208B7">
        <w:rPr>
          <w:rFonts w:eastAsia="Calibri" w:cs="Times New Roman"/>
          <w:i/>
          <w:color w:val="000000" w:themeColor="text1"/>
        </w:rPr>
        <w:t>§ 18,</w:t>
      </w:r>
      <w:r w:rsidRPr="002208B7">
        <w:rPr>
          <w:rFonts w:eastAsia="Calibri" w:cs="Times New Roman"/>
          <w:color w:val="000000" w:themeColor="text1"/>
        </w:rPr>
        <w:t xml:space="preserve"> hvoraf det fremgår, at Vandsektortilsynet</w:t>
      </w:r>
      <w:r w:rsidRPr="00F431DA">
        <w:rPr>
          <w:rFonts w:eastAsia="Times New Roman" w:cs="Times New Roman"/>
          <w:color w:val="000000" w:themeColor="text1"/>
          <w:lang w:eastAsia="da-DK"/>
        </w:rPr>
        <w:t xml:space="preserve"> fører tilsyn</w:t>
      </w:r>
      <w:r w:rsidRPr="00E50CE0">
        <w:rPr>
          <w:rFonts w:eastAsia="Calibri" w:cs="Times New Roman"/>
          <w:color w:val="000000" w:themeColor="text1"/>
        </w:rPr>
        <w:t xml:space="preserve"> med vandselskabernes overholdelse af regler om tilknyttet virksomhed</w:t>
      </w:r>
      <w:r>
        <w:rPr>
          <w:rFonts w:eastAsia="Calibri" w:cs="Times New Roman"/>
        </w:rPr>
        <w:t xml:space="preserve"> og påbud efter den foreslåede bestemmelse i vandsektorlovens § 18, stk. 4</w:t>
      </w:r>
      <w:r w:rsidRPr="00F04AF8">
        <w:rPr>
          <w:rFonts w:eastAsia="Calibri" w:cs="Times New Roman"/>
          <w:color w:val="000000" w:themeColor="text1"/>
        </w:rPr>
        <w:t xml:space="preserve">. </w:t>
      </w:r>
    </w:p>
    <w:p w:rsidR="00F103C9" w:rsidP="00F103C9" w:rsidRDefault="00F103C9" w14:paraId="2E46A9E3" w14:textId="77777777">
      <w:pPr>
        <w:rPr>
          <w:rFonts w:eastAsia="Calibri" w:cs="Times New Roman"/>
          <w:color w:val="000000" w:themeColor="text1"/>
          <w:szCs w:val="24"/>
        </w:rPr>
      </w:pPr>
    </w:p>
    <w:p w:rsidRPr="00F04AF8" w:rsidR="00F103C9" w:rsidP="00F103C9" w:rsidRDefault="00F103C9" w14:paraId="67F03F68" w14:textId="77777777">
      <w:pPr>
        <w:rPr>
          <w:rFonts w:eastAsia="Calibri" w:cs="Times New Roman"/>
          <w:color w:val="000000" w:themeColor="text1"/>
        </w:rPr>
      </w:pPr>
      <w:r w:rsidRPr="00F04AF8">
        <w:rPr>
          <w:rFonts w:eastAsia="Calibri" w:cs="Times New Roman"/>
          <w:color w:val="000000" w:themeColor="text1"/>
        </w:rPr>
        <w:t xml:space="preserve">Den foreslåede bestemmelse er ny. </w:t>
      </w:r>
    </w:p>
    <w:p w:rsidR="00F103C9" w:rsidP="00F103C9" w:rsidRDefault="00F103C9" w14:paraId="06BD5FBD" w14:textId="77777777">
      <w:pPr>
        <w:rPr>
          <w:rFonts w:eastAsia="Calibri" w:cs="Times New Roman"/>
          <w:color w:val="000000" w:themeColor="text1"/>
          <w:szCs w:val="24"/>
        </w:rPr>
      </w:pPr>
    </w:p>
    <w:p w:rsidRPr="00521E32" w:rsidR="00F103C9" w:rsidP="00F103C9" w:rsidRDefault="00F103C9" w14:paraId="2A0E78CE" w14:textId="77777777">
      <w:pPr>
        <w:rPr>
          <w:rFonts w:eastAsia="Times New Roman" w:cs="Times New Roman"/>
          <w:color w:val="000000" w:themeColor="text1"/>
          <w:lang w:eastAsia="da-DK"/>
        </w:rPr>
      </w:pPr>
      <w:r w:rsidRPr="454B1603" w:rsidR="00F103C9">
        <w:rPr>
          <w:rFonts w:eastAsia="Calibri" w:cs="Times New Roman"/>
          <w:color w:val="000000" w:themeColor="text1" w:themeTint="FF" w:themeShade="FF"/>
        </w:rPr>
        <w:t xml:space="preserve">Den </w:t>
      </w:r>
      <w:r w:rsidRPr="454B1603" w:rsidR="00F103C9">
        <w:rPr>
          <w:rFonts w:eastAsia="Times New Roman" w:cs="Times New Roman"/>
          <w:color w:val="000000" w:themeColor="text1" w:themeTint="FF" w:themeShade="FF"/>
          <w:lang w:eastAsia="da-DK"/>
        </w:rPr>
        <w:t>foreslåede bestemmelse vil sikre klarhed om, at det er Vandsektortilsynet</w:t>
      </w:r>
      <w:r w:rsidRPr="454B1603" w:rsidR="00F103C9">
        <w:rPr>
          <w:rFonts w:eastAsia="Times New Roman" w:cs="Times New Roman"/>
          <w:color w:val="000000" w:themeColor="text1" w:themeTint="FF" w:themeShade="FF"/>
          <w:lang w:eastAsia="da-DK"/>
        </w:rPr>
        <w:t>, som er tilsynsmyndighed for vandselskabers deltagelse i tilknyttet virksomhed, og vil betyde, at Vandsektortilsynet skal føre et aktivt tilsyn med vandselskabernes overholdelse af regler</w:t>
      </w:r>
      <w:r w:rsidRPr="454B1603" w:rsidR="00F103C9">
        <w:rPr>
          <w:rFonts w:eastAsia="Times New Roman" w:cs="Times New Roman"/>
          <w:color w:val="000000" w:themeColor="text1" w:themeTint="FF" w:themeShade="FF"/>
          <w:lang w:eastAsia="da-DK"/>
        </w:rPr>
        <w:t>ne om tilknyttet virksomhed</w:t>
      </w:r>
      <w:r w:rsidRPr="454B1603" w:rsidR="00F103C9">
        <w:rPr>
          <w:rFonts w:eastAsia="Times New Roman" w:cs="Times New Roman"/>
          <w:color w:val="000000" w:themeColor="text1" w:themeTint="FF" w:themeShade="FF"/>
          <w:lang w:eastAsia="da-DK"/>
        </w:rPr>
        <w:t xml:space="preserve">. </w:t>
      </w:r>
    </w:p>
    <w:p w:rsidR="454B1603" w:rsidP="454B1603" w:rsidRDefault="454B1603" w14:paraId="39807265" w14:textId="10E17D0B">
      <w:pPr>
        <w:pStyle w:val="Normal"/>
        <w:rPr>
          <w:rFonts w:eastAsia="Times New Roman" w:cs="Times New Roman"/>
          <w:color w:val="000000" w:themeColor="text1" w:themeTint="FF" w:themeShade="FF"/>
          <w:lang w:eastAsia="da-DK"/>
        </w:rPr>
      </w:pPr>
    </w:p>
    <w:p w:rsidR="1FA64AED" w:rsidP="454B1603" w:rsidRDefault="1FA64AED" w14:paraId="78D0BD4F" w14:textId="09707A7E">
      <w:pPr>
        <w:pStyle w:val="Normal"/>
        <w:rPr>
          <w:rFonts w:eastAsia="Times New Roman" w:cs="Times New Roman"/>
          <w:color w:val="000000" w:themeColor="text1" w:themeTint="FF" w:themeShade="FF"/>
          <w:lang w:eastAsia="da-DK"/>
        </w:rPr>
      </w:pPr>
      <w:r w:rsidRPr="454B1603" w:rsidR="1FA64AED">
        <w:rPr>
          <w:rFonts w:eastAsia="Times New Roman" w:cs="Times New Roman"/>
          <w:b w:val="1"/>
          <w:bCs w:val="1"/>
          <w:color w:val="FF0000"/>
          <w:lang w:eastAsia="da-DK"/>
        </w:rPr>
        <w:t>DANVA skal henvise til sit høringssvar i forhold hertil.</w:t>
      </w:r>
    </w:p>
    <w:p w:rsidR="00F103C9" w:rsidP="00F103C9" w:rsidRDefault="00F103C9" w14:paraId="083D3195" w14:textId="77777777">
      <w:pPr>
        <w:rPr>
          <w:rFonts w:eastAsia="Calibri" w:cs="Times New Roman"/>
        </w:rPr>
      </w:pPr>
    </w:p>
    <w:p w:rsidR="00F103C9" w:rsidP="00F103C9" w:rsidRDefault="00F103C9" w14:paraId="2EA3E431" w14:textId="77777777">
      <w:pPr>
        <w:rPr>
          <w:rFonts w:eastAsia="Calibri" w:cs="Times New Roman"/>
        </w:rPr>
      </w:pPr>
      <w:r>
        <w:rPr>
          <w:rFonts w:eastAsia="Calibri" w:cs="Times New Roman"/>
        </w:rPr>
        <w:t>Formålet med tilsynet med vandselskabers deltagelse i tilknyttet virksomhed vil bl.a. være at sikre, at vandselskaberne kun deltager i anden virksomhed, når denne har nær tilknytning til forsyningsvirksomheden, og at de øvrige krav til og betingelser for vandselskabernes deltagelse i tilknyttet virksomhed er opfyldt.</w:t>
      </w:r>
    </w:p>
    <w:p w:rsidR="00F103C9" w:rsidP="00F103C9" w:rsidRDefault="00F103C9" w14:paraId="6075F514" w14:textId="77777777">
      <w:pPr>
        <w:rPr>
          <w:rFonts w:eastAsia="Calibri" w:cs="Times New Roman"/>
        </w:rPr>
      </w:pPr>
    </w:p>
    <w:p w:rsidR="00F103C9" w:rsidP="00F103C9" w:rsidRDefault="00F103C9" w14:paraId="2847F2D5" w14:textId="77777777">
      <w:pPr>
        <w:rPr>
          <w:rFonts w:eastAsia="Calibri" w:cs="Times New Roman"/>
        </w:rPr>
      </w:pPr>
      <w:r>
        <w:rPr>
          <w:rFonts w:eastAsia="Calibri" w:cs="Times New Roman"/>
        </w:rPr>
        <w:t xml:space="preserve">Herudover er formålet med tilsynet også, at der ikke sker krydssubsidiering mellem vandselskabets hovedvirksomhed og den tilknyttede virksomhed, og at der ikke foretages ulovlige udlodninger fra den tilknyttede virksomhed. </w:t>
      </w:r>
    </w:p>
    <w:p w:rsidR="00F103C9" w:rsidP="00F103C9" w:rsidRDefault="00F103C9" w14:paraId="6B3BA4CD" w14:textId="77777777"/>
    <w:p w:rsidR="00F103C9" w:rsidP="00F103C9" w:rsidRDefault="00F103C9" w14:paraId="6A2E3AFD" w14:textId="77777777">
      <w:r>
        <w:t>Tilsynet vil omfatte alle de vandselskaber, der er omfattet af vandsektorlovens § 18, dvs. alle vandselskaber, der er omfattet af vandsektorlovens § 2, stk. 1, uanset om de er omfattet af reguleringen i vandsektorlovens kapitel 3 eller ej.</w:t>
      </w:r>
    </w:p>
    <w:p w:rsidR="00F103C9" w:rsidP="00F103C9" w:rsidRDefault="00F103C9" w14:paraId="0A99F91E" w14:textId="77777777"/>
    <w:p w:rsidR="00F103C9" w:rsidP="00F103C9" w:rsidRDefault="00F103C9" w14:paraId="4FF6BB61" w14:textId="77777777">
      <w:pPr>
        <w:rPr>
          <w:rFonts w:eastAsia="Calibri" w:cs="Times New Roman"/>
        </w:rPr>
      </w:pPr>
      <w:r>
        <w:rPr>
          <w:rFonts w:eastAsia="Calibri" w:cs="Times New Roman"/>
        </w:rPr>
        <w:t xml:space="preserve">Vandsektortilsynet vil skulle følge op på de tilfælde, hvor revisor i revisorerklæringen vedrørende overholdelse af reglerne om tilknyttet virksomhed har påført en anmærkning om manglende overholdelse, men herudover vil </w:t>
      </w:r>
      <w:r>
        <w:t xml:space="preserve">Vandsektortilsynet, i det omfang der ikke fastsættes regler herom i medfør af den foreslåede bestemmelse i vandsektorlovens § 18, stk. 5, 3. pkt., jf. lovforslagets § 1, nr. 32, selv skulle fastlægge niveauet for tilsynet, herunder vil det f.eks. kunne tilrettelægges som et risiko-, stikprøve- eller analysebaseret tilsyn, et tilsyn på baggrund af begrundet mistanke eller en kombination heraf. </w:t>
      </w:r>
    </w:p>
    <w:p w:rsidR="00F103C9" w:rsidP="00F103C9" w:rsidRDefault="00F103C9" w14:paraId="477F5D04" w14:textId="77777777">
      <w:pPr>
        <w:rPr>
          <w:rFonts w:eastAsia="Calibri" w:cs="Times New Roman"/>
        </w:rPr>
      </w:pPr>
    </w:p>
    <w:p w:rsidR="00F103C9" w:rsidP="00F103C9" w:rsidRDefault="00F103C9" w14:paraId="7C20480D" w14:textId="2489DAA2">
      <w:r>
        <w:rPr>
          <w:rFonts w:eastAsia="Calibri" w:cs="Times New Roman"/>
        </w:rPr>
        <w:t>Vandsektortilsynet vil således ikke have pligt til at vurdere alle de indsendte revisorerklæringer, som ikke indeholder anmærkninger, men vil kunne udvælge visse af de indsendte revisorerklæringer, som ikke indeholder anmærkninger, til nærmere kontrol, f.eks. på basis af omsætning eller andre forhold, på grundlag af analyser, hvor der er fundet særlige risikomomenter, eller som tilfældig stikprøve. Vandsektortilsynet vil heller ikke være forpligtet til at starte en tilsynssag i alle tilfælde, hvor tilsynet f.eks. modtager en henvendelse om overtrædelse af reglerne, hvis sandsynligheden for eller effekten ved overtrædelse af reglerne er begrænset.</w:t>
      </w:r>
    </w:p>
    <w:p w:rsidR="295593E9" w:rsidP="295593E9" w:rsidRDefault="295593E9" w14:paraId="054F00AD" w14:textId="157BDE3E">
      <w:pPr>
        <w:rPr>
          <w:rFonts w:eastAsia="Calibri" w:cs="Times New Roman"/>
        </w:rPr>
      </w:pPr>
    </w:p>
    <w:p w:rsidR="526044C0" w:rsidP="295593E9" w:rsidRDefault="526044C0" w14:paraId="0CD4B867" w14:textId="317045AB">
      <w:pPr>
        <w:rPr>
          <w:rFonts w:eastAsia="Calibri" w:cs="Times New Roman"/>
          <w:b/>
          <w:bCs/>
          <w:color w:val="FF0000"/>
        </w:rPr>
      </w:pPr>
      <w:r w:rsidRPr="295593E9">
        <w:rPr>
          <w:rFonts w:eastAsia="Calibri" w:cs="Times New Roman"/>
          <w:b/>
          <w:bCs/>
          <w:color w:val="FF0000"/>
        </w:rPr>
        <w:t>Revisor er ikke selskabets mand men samfundets vagthund. Lovforslaget er dermed ikke blot en mistillidserklæring til vandsektoren men også til revisorstanden. Der foreligger ingen undersøgelser eller evaleringer af området, herunder af den allerede etablerede kontrol med overholdelse af til</w:t>
      </w:r>
      <w:r w:rsidRPr="295593E9" w:rsidR="223D8E0E">
        <w:rPr>
          <w:rFonts w:eastAsia="Calibri" w:cs="Times New Roman"/>
          <w:b/>
          <w:bCs/>
          <w:color w:val="FF0000"/>
        </w:rPr>
        <w:t xml:space="preserve">knyttet virksomehd, og der er ingen evidens for behovet for at føre yderligere tilsyn med området. </w:t>
      </w:r>
    </w:p>
    <w:p w:rsidR="223D8E0E" w:rsidP="295593E9" w:rsidRDefault="223D8E0E" w14:paraId="2CF9A2E5" w14:textId="27CFEDDC">
      <w:pPr>
        <w:rPr>
          <w:rFonts w:eastAsia="Calibri" w:cs="Times New Roman"/>
          <w:b/>
          <w:bCs/>
          <w:color w:val="FF0000"/>
          <w:highlight w:val="yellow"/>
        </w:rPr>
      </w:pPr>
      <w:r w:rsidRPr="295593E9">
        <w:rPr>
          <w:rFonts w:eastAsia="Calibri" w:cs="Times New Roman"/>
          <w:b/>
          <w:bCs/>
          <w:color w:val="FF0000"/>
          <w:highlight w:val="yellow"/>
        </w:rPr>
        <w:t>Aktindsigt i forhold til selskaber der er oversendt til ministeriet....</w:t>
      </w:r>
    </w:p>
    <w:p w:rsidR="295593E9" w:rsidP="295593E9" w:rsidRDefault="295593E9" w14:paraId="16168785" w14:textId="04BB1FB1">
      <w:pPr>
        <w:rPr>
          <w:rFonts w:eastAsia="Calibri" w:cs="Times New Roman"/>
          <w:b/>
          <w:bCs/>
          <w:color w:val="FF0000"/>
          <w:highlight w:val="yellow"/>
        </w:rPr>
      </w:pPr>
    </w:p>
    <w:p w:rsidR="223D8E0E" w:rsidP="295593E9" w:rsidRDefault="223D8E0E" w14:paraId="56B91FCE" w14:textId="55F7E6AE">
      <w:pPr>
        <w:rPr>
          <w:rFonts w:eastAsia="Calibri" w:cs="Times New Roman"/>
          <w:b/>
          <w:bCs/>
          <w:color w:val="FF0000"/>
        </w:rPr>
      </w:pPr>
      <w:r w:rsidRPr="295593E9">
        <w:rPr>
          <w:rFonts w:eastAsia="Calibri" w:cs="Times New Roman"/>
          <w:b/>
          <w:bCs/>
          <w:color w:val="FF0000"/>
        </w:rPr>
        <w:t>2015-aftalen er fortsat gældende og dermed også det heri fastsatte bærende princip om mindre bureaukrati i organiseringen og tilsyn. Implentering af et øget tilsyn med øget oplysningsindhentelse i</w:t>
      </w:r>
      <w:r w:rsidRPr="295593E9" w:rsidR="108F30EA">
        <w:rPr>
          <w:rFonts w:eastAsia="Calibri" w:cs="Times New Roman"/>
          <w:b/>
          <w:bCs/>
          <w:color w:val="FF0000"/>
        </w:rPr>
        <w:t xml:space="preserve"> tillæg til revisorerklæringer osv. - uden evidens for behovet – harmonerer ikke hermed. </w:t>
      </w:r>
    </w:p>
    <w:p w:rsidR="00F103C9" w:rsidP="00F103C9" w:rsidRDefault="00F103C9" w14:paraId="7D79269C" w14:textId="77777777">
      <w:pPr>
        <w:rPr>
          <w:highlight w:val="yellow"/>
        </w:rPr>
      </w:pPr>
    </w:p>
    <w:p w:rsidR="00F103C9" w:rsidP="00F103C9" w:rsidRDefault="00F103C9" w14:paraId="2BCB33AC" w14:textId="77777777">
      <w:r>
        <w:t xml:space="preserve">Vandsektortilsynet vil efter bestemmelsen også skulle føre tilsyn med, at påbud efter det foreslåede § 18, stk. 4, i vandsektorloven efterkommes. </w:t>
      </w:r>
    </w:p>
    <w:p w:rsidR="00F103C9" w:rsidP="00F103C9" w:rsidRDefault="00F103C9" w14:paraId="2D8A10D9" w14:textId="77777777"/>
    <w:p w:rsidR="00F103C9" w:rsidP="00F103C9" w:rsidRDefault="00F103C9" w14:paraId="24B513A0" w14:textId="77777777">
      <w:r>
        <w:t>Vandsektortilsynet vil således skulle påse, at påbuddet efterkommes inden den fastsatte frist, og, hvis dette ikke sker, foretage passende håndhævelsesskridt.</w:t>
      </w:r>
    </w:p>
    <w:p w:rsidR="00F103C9" w:rsidP="00F103C9" w:rsidRDefault="00F103C9" w14:paraId="51BE9CD8" w14:textId="77777777">
      <w:r>
        <w:t xml:space="preserve"> </w:t>
      </w:r>
    </w:p>
    <w:p w:rsidRPr="00847D16" w:rsidR="00F103C9" w:rsidP="00F103C9" w:rsidRDefault="00F103C9" w14:paraId="1893DB65" w14:textId="77777777">
      <w:r>
        <w:t>Det foreslås, at klima-, energi- og forsyningsministeren vil kunne fastsætte nærmere regler om tilsynet, jf. lovforslagets § 1, nr. 32, og bemærkningerne hertil.</w:t>
      </w:r>
    </w:p>
    <w:p w:rsidR="00F103C9" w:rsidP="00F103C9" w:rsidRDefault="00F103C9" w14:paraId="7B546BC2" w14:textId="77777777"/>
    <w:p w:rsidR="00F103C9" w:rsidP="00F103C9" w:rsidRDefault="00F103C9" w14:paraId="70B6E8E9" w14:textId="77777777">
      <w:pPr>
        <w:rPr>
          <w:rFonts w:eastAsia="Calibri" w:cs="Times New Roman"/>
        </w:rPr>
      </w:pPr>
      <w:r>
        <w:rPr>
          <w:rFonts w:eastAsia="Calibri" w:cs="Times New Roman"/>
        </w:rPr>
        <w:t>Vandsektortilsynet vil have mulighed for indhentelse af oplysninger og data til tilsynet med vandselskabernes deltagelse i tilknyttet virksomhed</w:t>
      </w:r>
      <w:r w:rsidRPr="001F307F">
        <w:rPr>
          <w:rFonts w:eastAsia="Calibri" w:cs="Times New Roman"/>
        </w:rPr>
        <w:t xml:space="preserve"> </w:t>
      </w:r>
      <w:r>
        <w:rPr>
          <w:rFonts w:eastAsia="Calibri" w:cs="Times New Roman"/>
        </w:rPr>
        <w:t>med hjemmel i regler udstedt i medfør af den foreslåede § 22 i vandsektorloven, og ved påbud i medfør af den foreslåede § 22 a i vandsektorloven, jf. lovforslagets § 1, nr. 38, og bemærkningerne hertil.</w:t>
      </w:r>
    </w:p>
    <w:p w:rsidR="00F103C9" w:rsidP="00F103C9" w:rsidRDefault="00F103C9" w14:paraId="3412212A" w14:textId="77777777">
      <w:pPr>
        <w:rPr>
          <w:rFonts w:eastAsia="Calibri" w:cs="Times New Roman"/>
        </w:rPr>
      </w:pPr>
    </w:p>
    <w:p w:rsidRPr="00F04AF8" w:rsidR="00F103C9" w:rsidP="00F103C9" w:rsidRDefault="00F103C9" w14:paraId="368F1F1A" w14:textId="77777777">
      <w:pPr>
        <w:rPr>
          <w:rFonts w:eastAsia="Calibri" w:cs="Times New Roman"/>
        </w:rPr>
      </w:pPr>
      <w:r w:rsidRPr="00F04AF8">
        <w:rPr>
          <w:rFonts w:eastAsia="Calibri" w:cs="Times New Roman"/>
        </w:rPr>
        <w:t xml:space="preserve">Hvis Vandsektortilsynet konstaterer en overtrædelse af reglerne, vil tilsynet skulle vurdere, hvordan </w:t>
      </w:r>
      <w:r w:rsidRPr="002208B7">
        <w:rPr>
          <w:rFonts w:eastAsia="Calibri" w:cs="Times New Roman"/>
        </w:rPr>
        <w:t xml:space="preserve">overtrædelsen bedst bringes til ophør. Ofte vil det første håndhævelsesskridt være, at Vandsektortilsynet meddeler vandselskabet, at tilsynet har konstateret en overtrædelse, og indskærper, at reglerne skal overholdes, evt. med angivelse af, at hvis overtrædelsen ikke er bragt til ophør inden </w:t>
      </w:r>
      <w:r w:rsidRPr="00F431DA">
        <w:rPr>
          <w:rFonts w:eastAsia="Calibri" w:cs="Times New Roman"/>
        </w:rPr>
        <w:t xml:space="preserve">en vis frist, vil tilsynet tage yderligere håndhævelsesmidler i brug. Det kan </w:t>
      </w:r>
      <w:r w:rsidRPr="00E50CE0">
        <w:rPr>
          <w:rFonts w:eastAsia="Calibri" w:cs="Times New Roman"/>
        </w:rPr>
        <w:t xml:space="preserve">bl.a. </w:t>
      </w:r>
      <w:r w:rsidRPr="00521E32">
        <w:rPr>
          <w:rFonts w:eastAsia="Calibri" w:cs="Times New Roman"/>
        </w:rPr>
        <w:t xml:space="preserve">være anvendelse af </w:t>
      </w:r>
      <w:r w:rsidRPr="00EC1844">
        <w:rPr>
          <w:rFonts w:eastAsia="Calibri" w:cs="Times New Roman"/>
        </w:rPr>
        <w:t>den foreslåede § 11 b</w:t>
      </w:r>
      <w:r w:rsidRPr="00953785">
        <w:rPr>
          <w:rFonts w:eastAsia="Calibri" w:cs="Times New Roman"/>
        </w:rPr>
        <w:t xml:space="preserve"> i vandsektorloven, jf. lovforslagets § 1, nr. 3</w:t>
      </w:r>
      <w:r>
        <w:rPr>
          <w:rFonts w:eastAsia="Calibri" w:cs="Times New Roman"/>
        </w:rPr>
        <w:t>0</w:t>
      </w:r>
      <w:r w:rsidRPr="00953785">
        <w:rPr>
          <w:rFonts w:eastAsia="Calibri" w:cs="Times New Roman"/>
        </w:rPr>
        <w:t>, hvorefter Vandsektortilsynet vil kunne offentliggøre navne på vandselskaber, der har overtrådt loven eller regler eller afgørelser udstedt i medfør af loven. Det kan også være påbud efter det foreslåede stk. 4 i vandsektorlovens § 18</w:t>
      </w:r>
      <w:r>
        <w:rPr>
          <w:rFonts w:eastAsia="Calibri" w:cs="Times New Roman"/>
        </w:rPr>
        <w:t>, jf. nedenfor</w:t>
      </w:r>
      <w:r w:rsidRPr="00953785">
        <w:rPr>
          <w:rFonts w:eastAsia="Calibri" w:cs="Times New Roman"/>
        </w:rPr>
        <w:t xml:space="preserve">. </w:t>
      </w:r>
    </w:p>
    <w:p w:rsidR="00F103C9" w:rsidP="00F103C9" w:rsidRDefault="00F103C9" w14:paraId="2BA8EFEE" w14:textId="77777777">
      <w:pPr>
        <w:rPr>
          <w:rFonts w:eastAsia="Calibri" w:cs="Times New Roman"/>
          <w:szCs w:val="24"/>
        </w:rPr>
      </w:pPr>
    </w:p>
    <w:p w:rsidRPr="00F04AF8" w:rsidR="00F103C9" w:rsidP="00F103C9" w:rsidRDefault="00F103C9" w14:paraId="0B093BE1" w14:textId="77777777">
      <w:pPr>
        <w:rPr>
          <w:rFonts w:eastAsia="Calibri" w:cs="Times New Roman"/>
        </w:rPr>
      </w:pPr>
      <w:r w:rsidRPr="00F04AF8">
        <w:rPr>
          <w:rFonts w:eastAsia="Calibri" w:cs="Times New Roman"/>
        </w:rPr>
        <w:t xml:space="preserve">For vandselskaber, der er omfattet af vandsektorlovens kapitel 3, vil Vandsektortilsynet have mulighed for at foretage fradrag i et vandselskabs </w:t>
      </w:r>
      <w:r>
        <w:rPr>
          <w:rFonts w:eastAsia="Calibri" w:cs="Times New Roman"/>
        </w:rPr>
        <w:t xml:space="preserve">økonomiske </w:t>
      </w:r>
      <w:r w:rsidRPr="00F04AF8">
        <w:rPr>
          <w:rFonts w:eastAsia="Calibri" w:cs="Times New Roman"/>
        </w:rPr>
        <w:t>ramme, hvis vandselskabet ulovligt har finansieret tilknyttet virksomhed, uanset om denne i øvrigt er eller ikke er lovlig i henhold til reglerne om tilknyttet virksomhed.</w:t>
      </w:r>
    </w:p>
    <w:p w:rsidR="00F103C9" w:rsidP="00F103C9" w:rsidRDefault="00F103C9" w14:paraId="7C4AE5F9" w14:textId="77777777">
      <w:pPr>
        <w:rPr>
          <w:rFonts w:eastAsia="Calibri" w:cs="Times New Roman"/>
          <w:szCs w:val="24"/>
        </w:rPr>
      </w:pPr>
    </w:p>
    <w:p w:rsidRPr="00521E32" w:rsidR="00F103C9" w:rsidP="00F103C9" w:rsidRDefault="00F103C9" w14:paraId="60658D59" w14:textId="77777777">
      <w:pPr>
        <w:rPr>
          <w:rFonts w:eastAsia="Calibri" w:cs="Times New Roman"/>
        </w:rPr>
      </w:pPr>
      <w:r w:rsidRPr="00F04AF8">
        <w:rPr>
          <w:rFonts w:eastAsia="Calibri" w:cs="Times New Roman"/>
        </w:rPr>
        <w:t xml:space="preserve">Vandsektortilsynet vil kunne politianmelde forholdet efter vandsektorlovens § 30, stk. 1, nr. 7, der bliver nr. </w:t>
      </w:r>
      <w:r>
        <w:rPr>
          <w:rFonts w:eastAsia="Calibri" w:cs="Times New Roman"/>
        </w:rPr>
        <w:t>5</w:t>
      </w:r>
      <w:r w:rsidRPr="002208B7">
        <w:rPr>
          <w:rFonts w:eastAsia="Calibri" w:cs="Times New Roman"/>
        </w:rPr>
        <w:t xml:space="preserve">, og </w:t>
      </w:r>
      <w:r w:rsidRPr="00F431DA">
        <w:rPr>
          <w:rFonts w:eastAsia="Calibri" w:cs="Times New Roman"/>
        </w:rPr>
        <w:t xml:space="preserve">strafbestemmelsen i </w:t>
      </w:r>
      <w:r w:rsidRPr="00E50CE0">
        <w:rPr>
          <w:rFonts w:eastAsia="Calibri" w:cs="Times New Roman"/>
        </w:rPr>
        <w:t xml:space="preserve">bekendtgørelsen om tilknyttet virksomhed. </w:t>
      </w:r>
    </w:p>
    <w:p w:rsidR="00F103C9" w:rsidP="00F103C9" w:rsidRDefault="00F103C9" w14:paraId="32EC6DF8" w14:textId="77777777">
      <w:pPr>
        <w:rPr>
          <w:rFonts w:eastAsia="Calibri" w:cs="Times New Roman"/>
          <w:szCs w:val="24"/>
        </w:rPr>
      </w:pPr>
    </w:p>
    <w:p w:rsidRPr="00F04AF8" w:rsidR="00F103C9" w:rsidP="00F103C9" w:rsidRDefault="00F103C9" w14:paraId="33438661" w14:textId="77777777">
      <w:pPr>
        <w:rPr>
          <w:rFonts w:eastAsia="Calibri" w:cs="Times New Roman"/>
        </w:rPr>
      </w:pPr>
      <w:r>
        <w:rPr>
          <w:rFonts w:eastAsia="Calibri" w:cs="Times New Roman"/>
        </w:rPr>
        <w:t>Vandselskaber kan bl.a. ifalde strafansvar, såfremt de udøver tilknyttet virksomhed inden for vandselskabet i større omfang end tilladt efter vandsektorlovens § 18, stk. 1, eller regler udstedt i medfør af loven.</w:t>
      </w:r>
      <w:r w:rsidRPr="00A752E3">
        <w:rPr>
          <w:rFonts w:eastAsia="Calibri" w:cs="Times New Roman"/>
        </w:rPr>
        <w:t xml:space="preserve"> </w:t>
      </w:r>
      <w:r>
        <w:rPr>
          <w:rFonts w:eastAsia="Calibri" w:cs="Times New Roman"/>
        </w:rPr>
        <w:t>Manglende efterkommelse af påbud efter det foreslåede § 18, stk. 4, foreslås også at kunne straffes, jf. det foreslåede nye nr. 6 i vandsektorlovens § 30, stk. 1, jf. lovforslagets § 1, nr. 43.</w:t>
      </w:r>
    </w:p>
    <w:p w:rsidR="00F103C9" w:rsidP="00F103C9" w:rsidRDefault="00F103C9" w14:paraId="4087156C" w14:textId="77777777">
      <w:pPr>
        <w:rPr>
          <w:rFonts w:eastAsia="Calibri" w:cs="Times New Roman"/>
          <w:szCs w:val="24"/>
        </w:rPr>
      </w:pPr>
    </w:p>
    <w:p w:rsidRPr="00953785" w:rsidR="00F103C9" w:rsidP="00F103C9" w:rsidRDefault="00F103C9" w14:paraId="194DB670" w14:textId="77777777">
      <w:pPr>
        <w:rPr>
          <w:rFonts w:eastAsia="Calibri" w:cs="Times New Roman"/>
        </w:rPr>
      </w:pPr>
      <w:r w:rsidRPr="00F04AF8">
        <w:rPr>
          <w:rFonts w:eastAsia="Calibri" w:cs="Times New Roman"/>
        </w:rPr>
        <w:t>Det forventes, at Vandsektortilsynet i de fleste tilfælde vil anvende andre håndhævelsesmidler, herunder give et påbud</w:t>
      </w:r>
      <w:r w:rsidRPr="002208B7">
        <w:rPr>
          <w:rFonts w:eastAsia="Calibri" w:cs="Times New Roman"/>
        </w:rPr>
        <w:t xml:space="preserve"> efter det foreslåede stk. 4, førend der vil ske politianmeldelse. Det vil </w:t>
      </w:r>
      <w:r w:rsidRPr="00F431DA">
        <w:rPr>
          <w:rFonts w:eastAsia="Calibri" w:cs="Times New Roman"/>
        </w:rPr>
        <w:t xml:space="preserve">dog </w:t>
      </w:r>
      <w:r w:rsidRPr="00E50CE0">
        <w:rPr>
          <w:rFonts w:eastAsia="Calibri" w:cs="Times New Roman"/>
        </w:rPr>
        <w:t xml:space="preserve">være Vandsektortilsynet, som skal foretage en konkret vurdering af, </w:t>
      </w:r>
      <w:r w:rsidRPr="00521E32">
        <w:rPr>
          <w:rFonts w:eastAsia="Calibri" w:cs="Times New Roman"/>
        </w:rPr>
        <w:t>hvilke håndhævelsesmidler eller kombinationer heraf, der er hensigtsmæssige i de konkrete tilfælde</w:t>
      </w:r>
      <w:r w:rsidRPr="00EC1844">
        <w:rPr>
          <w:rFonts w:eastAsia="Calibri" w:cs="Times New Roman"/>
        </w:rPr>
        <w:t>.</w:t>
      </w:r>
    </w:p>
    <w:p w:rsidR="00F103C9" w:rsidP="00F103C9" w:rsidRDefault="00F103C9" w14:paraId="555CB73C" w14:textId="77777777">
      <w:pPr>
        <w:rPr>
          <w:rFonts w:eastAsia="Calibri" w:cs="Times New Roman"/>
        </w:rPr>
      </w:pPr>
    </w:p>
    <w:p w:rsidR="00F103C9" w:rsidP="00F103C9" w:rsidRDefault="00F103C9" w14:paraId="60EE5CC0" w14:textId="77777777">
      <w:pPr>
        <w:rPr>
          <w:rFonts w:eastAsia="Calibri" w:cs="Times New Roman"/>
        </w:rPr>
      </w:pPr>
      <w:r>
        <w:rPr>
          <w:rFonts w:eastAsia="Calibri" w:cs="Times New Roman"/>
        </w:rPr>
        <w:t xml:space="preserve">Der foreslås indsat et nyt </w:t>
      </w:r>
      <w:r w:rsidRPr="00F04AF8">
        <w:rPr>
          <w:rFonts w:eastAsia="Calibri" w:cs="Times New Roman"/>
          <w:i/>
        </w:rPr>
        <w:t>stk. 4</w:t>
      </w:r>
      <w:r>
        <w:rPr>
          <w:rFonts w:eastAsia="Calibri" w:cs="Times New Roman"/>
        </w:rPr>
        <w:t xml:space="preserve">, i vandsektorlovens § 18, hvorefter Vandsektortilsynet kan påbyde et vandselskab at afstå eller afvikle deltagelse i virksomhed, der er i strid med vandsektorlovens § 18, stk. 1, og regler udstedt i medfør af vandsektorlovens § 18, stk. 5. </w:t>
      </w:r>
    </w:p>
    <w:p w:rsidR="00F103C9" w:rsidP="00F103C9" w:rsidRDefault="00F103C9" w14:paraId="3369176E" w14:textId="77777777">
      <w:pPr>
        <w:rPr>
          <w:rFonts w:eastAsia="Calibri" w:cs="Times New Roman"/>
        </w:rPr>
      </w:pPr>
    </w:p>
    <w:p w:rsidR="00F103C9" w:rsidP="00F103C9" w:rsidRDefault="00F103C9" w14:paraId="61B49D18" w14:textId="77777777">
      <w:pPr>
        <w:rPr>
          <w:rFonts w:eastAsia="Calibri" w:cs="Times New Roman"/>
        </w:rPr>
      </w:pPr>
      <w:r>
        <w:rPr>
          <w:rFonts w:eastAsia="Calibri" w:cs="Times New Roman"/>
        </w:rPr>
        <w:t>Den foreslåede bestemmelse er ny.</w:t>
      </w:r>
    </w:p>
    <w:p w:rsidR="00F103C9" w:rsidP="00F103C9" w:rsidRDefault="00F103C9" w14:paraId="68FB7C28" w14:textId="77777777">
      <w:pPr>
        <w:rPr>
          <w:rFonts w:eastAsia="Calibri" w:cs="Times New Roman"/>
        </w:rPr>
      </w:pPr>
    </w:p>
    <w:p w:rsidR="00F103C9" w:rsidP="00F103C9" w:rsidRDefault="00F103C9" w14:paraId="12D6ED97" w14:textId="77777777">
      <w:pPr>
        <w:rPr>
          <w:rFonts w:eastAsia="Calibri" w:cs="Times New Roman"/>
        </w:rPr>
      </w:pPr>
      <w:r>
        <w:rPr>
          <w:rFonts w:eastAsia="Calibri" w:cs="Times New Roman"/>
        </w:rPr>
        <w:t>Bestemmelsen har til formål at sikre overholdelse af reglerne om vandselskabers deltagelse i tilknyttet virksomhed.</w:t>
      </w:r>
    </w:p>
    <w:p w:rsidR="00F103C9" w:rsidP="00F103C9" w:rsidRDefault="00F103C9" w14:paraId="5A657246" w14:textId="77777777">
      <w:pPr>
        <w:rPr>
          <w:rFonts w:eastAsia="Calibri" w:cs="Times New Roman"/>
        </w:rPr>
      </w:pPr>
    </w:p>
    <w:p w:rsidR="00F103C9" w:rsidP="00F103C9" w:rsidRDefault="00F103C9" w14:paraId="00DDDF05" w14:textId="79446C93">
      <w:pPr>
        <w:rPr>
          <w:rFonts w:eastAsia="Calibri" w:cs="Times New Roman"/>
        </w:rPr>
      </w:pPr>
      <w:r>
        <w:rPr>
          <w:rFonts w:eastAsia="Calibri" w:cs="Times New Roman"/>
        </w:rPr>
        <w:t xml:space="preserve">Vandsektortilsynet vil i et påbud efter stk. 4 kunne fastsætte frist for afståelse eller afvikling af et vandselskabs tilknyttede virksomhed. Det vil desuden kunne fastsættes i påbuddet, at vandselskabet efter fristens udløb for afståelse eller afvikling skal indsende dokumentation for efterlevelse af påbuddet til Vandsektortilsynet. </w:t>
      </w:r>
      <w:r w:rsidRPr="295593E9" w:rsidR="3F9F0A39">
        <w:rPr>
          <w:rFonts w:eastAsia="Calibri" w:cs="Times New Roman"/>
          <w:i/>
          <w:iCs/>
          <w:color w:val="FF0000"/>
        </w:rPr>
        <w:t xml:space="preserve">En fastsatte frist skal være rimelig henset til den tilknyttede virksomheds karakter og omfang. </w:t>
      </w:r>
      <w:r>
        <w:rPr>
          <w:rFonts w:eastAsia="Calibri" w:cs="Times New Roman"/>
        </w:rPr>
        <w:t>Efter fristens udløb vil Vandsektortilsynet skulle kontrollere, om påbuddet er efterlevet, jf. den foreslåede bestemmelse i vandsektorlovens § 18, stk. 3. Som led i denne kontrol vil Vandsektortilsynet, jf. den foreslåede bestemmelse i vandsektorlovens § 22 a, stk. 1, jf. lovforslagets § 1, nr. 38, kunne meddele påbud til vandselskaber om yderligere relevant dokumentation.</w:t>
      </w:r>
    </w:p>
    <w:p w:rsidR="00F103C9" w:rsidP="00F103C9" w:rsidRDefault="00F103C9" w14:paraId="5AC17265" w14:textId="77777777">
      <w:pPr>
        <w:rPr>
          <w:rFonts w:eastAsia="Calibri" w:cs="Times New Roman"/>
        </w:rPr>
      </w:pPr>
    </w:p>
    <w:p w:rsidR="00F103C9" w:rsidP="00F103C9" w:rsidRDefault="00F103C9" w14:paraId="4A4E73A5" w14:textId="77777777">
      <w:pPr>
        <w:rPr>
          <w:rFonts w:eastAsia="Calibri" w:cs="Times New Roman"/>
        </w:rPr>
      </w:pPr>
      <w:r>
        <w:rPr>
          <w:rFonts w:eastAsia="Calibri" w:cs="Times New Roman"/>
        </w:rPr>
        <w:t xml:space="preserve">En frist i et påbud om afståelse eller afvikling vil imidlertid ikke bevirke, at den ulovlige tilknyttede aktivitet anses som lovlig, indtil fristen er udløbet. Overtrædelsen af reglerne om tilknyttet virksomhed vil således f.eks. kunne straffes også for den periode, der ligger før fristens udløb. </w:t>
      </w:r>
    </w:p>
    <w:p w:rsidR="00F103C9" w:rsidP="00F103C9" w:rsidRDefault="00F103C9" w14:paraId="3EB755E9" w14:textId="77777777">
      <w:pPr>
        <w:rPr>
          <w:rFonts w:eastAsia="Calibri" w:cs="Times New Roman"/>
        </w:rPr>
      </w:pPr>
    </w:p>
    <w:p w:rsidR="00F103C9" w:rsidP="00F103C9" w:rsidRDefault="00F103C9" w14:paraId="1A67A4BD" w14:textId="77777777">
      <w:pPr>
        <w:rPr>
          <w:rFonts w:cs="Times New Roman" w:eastAsiaTheme="minorEastAsia"/>
        </w:rPr>
      </w:pPr>
      <w:r w:rsidRPr="454B1603" w:rsidR="00F103C9">
        <w:rPr>
          <w:rFonts w:eastAsia="Calibri" w:cs="Times New Roman"/>
        </w:rPr>
        <w:t>Vandsektortilsynets afgørelse om påbud vil kunne påklages til Konkurrenceankenævnet, jf. vandsektorlovens § 26, stk. 2.</w:t>
      </w:r>
      <w:r w:rsidRPr="454B1603" w:rsidR="00F103C9">
        <w:rPr>
          <w:rFonts w:eastAsia="Calibri" w:cs="Times New Roman"/>
        </w:rPr>
        <w:t xml:space="preserve"> Konkurrenceankenævnet vil efter de almindelige forvaltningsretlige regler i konkrete sager på anmodning fra Vandselskabet kunne tillægge klage opsættende virkning. I den forbindelse vil Konkurrenceankenævnet bl.a. skulle tage i betragtning, om virksomheden eller vandselskabets deltagelse i den ikke eller kun vanskeligt vil kunne retableres, hvis påbuddet er opfyldt. Hvis det på baggrund af erfaringer med anvendelse af den foreslåede påbudsbestemmelse vurderes hensigtsmæssigt, vil den foreslåede bemyndigelse i vandsektorlovens § 26, stk. 9</w:t>
      </w:r>
      <w:r w:rsidRPr="454B1603" w:rsidR="00F103C9">
        <w:rPr>
          <w:rFonts w:eastAsia="ＭＳ 明朝" w:cs="Times New Roman" w:eastAsiaTheme="minorEastAsia"/>
        </w:rPr>
        <w:t xml:space="preserve">, </w:t>
      </w:r>
      <w:r w:rsidRPr="454B1603" w:rsidR="00F103C9">
        <w:rPr>
          <w:rFonts w:eastAsia="Calibri" w:cs="Times New Roman"/>
        </w:rPr>
        <w:t>kunne udnyttes til at fastsætte regler om, at klage som udgangspunkt skal have opsættende virkning,</w:t>
      </w:r>
      <w:r w:rsidRPr="454B1603" w:rsidR="00F103C9">
        <w:rPr>
          <w:rFonts w:eastAsia="ＭＳ 明朝" w:cs="Times New Roman" w:eastAsiaTheme="minorEastAsia"/>
        </w:rPr>
        <w:t xml:space="preserve"> jf. lovforslagets § 1, nr. 39, og bemærkningerne dertil.</w:t>
      </w:r>
    </w:p>
    <w:p w:rsidR="454B1603" w:rsidP="454B1603" w:rsidRDefault="454B1603" w14:paraId="0DF1EFB5" w14:textId="1A4F8316">
      <w:pPr>
        <w:pStyle w:val="Normal"/>
        <w:rPr>
          <w:rFonts w:eastAsia="ＭＳ 明朝" w:cs="Times New Roman" w:eastAsiaTheme="minorEastAsia"/>
        </w:rPr>
      </w:pPr>
    </w:p>
    <w:p w:rsidR="78579B19" w:rsidP="454B1603" w:rsidRDefault="78579B19" w14:paraId="09CC5E27" w14:textId="19A9AB2F">
      <w:pPr>
        <w:pStyle w:val="Normal"/>
        <w:rPr>
          <w:rFonts w:eastAsia="ＭＳ 明朝" w:cs="Times New Roman" w:eastAsiaTheme="minorEastAsia"/>
          <w:b w:val="1"/>
          <w:bCs w:val="1"/>
          <w:color w:val="FF0000"/>
        </w:rPr>
      </w:pPr>
      <w:r w:rsidRPr="454B1603" w:rsidR="78579B19">
        <w:rPr>
          <w:rFonts w:eastAsia="ＭＳ 明朝" w:cs="Times New Roman" w:eastAsiaTheme="minorEastAsia"/>
          <w:b w:val="1"/>
          <w:bCs w:val="1"/>
          <w:color w:val="FF0000"/>
        </w:rPr>
        <w:t>DANVA finder forsat at opsættende virkning bør være udgangspunktet. Derfor skal vi opfordre til, at bemyndigelsen til at fastsætte reglerne om opsættende vi</w:t>
      </w:r>
      <w:r w:rsidRPr="454B1603" w:rsidR="662C3C31">
        <w:rPr>
          <w:rFonts w:eastAsia="ＭＳ 明朝" w:cs="Times New Roman" w:eastAsiaTheme="minorEastAsia"/>
          <w:b w:val="1"/>
          <w:bCs w:val="1"/>
          <w:color w:val="FF0000"/>
        </w:rPr>
        <w:t xml:space="preserve">rkning udnyttes uden afventning. </w:t>
      </w:r>
    </w:p>
    <w:p w:rsidR="00F103C9" w:rsidP="00F103C9" w:rsidRDefault="00F103C9" w14:paraId="15279904" w14:textId="77777777">
      <w:pPr>
        <w:rPr>
          <w:rFonts w:eastAsia="Calibri" w:cs="Times New Roman"/>
          <w:szCs w:val="24"/>
        </w:rPr>
      </w:pPr>
    </w:p>
    <w:p w:rsidRPr="00F00F1B" w:rsidR="00F103C9" w:rsidP="00F103C9" w:rsidRDefault="00F103C9" w14:paraId="2B25E454" w14:textId="77777777">
      <w:pPr>
        <w:rPr>
          <w:rFonts w:eastAsia="Calibri" w:cs="Times New Roman"/>
        </w:rPr>
      </w:pPr>
      <w:r w:rsidRPr="00DA1BA8">
        <w:rPr>
          <w:rFonts w:eastAsia="Calibri" w:cs="Times New Roman"/>
        </w:rPr>
        <w:t>Det foreslås</w:t>
      </w:r>
      <w:r w:rsidRPr="00CB7F0E">
        <w:rPr>
          <w:rFonts w:eastAsia="Calibri" w:cs="Times New Roman"/>
        </w:rPr>
        <w:t>,</w:t>
      </w:r>
      <w:r w:rsidRPr="048E68EA">
        <w:rPr>
          <w:rFonts w:eastAsia="Calibri" w:cs="Times New Roman"/>
        </w:rPr>
        <w:t xml:space="preserve"> at manglende efterkommelse af et påbud skal kunne straffes selvstændigt, jf. </w:t>
      </w:r>
      <w:r>
        <w:rPr>
          <w:rFonts w:eastAsia="Calibri" w:cs="Times New Roman"/>
        </w:rPr>
        <w:t xml:space="preserve">forslaget til </w:t>
      </w:r>
      <w:r w:rsidRPr="048E68EA">
        <w:rPr>
          <w:rFonts w:eastAsia="Calibri" w:cs="Times New Roman"/>
        </w:rPr>
        <w:t>§ 30, stk. 1,</w:t>
      </w:r>
      <w:r>
        <w:rPr>
          <w:rFonts w:eastAsia="Calibri" w:cs="Times New Roman"/>
        </w:rPr>
        <w:t xml:space="preserve"> nr. 4,</w:t>
      </w:r>
      <w:r w:rsidRPr="048E68EA">
        <w:rPr>
          <w:rFonts w:eastAsia="Calibri" w:cs="Times New Roman"/>
        </w:rPr>
        <w:t xml:space="preserve"> jf. lovforslagets § 1, nr. </w:t>
      </w:r>
      <w:r>
        <w:rPr>
          <w:rFonts w:eastAsia="Calibri" w:cs="Times New Roman"/>
        </w:rPr>
        <w:t>43</w:t>
      </w:r>
      <w:r w:rsidRPr="048E68EA">
        <w:rPr>
          <w:rFonts w:eastAsia="Calibri" w:cs="Times New Roman"/>
        </w:rPr>
        <w:t>.</w:t>
      </w:r>
    </w:p>
    <w:p w:rsidR="00F103C9" w:rsidP="00F103C9" w:rsidRDefault="00F103C9" w14:paraId="67B534FE" w14:textId="77777777">
      <w:pPr>
        <w:rPr>
          <w:rFonts w:eastAsia="Calibri" w:cs="Times New Roman"/>
        </w:rPr>
      </w:pPr>
    </w:p>
    <w:p w:rsidRPr="00C113DE" w:rsidR="00F103C9" w:rsidP="00F103C9" w:rsidRDefault="00F103C9" w14:paraId="2DBEE33E" w14:textId="77777777">
      <w:pPr>
        <w:rPr>
          <w:rFonts w:eastAsia="Calibri" w:cs="Times New Roman"/>
        </w:rPr>
      </w:pPr>
      <w:r>
        <w:rPr>
          <w:rFonts w:eastAsia="Calibri" w:cs="Times New Roman"/>
        </w:rPr>
        <w:t xml:space="preserve">Det foreslås, at § 7, 3. pkt., i lov om kommuners afståelse af vandselskaber (stoploven) ophæves, jf. lovforslagets § 4, nr. 4. Den foreslåede ophævelse er en konsekvens af indførelsen af den foreslåede bestemmelse i vandsektorlovens § 18, stk. 4, som bl.a. vil dække de tilfælde, der er omfattet af stoplovens § 7, 3. pkt. </w:t>
      </w:r>
    </w:p>
    <w:p w:rsidR="00F103C9" w:rsidP="00F103C9" w:rsidRDefault="00F103C9" w14:paraId="0F209BBE" w14:textId="77777777">
      <w:pPr>
        <w:rPr>
          <w:rFonts w:eastAsia="Calibri" w:cs="Times New Roman"/>
          <w:szCs w:val="24"/>
        </w:rPr>
      </w:pPr>
    </w:p>
    <w:p w:rsidRPr="002208B7" w:rsidR="00F103C9" w:rsidP="00F103C9" w:rsidRDefault="00F103C9" w14:paraId="71036FCF" w14:textId="77777777">
      <w:pPr>
        <w:rPr>
          <w:rFonts w:eastAsia="Calibri" w:cs="Times New Roman"/>
        </w:rPr>
      </w:pPr>
      <w:r w:rsidRPr="454B1603" w:rsidR="00F103C9">
        <w:rPr>
          <w:rFonts w:eastAsia="Calibri" w:cs="Times New Roman"/>
        </w:rPr>
        <w:t>Til nr. 3</w:t>
      </w:r>
      <w:r w:rsidRPr="454B1603" w:rsidR="00F103C9">
        <w:rPr>
          <w:rFonts w:eastAsia="Calibri" w:cs="Times New Roman"/>
        </w:rPr>
        <w:t>2</w:t>
      </w:r>
    </w:p>
    <w:p w:rsidR="6092A320" w:rsidP="454B1603" w:rsidRDefault="6092A320" w14:paraId="6671A71A" w14:textId="2DD070DB">
      <w:pPr>
        <w:jc w:val="left"/>
        <w:rPr>
          <w:rFonts w:eastAsia="Calibri" w:cs="Times New Roman"/>
          <w:b w:val="1"/>
          <w:bCs w:val="1"/>
          <w:color w:val="FF0000"/>
        </w:rPr>
      </w:pPr>
      <w:r w:rsidRPr="454B1603" w:rsidR="6092A320">
        <w:rPr>
          <w:rFonts w:eastAsia="Calibri" w:cs="Times New Roman"/>
          <w:b w:val="1"/>
          <w:bCs w:val="1"/>
          <w:color w:val="FF0000"/>
        </w:rPr>
        <w:t xml:space="preserve">DANVA mener ikke, at lovforslaget om ændringer af det statslige tilsyn bør gennemføres. Alle bemærkningerne til § 1 nr. 32 burde derfor have været farvet blå. Dette har DANVA valgt at afstå fra af hensyn til læsbarheden af dokumentet.  </w:t>
      </w:r>
    </w:p>
    <w:p w:rsidR="454B1603" w:rsidP="454B1603" w:rsidRDefault="454B1603" w14:paraId="59445CE8" w14:textId="4D937277">
      <w:pPr>
        <w:jc w:val="left"/>
        <w:rPr>
          <w:rFonts w:eastAsia="Calibri" w:cs="Times New Roman"/>
          <w:b w:val="1"/>
          <w:bCs w:val="1"/>
          <w:color w:val="FF0000"/>
        </w:rPr>
      </w:pPr>
    </w:p>
    <w:p w:rsidR="6092A320" w:rsidP="454B1603" w:rsidRDefault="6092A320" w14:paraId="01E16620" w14:textId="67B7F035">
      <w:pPr>
        <w:jc w:val="left"/>
        <w:rPr>
          <w:rFonts w:eastAsia="Calibri" w:cs="Times New Roman"/>
          <w:b w:val="1"/>
          <w:bCs w:val="1"/>
          <w:color w:val="FF0000"/>
        </w:rPr>
      </w:pPr>
      <w:r w:rsidRPr="454B1603" w:rsidR="6092A320">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61BE4696" w14:textId="536D71A9">
      <w:pPr>
        <w:pStyle w:val="Normal"/>
        <w:rPr>
          <w:rFonts w:eastAsia="Calibri" w:cs="Times New Roman"/>
        </w:rPr>
      </w:pPr>
    </w:p>
    <w:p w:rsidRPr="00F431DA" w:rsidR="00F103C9" w:rsidP="00F103C9" w:rsidRDefault="00F103C9" w14:paraId="2BE54359" w14:textId="77777777">
      <w:pPr>
        <w:rPr>
          <w:rFonts w:eastAsia="Calibri" w:cs="Times New Roman"/>
        </w:rPr>
      </w:pPr>
      <w:r w:rsidRPr="00F431DA">
        <w:rPr>
          <w:rFonts w:eastAsia="Calibri" w:cs="Times New Roman"/>
        </w:rPr>
        <w:t>Ifølge den gældende vandsektorlovs § 18, stk. 3, 1</w:t>
      </w:r>
      <w:r w:rsidRPr="00E50CE0">
        <w:rPr>
          <w:rFonts w:eastAsia="Calibri" w:cs="Times New Roman"/>
        </w:rPr>
        <w:t>. pkt.</w:t>
      </w:r>
      <w:r w:rsidRPr="00521E32">
        <w:rPr>
          <w:rFonts w:eastAsia="Calibri" w:cs="Times New Roman"/>
        </w:rPr>
        <w:t>,</w:t>
      </w:r>
      <w:r w:rsidRPr="00EC1844">
        <w:rPr>
          <w:rFonts w:eastAsia="Calibri" w:cs="Times New Roman"/>
        </w:rPr>
        <w:t xml:space="preserve"> kan klima-, energi- og forsyningsministeren fastsætte regler om den i </w:t>
      </w:r>
      <w:r w:rsidRPr="00953785">
        <w:rPr>
          <w:rFonts w:eastAsia="Calibri" w:cs="Times New Roman"/>
        </w:rPr>
        <w:t>§ 18, stk. 1, nævnte virksomhed, herunder om, hvilke typer virksomhed der kan udøves efter stk. 1, og om, at omsætningen vedrørende visse typer af tilknyttet virksomhed ikke skal indgå i beregningen af vandselskabets samlede omsætning fra tilknyttet virksomhed i relation til kravet om udskillelse, jf. stk. 1. Endvidere følger det af den gældende § 18, stk. 3, 2. pkt., at ministeren også kan fastsætte regler om omsætningen vedrørende den tilknytte</w:t>
      </w:r>
      <w:r w:rsidRPr="00F04AF8">
        <w:rPr>
          <w:rFonts w:eastAsia="Calibri" w:cs="Times New Roman"/>
        </w:rPr>
        <w:t>de virksomhed, herunder om omsætningen i tilknyttet virksomhed, hvor en fastsat andel af selskabet ejes af erhvervsd</w:t>
      </w:r>
      <w:r w:rsidRPr="002208B7">
        <w:rPr>
          <w:rFonts w:eastAsia="Calibri" w:cs="Times New Roman"/>
        </w:rPr>
        <w:t xml:space="preserve">rivende, fonde, foreninger m.v., der ikke samtidig ejer vandselskaber, samt om anvendelse af overskud fra tilknyttet virksomhed. Endelig kan ministeren efter vandsektorlovens § 18, stk. 3, 3. pkt., fastsætte regler om regnskabs- og forretningsmæssige forhold og om, at der skal indhentes erklæringer fra vandselskabets revisor eller en statsautoriseret revisor. </w:t>
      </w:r>
    </w:p>
    <w:p w:rsidRPr="002D08A2" w:rsidR="00F103C9" w:rsidP="00F103C9" w:rsidRDefault="00F103C9" w14:paraId="15557D95" w14:textId="77777777">
      <w:pPr>
        <w:rPr>
          <w:rFonts w:eastAsia="Calibri" w:cs="Times New Roman"/>
          <w:szCs w:val="24"/>
        </w:rPr>
      </w:pPr>
    </w:p>
    <w:p w:rsidR="00F103C9" w:rsidP="00F103C9" w:rsidRDefault="00F103C9" w14:paraId="0BBF8537" w14:textId="77777777">
      <w:pPr>
        <w:rPr>
          <w:rFonts w:eastAsia="Calibri" w:cs="Times New Roman"/>
        </w:rPr>
      </w:pPr>
      <w:r w:rsidRPr="00F84886">
        <w:rPr>
          <w:rFonts w:eastAsia="Calibri" w:cs="Times New Roman"/>
        </w:rPr>
        <w:t>Det fremgår af § 7, stk.</w:t>
      </w:r>
      <w:r w:rsidRPr="006E249A">
        <w:rPr>
          <w:rFonts w:eastAsia="Calibri" w:cs="Times New Roman"/>
        </w:rPr>
        <w:t xml:space="preserve"> 1,</w:t>
      </w:r>
      <w:r>
        <w:rPr>
          <w:rFonts w:eastAsia="Calibri" w:cs="Times New Roman"/>
        </w:rPr>
        <w:t xml:space="preserve"> i </w:t>
      </w:r>
      <w:r w:rsidRPr="00F84886">
        <w:rPr>
          <w:rFonts w:eastAsia="Calibri" w:cs="Times New Roman"/>
        </w:rPr>
        <w:t>bekendtgørelse</w:t>
      </w:r>
      <w:r>
        <w:rPr>
          <w:rFonts w:eastAsia="Calibri" w:cs="Times New Roman"/>
        </w:rPr>
        <w:t xml:space="preserve">n </w:t>
      </w:r>
      <w:r w:rsidRPr="00F84886">
        <w:rPr>
          <w:rFonts w:eastAsia="Calibri" w:cs="Times New Roman"/>
        </w:rPr>
        <w:t>om</w:t>
      </w:r>
      <w:r>
        <w:rPr>
          <w:rFonts w:eastAsia="Calibri" w:cs="Times New Roman"/>
        </w:rPr>
        <w:t xml:space="preserve"> </w:t>
      </w:r>
      <w:r w:rsidRPr="00F84886">
        <w:rPr>
          <w:rFonts w:eastAsia="Calibri" w:cs="Times New Roman"/>
        </w:rPr>
        <w:t xml:space="preserve">tilknyttet virksomhed </w:t>
      </w:r>
      <w:r w:rsidRPr="006E249A">
        <w:rPr>
          <w:rFonts w:eastAsia="Calibri" w:cs="Times New Roman"/>
        </w:rPr>
        <w:t xml:space="preserve"> at vandselskaber hvert år skal indsende erklæringer indhentet hos vandselskabets revisor til Forsyningssekretariatet om v</w:t>
      </w:r>
      <w:r w:rsidRPr="00F84886">
        <w:rPr>
          <w:rFonts w:eastAsia="Calibri" w:cs="Times New Roman"/>
        </w:rPr>
        <w:t>andselskabets overholdelse af kravet i vandsektorlovens § 18, stk. 1, og bekendtgørelse</w:t>
      </w:r>
      <w:r>
        <w:rPr>
          <w:rFonts w:eastAsia="Calibri" w:cs="Times New Roman"/>
        </w:rPr>
        <w:t>n</w:t>
      </w:r>
      <w:r w:rsidRPr="00F84886">
        <w:rPr>
          <w:rFonts w:eastAsia="Calibri" w:cs="Times New Roman"/>
        </w:rPr>
        <w:t xml:space="preserve">s § 3 om udskillelse af tilknyttet virksomhed i et selvstændigt selskab, vandselskabets overholdelse af </w:t>
      </w:r>
      <w:r>
        <w:rPr>
          <w:rFonts w:eastAsia="Calibri" w:cs="Times New Roman"/>
        </w:rPr>
        <w:t xml:space="preserve">bekendtgørelsens </w:t>
      </w:r>
      <w:r w:rsidRPr="00F84886">
        <w:rPr>
          <w:rFonts w:eastAsia="Calibri" w:cs="Times New Roman"/>
        </w:rPr>
        <w:t>§ 2, stk. 1 og 2</w:t>
      </w:r>
      <w:r>
        <w:rPr>
          <w:rFonts w:eastAsia="Calibri" w:cs="Times New Roman"/>
        </w:rPr>
        <w:t>,</w:t>
      </w:r>
      <w:r w:rsidRPr="00F84886">
        <w:rPr>
          <w:rFonts w:eastAsia="Calibri" w:cs="Times New Roman"/>
        </w:rPr>
        <w:t xml:space="preserve"> om</w:t>
      </w:r>
      <w:r>
        <w:rPr>
          <w:rFonts w:eastAsia="Calibri" w:cs="Times New Roman"/>
        </w:rPr>
        <w:t>,</w:t>
      </w:r>
      <w:r w:rsidRPr="00F84886">
        <w:rPr>
          <w:rFonts w:eastAsia="Calibri" w:cs="Times New Roman"/>
        </w:rPr>
        <w:t xml:space="preserve"> hvilken tilknyttet virksomhed vandselskabet må deltage i, vandselskabets overholdelse af </w:t>
      </w:r>
      <w:r>
        <w:rPr>
          <w:rFonts w:eastAsia="Calibri" w:cs="Times New Roman"/>
        </w:rPr>
        <w:t xml:space="preserve">bekendtgørelsens </w:t>
      </w:r>
      <w:r w:rsidRPr="00F84886">
        <w:rPr>
          <w:rFonts w:eastAsia="Calibri" w:cs="Times New Roman"/>
        </w:rPr>
        <w:t xml:space="preserve">§ 4 om vilkår for vandselskabets deltagelse i tilknyttet virksomhed, vandselskabets overholdelse af </w:t>
      </w:r>
      <w:r>
        <w:rPr>
          <w:rFonts w:eastAsia="Calibri" w:cs="Times New Roman"/>
        </w:rPr>
        <w:t xml:space="preserve">bekendtgørelsens </w:t>
      </w:r>
      <w:r w:rsidRPr="00F84886">
        <w:rPr>
          <w:rFonts w:eastAsia="Calibri" w:cs="Times New Roman"/>
        </w:rPr>
        <w:t>§ 5, stk. 1</w:t>
      </w:r>
      <w:r>
        <w:rPr>
          <w:rFonts w:eastAsia="Calibri" w:cs="Times New Roman"/>
        </w:rPr>
        <w:t>,</w:t>
      </w:r>
      <w:r w:rsidRPr="00F84886">
        <w:rPr>
          <w:rFonts w:eastAsia="Calibri" w:cs="Times New Roman"/>
        </w:rPr>
        <w:t xml:space="preserve"> om omsætningsgrænser og vandselskabets overholdelse af</w:t>
      </w:r>
      <w:r>
        <w:rPr>
          <w:rFonts w:eastAsia="Calibri" w:cs="Times New Roman"/>
        </w:rPr>
        <w:t xml:space="preserve"> bekendtgørelsens</w:t>
      </w:r>
      <w:r w:rsidRPr="00F84886">
        <w:rPr>
          <w:rFonts w:eastAsia="Calibri" w:cs="Times New Roman"/>
        </w:rPr>
        <w:t xml:space="preserve"> § 6 om separat regnskab med tilknyttet virksomhed.</w:t>
      </w:r>
    </w:p>
    <w:p w:rsidR="00F103C9" w:rsidP="00F103C9" w:rsidRDefault="00F103C9" w14:paraId="4D66386A" w14:textId="77777777">
      <w:pPr>
        <w:rPr>
          <w:rFonts w:eastAsia="Calibri" w:cs="Times New Roman"/>
        </w:rPr>
      </w:pPr>
    </w:p>
    <w:p w:rsidR="00F103C9" w:rsidP="00F103C9" w:rsidRDefault="00F103C9" w14:paraId="658F2581" w14:textId="77777777">
      <w:pPr>
        <w:rPr>
          <w:rFonts w:eastAsia="Calibri" w:cs="Times New Roman"/>
        </w:rPr>
      </w:pPr>
      <w:r>
        <w:rPr>
          <w:rFonts w:eastAsia="Calibri" w:cs="Times New Roman"/>
        </w:rPr>
        <w:t xml:space="preserve">Det fremgår ydermere af § 7, stk. 2, i bekendtgørelsen om tilknyttet virksomhed, at erklæringer skal være afgivet efter gennemførelse af en revision, der er udført i overensstemmelse med den revisionsinstruks for tilknyttet virksomhed, der udarbejdes af Energistyrelsen og offentliggøres af Forsyningssekretariatet. Erklæringerne skal hvert år indsendes til Forsyningssekretariatet senest den 1. maj, og Forsyningssekretariatet videresender erklæringer, hvor revisor har påført en anmærkning, til Energistyrelen, jf. § 7, stk. 3, i bekendtgørelsen om tilknyttet virksomhed. </w:t>
      </w:r>
    </w:p>
    <w:p w:rsidR="00F103C9" w:rsidP="00F103C9" w:rsidRDefault="00F103C9" w14:paraId="3F9EAE63" w14:textId="77777777">
      <w:pPr>
        <w:rPr>
          <w:rFonts w:eastAsia="Calibri" w:cs="Times New Roman"/>
        </w:rPr>
      </w:pPr>
    </w:p>
    <w:p w:rsidR="00F103C9" w:rsidP="00F103C9" w:rsidRDefault="00F103C9" w14:paraId="4594F4B7" w14:textId="77777777">
      <w:pPr>
        <w:rPr>
          <w:rFonts w:eastAsia="Calibri" w:cs="Times New Roman"/>
        </w:rPr>
      </w:pPr>
      <w:r>
        <w:rPr>
          <w:rFonts w:eastAsia="Calibri" w:cs="Times New Roman"/>
        </w:rPr>
        <w:t>Af vandsektorlovens § 20, 2. og 3. pkt., fremgår det, at klima-, energi- og forsynings</w:t>
      </w:r>
      <w:r>
        <w:t xml:space="preserve">ministeren kan fastsætte regler om vandselskabers regnskabsføring, herunder om, at vandselskaber skal udarbejde, lade revidere og offentliggøre årsrapporter i overensstemmelse med bestemmelserne i </w:t>
      </w:r>
      <w:r w:rsidRPr="00BD23EA">
        <w:t>årsregnskabsloven</w:t>
      </w:r>
      <w:r>
        <w:t>, samt om gennemførelsen af den regnskabsmæssige adskillelse, jf. § 19. Ministeren kan endvidere fastsætte regler om øvrige regnskabs- og forretningsmæssige forhold og om, at der skal indhentes erklæringer fra vandselskabets revisor eller en statsautoriseret revisor.</w:t>
      </w:r>
    </w:p>
    <w:p w:rsidR="00F103C9" w:rsidP="00F103C9" w:rsidRDefault="00F103C9" w14:paraId="7E7CE7C5" w14:textId="77777777">
      <w:pPr>
        <w:rPr>
          <w:rFonts w:eastAsia="Calibri" w:cs="Times New Roman"/>
        </w:rPr>
      </w:pPr>
    </w:p>
    <w:p w:rsidR="00F103C9" w:rsidP="00F103C9" w:rsidRDefault="00F103C9" w14:paraId="18D461DC" w14:textId="77777777">
      <w:pPr>
        <w:rPr>
          <w:rFonts w:eastAsia="Calibri" w:cs="Times New Roman"/>
        </w:rPr>
      </w:pPr>
      <w:r>
        <w:rPr>
          <w:rFonts w:eastAsia="Calibri" w:cs="Times New Roman"/>
        </w:rPr>
        <w:t xml:space="preserve">Det foreslås, at vandsektorlovens </w:t>
      </w:r>
      <w:r w:rsidRPr="00F04AF8">
        <w:rPr>
          <w:rFonts w:eastAsia="Calibri" w:cs="Times New Roman"/>
          <w:i/>
        </w:rPr>
        <w:t>§ 18, stk. 3, 3. pkt.,</w:t>
      </w:r>
      <w:r>
        <w:rPr>
          <w:rFonts w:eastAsia="Calibri" w:cs="Times New Roman"/>
        </w:rPr>
        <w:t xml:space="preserve"> der bliver</w:t>
      </w:r>
      <w:r w:rsidRPr="00447560">
        <w:rPr>
          <w:rFonts w:eastAsia="Calibri" w:cs="Times New Roman"/>
        </w:rPr>
        <w:t xml:space="preserve"> </w:t>
      </w:r>
      <w:r w:rsidRPr="00481281">
        <w:rPr>
          <w:rFonts w:eastAsia="Calibri" w:cs="Times New Roman"/>
        </w:rPr>
        <w:t>stk. 5, 3. pkt.</w:t>
      </w:r>
      <w:r>
        <w:rPr>
          <w:rFonts w:eastAsia="Calibri" w:cs="Times New Roman"/>
        </w:rPr>
        <w:t>, affattes således, at k</w:t>
      </w:r>
      <w:r w:rsidRPr="001F307F">
        <w:rPr>
          <w:rFonts w:eastAsia="Calibri" w:cs="Times New Roman"/>
        </w:rPr>
        <w:t xml:space="preserve">lima-, energi- og forsyningsministeren kan fastsætte regler om </w:t>
      </w:r>
      <w:r>
        <w:rPr>
          <w:rFonts w:eastAsia="Calibri" w:cs="Times New Roman"/>
        </w:rPr>
        <w:t xml:space="preserve">Vandsektortilsynets </w:t>
      </w:r>
      <w:r w:rsidRPr="001F307F">
        <w:rPr>
          <w:rFonts w:eastAsia="Calibri" w:cs="Times New Roman"/>
        </w:rPr>
        <w:t>tilsyn</w:t>
      </w:r>
      <w:r>
        <w:rPr>
          <w:rFonts w:eastAsia="Calibri" w:cs="Times New Roman"/>
        </w:rPr>
        <w:t xml:space="preserve"> efter det foreslåede § 18, stk. 3, og om påbud efter det foreslåede § 18, stk. 4. </w:t>
      </w:r>
    </w:p>
    <w:p w:rsidR="00F103C9" w:rsidP="00F103C9" w:rsidRDefault="00F103C9" w14:paraId="26BB00FA" w14:textId="77777777">
      <w:pPr>
        <w:rPr>
          <w:rFonts w:eastAsia="Calibri" w:cs="Times New Roman"/>
        </w:rPr>
      </w:pPr>
    </w:p>
    <w:p w:rsidR="00F103C9" w:rsidP="00F103C9" w:rsidRDefault="00F103C9" w14:paraId="6F21384E" w14:textId="77777777">
      <w:pPr>
        <w:rPr>
          <w:rFonts w:eastAsia="Calibri" w:cs="Times New Roman"/>
        </w:rPr>
      </w:pPr>
      <w:r>
        <w:rPr>
          <w:rFonts w:eastAsia="Calibri" w:cs="Times New Roman"/>
        </w:rPr>
        <w:t xml:space="preserve">Ministeren vil med den foreslåede bemyndigelse kunne fastsætte regler, der nærmere fastlægger, hvordan Vandsektortilsynet skal tilrettelægge tilsynet med vandselskabernes tilknyttede virksomhed, jf. den foreslåede bestemmelse i vandsektorlovens § 18, stk. 3. </w:t>
      </w:r>
    </w:p>
    <w:p w:rsidR="00F103C9" w:rsidP="00F103C9" w:rsidRDefault="00F103C9" w14:paraId="6879FF18" w14:textId="77777777">
      <w:pPr>
        <w:rPr>
          <w:rFonts w:eastAsia="Calibri" w:cs="Times New Roman"/>
        </w:rPr>
      </w:pPr>
    </w:p>
    <w:p w:rsidR="00F103C9" w:rsidP="00F103C9" w:rsidRDefault="00F103C9" w14:paraId="2B3C382D" w14:textId="77777777">
      <w:pPr>
        <w:rPr>
          <w:rFonts w:eastAsia="Calibri" w:cs="Times New Roman"/>
        </w:rPr>
      </w:pPr>
      <w:r>
        <w:rPr>
          <w:rFonts w:eastAsia="Calibri" w:cs="Times New Roman"/>
        </w:rPr>
        <w:t>Ministeren vil desuden kunne fastsætte nærmere regler om Vandsektortilsynets påbud efter den foreslåede bestemmelse i vandsektorlovens § 18, stk. 4, f.eks. grundlaget for og indholdet i påbud eller krav til sagsbehandlingen.</w:t>
      </w:r>
    </w:p>
    <w:p w:rsidR="00F103C9" w:rsidP="00F103C9" w:rsidRDefault="00F103C9" w14:paraId="4043E4DF" w14:textId="77777777">
      <w:pPr>
        <w:rPr>
          <w:rFonts w:eastAsia="Calibri" w:cs="Times New Roman"/>
        </w:rPr>
      </w:pPr>
    </w:p>
    <w:p w:rsidR="00F103C9" w:rsidP="00F103C9" w:rsidRDefault="00F103C9" w14:paraId="07B026A4" w14:textId="77777777">
      <w:pPr>
        <w:rPr>
          <w:rFonts w:eastAsia="Calibri" w:cs="Times New Roman"/>
        </w:rPr>
      </w:pPr>
      <w:r>
        <w:rPr>
          <w:rFonts w:eastAsia="Calibri" w:cs="Times New Roman"/>
        </w:rPr>
        <w:t xml:space="preserve">Der henvises om de foreslåede bestemmelser i vandsektorlovens § 18, stk. 3 og 4, til lovforslagets § 1, nr. 31, og bemærkningerne hertil. </w:t>
      </w:r>
    </w:p>
    <w:p w:rsidR="00F103C9" w:rsidP="00F103C9" w:rsidRDefault="00F103C9" w14:paraId="0BC71D13" w14:textId="77777777">
      <w:pPr>
        <w:rPr>
          <w:rFonts w:eastAsia="Calibri" w:cs="Times New Roman"/>
        </w:rPr>
      </w:pPr>
    </w:p>
    <w:p w:rsidR="00F103C9" w:rsidP="00F103C9" w:rsidRDefault="00F103C9" w14:paraId="70B31DEB" w14:textId="77777777">
      <w:pPr>
        <w:rPr>
          <w:rFonts w:eastAsia="Calibri" w:cs="Times New Roman"/>
        </w:rPr>
      </w:pPr>
      <w:r>
        <w:rPr>
          <w:rFonts w:eastAsia="Calibri" w:cs="Times New Roman"/>
        </w:rPr>
        <w:t>Det forventes ikke, at ministeren i første omgang vil udnytte bemyndigelsen, men behovet vil blive vurderet på baggrund af de erfaringer, som opnås med Vandsektortilsynets tilsyn og administration på området.</w:t>
      </w:r>
    </w:p>
    <w:p w:rsidR="00F103C9" w:rsidP="00F103C9" w:rsidRDefault="00F103C9" w14:paraId="228FAD2B" w14:textId="77777777">
      <w:pPr>
        <w:rPr>
          <w:rFonts w:eastAsia="Calibri" w:cs="Times New Roman"/>
        </w:rPr>
      </w:pPr>
    </w:p>
    <w:p w:rsidR="00F103C9" w:rsidP="00F103C9" w:rsidRDefault="00F103C9" w14:paraId="7CF31A91" w14:textId="77777777">
      <w:pPr>
        <w:rPr>
          <w:rFonts w:eastAsia="Calibri" w:cs="Times New Roman"/>
        </w:rPr>
      </w:pPr>
      <w:r>
        <w:rPr>
          <w:rFonts w:eastAsia="Calibri" w:cs="Times New Roman"/>
        </w:rPr>
        <w:t>Som konsekvens af den foreslåede nyaffattelse udgår den gældende bestemmelse i vandsektorlovens § 18, stk. 3, 3. pkt., hvorefter</w:t>
      </w:r>
      <w:r w:rsidRPr="00F04AF8">
        <w:rPr>
          <w:rFonts w:eastAsia="Calibri" w:cs="Times New Roman"/>
        </w:rPr>
        <w:t xml:space="preserve"> klima-</w:t>
      </w:r>
      <w:r>
        <w:rPr>
          <w:rFonts w:eastAsia="Calibri" w:cs="Times New Roman"/>
        </w:rPr>
        <w:t>,</w:t>
      </w:r>
      <w:r w:rsidRPr="00F04AF8">
        <w:rPr>
          <w:rFonts w:eastAsia="Calibri" w:cs="Times New Roman"/>
        </w:rPr>
        <w:t xml:space="preserve"> energi- og forsyningsministeren kan fastsætte regler om regnskabs- og forretningsmæssige forhold og om, at der skal indhentes erklæringer fra vandselskabets revi</w:t>
      </w:r>
      <w:r w:rsidRPr="002208B7">
        <w:rPr>
          <w:rFonts w:eastAsia="Calibri" w:cs="Times New Roman"/>
        </w:rPr>
        <w:t>sor eller en statsautoriseret revisor.</w:t>
      </w:r>
      <w:r>
        <w:rPr>
          <w:rFonts w:eastAsia="Calibri" w:cs="Times New Roman"/>
        </w:rPr>
        <w:t xml:space="preserve"> </w:t>
      </w:r>
    </w:p>
    <w:p w:rsidR="00F103C9" w:rsidP="00F103C9" w:rsidRDefault="00F103C9" w14:paraId="154F259D" w14:textId="77777777">
      <w:pPr>
        <w:rPr>
          <w:rFonts w:eastAsia="Calibri" w:cs="Times New Roman"/>
        </w:rPr>
      </w:pPr>
    </w:p>
    <w:p w:rsidR="00F103C9" w:rsidP="00F103C9" w:rsidRDefault="00F103C9" w14:paraId="1862B21B" w14:textId="77777777">
      <w:pPr>
        <w:rPr>
          <w:rFonts w:eastAsia="Calibri" w:cs="Times New Roman"/>
        </w:rPr>
      </w:pPr>
      <w:r>
        <w:rPr>
          <w:rFonts w:eastAsia="Calibri" w:cs="Times New Roman"/>
        </w:rPr>
        <w:t xml:space="preserve">Der vil fortsat være bemyndigelse til, at klima-, energi- og forsyningsministeren kan fastsætte sådanne regler, idet det er dækket af den eksisterende bemyndigelse i vandsektorlovens § 20, stk. 1, 2. og 3. pkt., der bliver § 20, stk. 1, 1. og 2. pkt., jf. lovforslagets § 1, nr. 36 og 37. </w:t>
      </w:r>
    </w:p>
    <w:p w:rsidR="00F103C9" w:rsidP="00F103C9" w:rsidRDefault="00F103C9" w14:paraId="1D5786E2" w14:textId="77777777">
      <w:pPr>
        <w:rPr>
          <w:rFonts w:eastAsia="Calibri" w:cs="Times New Roman"/>
        </w:rPr>
      </w:pPr>
    </w:p>
    <w:p w:rsidR="00F103C9" w:rsidP="00F103C9" w:rsidRDefault="00F103C9" w14:paraId="41DE541C" w14:textId="77777777">
      <w:pPr>
        <w:rPr>
          <w:rFonts w:eastAsia="Calibri" w:cs="Times New Roman"/>
        </w:rPr>
      </w:pPr>
      <w:r>
        <w:rPr>
          <w:rFonts w:eastAsia="Calibri" w:cs="Times New Roman"/>
        </w:rPr>
        <w:t xml:space="preserve">Det forventes, </w:t>
      </w:r>
      <w:r w:rsidRPr="007219CC">
        <w:rPr>
          <w:rFonts w:eastAsia="Calibri" w:cs="Times New Roman"/>
        </w:rPr>
        <w:t>at</w:t>
      </w:r>
      <w:r>
        <w:rPr>
          <w:rFonts w:eastAsia="Calibri" w:cs="Times New Roman"/>
        </w:rPr>
        <w:t xml:space="preserve"> ministeren fortsat vil fastsætte regler om pligt til at indhente revisorerklæring vedrørende overholdelse af reglerne om tilknyttet virksomhed. Det forventes dog, at ministeren vil fastsætte, at</w:t>
      </w:r>
      <w:r w:rsidRPr="007219CC">
        <w:rPr>
          <w:rFonts w:eastAsia="Calibri" w:cs="Times New Roman"/>
        </w:rPr>
        <w:t xml:space="preserve"> det </w:t>
      </w:r>
      <w:r>
        <w:rPr>
          <w:rFonts w:eastAsia="Calibri" w:cs="Times New Roman"/>
        </w:rPr>
        <w:t>i stedet for Energistyrelsen vil være</w:t>
      </w:r>
      <w:r w:rsidRPr="007219CC">
        <w:rPr>
          <w:rFonts w:eastAsia="Calibri" w:cs="Times New Roman"/>
        </w:rPr>
        <w:t xml:space="preserve"> </w:t>
      </w:r>
      <w:r>
        <w:rPr>
          <w:rFonts w:eastAsia="Calibri" w:cs="Times New Roman"/>
        </w:rPr>
        <w:t>Vandsektortilsynet</w:t>
      </w:r>
      <w:r w:rsidRPr="007219CC">
        <w:rPr>
          <w:rFonts w:eastAsia="Calibri" w:cs="Times New Roman"/>
        </w:rPr>
        <w:t xml:space="preserve">, som </w:t>
      </w:r>
      <w:r>
        <w:rPr>
          <w:rFonts w:eastAsia="Calibri" w:cs="Times New Roman"/>
        </w:rPr>
        <w:t>vil skulle udarbejde</w:t>
      </w:r>
      <w:r w:rsidRPr="007219CC">
        <w:rPr>
          <w:rFonts w:eastAsia="Calibri" w:cs="Times New Roman"/>
        </w:rPr>
        <w:t xml:space="preserve"> en revisorinstruks til brug for udarbejdelsen af revisorerklæring om vandselskabers deltagelse i tilknyttet virksomhed. </w:t>
      </w:r>
      <w:r>
        <w:rPr>
          <w:rFonts w:eastAsia="Calibri" w:cs="Times New Roman"/>
        </w:rPr>
        <w:t xml:space="preserve">Vandsektortilsynet vil fortsat skulle offentliggøre revisorinstruksen. </w:t>
      </w:r>
      <w:r w:rsidRPr="007219CC">
        <w:rPr>
          <w:rFonts w:eastAsia="Calibri" w:cs="Times New Roman"/>
        </w:rPr>
        <w:t xml:space="preserve">Det forventes, at revisorerklæringen vil </w:t>
      </w:r>
      <w:r>
        <w:rPr>
          <w:rFonts w:eastAsia="Calibri" w:cs="Times New Roman"/>
        </w:rPr>
        <w:t xml:space="preserve">skulle </w:t>
      </w:r>
      <w:r w:rsidRPr="007219CC">
        <w:rPr>
          <w:rFonts w:eastAsia="Calibri" w:cs="Times New Roman"/>
        </w:rPr>
        <w:t>indeh</w:t>
      </w:r>
      <w:r>
        <w:rPr>
          <w:rFonts w:eastAsia="Calibri" w:cs="Times New Roman"/>
        </w:rPr>
        <w:t>olde en gennemgang af</w:t>
      </w:r>
      <w:r w:rsidRPr="007219CC">
        <w:rPr>
          <w:rFonts w:eastAsia="Calibri" w:cs="Times New Roman"/>
        </w:rPr>
        <w:t>, hvorvidt reglerne i bekendtgørelsen</w:t>
      </w:r>
      <w:r>
        <w:rPr>
          <w:rFonts w:eastAsia="Calibri" w:cs="Times New Roman"/>
        </w:rPr>
        <w:t xml:space="preserve"> om</w:t>
      </w:r>
      <w:r w:rsidRPr="007219CC">
        <w:rPr>
          <w:rFonts w:eastAsia="Calibri" w:cs="Times New Roman"/>
        </w:rPr>
        <w:t xml:space="preserve"> tilknyttet virksomhed er overholdt.</w:t>
      </w:r>
      <w:r>
        <w:rPr>
          <w:rFonts w:eastAsia="Calibri" w:cs="Times New Roman"/>
        </w:rPr>
        <w:t xml:space="preserve"> Revisor vil således i forbindelse med revisorerklæringen skulle påse, at reglerne i bekendtgørelsen om tilknyttet virksomhed er overholdt, jf. revisionsinstruksen. </w:t>
      </w:r>
    </w:p>
    <w:p w:rsidR="00F103C9" w:rsidP="00F103C9" w:rsidRDefault="00F103C9" w14:paraId="094D7F01" w14:textId="77777777">
      <w:pPr>
        <w:rPr>
          <w:rFonts w:eastAsia="Calibri" w:cs="Times New Roman"/>
        </w:rPr>
      </w:pPr>
    </w:p>
    <w:p w:rsidR="00F103C9" w:rsidP="00F103C9" w:rsidRDefault="00F103C9" w14:paraId="7D0E121E" w14:textId="77777777">
      <w:pPr>
        <w:rPr>
          <w:rFonts w:eastAsia="Calibri" w:cs="Times New Roman"/>
        </w:rPr>
      </w:pPr>
      <w:r>
        <w:rPr>
          <w:rFonts w:eastAsia="Calibri" w:cs="Times New Roman"/>
        </w:rPr>
        <w:t xml:space="preserve">Det forventes desuden, at ministeren med hjemmel i den foreslåede bestemmelse i vandsektorlovens § 22, jf. lovforslagets § 1, nr. 38, fortsat vil fastsætte regler om, at vandselskaberne vil skulle indsende revisorerklæringen til Vandsektortilsynet. Herudover vil Vandsektortilsynet, jf. de foreslåede bestemmelser i vandsektorlovens § 22 a, stk. 1 og 2, jf. lovforslagets § 1, nr. 38, kunne indhente oplysninger og data til brug for deres tilsyn med, hvorvidt vandselskaber har overholdt reglerne om vandselskabers deltagelse i tilknyttet virksomhed. </w:t>
      </w:r>
    </w:p>
    <w:p w:rsidR="00F103C9" w:rsidP="00F103C9" w:rsidRDefault="00F103C9" w14:paraId="1FD9F10D" w14:textId="77777777">
      <w:pPr>
        <w:rPr>
          <w:rFonts w:eastAsia="Calibri" w:cs="Times New Roman"/>
        </w:rPr>
      </w:pPr>
    </w:p>
    <w:p w:rsidRPr="00554AA7" w:rsidR="00F103C9" w:rsidP="00F103C9" w:rsidRDefault="00F103C9" w14:paraId="070145C9" w14:textId="77777777">
      <w:pPr>
        <w:rPr>
          <w:rFonts w:eastAsia="Calibri" w:cs="Times New Roman"/>
        </w:rPr>
      </w:pPr>
      <w:r>
        <w:rPr>
          <w:rFonts w:eastAsia="Calibri" w:cs="Times New Roman"/>
        </w:rPr>
        <w:t xml:space="preserve">Kravet om revisorerklæring indebærer ikke, at Vandsektortilsynet kun vil kunne anmode om oplysninger og føre tilsyn med vandselskabernes deltagelse i tilknyttet virksomhed, såfremt revisoren har anmærkninger, jf. bemærkningerne til det foreslåede § 18, stk. 3, jf. lovforslagets § 1, nr. 31. </w:t>
      </w:r>
    </w:p>
    <w:p w:rsidR="295593E9" w:rsidP="295593E9" w:rsidRDefault="295593E9" w14:paraId="47D0333E" w14:textId="5076C3B9">
      <w:pPr>
        <w:rPr>
          <w:rFonts w:eastAsia="Calibri" w:cs="Times New Roman"/>
        </w:rPr>
      </w:pPr>
    </w:p>
    <w:p w:rsidR="5C376995" w:rsidP="295593E9" w:rsidRDefault="5C376995" w14:paraId="16075BBA" w14:textId="064B4441">
      <w:pPr>
        <w:rPr>
          <w:rFonts w:eastAsia="Calibri" w:cs="Times New Roman"/>
          <w:b/>
          <w:bCs/>
          <w:color w:val="FF0000"/>
        </w:rPr>
      </w:pPr>
      <w:r w:rsidRPr="295593E9">
        <w:rPr>
          <w:rFonts w:eastAsia="Calibri" w:cs="Times New Roman"/>
          <w:b/>
          <w:bCs/>
          <w:color w:val="FF0000"/>
        </w:rPr>
        <w:t xml:space="preserve">DANVA skal henvise til sine bemærkninger om revisors rolle og det manglende grundlag for indførelsen af dobbelt kontrol op området for tilknyttet virksomhed. </w:t>
      </w:r>
    </w:p>
    <w:p w:rsidR="00F103C9" w:rsidP="00F103C9" w:rsidRDefault="00F103C9" w14:paraId="56DEDD20" w14:textId="77777777">
      <w:pPr>
        <w:rPr>
          <w:rFonts w:eastAsia="Calibri" w:cs="Times New Roman"/>
        </w:rPr>
      </w:pPr>
    </w:p>
    <w:p w:rsidR="00F103C9" w:rsidP="00F103C9" w:rsidRDefault="00F103C9" w14:paraId="3ED5FBCD" w14:textId="77777777">
      <w:pPr>
        <w:rPr>
          <w:rFonts w:eastAsia="Calibri" w:cs="Times New Roman"/>
        </w:rPr>
      </w:pPr>
      <w:r w:rsidRPr="454B1603" w:rsidR="00F103C9">
        <w:rPr>
          <w:rFonts w:eastAsia="Calibri" w:cs="Times New Roman"/>
        </w:rPr>
        <w:t xml:space="preserve">Til nr. 33 </w:t>
      </w:r>
    </w:p>
    <w:p w:rsidR="39B6867A" w:rsidP="454B1603" w:rsidRDefault="39B6867A" w14:paraId="7542686B" w14:textId="1D345490">
      <w:pPr>
        <w:jc w:val="left"/>
        <w:rPr>
          <w:rFonts w:eastAsia="Calibri" w:cs="Times New Roman"/>
          <w:b w:val="1"/>
          <w:bCs w:val="1"/>
          <w:color w:val="FF0000"/>
        </w:rPr>
      </w:pPr>
      <w:r w:rsidRPr="454B1603" w:rsidR="39B6867A">
        <w:rPr>
          <w:rFonts w:eastAsia="Calibri" w:cs="Times New Roman"/>
          <w:b w:val="1"/>
          <w:bCs w:val="1"/>
          <w:color w:val="FF0000"/>
        </w:rPr>
        <w:t xml:space="preserve">DANVA mener ikke, at lovforslaget om ændringer af det statslige tilsyn bør gennemføres. Alle bemærkningerne til § 1 nr. 33 burde derfor have været farvet blå. Dette har DANVA valgt at afstå fra af hensyn til læsbarheden af dokumentet.  </w:t>
      </w:r>
    </w:p>
    <w:p w:rsidR="454B1603" w:rsidP="454B1603" w:rsidRDefault="454B1603" w14:paraId="763EC438" w14:textId="4D937277">
      <w:pPr>
        <w:jc w:val="left"/>
        <w:rPr>
          <w:rFonts w:eastAsia="Calibri" w:cs="Times New Roman"/>
          <w:b w:val="1"/>
          <w:bCs w:val="1"/>
          <w:color w:val="FF0000"/>
        </w:rPr>
      </w:pPr>
    </w:p>
    <w:p w:rsidR="39B6867A" w:rsidP="454B1603" w:rsidRDefault="39B6867A" w14:paraId="19CEE05C" w14:textId="1D3C1CC3">
      <w:pPr>
        <w:jc w:val="left"/>
        <w:rPr>
          <w:rFonts w:eastAsia="Calibri" w:cs="Times New Roman"/>
          <w:b w:val="1"/>
          <w:bCs w:val="1"/>
          <w:color w:val="FF0000"/>
        </w:rPr>
      </w:pPr>
      <w:r w:rsidRPr="454B1603" w:rsidR="39B6867A">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49370C69" w14:textId="1144C876">
      <w:pPr>
        <w:pStyle w:val="Normal"/>
        <w:rPr>
          <w:rFonts w:eastAsia="Calibri" w:cs="Times New Roman"/>
        </w:rPr>
      </w:pPr>
    </w:p>
    <w:p w:rsidRPr="00F04AF8" w:rsidR="00F103C9" w:rsidP="00F103C9" w:rsidRDefault="00F103C9" w14:paraId="3229C5E2" w14:textId="77777777">
      <w:pPr>
        <w:rPr>
          <w:rFonts w:eastAsia="Calibri" w:cs="Times New Roman"/>
        </w:rPr>
      </w:pPr>
      <w:r w:rsidRPr="00F04AF8">
        <w:rPr>
          <w:rFonts w:eastAsia="Calibri" w:cs="Times New Roman"/>
        </w:rPr>
        <w:t>Ifølge den gældende vandsektorlovs § 19, stk. 4, skal aftaler, der indgås af vandselskaber, indgås på markedsvilkår.</w:t>
      </w:r>
    </w:p>
    <w:p w:rsidR="00F103C9" w:rsidP="00F103C9" w:rsidRDefault="00F103C9" w14:paraId="079943D9" w14:textId="77777777">
      <w:pPr>
        <w:rPr>
          <w:rFonts w:eastAsia="Calibri" w:cs="Times New Roman"/>
        </w:rPr>
      </w:pPr>
    </w:p>
    <w:p w:rsidRPr="00DA1BA8" w:rsidR="00F103C9" w:rsidP="00F103C9" w:rsidRDefault="00F103C9" w14:paraId="1DCCA005" w14:textId="77777777">
      <w:pPr>
        <w:rPr>
          <w:rFonts w:eastAsia="Calibri" w:cs="Times New Roman"/>
        </w:rPr>
      </w:pPr>
      <w:r w:rsidRPr="00DA1BA8">
        <w:rPr>
          <w:rFonts w:eastAsia="Calibri" w:cs="Times New Roman"/>
        </w:rPr>
        <w:t>Det f</w:t>
      </w:r>
      <w:r w:rsidRPr="00CB7F0E">
        <w:rPr>
          <w:rFonts w:eastAsia="Calibri" w:cs="Times New Roman"/>
        </w:rPr>
        <w:t>re</w:t>
      </w:r>
      <w:r w:rsidRPr="048E68EA">
        <w:rPr>
          <w:rFonts w:eastAsia="Calibri" w:cs="Times New Roman"/>
        </w:rPr>
        <w:t>mgår af bemærkningerne</w:t>
      </w:r>
      <w:r>
        <w:rPr>
          <w:rFonts w:eastAsia="Calibri" w:cs="Times New Roman"/>
        </w:rPr>
        <w:t xml:space="preserve"> til bestemmelsen</w:t>
      </w:r>
      <w:r w:rsidRPr="048E68EA">
        <w:rPr>
          <w:rFonts w:eastAsia="Calibri" w:cs="Times New Roman"/>
        </w:rPr>
        <w:t>, jf. Folketingstidende 2008-09, Tillæg A, side 4668, at k</w:t>
      </w:r>
      <w:r w:rsidRPr="00DA1BA8">
        <w:rPr>
          <w:rFonts w:eastAsia="Calibri" w:cs="Times New Roman"/>
        </w:rPr>
        <w:t>ravet om</w:t>
      </w:r>
      <w:r>
        <w:rPr>
          <w:rFonts w:eastAsia="Calibri" w:cs="Times New Roman"/>
        </w:rPr>
        <w:t>,</w:t>
      </w:r>
      <w:r w:rsidRPr="00DA1BA8">
        <w:rPr>
          <w:rFonts w:eastAsia="Calibri" w:cs="Times New Roman"/>
        </w:rPr>
        <w:t xml:space="preserve"> at vandselskabernes aftaler skal indgås på markedsvilkår, </w:t>
      </w:r>
      <w:r>
        <w:rPr>
          <w:rFonts w:eastAsia="Calibri" w:cs="Times New Roman"/>
        </w:rPr>
        <w:t xml:space="preserve">er udtryk for det grundlæggende princip, at alle aftaler skal være indgået alene til varetagelse af vandselskabets interesser og således, at hverken kunder eller leverandører diskrimineres. Et vandselskab må således navnlig ikke ved at købe for dyrt ind eller sælge for billigt overføre midler til interesseforbundne virksomheder, men skal også i øvrigt drives omkostningseffektivt, herunder ved at foretage indkøb billigst muligt. Dermed sikres det, at den pris, som vandselskabets kunder betaler, ikke belastes af selskabet uvedkommende eller unødvendige omkostninger. Det fremgår videre af bemærkningerne, at dette </w:t>
      </w:r>
      <w:r w:rsidRPr="00DA1BA8">
        <w:rPr>
          <w:rFonts w:eastAsia="Calibri" w:cs="Times New Roman"/>
        </w:rPr>
        <w:t>i praksis betyder</w:t>
      </w:r>
      <w:r w:rsidRPr="00CB7F0E">
        <w:rPr>
          <w:rFonts w:eastAsia="Calibri" w:cs="Times New Roman"/>
        </w:rPr>
        <w:t>, at vandselskaberne er forpligtet</w:t>
      </w:r>
      <w:r w:rsidRPr="048E68EA">
        <w:rPr>
          <w:rFonts w:eastAsia="Calibri" w:cs="Times New Roman"/>
        </w:rPr>
        <w:t xml:space="preserve"> til at sikre sig, at vandselskabet ved køb af ydelser på det frie marked har afsøgt markedet tilstrækkeligt og anvendt effektive indkøbsprocedure</w:t>
      </w:r>
      <w:r>
        <w:rPr>
          <w:rFonts w:eastAsia="Calibri" w:cs="Times New Roman"/>
        </w:rPr>
        <w:t>r</w:t>
      </w:r>
      <w:r w:rsidRPr="048E68EA">
        <w:rPr>
          <w:rFonts w:eastAsia="Calibri" w:cs="Times New Roman"/>
        </w:rPr>
        <w:t>. Ligeledes betyder kravet, at vandselskaber ved køb af ydelser, der ikke indkøbes på det frie marked, skal sikre sig, at selskabet ikke betaler mere end, hvad sammenlignelige ydelser vil kunne indkøbes til på markedsvilkår eller produceres for internt i selskabet</w:t>
      </w:r>
      <w:r w:rsidRPr="00436C25">
        <w:rPr>
          <w:rFonts w:eastAsia="Calibri" w:cs="Times New Roman"/>
        </w:rPr>
        <w:t>.</w:t>
      </w:r>
      <w:r w:rsidRPr="00DA1BA8">
        <w:rPr>
          <w:rFonts w:eastAsia="Calibri" w:cs="Times New Roman"/>
        </w:rPr>
        <w:t xml:space="preserve"> </w:t>
      </w:r>
    </w:p>
    <w:p w:rsidR="00F103C9" w:rsidP="00F103C9" w:rsidRDefault="00F103C9" w14:paraId="4E239E88" w14:textId="77777777">
      <w:pPr>
        <w:rPr>
          <w:rFonts w:eastAsia="Calibri" w:cs="Times New Roman"/>
          <w:szCs w:val="24"/>
        </w:rPr>
      </w:pPr>
    </w:p>
    <w:p w:rsidR="00F103C9" w:rsidP="00F103C9" w:rsidRDefault="00F103C9" w14:paraId="4785A285" w14:textId="77777777">
      <w:pPr>
        <w:rPr>
          <w:rFonts w:eastAsia="Calibri" w:cs="Times New Roman"/>
        </w:rPr>
      </w:pPr>
      <w:r>
        <w:rPr>
          <w:rFonts w:eastAsia="Calibri" w:cs="Times New Roman"/>
        </w:rPr>
        <w:t xml:space="preserve">Kravet om, at aftaler skal indgås på markedsvilkår, gælder for alle aftaler, som indgås af vandselskaber omfattet af vandsektorloven, herunder også aftaler med andre selskaber i en koncern. Vedrørende serviceselskaber er det i bemærkningerne til bestemmelsen i § 19, stk. 4, jf. Folketingstidende 2008-09, Tillæg A, side 4668, anført, at formålet med at etablere et fælles serviceselskab vil være at opnå rationaliseringsgevinster og således levere serviceydelser billigere end, hvad forsyningsvirksomhederne ville kunne opnå på det frie marked, eller hvad virksomhedernes omkostninger ville være ved at producere ydelserne selv. </w:t>
      </w:r>
    </w:p>
    <w:p w:rsidR="00F103C9" w:rsidP="00F103C9" w:rsidRDefault="00F103C9" w14:paraId="6CB89D5C" w14:textId="77777777">
      <w:pPr>
        <w:rPr>
          <w:rFonts w:eastAsia="Calibri" w:cs="Times New Roman"/>
        </w:rPr>
      </w:pPr>
    </w:p>
    <w:p w:rsidR="00F103C9" w:rsidP="00F103C9" w:rsidRDefault="00F103C9" w14:paraId="0179B27C" w14:textId="77777777">
      <w:r>
        <w:rPr>
          <w:rFonts w:eastAsia="Calibri" w:cs="Times New Roman"/>
        </w:rPr>
        <w:t xml:space="preserve">Det servicerende selskab skal efter den gældende vandsektorlovs § 19, stk. 3, holde de enkelte vandselskaber og aktiviteter forbundet med vand- og spildevandsforsyning i det enkelte vandselskab regnskabsmæssigt adskilt. </w:t>
      </w:r>
      <w:r>
        <w:t xml:space="preserve">Af bemærkningerne til § 19, jf. </w:t>
      </w:r>
      <w:r>
        <w:rPr>
          <w:rFonts w:eastAsia="Calibri" w:cs="Times New Roman"/>
        </w:rPr>
        <w:t>Folketingstidende 2008-09, Tillæg A, side 4667-8,</w:t>
      </w:r>
      <w:r>
        <w:t xml:space="preserve"> fremgår bl.a., at servicefunktioner som hidtil kan varetages i et selvstændigt selskab i koncernen, og at der ved servicefunktioner forstås anvendelse af fælles tegnestue, projekteringsafdeling, maskinpark, it-systemer, driftspersonale, biler, opkrævningsfunktioner og andre administrative funktioner og lignende, herunder de administrationsbygninger som er nødvendige for at udøve serviceaktiviteter. Det fremgår endvidere, at serviceselskaber ikke betragtes som en del af vandselskabet, og at formålet med at oprette et serviceselskab vil vær</w:t>
      </w:r>
      <w:r w:rsidRPr="00FC376D">
        <w:t xml:space="preserve">e, </w:t>
      </w:r>
      <w:r w:rsidRPr="00522830">
        <w:t>at udnytte synergieffekter ved at placere f.eks. administrativt personale i et selvstændigt selskab, som betjener koncernforbundne vandselskaber. Serviceselskabet vil tillige kunne betjene andre forsyningsvirksomheder i koncernen, eksempelvis inden for el-, gas- og varmeforsyning.</w:t>
      </w:r>
      <w:r>
        <w:t xml:space="preserve"> </w:t>
      </w:r>
    </w:p>
    <w:p w:rsidR="00F103C9" w:rsidP="00F103C9" w:rsidRDefault="00F103C9" w14:paraId="34C0ED6E" w14:textId="77777777">
      <w:pPr>
        <w:rPr>
          <w:rFonts w:eastAsia="Calibri" w:cs="Times New Roman"/>
        </w:rPr>
      </w:pPr>
    </w:p>
    <w:p w:rsidR="00F103C9" w:rsidP="00F103C9" w:rsidRDefault="00F103C9" w14:paraId="68615925" w14:textId="77777777">
      <w:r>
        <w:rPr>
          <w:rFonts w:eastAsia="Calibri" w:cs="Times New Roman"/>
        </w:rPr>
        <w:t>Af ministerens bidrag til betænkning over lovforslaget, jf. Folketingstidende 2008-09, Tillæg B, side 822-823,</w:t>
      </w:r>
      <w:r w:rsidRPr="00A70DB4">
        <w:t xml:space="preserve"> </w:t>
      </w:r>
      <w:r>
        <w:t>fremgår, at den foreslåede bestemmelse i § 19, stk. 3, (det nuværende § 19, stk. 2) ikke er til hinder for, at flere kommuner kan etablere et fælles selskab, der udfører servicefunktioner for vandselskaber, der ejes af de pågældende kommuner.</w:t>
      </w:r>
    </w:p>
    <w:p w:rsidR="00F103C9" w:rsidP="00F103C9" w:rsidRDefault="00F103C9" w14:paraId="79A5D105" w14:textId="77777777"/>
    <w:p w:rsidR="00F103C9" w:rsidP="00F103C9" w:rsidRDefault="00F103C9" w14:paraId="6950969D" w14:textId="77777777">
      <w:pPr>
        <w:rPr>
          <w:rFonts w:eastAsia="Calibri" w:cs="Times New Roman"/>
        </w:rPr>
      </w:pPr>
      <w:r>
        <w:rPr>
          <w:rFonts w:eastAsia="Calibri" w:cs="Times New Roman"/>
        </w:rPr>
        <w:t xml:space="preserve">For serviceselskaber, der er en del af en kommunal koncernstruktur, gælder ifølge bemærkningerne til vandsektorlovens § 19, stk. 4, at samhandel med et vandselskab i samme koncern skal ske til kostpris, idet det ikke er en kommunal opgave at drive virksomhed med fortjeneste for øje. Det fremgår videre af bemærkningerne, at kravet om, at vandselskabets aftaler vedrørende servicefunktioner skal indgås på markedsvilkår, vedrører aftaler der indgås med private serviceselskaber. Endvidere fremgår det af bemærkningerne, at for vandselskaber i ikke-kommunale koncernstrukturer indebærer kravet om, at aftaler skal indgås på markedsvilkår, at der ikke i fælles serviceselskaber kan indkøbes ydelser til priser, der er højere, end hvad vandselskaberne kunne opnå på markedet, eller hvad vandselskabets omkostninger ville være ved selv at producere ydelserne. </w:t>
      </w:r>
    </w:p>
    <w:p w:rsidR="00F103C9" w:rsidP="00F103C9" w:rsidRDefault="00F103C9" w14:paraId="53AEF128" w14:textId="77777777">
      <w:pPr>
        <w:rPr>
          <w:rFonts w:cs="Times New Roman"/>
        </w:rPr>
      </w:pPr>
    </w:p>
    <w:p w:rsidR="00F103C9" w:rsidP="00F103C9" w:rsidRDefault="00F103C9" w14:paraId="7966697D" w14:textId="77777777">
      <w:pPr>
        <w:rPr>
          <w:i/>
          <w:color w:val="0070C0"/>
        </w:rPr>
      </w:pPr>
      <w:r w:rsidRPr="295593E9">
        <w:rPr>
          <w:i/>
          <w:color w:val="0070C0"/>
        </w:rPr>
        <w:t>Serviceselskaber oprettet af flere vandselskaber, som ikke er koncernforbundne, er ikke behandlet i bemærkningerne til § 19.</w:t>
      </w:r>
    </w:p>
    <w:p w:rsidR="295593E9" w:rsidP="295593E9" w:rsidRDefault="295593E9" w14:paraId="6B110015" w14:textId="3D340E35"/>
    <w:p w:rsidR="58723EB0" w:rsidP="295593E9" w:rsidRDefault="58723EB0" w14:paraId="7FF3FE9C" w14:textId="17F5FD38">
      <w:pPr>
        <w:rPr>
          <w:b/>
          <w:bCs/>
          <w:color w:val="FF0000"/>
        </w:rPr>
      </w:pPr>
      <w:r w:rsidRPr="454B1603" w:rsidR="58723EB0">
        <w:rPr>
          <w:b w:val="1"/>
          <w:bCs w:val="1"/>
          <w:color w:val="FF0000"/>
        </w:rPr>
        <w:t xml:space="preserve">Da bemærkningen ikke bruges til noget og det derfor kan give anledning til tvivl at have den stående foreslås den slettet. </w:t>
      </w:r>
    </w:p>
    <w:p w:rsidR="00F103C9" w:rsidP="00F103C9" w:rsidRDefault="00F103C9" w14:paraId="68E9D812" w14:textId="77777777">
      <w:pPr>
        <w:rPr>
          <w:rFonts w:cs="Times New Roman"/>
        </w:rPr>
      </w:pPr>
    </w:p>
    <w:p w:rsidR="00F103C9" w:rsidP="00F103C9" w:rsidRDefault="00F103C9" w14:paraId="6E130786" w14:textId="77777777">
      <w:pPr>
        <w:rPr>
          <w:rFonts w:eastAsia="Calibri" w:cs="Times New Roman"/>
        </w:rPr>
      </w:pPr>
      <w:r w:rsidRPr="00F04AF8">
        <w:rPr>
          <w:rFonts w:eastAsia="Calibri" w:cs="Times New Roman"/>
        </w:rPr>
        <w:t>Det fremgår af den gældende vandsektorlovs § 19, stk. 5, 1. pkt.,</w:t>
      </w:r>
      <w:r w:rsidRPr="002208B7">
        <w:rPr>
          <w:rFonts w:eastAsia="Calibri" w:cs="Times New Roman"/>
        </w:rPr>
        <w:t xml:space="preserve"> at de aftaler, der er omfattet af stk. 4, skal foreligge i skriftlig form på aftaletidspunktet</w:t>
      </w:r>
      <w:r>
        <w:rPr>
          <w:rFonts w:eastAsia="Calibri" w:cs="Times New Roman"/>
        </w:rPr>
        <w:t>. V</w:t>
      </w:r>
      <w:r w:rsidRPr="00E32D71">
        <w:rPr>
          <w:rFonts w:eastAsia="Calibri" w:cs="Times New Roman"/>
        </w:rPr>
        <w:t xml:space="preserve">andselskabet </w:t>
      </w:r>
      <w:r>
        <w:rPr>
          <w:rFonts w:eastAsia="Calibri" w:cs="Times New Roman"/>
        </w:rPr>
        <w:t xml:space="preserve">skal </w:t>
      </w:r>
      <w:r w:rsidRPr="00E32D71">
        <w:rPr>
          <w:rFonts w:eastAsia="Calibri" w:cs="Times New Roman"/>
        </w:rPr>
        <w:t>på begæring fra Forsyningssekretariatet</w:t>
      </w:r>
      <w:r>
        <w:rPr>
          <w:rFonts w:eastAsia="Calibri" w:cs="Times New Roman"/>
        </w:rPr>
        <w:t xml:space="preserve"> </w:t>
      </w:r>
      <w:r w:rsidRPr="00E32D71">
        <w:rPr>
          <w:rFonts w:eastAsia="Calibri" w:cs="Times New Roman"/>
        </w:rPr>
        <w:t>forelægge tilstrækkelig dokumentation for, hvordan priser og vilkår for væsentlige aftaler er fastsat</w:t>
      </w:r>
      <w:r>
        <w:rPr>
          <w:rFonts w:eastAsia="Calibri" w:cs="Times New Roman"/>
        </w:rPr>
        <w:t>, jf. nugældende stk. 5, 2. pkt.</w:t>
      </w:r>
    </w:p>
    <w:p w:rsidR="00F103C9" w:rsidP="00F103C9" w:rsidRDefault="00F103C9" w14:paraId="6B14897A" w14:textId="77777777">
      <w:pPr>
        <w:rPr>
          <w:rFonts w:eastAsia="Calibri" w:cs="Times New Roman"/>
        </w:rPr>
      </w:pPr>
    </w:p>
    <w:p w:rsidR="00F103C9" w:rsidP="00F103C9" w:rsidRDefault="00F103C9" w14:paraId="0DEAF972" w14:textId="77777777">
      <w:pPr>
        <w:rPr>
          <w:rFonts w:eastAsia="Calibri" w:cs="Times New Roman"/>
        </w:rPr>
      </w:pPr>
      <w:r>
        <w:rPr>
          <w:rFonts w:eastAsia="Calibri" w:cs="Times New Roman"/>
        </w:rPr>
        <w:t xml:space="preserve">Det foreslås at ændre vandsektorlovens </w:t>
      </w:r>
      <w:r w:rsidRPr="00F04AF8">
        <w:rPr>
          <w:rFonts w:eastAsia="Calibri" w:cs="Times New Roman"/>
          <w:i/>
        </w:rPr>
        <w:t>§ 19, stk. 5, 2. pkt</w:t>
      </w:r>
      <w:r>
        <w:rPr>
          <w:rFonts w:eastAsia="Calibri" w:cs="Times New Roman"/>
        </w:rPr>
        <w:t xml:space="preserve">., således at bestemmelsens ordlyd bliver, at vandselskaberne skal tilvejebringe og opbevare tilstrækkelig dokumentation for, hvordan priser og vilkår for væsentlige aftaler er fastsat. </w:t>
      </w:r>
    </w:p>
    <w:p w:rsidR="00F103C9" w:rsidP="00F103C9" w:rsidRDefault="00F103C9" w14:paraId="0A704217" w14:textId="77777777">
      <w:pPr>
        <w:rPr>
          <w:rFonts w:eastAsia="Calibri" w:cs="Times New Roman"/>
        </w:rPr>
      </w:pPr>
    </w:p>
    <w:p w:rsidR="00F103C9" w:rsidP="00F103C9" w:rsidRDefault="00F103C9" w14:paraId="0FA41E43" w14:textId="77777777">
      <w:pPr>
        <w:rPr>
          <w:rFonts w:eastAsia="Calibri" w:cs="Times New Roman"/>
        </w:rPr>
      </w:pPr>
      <w:r>
        <w:rPr>
          <w:rFonts w:eastAsia="Calibri" w:cs="Times New Roman"/>
        </w:rPr>
        <w:t>Ændringen indebærer, at det ikke længere følger af bestemmelsen, at vandselskaberne på begæring skal forelægge dokumentationen for Forsyningssekretariatet, men alene, at selskaberne skal tilvejebringe og opbevare den tilstrækkelige dokumentation.</w:t>
      </w:r>
    </w:p>
    <w:p w:rsidR="00F103C9" w:rsidP="00F103C9" w:rsidRDefault="00F103C9" w14:paraId="2629A2C5" w14:textId="77777777">
      <w:pPr>
        <w:rPr>
          <w:rFonts w:eastAsia="Calibri" w:cs="Times New Roman"/>
        </w:rPr>
      </w:pPr>
    </w:p>
    <w:p w:rsidR="00F103C9" w:rsidP="00F103C9" w:rsidRDefault="00F103C9" w14:paraId="26561C69" w14:textId="77777777">
      <w:pPr>
        <w:rPr>
          <w:rFonts w:eastAsia="Calibri" w:cs="Times New Roman"/>
        </w:rPr>
      </w:pPr>
      <w:r>
        <w:rPr>
          <w:rFonts w:eastAsia="Calibri" w:cs="Times New Roman"/>
        </w:rPr>
        <w:t xml:space="preserve">Forslaget er en konsekvens af den foreslåede samling af vandsektorlovens bestemmelser om oplysningspligter i det foreslåede nye kapitel 7 a, jf. lovforslagets § 1, nr. 38. Bestemmelsen skal således ses i sammenhæng med de foreslåede bestemmelser i §§ 22 og 22 a, hvorefter klima-, energi- og forsyningsministeren kan fastsætte regler om oplysningspligter og Vandsektortilsynet kan påbyde bl.a. vandselskaber at indsende oplysninger og data. Disse bestemmelser vil også omfatte krav om indsendelse af aftaler og oplysninger om aftaler samt dokumentation for disses markedsmæssighed. </w:t>
      </w:r>
    </w:p>
    <w:p w:rsidR="00F103C9" w:rsidP="00F103C9" w:rsidRDefault="00F103C9" w14:paraId="508CAE80" w14:textId="77777777">
      <w:pPr>
        <w:rPr>
          <w:rFonts w:eastAsia="Calibri" w:cs="Times New Roman"/>
        </w:rPr>
      </w:pPr>
    </w:p>
    <w:p w:rsidR="00F103C9" w:rsidP="00F103C9" w:rsidRDefault="00F103C9" w14:paraId="400F53D8" w14:textId="77777777">
      <w:pPr>
        <w:rPr>
          <w:rFonts w:eastAsia="Calibri" w:cs="Times New Roman"/>
        </w:rPr>
      </w:pPr>
      <w:r>
        <w:rPr>
          <w:rFonts w:eastAsia="Calibri" w:cs="Times New Roman"/>
        </w:rPr>
        <w:t xml:space="preserve">Med den foreslåede ændring af vandsektorlovens § 19, stk. 5, 2. pkt., gøres det endvidere klart, at vandselskaberne er forpligtede til allerede fra indgåelsen af en væsentlig aftale at have tilvejebragt og herefter at opbevare den tilstrækkelige dokumentation.  </w:t>
      </w:r>
    </w:p>
    <w:p w:rsidR="00F103C9" w:rsidP="00F103C9" w:rsidRDefault="00F103C9" w14:paraId="4CA95219" w14:textId="30BD72EB">
      <w:pPr>
        <w:rPr>
          <w:rFonts w:eastAsia="Calibri" w:cs="Times New Roman"/>
        </w:rPr>
      </w:pPr>
    </w:p>
    <w:p w:rsidR="00F103C9" w:rsidP="00F103C9" w:rsidRDefault="00F103C9" w14:paraId="39AC70CE" w14:textId="77777777">
      <w:pPr>
        <w:rPr>
          <w:rFonts w:eastAsia="Calibri" w:cs="Times New Roman"/>
        </w:rPr>
      </w:pPr>
      <w:r>
        <w:rPr>
          <w:rFonts w:eastAsia="Calibri" w:cs="Times New Roman"/>
        </w:rPr>
        <w:t>Bestemmelsen vil fortsat alene omfatte væsentlige aftaler.</w:t>
      </w:r>
    </w:p>
    <w:p w:rsidR="0FF6B936" w:rsidP="295593E9" w:rsidRDefault="0FF6B936" w14:paraId="11808C00" w14:textId="22B80D54">
      <w:pPr>
        <w:rPr>
          <w:rFonts w:eastAsia="Calibri" w:cs="Times New Roman"/>
          <w:b/>
          <w:bCs/>
          <w:color w:val="FF0000"/>
        </w:rPr>
      </w:pPr>
      <w:r w:rsidRPr="295593E9">
        <w:rPr>
          <w:rFonts w:eastAsia="Calibri" w:cs="Times New Roman"/>
          <w:b/>
          <w:bCs/>
          <w:color w:val="FF0000"/>
        </w:rPr>
        <w:t xml:space="preserve">Alle aftaler - også ikke væsentlige - forventes i praksis at blive behandlet stort set ens, når tilsynet mulighed for at kræve oplysninger indsendt gælder både væsentlige og ikke væsentlige aftaler. </w:t>
      </w:r>
    </w:p>
    <w:p w:rsidR="00F103C9" w:rsidP="00F103C9" w:rsidRDefault="00F103C9" w14:paraId="2A44D0E2" w14:textId="369531BA">
      <w:pPr>
        <w:rPr>
          <w:rFonts w:eastAsia="Calibri" w:cs="Times New Roman"/>
        </w:rPr>
      </w:pPr>
    </w:p>
    <w:p w:rsidR="00F103C9" w:rsidP="00F103C9" w:rsidRDefault="00F103C9" w14:paraId="1B8CA7A1" w14:textId="77777777">
      <w:pPr>
        <w:rPr>
          <w:rFonts w:eastAsia="Calibri" w:cs="Times New Roman"/>
        </w:rPr>
      </w:pPr>
      <w:r>
        <w:rPr>
          <w:rFonts w:eastAsia="Calibri" w:cs="Times New Roman"/>
        </w:rPr>
        <w:t>Det foreslås i vandsektorlovens § 19, stk. 10, nr. 2 og 3, at klima-, energi- og forsyningsministeren skal kunne fastsætte nærmere regler om, hvilke aftaler der anses for væsentlige, og om krav til dokumentation, se nærmere lovforslagets § 1, nr. 35, og bemærkningerne hertil.</w:t>
      </w:r>
    </w:p>
    <w:p w:rsidR="00F103C9" w:rsidP="00F103C9" w:rsidRDefault="00F103C9" w14:paraId="7E0791B1" w14:textId="77777777">
      <w:pPr>
        <w:rPr>
          <w:rFonts w:eastAsia="Calibri" w:cs="Times New Roman"/>
        </w:rPr>
      </w:pPr>
    </w:p>
    <w:p w:rsidR="00F103C9" w:rsidP="00F103C9" w:rsidRDefault="00F103C9" w14:paraId="036D3B13" w14:textId="77777777">
      <w:pPr>
        <w:rPr>
          <w:rFonts w:eastAsia="Calibri" w:cs="Times New Roman"/>
          <w:color w:val="000000" w:themeColor="text1"/>
        </w:rPr>
      </w:pPr>
      <w:r>
        <w:rPr>
          <w:rFonts w:eastAsia="Calibri" w:cs="Times New Roman"/>
          <w:color w:val="000000" w:themeColor="text1"/>
        </w:rPr>
        <w:t xml:space="preserve">Ud over de krav der følger af eventuelle regler fastsat i medfør af det foreslåede § 19, stk. 10, </w:t>
      </w:r>
      <w:r w:rsidRPr="00D83EE1">
        <w:rPr>
          <w:rFonts w:eastAsia="Calibri" w:cs="Times New Roman"/>
          <w:color w:val="000000" w:themeColor="text1"/>
        </w:rPr>
        <w:t>bør selskabernes dokumentation</w:t>
      </w:r>
      <w:r>
        <w:rPr>
          <w:rFonts w:eastAsia="Calibri" w:cs="Times New Roman"/>
          <w:color w:val="000000" w:themeColor="text1"/>
        </w:rPr>
        <w:t xml:space="preserve"> indholdsmæssigt følge almindeligt anerkendte metoder for fastsættelse af og dokumentation for markedsmæssigheden af priser og vilkår, f.eks. d</w:t>
      </w:r>
      <w:r w:rsidRPr="00D83EE1">
        <w:rPr>
          <w:rFonts w:eastAsia="Calibri" w:cs="Times New Roman"/>
          <w:color w:val="000000" w:themeColor="text1"/>
        </w:rPr>
        <w:t xml:space="preserve">e </w:t>
      </w:r>
      <w:r>
        <w:rPr>
          <w:rFonts w:eastAsia="Calibri" w:cs="Times New Roman"/>
          <w:color w:val="000000" w:themeColor="text1"/>
        </w:rPr>
        <w:t>metoder</w:t>
      </w:r>
      <w:r w:rsidRPr="00D83EE1">
        <w:rPr>
          <w:rFonts w:eastAsia="Calibri" w:cs="Times New Roman"/>
          <w:color w:val="000000" w:themeColor="text1"/>
        </w:rPr>
        <w:t>, der findes i</w:t>
      </w:r>
      <w:r w:rsidRPr="00D83EE1">
        <w:rPr>
          <w:color w:val="000000" w:themeColor="text1"/>
        </w:rPr>
        <w:t xml:space="preserve"> regler og praksis om transfer pricing på skatteområdet</w:t>
      </w:r>
      <w:r w:rsidRPr="00D83EE1">
        <w:rPr>
          <w:rFonts w:eastAsia="Calibri" w:cs="Times New Roman"/>
          <w:color w:val="000000" w:themeColor="text1"/>
        </w:rPr>
        <w:t>, herunder f.eks. OECD’s Transfer Pricing Guidelines og Skattestyrelsens vejledning vedrørende transfer pricing-dokumentationspligten</w:t>
      </w:r>
      <w:r>
        <w:rPr>
          <w:rFonts w:eastAsia="Calibri" w:cs="Times New Roman"/>
          <w:color w:val="000000" w:themeColor="text1"/>
        </w:rPr>
        <w:t xml:space="preserve">. </w:t>
      </w:r>
    </w:p>
    <w:p w:rsidR="00F103C9" w:rsidP="00F103C9" w:rsidRDefault="00F103C9" w14:paraId="1080007A" w14:textId="77777777">
      <w:pPr>
        <w:rPr>
          <w:rFonts w:eastAsia="Calibri" w:cs="Times New Roman"/>
        </w:rPr>
      </w:pPr>
    </w:p>
    <w:p w:rsidR="00F103C9" w:rsidP="00F103C9" w:rsidRDefault="00F103C9" w14:paraId="199F011E" w14:textId="77777777">
      <w:pPr>
        <w:rPr>
          <w:rFonts w:eastAsia="Calibri" w:cs="Times New Roman"/>
        </w:rPr>
      </w:pPr>
      <w:r>
        <w:rPr>
          <w:rFonts w:eastAsia="Calibri" w:cs="Times New Roman"/>
        </w:rPr>
        <w:t>De foreslåede bestemmelser i vandsektorlovens §§ 22 og 22 a, jf. lovforslagets § 1, nr. 38, vil kunne omfatte krav om indsendelse af den dokumentation, som vandselskabet vil være forpligtet til at være i besiddelse af efter den foreslåede ordlyd af § 19, stk. 5, 2. pkt., og eventuelle regler fastsat i medfør af de foreslåede bemyndigelser i § 19, stk. 10, nr. 2 og 3, men vil også kunne omfatte yderligere oplysninger og dokumentation, herunder vedrørende aftaler, som ikke falder ind under væsentlighedsbegrebet i § 19, stk. 5, 2. pkt. Der henvises i øvrigt til bemærkningerne til lovforslagets § 1, nr. 38.</w:t>
      </w:r>
    </w:p>
    <w:p w:rsidR="00F103C9" w:rsidP="00F103C9" w:rsidRDefault="00F103C9" w14:paraId="03FAA99A" w14:textId="77777777">
      <w:pPr>
        <w:rPr>
          <w:rFonts w:eastAsia="Calibri" w:cs="Times New Roman"/>
          <w:szCs w:val="24"/>
        </w:rPr>
      </w:pPr>
    </w:p>
    <w:p w:rsidRPr="002208B7" w:rsidR="00F103C9" w:rsidP="00F103C9" w:rsidRDefault="00F103C9" w14:paraId="42493A48" w14:textId="77777777">
      <w:pPr>
        <w:rPr>
          <w:rFonts w:eastAsia="Calibri" w:cs="Times New Roman"/>
        </w:rPr>
      </w:pPr>
      <w:r w:rsidRPr="00F04AF8">
        <w:rPr>
          <w:rFonts w:eastAsia="Calibri" w:cs="Times New Roman"/>
        </w:rPr>
        <w:t>Til nr. 3</w:t>
      </w:r>
      <w:r>
        <w:rPr>
          <w:rFonts w:eastAsia="Calibri" w:cs="Times New Roman"/>
        </w:rPr>
        <w:t>4</w:t>
      </w:r>
    </w:p>
    <w:p w:rsidRPr="00F04AF8" w:rsidR="00F103C9" w:rsidP="00F103C9" w:rsidRDefault="00F103C9" w14:paraId="0E4DC4FC" w14:textId="77777777">
      <w:pPr>
        <w:rPr>
          <w:rFonts w:eastAsia="Calibri" w:cs="Times New Roman"/>
        </w:rPr>
      </w:pPr>
      <w:r w:rsidRPr="00F431DA">
        <w:rPr>
          <w:rFonts w:eastAsia="Calibri" w:cs="Times New Roman"/>
        </w:rPr>
        <w:t>Det fremgår af den gældende § 19, stk. 1, i vandsektorloven, at aktiviteter forbundet med vand- eller spildevandsforsyning</w:t>
      </w:r>
      <w:r w:rsidRPr="00E50CE0">
        <w:rPr>
          <w:rFonts w:eastAsia="Calibri" w:cs="Times New Roman"/>
        </w:rPr>
        <w:t xml:space="preserve"> skal være regnskabsmæssigt adskilt. Endvidere skal aktiviteter forbundet med vand- eller spildevandsaktiviteter være regnskabsmæssigt adskilt fra aktiviteter forbundet med affaldshåndtering efter lov om miljøbeskyttelse samt fra aktiviteter </w:t>
      </w:r>
      <w:r>
        <w:rPr>
          <w:rFonts w:eastAsia="Calibri" w:cs="Times New Roman"/>
        </w:rPr>
        <w:t xml:space="preserve">omfattet </w:t>
      </w:r>
      <w:r w:rsidRPr="00E50CE0">
        <w:rPr>
          <w:rFonts w:eastAsia="Calibri" w:cs="Times New Roman"/>
        </w:rPr>
        <w:t>af lov om elfo</w:t>
      </w:r>
      <w:r w:rsidRPr="00521E32">
        <w:rPr>
          <w:rFonts w:eastAsia="Calibri" w:cs="Times New Roman"/>
        </w:rPr>
        <w:t>rsyning, lov om varmeforsyning og lov om naturgasforsyning. Formålet med den regnskabsmæssige adskillelse er at sikre, at der ikke sker overførsel</w:t>
      </w:r>
      <w:r>
        <w:rPr>
          <w:rFonts w:eastAsia="Calibri" w:cs="Times New Roman"/>
        </w:rPr>
        <w:t xml:space="preserve"> af midler</w:t>
      </w:r>
      <w:r w:rsidRPr="00521E32">
        <w:rPr>
          <w:rFonts w:eastAsia="Calibri" w:cs="Times New Roman"/>
        </w:rPr>
        <w:t xml:space="preserve"> </w:t>
      </w:r>
      <w:r w:rsidRPr="00F04AF8">
        <w:rPr>
          <w:rFonts w:eastAsia="Calibri" w:cs="Times New Roman"/>
        </w:rPr>
        <w:t xml:space="preserve">mellem de forskellige forsyningsarter. </w:t>
      </w:r>
    </w:p>
    <w:p w:rsidRPr="00103AE3" w:rsidR="00F103C9" w:rsidP="00F103C9" w:rsidRDefault="00F103C9" w14:paraId="588AAF71" w14:textId="77777777">
      <w:pPr>
        <w:rPr>
          <w:rFonts w:eastAsia="Calibri" w:cs="Times New Roman"/>
        </w:rPr>
      </w:pPr>
    </w:p>
    <w:p w:rsidR="00F103C9" w:rsidP="00F103C9" w:rsidRDefault="00F103C9" w14:paraId="5B796F38" w14:textId="77777777">
      <w:pPr>
        <w:rPr>
          <w:rFonts w:eastAsia="Calibri" w:cs="Times New Roman"/>
        </w:rPr>
      </w:pPr>
      <w:r>
        <w:rPr>
          <w:rFonts w:eastAsia="Calibri" w:cs="Times New Roman"/>
        </w:rPr>
        <w:t>I</w:t>
      </w:r>
      <w:r w:rsidRPr="00DA1BA8">
        <w:rPr>
          <w:rFonts w:eastAsia="Calibri" w:cs="Times New Roman"/>
        </w:rPr>
        <w:t xml:space="preserve">følge den gældende vandsektorlovs § 19, stk. </w:t>
      </w:r>
      <w:r>
        <w:rPr>
          <w:rFonts w:eastAsia="Calibri" w:cs="Times New Roman"/>
        </w:rPr>
        <w:t>2</w:t>
      </w:r>
      <w:r w:rsidRPr="00DA1BA8">
        <w:rPr>
          <w:rFonts w:eastAsia="Calibri" w:cs="Times New Roman"/>
        </w:rPr>
        <w:t>,</w:t>
      </w:r>
      <w:r w:rsidRPr="00103AE3">
        <w:rPr>
          <w:rFonts w:eastAsia="Calibri" w:cs="Times New Roman"/>
        </w:rPr>
        <w:t> er vandsektorlovens § 19, stk. 1, og § 3 i lov om kommunal fjernkøling ikke til hinder for, at servicefunktioner varetages i et selvstændigt selskab, som også varetager servicefunktioner i forhold til opgaver forbundet med affaldshåndtering efter lov om miljøbeskyttelse samt opgaver omfattet af lov om elforsyning, lov om varmeforsyning og lov om gasforsynin</w:t>
      </w:r>
      <w:r>
        <w:rPr>
          <w:rFonts w:eastAsia="Calibri" w:cs="Times New Roman"/>
        </w:rPr>
        <w:t>g.</w:t>
      </w:r>
    </w:p>
    <w:p w:rsidR="00F103C9" w:rsidP="00F103C9" w:rsidRDefault="00F103C9" w14:paraId="5CACAA22" w14:textId="77777777">
      <w:pPr>
        <w:rPr>
          <w:rFonts w:eastAsia="Calibri" w:cs="Times New Roman"/>
        </w:rPr>
      </w:pPr>
    </w:p>
    <w:p w:rsidRPr="002208B7" w:rsidR="00F103C9" w:rsidP="00F103C9" w:rsidRDefault="00F103C9" w14:paraId="6707BEAE" w14:textId="77777777">
      <w:pPr>
        <w:rPr>
          <w:rFonts w:eastAsia="Calibri" w:cs="Times New Roman"/>
        </w:rPr>
      </w:pPr>
      <w:r w:rsidRPr="00F04AF8">
        <w:rPr>
          <w:rFonts w:eastAsia="Calibri" w:cs="Times New Roman"/>
        </w:rPr>
        <w:t xml:space="preserve">Det følger af den gældende bestemmelse i vandsektorlovens § 19, stk. 3, at det servicerende selskab skal holde de enkelte vandselskaber og aktiviteter forbundet med vand- eller spildevandsforsyning i det enkelte vandselskab regnskabsmæssigt adskilt. </w:t>
      </w:r>
    </w:p>
    <w:p w:rsidR="00F103C9" w:rsidP="00F103C9" w:rsidRDefault="00F103C9" w14:paraId="2F2AFB5E" w14:textId="77777777">
      <w:pPr>
        <w:rPr>
          <w:rFonts w:eastAsia="Calibri" w:cs="Times New Roman"/>
          <w:szCs w:val="24"/>
        </w:rPr>
      </w:pPr>
    </w:p>
    <w:p w:rsidR="00F103C9" w:rsidP="00F103C9" w:rsidRDefault="00F103C9" w14:paraId="1EFA1D0B" w14:textId="77777777">
      <w:pPr>
        <w:rPr>
          <w:rFonts w:eastAsia="Calibri" w:cs="Times New Roman"/>
        </w:rPr>
      </w:pPr>
      <w:r w:rsidRPr="00DA1BA8">
        <w:rPr>
          <w:rFonts w:eastAsia="Calibri" w:cs="Times New Roman"/>
        </w:rPr>
        <w:t xml:space="preserve">Ifølge den gældende vandsektorlovs § 19, stk. 4, skal aftaler, der indgås af vandselskaber, indgås på markedsvilkår. </w:t>
      </w:r>
      <w:r>
        <w:rPr>
          <w:rFonts w:eastAsia="Calibri" w:cs="Times New Roman"/>
        </w:rPr>
        <w:t>Der henvises vedrørende forarbejderne til bestemmelsen til bemærkningerne til lovforslagets § 1, nr. 33.</w:t>
      </w:r>
    </w:p>
    <w:p w:rsidR="00F103C9" w:rsidP="00F103C9" w:rsidRDefault="00F103C9" w14:paraId="7C38E4F1" w14:textId="77777777">
      <w:pPr>
        <w:rPr>
          <w:rFonts w:eastAsia="Calibri" w:cs="Times New Roman"/>
          <w:szCs w:val="24"/>
        </w:rPr>
      </w:pPr>
    </w:p>
    <w:p w:rsidRPr="00953785" w:rsidR="00F103C9" w:rsidP="00F103C9" w:rsidRDefault="00F103C9" w14:paraId="2DB3E95D" w14:textId="77777777">
      <w:pPr>
        <w:rPr>
          <w:rFonts w:eastAsia="Calibri" w:cs="Times New Roman"/>
        </w:rPr>
      </w:pPr>
      <w:r w:rsidRPr="00F04AF8">
        <w:rPr>
          <w:rFonts w:eastAsia="Calibri" w:cs="Times New Roman"/>
        </w:rPr>
        <w:t>Det fremgår af den gældende vandsektorlovs § 19, stk. 5, at de aftaler, der er omfattet af stk. 4, skal foreligge i skriftlig form på aftaletidspunktet. Vandselskabet skal på begæring f</w:t>
      </w:r>
      <w:r w:rsidRPr="002208B7">
        <w:rPr>
          <w:rFonts w:eastAsia="Calibri" w:cs="Times New Roman"/>
        </w:rPr>
        <w:t>ra Forsyningssekretariatet forelægge tilstrækkelig dokumentation for, hvordan priser og vilkår for væsentlige aftaler er fastsat</w:t>
      </w:r>
      <w:r w:rsidRPr="00F431DA">
        <w:rPr>
          <w:rFonts w:eastAsia="Calibri" w:cs="Times New Roman"/>
        </w:rPr>
        <w:t xml:space="preserve">, hvilket, jf. lovforslagets § 1, nr. </w:t>
      </w:r>
      <w:r w:rsidRPr="00E50CE0">
        <w:rPr>
          <w:rFonts w:eastAsia="Calibri" w:cs="Times New Roman"/>
        </w:rPr>
        <w:t>3</w:t>
      </w:r>
      <w:r>
        <w:rPr>
          <w:rFonts w:eastAsia="Calibri" w:cs="Times New Roman"/>
        </w:rPr>
        <w:t>3</w:t>
      </w:r>
      <w:r w:rsidRPr="00521E32">
        <w:rPr>
          <w:rFonts w:eastAsia="Calibri" w:cs="Times New Roman"/>
        </w:rPr>
        <w:t xml:space="preserve">, foreslås ændret til, at </w:t>
      </w:r>
      <w:r w:rsidRPr="00EC1844">
        <w:rPr>
          <w:rFonts w:eastAsia="Calibri" w:cs="Times New Roman"/>
        </w:rPr>
        <w:t>v</w:t>
      </w:r>
      <w:r w:rsidRPr="00953785">
        <w:rPr>
          <w:rFonts w:eastAsia="Calibri" w:cs="Times New Roman"/>
        </w:rPr>
        <w:t xml:space="preserve">andselskabet skal </w:t>
      </w:r>
      <w:r>
        <w:rPr>
          <w:rFonts w:eastAsia="Calibri" w:cs="Times New Roman"/>
        </w:rPr>
        <w:t>tilvejebringe og opbevare</w:t>
      </w:r>
      <w:r w:rsidRPr="00953785">
        <w:rPr>
          <w:rFonts w:eastAsia="Calibri" w:cs="Times New Roman"/>
        </w:rPr>
        <w:t xml:space="preserve"> den nævnte dokumentation. </w:t>
      </w:r>
    </w:p>
    <w:p w:rsidR="00F103C9" w:rsidP="00F103C9" w:rsidRDefault="00F103C9" w14:paraId="6A0C5958" w14:textId="77777777">
      <w:pPr>
        <w:rPr>
          <w:rFonts w:eastAsia="Calibri" w:cs="Times New Roman"/>
          <w:szCs w:val="24"/>
        </w:rPr>
      </w:pPr>
    </w:p>
    <w:p w:rsidRPr="00F431DA" w:rsidR="00F103C9" w:rsidP="00F103C9" w:rsidRDefault="00F103C9" w14:paraId="76CC6686" w14:textId="77777777">
      <w:pPr>
        <w:rPr>
          <w:rFonts w:eastAsia="Calibri" w:cs="Times New Roman"/>
        </w:rPr>
      </w:pPr>
      <w:r w:rsidRPr="00F04AF8">
        <w:rPr>
          <w:rFonts w:eastAsia="Calibri" w:cs="Times New Roman"/>
        </w:rPr>
        <w:t>Der er ikke i den gældende vandsektorlov fastsat regler om tilsyn med reglerne i § 19 eller regler om håndhævelsesmuligheder i forhold til ikke-markedsmæssige aftaler,</w:t>
      </w:r>
      <w:r w:rsidRPr="002208B7">
        <w:rPr>
          <w:rFonts w:eastAsia="Calibri" w:cs="Times New Roman"/>
        </w:rPr>
        <w:t xml:space="preserve"> bortset fra</w:t>
      </w:r>
      <w:r w:rsidRPr="00F04AF8">
        <w:rPr>
          <w:rFonts w:eastAsia="Calibri" w:cs="Times New Roman"/>
        </w:rPr>
        <w:t xml:space="preserve"> at overtrædelse af reglerne i § 19, stk. 4 og 5,</w:t>
      </w:r>
      <w:r w:rsidRPr="002208B7">
        <w:rPr>
          <w:rFonts w:eastAsia="Calibri" w:cs="Times New Roman"/>
        </w:rPr>
        <w:t xml:space="preserve"> er strafbelagt, jf. vandsektorlovens § 30, stk. 1, nr. 9</w:t>
      </w:r>
      <w:r>
        <w:rPr>
          <w:rFonts w:eastAsia="Calibri" w:cs="Times New Roman"/>
        </w:rPr>
        <w:t xml:space="preserve"> og 10</w:t>
      </w:r>
      <w:r w:rsidRPr="002208B7">
        <w:rPr>
          <w:rFonts w:eastAsia="Calibri" w:cs="Times New Roman"/>
        </w:rPr>
        <w:t xml:space="preserve">. </w:t>
      </w:r>
    </w:p>
    <w:p w:rsidR="295593E9" w:rsidP="295593E9" w:rsidRDefault="295593E9" w14:paraId="755D86EB" w14:textId="083B6B7B">
      <w:pPr>
        <w:rPr>
          <w:rFonts w:eastAsia="Calibri" w:cs="Times New Roman"/>
        </w:rPr>
      </w:pPr>
    </w:p>
    <w:p w:rsidR="58EEB593" w:rsidP="295593E9" w:rsidRDefault="58EEB593" w14:paraId="123DACD5" w14:textId="05B9B5DC">
      <w:r w:rsidRPr="295593E9">
        <w:rPr>
          <w:rFonts w:eastAsia="Times New Roman" w:cs="Times New Roman"/>
          <w:b/>
          <w:bCs/>
          <w:color w:val="FF0000"/>
          <w:szCs w:val="24"/>
        </w:rPr>
        <w:t xml:space="preserve">DANVA mener det savner grundlag at indfører et skærpet tilsyn med vandselskabernes aftaler på nuværende tidspunkt. Vi skal herom henvise til vores  tidligere bemærkninger. </w:t>
      </w:r>
    </w:p>
    <w:p w:rsidR="58EEB593" w:rsidP="295593E9" w:rsidRDefault="58EEB593" w14:paraId="674B2C84" w14:textId="53186D55">
      <w:r w:rsidRPr="295593E9">
        <w:rPr>
          <w:rFonts w:eastAsia="Times New Roman" w:cs="Times New Roman"/>
          <w:b/>
          <w:bCs/>
          <w:color w:val="FF0000"/>
          <w:szCs w:val="24"/>
        </w:rPr>
        <w:t xml:space="preserve"> </w:t>
      </w:r>
    </w:p>
    <w:p w:rsidR="58EEB593" w:rsidP="295593E9" w:rsidRDefault="58EEB593" w14:paraId="454C3BDB" w14:textId="13EEA7C1">
      <w:pPr>
        <w:jc w:val="left"/>
      </w:pPr>
      <w:r w:rsidRPr="295593E9">
        <w:rPr>
          <w:rFonts w:eastAsia="Times New Roman" w:cs="Times New Roman"/>
          <w:b/>
          <w:bCs/>
          <w:color w:val="FF0000"/>
          <w:szCs w:val="24"/>
        </w:rPr>
        <w:t>Lovforslaget må  forventes at have betydning for udnyttelsen af stordriftsfordele gennem koncerninterne serviceselskaber. Ligesom det vil medføre en stor bureaukratisk og økonomisk belastning.</w:t>
      </w:r>
    </w:p>
    <w:p w:rsidR="58EEB593" w:rsidP="295593E9" w:rsidRDefault="58EEB593" w14:paraId="02BBD150" w14:textId="4FD40CC1">
      <w:r w:rsidRPr="295593E9">
        <w:rPr>
          <w:rFonts w:eastAsia="Times New Roman" w:cs="Times New Roman"/>
          <w:b/>
          <w:bCs/>
          <w:color w:val="FF0000"/>
          <w:szCs w:val="24"/>
        </w:rPr>
        <w:t xml:space="preserve"> </w:t>
      </w:r>
    </w:p>
    <w:p w:rsidR="58EEB593" w:rsidP="295593E9" w:rsidRDefault="58EEB593" w14:paraId="441FDC90" w14:textId="098F28A3">
      <w:r w:rsidRPr="295593E9">
        <w:rPr>
          <w:rFonts w:eastAsia="Times New Roman" w:cs="Times New Roman"/>
          <w:b/>
          <w:bCs/>
          <w:color w:val="FF0000"/>
          <w:szCs w:val="24"/>
        </w:rPr>
        <w:t>I tillæg skal vi gøre opmærksom på, at vandsektorlov I også implementerede et internt overvågningsprogram i forhold til, at vandselskaberne ikke ved at købe for dyrt eller sælge for billigt, overførte midler til interesseforbundne virksomheder eller i øvrigt påfører forbrugerne merudgifter ved at indkøbe ydelser til selskabet uden først at afsøge markedet tilstrækkeligt. Vandsektorlovens § 19 stk. 7 om det interne overvågningsprogram blev ophævet efter evalueringen af vandsektoren i 2015, fordi de administrative byrder forbundet med indberetningen og kontrollen vurderes ikke at stå mål med udbyttet af ordningen.</w:t>
      </w:r>
    </w:p>
    <w:p w:rsidR="58EEB593" w:rsidP="295593E9" w:rsidRDefault="58EEB593" w14:paraId="3D9F05E2" w14:textId="7D997F16">
      <w:r w:rsidRPr="295593E9">
        <w:rPr>
          <w:rFonts w:eastAsia="Times New Roman" w:cs="Times New Roman"/>
          <w:b/>
          <w:bCs/>
          <w:color w:val="FF0000"/>
          <w:szCs w:val="24"/>
        </w:rPr>
        <w:t xml:space="preserve"> </w:t>
      </w:r>
    </w:p>
    <w:p w:rsidR="58EEB593" w:rsidP="295593E9" w:rsidRDefault="58EEB593" w14:paraId="00F043BB" w14:textId="2320A72A">
      <w:pPr>
        <w:rPr>
          <w:rFonts w:eastAsia="Times New Roman" w:cs="Times New Roman"/>
          <w:b/>
          <w:bCs/>
          <w:color w:val="FF0000"/>
          <w:szCs w:val="24"/>
        </w:rPr>
      </w:pPr>
      <w:r w:rsidRPr="295593E9">
        <w:rPr>
          <w:rFonts w:eastAsia="Times New Roman" w:cs="Times New Roman"/>
          <w:b/>
          <w:bCs/>
          <w:color w:val="FF0000"/>
          <w:szCs w:val="24"/>
        </w:rPr>
        <w:t>DANVA har til trods herfor valgt også kommentarer til lovforslaget på et mere detaljeret plan. For god ordens skyld skal det understreges, at valget ikke er udtryk for en accept fra DANVAs side af det principielle spørgsmål om indførelsen af et stærkt tilsyn med selskabernes aftale på nuværende tidspunkt og grundlag.</w:t>
      </w:r>
    </w:p>
    <w:p w:rsidR="00F103C9" w:rsidP="00F103C9" w:rsidRDefault="00F103C9" w14:paraId="1A860F8E" w14:textId="77777777">
      <w:pPr>
        <w:rPr>
          <w:rFonts w:eastAsia="Calibri" w:cs="Times New Roman"/>
          <w:szCs w:val="24"/>
        </w:rPr>
      </w:pPr>
    </w:p>
    <w:p w:rsidR="00F103C9" w:rsidP="00F103C9" w:rsidRDefault="00F103C9" w14:paraId="240F6B37" w14:textId="77777777">
      <w:pPr>
        <w:rPr>
          <w:rFonts w:eastAsia="Calibri" w:cs="Times New Roman"/>
        </w:rPr>
      </w:pPr>
      <w:r w:rsidRPr="00F04AF8">
        <w:rPr>
          <w:rFonts w:eastAsia="Calibri" w:cs="Times New Roman"/>
        </w:rPr>
        <w:t>Det foreslås, at der indsættes tre</w:t>
      </w:r>
      <w:r w:rsidRPr="002208B7">
        <w:rPr>
          <w:rFonts w:eastAsia="Calibri" w:cs="Times New Roman"/>
        </w:rPr>
        <w:t xml:space="preserve"> nye stykker </w:t>
      </w:r>
      <w:r>
        <w:rPr>
          <w:rFonts w:eastAsia="Calibri" w:cs="Times New Roman"/>
        </w:rPr>
        <w:t xml:space="preserve">i </w:t>
      </w:r>
      <w:r w:rsidRPr="002208B7">
        <w:rPr>
          <w:rFonts w:eastAsia="Calibri" w:cs="Times New Roman"/>
        </w:rPr>
        <w:t xml:space="preserve">vandsektorlovens </w:t>
      </w:r>
      <w:r w:rsidRPr="00EF2E04">
        <w:rPr>
          <w:rFonts w:eastAsia="Calibri" w:cs="Times New Roman"/>
          <w:i/>
        </w:rPr>
        <w:t>§ 19</w:t>
      </w:r>
      <w:r w:rsidRPr="00F431DA">
        <w:rPr>
          <w:rFonts w:eastAsia="Calibri" w:cs="Times New Roman"/>
        </w:rPr>
        <w:t>.</w:t>
      </w:r>
    </w:p>
    <w:p w:rsidR="00F103C9" w:rsidP="00F103C9" w:rsidRDefault="00F103C9" w14:paraId="7E90F265" w14:textId="77777777">
      <w:pPr>
        <w:rPr>
          <w:rFonts w:eastAsia="Calibri" w:cs="Times New Roman"/>
        </w:rPr>
      </w:pPr>
    </w:p>
    <w:p w:rsidRPr="00F04AF8" w:rsidR="00F103C9" w:rsidP="00F103C9" w:rsidRDefault="00F103C9" w14:paraId="19B00F98" w14:textId="77777777">
      <w:pPr>
        <w:rPr>
          <w:rFonts w:eastAsia="Calibri" w:cs="Times New Roman"/>
        </w:rPr>
      </w:pPr>
      <w:r w:rsidRPr="00F04AF8">
        <w:rPr>
          <w:rFonts w:eastAsia="Calibri" w:cs="Times New Roman"/>
        </w:rPr>
        <w:t>Det foreslås med § 19,</w:t>
      </w:r>
      <w:r w:rsidRPr="002208B7">
        <w:rPr>
          <w:rFonts w:eastAsia="Calibri" w:cs="Times New Roman"/>
          <w:i/>
        </w:rPr>
        <w:t xml:space="preserve"> stk. 6</w:t>
      </w:r>
      <w:r w:rsidRPr="002208B7">
        <w:rPr>
          <w:rFonts w:eastAsia="Calibri" w:cs="Times New Roman"/>
        </w:rPr>
        <w:t xml:space="preserve">, at </w:t>
      </w:r>
      <w:r w:rsidRPr="00F431DA">
        <w:rPr>
          <w:rFonts w:eastAsia="Calibri" w:cs="Times New Roman"/>
        </w:rPr>
        <w:t>Vandsektortilsynet</w:t>
      </w:r>
      <w:r w:rsidRPr="00E50CE0">
        <w:rPr>
          <w:rFonts w:eastAsia="Calibri" w:cs="Times New Roman"/>
        </w:rPr>
        <w:t xml:space="preserve"> føre</w:t>
      </w:r>
      <w:r w:rsidRPr="00521E32">
        <w:rPr>
          <w:rFonts w:eastAsia="Calibri" w:cs="Times New Roman"/>
        </w:rPr>
        <w:t>r</w:t>
      </w:r>
      <w:r w:rsidRPr="00EC1844">
        <w:rPr>
          <w:rFonts w:eastAsia="Calibri" w:cs="Times New Roman"/>
        </w:rPr>
        <w:t xml:space="preserve"> tilsyn med vandselskabernes overholdelse af reglerne i vandsektorlovens § 19, stk. 1</w:t>
      </w:r>
      <w:r w:rsidRPr="00953785">
        <w:rPr>
          <w:rFonts w:eastAsia="Calibri" w:cs="Times New Roman"/>
        </w:rPr>
        <w:t>-5,</w:t>
      </w:r>
      <w:r>
        <w:rPr>
          <w:rFonts w:eastAsia="Calibri" w:cs="Times New Roman"/>
        </w:rPr>
        <w:t xml:space="preserve"> af afgørelser efter det foreslåede § 19, stk. 7, 1. pkt., og af påbud efter det foreslåede § 19, stk. 8</w:t>
      </w:r>
      <w:r w:rsidRPr="00F04AF8">
        <w:rPr>
          <w:rFonts w:eastAsia="Calibri" w:cs="Times New Roman"/>
        </w:rPr>
        <w:t xml:space="preserve">. </w:t>
      </w:r>
    </w:p>
    <w:p w:rsidR="00F103C9" w:rsidP="00F103C9" w:rsidRDefault="00F103C9" w14:paraId="1252FA49" w14:textId="77777777">
      <w:pPr>
        <w:rPr>
          <w:rFonts w:eastAsia="Calibri" w:cs="Times New Roman"/>
          <w:szCs w:val="24"/>
        </w:rPr>
      </w:pPr>
    </w:p>
    <w:p w:rsidRPr="002208B7" w:rsidR="00F103C9" w:rsidP="00F103C9" w:rsidRDefault="00F103C9" w14:paraId="1458819D" w14:textId="77777777">
      <w:pPr>
        <w:rPr>
          <w:rFonts w:eastAsia="Calibri" w:cs="Times New Roman"/>
        </w:rPr>
      </w:pPr>
      <w:r w:rsidRPr="00F04AF8">
        <w:rPr>
          <w:rFonts w:eastAsia="Calibri" w:cs="Times New Roman"/>
        </w:rPr>
        <w:t xml:space="preserve">Den foreslåede bestemmelse er ny. </w:t>
      </w:r>
    </w:p>
    <w:p w:rsidR="00F103C9" w:rsidP="00F103C9" w:rsidRDefault="00F103C9" w14:paraId="22711544" w14:textId="77777777">
      <w:pPr>
        <w:rPr>
          <w:rFonts w:eastAsia="Calibri" w:cs="Times New Roman"/>
          <w:szCs w:val="24"/>
        </w:rPr>
      </w:pPr>
    </w:p>
    <w:p w:rsidRPr="00905B46" w:rsidR="00F103C9" w:rsidP="00F103C9" w:rsidRDefault="00F103C9" w14:paraId="67499224" w14:textId="77777777">
      <w:pPr>
        <w:rPr>
          <w:rFonts w:eastAsia="Calibri" w:cs="Times New Roman"/>
        </w:rPr>
      </w:pPr>
      <w:r>
        <w:rPr>
          <w:rFonts w:eastAsia="Calibri" w:cs="Times New Roman"/>
        </w:rPr>
        <w:t>Formålet med bestemmelsen er, at Vandsektortilsynet skal føre et aktivt tilsyn med reglerne i § 19, som overordnet har til formål at sikre, at der ikke sker en ulovlig overførelse af midler fra vandselskabet, og at forbrugerne ikke indirekte kommer til at betale for en ydelse, de ikke modtager. Herunder skal tilsynet sikre, at vandselskaberne</w:t>
      </w:r>
      <w:r w:rsidRPr="00DA1BA8">
        <w:rPr>
          <w:rFonts w:eastAsia="Calibri" w:cs="Times New Roman"/>
        </w:rPr>
        <w:t xml:space="preserve"> ikke ved at købe for dyrt ind eller sælge for billigt overfører midler til koncernforbundne selskaber</w:t>
      </w:r>
      <w:r w:rsidRPr="00CB7F0E">
        <w:rPr>
          <w:rFonts w:eastAsia="Calibri" w:cs="Times New Roman"/>
        </w:rPr>
        <w:t xml:space="preserve"> eller andre interesseforbundne parter</w:t>
      </w:r>
      <w:r w:rsidRPr="048E68EA">
        <w:rPr>
          <w:rFonts w:eastAsia="Calibri" w:cs="Times New Roman"/>
        </w:rPr>
        <w:t>, at vandselskaberne drives omkostningseffektivt, herunder ved at foretage indkøb billigst muligt</w:t>
      </w:r>
      <w:r>
        <w:rPr>
          <w:rFonts w:eastAsia="Calibri" w:cs="Times New Roman"/>
        </w:rPr>
        <w:t>,</w:t>
      </w:r>
      <w:r w:rsidRPr="048E68EA">
        <w:rPr>
          <w:rFonts w:eastAsia="Calibri" w:cs="Times New Roman"/>
        </w:rPr>
        <w:t xml:space="preserve"> samt at den pris, som vandselskabets kunder betaler, ikke belastes af selskabet uvedkommende eller unødige omkostninger. </w:t>
      </w:r>
      <w:r>
        <w:rPr>
          <w:rFonts w:eastAsia="Calibri" w:cs="Times New Roman"/>
        </w:rPr>
        <w:t xml:space="preserve">Herudover er formålet med tilsynet også at kontrollere, at vandselskaberne ved køb af ydelser på det frie marked har afsøgt markedet tilstrækkeligt, og ved køb ydelser, der ikke sker på det frie marked, sikrer sig, </w:t>
      </w:r>
      <w:r w:rsidRPr="00DA1BA8">
        <w:rPr>
          <w:rFonts w:eastAsia="Calibri" w:cs="Times New Roman"/>
        </w:rPr>
        <w:t>at selskabet ikke betaler mere end, hvad sammenlignelige ydelser vil kunne indkøbes til på markedsvilkår eller produceres for internt i selskabet.</w:t>
      </w:r>
      <w:r w:rsidRPr="00CB7F0E">
        <w:rPr>
          <w:rFonts w:eastAsia="Calibri" w:cs="Times New Roman"/>
        </w:rPr>
        <w:t xml:space="preserve"> </w:t>
      </w:r>
    </w:p>
    <w:p w:rsidR="00F103C9" w:rsidP="00F103C9" w:rsidRDefault="00F103C9" w14:paraId="0C785103" w14:textId="77777777">
      <w:pPr>
        <w:rPr>
          <w:rFonts w:eastAsia="Calibri" w:cs="Times New Roman"/>
        </w:rPr>
      </w:pPr>
    </w:p>
    <w:p w:rsidR="00F103C9" w:rsidP="00F103C9" w:rsidRDefault="00F103C9" w14:paraId="7EC8A312" w14:textId="77777777">
      <w:r>
        <w:t xml:space="preserve">Vandsektortilsynet vil i det omfang, der ikke fastsættes regler herom i medfør af det foreslåede § 19, stk. 10, selv skulle fastlægge niveauet for tilsynet, herunder vil det f.eks. kunne tilrettelægges som et risiko-, stikprøve- eller analysebaseret tilsyn, et tilsyn på baggrund af begrundet mistanke eller en kombination heraf. </w:t>
      </w:r>
    </w:p>
    <w:p w:rsidR="00F103C9" w:rsidP="00F103C9" w:rsidRDefault="00F103C9" w14:paraId="7224F893" w14:textId="77777777">
      <w:pPr>
        <w:rPr>
          <w:rFonts w:eastAsia="Calibri" w:cs="Times New Roman"/>
        </w:rPr>
      </w:pPr>
    </w:p>
    <w:p w:rsidR="00F103C9" w:rsidP="00F103C9" w:rsidRDefault="00F103C9" w14:paraId="0F61162B" w14:textId="77777777">
      <w:pPr>
        <w:rPr>
          <w:rFonts w:eastAsia="Calibri" w:cs="Times New Roman"/>
        </w:rPr>
      </w:pPr>
      <w:r>
        <w:rPr>
          <w:rFonts w:eastAsia="Calibri" w:cs="Times New Roman"/>
        </w:rPr>
        <w:t>Vandsektortilsynet vil ikke være forpligtet til at starte en tilsynssag i alle tilfælde, hvor tilsynet f.eks. modtager en henvendelse om overtrædelse af reglerne, hvis sandsynligheden for eller effekten ved overtrædelse af reglerne er begrænset.</w:t>
      </w:r>
    </w:p>
    <w:p w:rsidR="00F103C9" w:rsidP="00F103C9" w:rsidRDefault="00F103C9" w14:paraId="1A9C1F5A" w14:textId="77777777"/>
    <w:p w:rsidR="00F103C9" w:rsidP="00F103C9" w:rsidRDefault="00F103C9" w14:paraId="726B8E38" w14:textId="77777777">
      <w:pPr>
        <w:rPr>
          <w:rFonts w:eastAsia="Calibri" w:cs="Times New Roman"/>
        </w:rPr>
      </w:pPr>
      <w:r>
        <w:t>Tilsynet med § 19, stk. 1-3, kan udføres på baggrund af oplysningerne, som Vandsektortilsynet modtager i forbindelse med tilsynet med § 19, stk. 4. Derudover kan tilsynet baseres på oplysninger, som Vandsektortilsynet får i medfør af den øvrige kontrol med loven eller indhenter med henblik på tilsyn med § 19, stk. 1-3, med hjemmel i den foreslåede § 22 a, jf. lovforslagets § 1, nr. 38. F.eks. vil det kunne påbydes, at selskabet sender dokumentation for regnskabsmæssig adskillelse.</w:t>
      </w:r>
      <w:r w:rsidRPr="00EB374A">
        <w:rPr>
          <w:rFonts w:eastAsia="Calibri" w:cs="Times New Roman"/>
        </w:rPr>
        <w:t xml:space="preserve"> </w:t>
      </w:r>
    </w:p>
    <w:p w:rsidR="00F103C9" w:rsidP="00F103C9" w:rsidRDefault="00F103C9" w14:paraId="233BE1F9" w14:textId="77777777">
      <w:pPr>
        <w:rPr>
          <w:rFonts w:eastAsia="Calibri" w:cs="Times New Roman"/>
        </w:rPr>
      </w:pPr>
    </w:p>
    <w:p w:rsidR="00F103C9" w:rsidP="00F103C9" w:rsidRDefault="00F103C9" w14:paraId="4B58C906" w14:textId="77777777">
      <w:pPr>
        <w:rPr>
          <w:rFonts w:eastAsia="Calibri" w:cs="Times New Roman"/>
        </w:rPr>
      </w:pPr>
      <w:r w:rsidRPr="454B1603" w:rsidR="00F103C9">
        <w:rPr>
          <w:rFonts w:eastAsia="Calibri" w:cs="Times New Roman"/>
        </w:rPr>
        <w:t xml:space="preserve">I forhold til tilsynet med stk. 4 og 5 om aftalers markedsmæssighed er det umiddelbart </w:t>
      </w:r>
      <w:r w:rsidRPr="454B1603" w:rsidR="00F103C9">
        <w:rPr>
          <w:rFonts w:eastAsia="Calibri" w:cs="Times New Roman"/>
        </w:rPr>
        <w:t>forventningen, at vandselskaberne årligt vil skulle indsende visse basisoplysninger, f.eks. en oversigt over deres aftaler og forskellige nøgletal m.v., og derudover visse yderligere oplysninger om deres aftaler eller visse af deres aftaler, som kan variere fra år til år efter Vandsektortilsynets nærmere bestemmelse</w:t>
      </w:r>
      <w:r w:rsidRPr="454B1603" w:rsidR="00F103C9">
        <w:rPr>
          <w:rFonts w:eastAsia="Calibri" w:cs="Times New Roman"/>
        </w:rPr>
        <w:t>. D</w:t>
      </w:r>
      <w:r w:rsidRPr="454B1603" w:rsidR="00F103C9">
        <w:rPr>
          <w:rFonts w:eastAsia="Calibri" w:cs="Times New Roman"/>
        </w:rPr>
        <w:t xml:space="preserve">ette forventes at følge af regler udstedt i medfør af den foreslåede § 22, jf. lovforslagets § 1, nr. 38, og bemærkningerne hertil. Det betyder, at Vandsektortilsynet fra alle vandselskaber vil kunne få indberettet aftaler eller data om deres aftaler, f.eks. af en bestemt type eller over en vis størrelse, men kun dokumentation for prissætningen, hvis selskaberne er forpligtet til at tilvejebringe og opbevare dokumentationen, f.eks. efter § 19, stk. 5, 2. pkt. Indhentningen af disse data forventes at ske i forbindelse med vandselskabernes årlige indberetning. </w:t>
      </w:r>
    </w:p>
    <w:p w:rsidR="295593E9" w:rsidP="295593E9" w:rsidRDefault="295593E9" w14:paraId="0EFC9545" w14:textId="7973864E">
      <w:pPr>
        <w:rPr>
          <w:rFonts w:eastAsia="Calibri" w:cs="Times New Roman"/>
        </w:rPr>
      </w:pPr>
    </w:p>
    <w:p w:rsidR="185B44E8" w:rsidP="454B1603" w:rsidRDefault="185B44E8" w14:paraId="1AA0266D" w14:textId="165C54C1">
      <w:pPr>
        <w:rPr>
          <w:rFonts w:eastAsia="Calibri" w:cs="Times New Roman"/>
          <w:b w:val="1"/>
          <w:bCs w:val="1"/>
          <w:color w:val="FF0000"/>
        </w:rPr>
      </w:pPr>
      <w:r w:rsidRPr="454B1603" w:rsidR="185B44E8">
        <w:rPr>
          <w:rFonts w:eastAsia="Calibri" w:cs="Times New Roman"/>
          <w:b w:val="1"/>
          <w:bCs w:val="1"/>
          <w:color w:val="FF0000"/>
        </w:rPr>
        <w:t>D</w:t>
      </w:r>
      <w:r w:rsidRPr="454B1603" w:rsidR="185B44E8">
        <w:rPr>
          <w:rFonts w:eastAsia="Calibri" w:cs="Times New Roman"/>
          <w:b w:val="1"/>
          <w:bCs w:val="1"/>
          <w:color w:val="FF0000"/>
        </w:rPr>
        <w:t>er indføres således en ny årlig indberetning for vandselskaberne og dermed en øget administrativ byrde uden, at der er evidens for behovet herfor, idet analyser første foretages efterfølgende.</w:t>
      </w:r>
      <w:r w:rsidRPr="454B1603" w:rsidR="185B44E8">
        <w:rPr>
          <w:rFonts w:eastAsia="Calibri" w:cs="Times New Roman"/>
          <w:b w:val="1"/>
          <w:bCs w:val="1"/>
          <w:color w:val="FF0000"/>
        </w:rPr>
        <w:t xml:space="preserve"> </w:t>
      </w:r>
    </w:p>
    <w:p w:rsidR="00F103C9" w:rsidP="00F103C9" w:rsidRDefault="00F103C9" w14:paraId="2824D488" w14:textId="77777777">
      <w:pPr>
        <w:rPr>
          <w:rFonts w:eastAsia="Calibri" w:cs="Times New Roman"/>
        </w:rPr>
      </w:pPr>
    </w:p>
    <w:p w:rsidR="00F103C9" w:rsidP="00F103C9" w:rsidRDefault="00F103C9" w14:paraId="27FA27B8" w14:textId="77777777">
      <w:pPr>
        <w:rPr>
          <w:rFonts w:eastAsia="Calibri" w:cs="Times New Roman"/>
        </w:rPr>
      </w:pPr>
      <w:r>
        <w:rPr>
          <w:rFonts w:eastAsia="Calibri" w:cs="Times New Roman"/>
        </w:rPr>
        <w:t xml:space="preserve">Oplysningerne forventes bl.a. at blive benyttet til et analysebaseret tilsyn, og bestemmelsen vil således også skulle ses i sammenhæng med den foreslåede bestemmelse i vandsektorlovens § 9 a, jf. lovforslagets § 1, nr. 22, hvor det fremgår, at Vandsektortilsynet, som led i sit analyse- og overvågningsarbejde, vil kunne analysere og overvåge, om aftaler indgået af vandselskaber indgås på markedsmæssige vilkår. </w:t>
      </w:r>
    </w:p>
    <w:p w:rsidR="00F103C9" w:rsidP="00F103C9" w:rsidRDefault="00F103C9" w14:paraId="42D28E2B" w14:textId="77777777">
      <w:pPr>
        <w:rPr>
          <w:rFonts w:eastAsia="Calibri" w:cs="Times New Roman"/>
        </w:rPr>
      </w:pPr>
    </w:p>
    <w:p w:rsidR="00F103C9" w:rsidP="00F103C9" w:rsidRDefault="00F103C9" w14:paraId="22A4D6AC" w14:textId="77777777">
      <w:pPr>
        <w:rPr>
          <w:rFonts w:eastAsia="Calibri" w:cs="Times New Roman"/>
        </w:rPr>
      </w:pPr>
      <w:r w:rsidRPr="454B1603" w:rsidR="00F103C9">
        <w:rPr>
          <w:rFonts w:eastAsia="Calibri" w:cs="Times New Roman"/>
        </w:rPr>
        <w:t>Vandsektortilsynet vil kunne indhente yderligere oplysninger og dokumentation til brug for tilsynet i medfør af den foreslåede bestemmelse i vandsektorlovens § 22 a, jf. lovforslagets § 1, nr. 38, og bemærkningerne hertil. Det vil bl.a. kunne være selve aftalen, dokumentation for transaktioner og dokumentation for den markedsmæssige pris. Også for aftaler, som ikke er omfattet af vandsektorlovens § 19, stk. 5, 2. pkt., og hvor selskabet derfor ikke vil have pligt til på forhånd at ligge inde med dokumentation, vil Vandsektortilsynet kunne påbyde, at vandselskabet tilvejebringer og indsender de nødvendige oplysninger til brug for vurderingen af, om aftalen er indgået på markedsmæssige vilkår.</w:t>
      </w:r>
    </w:p>
    <w:p w:rsidR="295593E9" w:rsidP="295593E9" w:rsidRDefault="295593E9" w14:paraId="6030F123" w14:textId="1E7FD5A2">
      <w:pPr>
        <w:rPr>
          <w:rFonts w:eastAsia="Times New Roman" w:cs="Times New Roman"/>
          <w:szCs w:val="24"/>
        </w:rPr>
      </w:pPr>
    </w:p>
    <w:p w:rsidR="5CCD6080" w:rsidP="295593E9" w:rsidRDefault="5CCD6080" w14:paraId="77D4F36F" w14:textId="3F1B6A05">
      <w:r w:rsidRPr="295593E9">
        <w:rPr>
          <w:rFonts w:eastAsia="Times New Roman" w:cs="Times New Roman"/>
          <w:b/>
          <w:bCs/>
          <w:color w:val="FF0000"/>
          <w:szCs w:val="24"/>
        </w:rPr>
        <w:t xml:space="preserve">Da det ofte vil være lettere at sikre dokumentationen up front end på bagkant må dette formodes, at tilsynets adgang til at kræve oplysninger og tilvejebringelse af oplysninger, vil føre til, at alle aftaler behandles ens og som omfattet af pligten.  </w:t>
      </w:r>
    </w:p>
    <w:p w:rsidR="295593E9" w:rsidP="295593E9" w:rsidRDefault="295593E9" w14:paraId="1B01C102" w14:textId="79FAA26A">
      <w:pPr>
        <w:rPr>
          <w:rFonts w:eastAsia="Calibri" w:cs="Times New Roman"/>
        </w:rPr>
      </w:pPr>
    </w:p>
    <w:p w:rsidR="00F103C9" w:rsidP="00F103C9" w:rsidRDefault="00F103C9" w14:paraId="412C2044" w14:textId="51DA2B5B">
      <w:pPr>
        <w:rPr>
          <w:rFonts w:eastAsia="Calibri" w:cs="Times New Roman"/>
        </w:rPr>
      </w:pPr>
      <w:r w:rsidRPr="28CBB31D">
        <w:rPr>
          <w:rFonts w:eastAsia="Calibri" w:cs="Times New Roman"/>
        </w:rPr>
        <w:t xml:space="preserve">Vandsektortilsynet forventes herudover at indhente sådanne mere detaljerede oplysninger om aftaler fra udvalgte selskaber i forbindelse med et stikprøvebaseret tilsyn eller ved konkret mistanke, evt. </w:t>
      </w:r>
      <w:r w:rsidRPr="56740EE6" w:rsidR="7AFBEC3B">
        <w:rPr>
          <w:rFonts w:eastAsia="Calibri" w:cs="Times New Roman"/>
        </w:rPr>
        <w:t xml:space="preserve">          </w:t>
      </w:r>
      <w:r w:rsidRPr="18A1BA2E" w:rsidR="7AFBEC3B">
        <w:rPr>
          <w:rFonts w:eastAsia="Calibri" w:cs="Times New Roman"/>
        </w:rPr>
        <w:t xml:space="preserve">                                                                                                                                                             </w:t>
      </w:r>
      <w:r w:rsidRPr="5D104DEC" w:rsidR="7AFBEC3B">
        <w:rPr>
          <w:rFonts w:eastAsia="Calibri" w:cs="Times New Roman"/>
        </w:rPr>
        <w:t xml:space="preserve">                                                                            </w:t>
      </w:r>
      <w:r w:rsidRPr="5D104DEC">
        <w:rPr>
          <w:rFonts w:eastAsia="Calibri" w:cs="Times New Roman"/>
        </w:rPr>
        <w:t xml:space="preserve">som følge af det analysebaserede tilsyn. </w:t>
      </w:r>
    </w:p>
    <w:p w:rsidR="00F103C9" w:rsidP="00F103C9" w:rsidRDefault="00F103C9" w14:paraId="54DEB5B5" w14:textId="77777777">
      <w:pPr>
        <w:rPr>
          <w:rFonts w:eastAsia="Calibri" w:cs="Times New Roman"/>
          <w:highlight w:val="blue"/>
        </w:rPr>
      </w:pPr>
    </w:p>
    <w:p w:rsidR="00F103C9" w:rsidP="00F103C9" w:rsidRDefault="00F103C9" w14:paraId="7EEDB4E5" w14:textId="77777777">
      <w:pPr>
        <w:rPr>
          <w:rFonts w:eastAsia="Calibri" w:cs="Times New Roman"/>
        </w:rPr>
      </w:pPr>
      <w:r>
        <w:rPr>
          <w:rFonts w:eastAsia="Calibri" w:cs="Times New Roman"/>
        </w:rPr>
        <w:t>Vandsektortilsynet</w:t>
      </w:r>
      <w:r w:rsidRPr="004A320E">
        <w:rPr>
          <w:rFonts w:eastAsia="Calibri" w:cs="Times New Roman"/>
        </w:rPr>
        <w:t xml:space="preserve"> </w:t>
      </w:r>
      <w:r>
        <w:rPr>
          <w:rFonts w:eastAsia="Calibri" w:cs="Times New Roman"/>
        </w:rPr>
        <w:t xml:space="preserve">vil også kunne påbyde vandselskabers koncern- og interesseforbundne parter at indsende </w:t>
      </w:r>
      <w:r w:rsidRPr="004A320E">
        <w:rPr>
          <w:rFonts w:eastAsia="Calibri" w:cs="Times New Roman"/>
        </w:rPr>
        <w:t>oplysninger</w:t>
      </w:r>
      <w:r>
        <w:rPr>
          <w:rFonts w:eastAsia="Calibri" w:cs="Times New Roman"/>
        </w:rPr>
        <w:t xml:space="preserve"> og data</w:t>
      </w:r>
      <w:r w:rsidRPr="004A320E">
        <w:rPr>
          <w:rFonts w:eastAsia="Calibri" w:cs="Times New Roman"/>
        </w:rPr>
        <w:t xml:space="preserve"> til brug for </w:t>
      </w:r>
      <w:r>
        <w:rPr>
          <w:rFonts w:eastAsia="Calibri" w:cs="Times New Roman"/>
        </w:rPr>
        <w:t>bl.a.</w:t>
      </w:r>
      <w:r w:rsidRPr="004A320E">
        <w:rPr>
          <w:rFonts w:eastAsia="Calibri" w:cs="Times New Roman"/>
        </w:rPr>
        <w:t xml:space="preserve"> </w:t>
      </w:r>
      <w:r>
        <w:rPr>
          <w:rFonts w:eastAsia="Calibri" w:cs="Times New Roman"/>
        </w:rPr>
        <w:t>Vandsektortilsynets</w:t>
      </w:r>
      <w:r w:rsidRPr="004A320E">
        <w:rPr>
          <w:rFonts w:eastAsia="Calibri" w:cs="Times New Roman"/>
        </w:rPr>
        <w:t xml:space="preserve"> tilsyn med</w:t>
      </w:r>
      <w:r>
        <w:rPr>
          <w:rFonts w:eastAsia="Calibri" w:cs="Times New Roman"/>
        </w:rPr>
        <w:t>, om</w:t>
      </w:r>
      <w:r w:rsidRPr="004A320E">
        <w:rPr>
          <w:rFonts w:eastAsia="Calibri" w:cs="Times New Roman"/>
        </w:rPr>
        <w:t xml:space="preserve"> </w:t>
      </w:r>
      <w:r>
        <w:rPr>
          <w:rFonts w:eastAsia="Calibri" w:cs="Times New Roman"/>
        </w:rPr>
        <w:t>aftaler indgået af vandselskaber er indgået på markedsvilkår, jf. den foreslåede bestemmelse i vandsektorlovens §</w:t>
      </w:r>
      <w:r w:rsidRPr="004A320E">
        <w:rPr>
          <w:rFonts w:eastAsia="Calibri" w:cs="Times New Roman"/>
        </w:rPr>
        <w:t xml:space="preserve"> </w:t>
      </w:r>
      <w:r>
        <w:rPr>
          <w:rFonts w:eastAsia="Calibri" w:cs="Times New Roman"/>
        </w:rPr>
        <w:t>22 a, stk. 2</w:t>
      </w:r>
      <w:r w:rsidRPr="004A320E">
        <w:rPr>
          <w:rFonts w:eastAsia="Calibri" w:cs="Times New Roman"/>
        </w:rPr>
        <w:t>.</w:t>
      </w:r>
    </w:p>
    <w:p w:rsidR="00F103C9" w:rsidP="00F103C9" w:rsidRDefault="00F103C9" w14:paraId="0041B4B9" w14:textId="77777777">
      <w:pPr>
        <w:rPr>
          <w:rFonts w:eastAsia="Calibri" w:cs="Times New Roman"/>
        </w:rPr>
      </w:pPr>
    </w:p>
    <w:p w:rsidR="00F103C9" w:rsidP="00F103C9" w:rsidRDefault="00F103C9" w14:paraId="73BED6AD" w14:textId="77777777">
      <w:pPr>
        <w:rPr>
          <w:rFonts w:eastAsia="Calibri" w:cs="Times New Roman"/>
        </w:rPr>
      </w:pPr>
      <w:r>
        <w:rPr>
          <w:rFonts w:eastAsia="Calibri" w:cs="Times New Roman"/>
        </w:rPr>
        <w:t>Vandsektortilsynet vil også skulle føre tilsyn med vandselskabers aftaler med serviceselskaber, herunder i kommunale koncerner, og herunder at serviceselskabet alene kræver kostprisen for de serviceydelser, der leveres til vandselskaber i koncernen, jf. Folketingstidende</w:t>
      </w:r>
      <w:r w:rsidRPr="006B0265">
        <w:t xml:space="preserve"> </w:t>
      </w:r>
      <w:r w:rsidRPr="006B0265">
        <w:rPr>
          <w:rFonts w:eastAsia="Calibri" w:cs="Times New Roman"/>
        </w:rPr>
        <w:t>2008-09, Tillæg A, side 4631</w:t>
      </w:r>
      <w:r>
        <w:rPr>
          <w:rFonts w:eastAsia="Calibri" w:cs="Times New Roman"/>
        </w:rPr>
        <w:t xml:space="preserve"> og bemærkningerne til lovforslagets § 1, nr. 33. Det er ikke hensigten at ændre på, at serviceselskaber i en kommunal koncernstruktur kun kan opkræve kostprisen. Vandsektortilsynet kan i forbindelse med tilsynet med aftaler med serviceselskaber for både kommunale og ikke-kommunale koncerner føre tilsyn med, at der er regnskabsmæssig adskillelse efter vandsektorlovens § 19, stk. 3. </w:t>
      </w:r>
    </w:p>
    <w:p w:rsidR="00F103C9" w:rsidP="00F103C9" w:rsidRDefault="00F103C9" w14:paraId="7B3E90E6" w14:textId="77777777">
      <w:pPr>
        <w:rPr>
          <w:rFonts w:eastAsia="Calibri" w:cs="Times New Roman"/>
        </w:rPr>
      </w:pPr>
    </w:p>
    <w:p w:rsidR="00F103C9" w:rsidP="00F103C9" w:rsidRDefault="00F103C9" w14:paraId="2A49BEEB" w14:textId="77777777">
      <w:pPr>
        <w:rPr>
          <w:rFonts w:eastAsia="Calibri" w:cs="Times New Roman"/>
        </w:rPr>
      </w:pPr>
      <w:r>
        <w:rPr>
          <w:rFonts w:eastAsia="Calibri" w:cs="Times New Roman"/>
        </w:rPr>
        <w:t xml:space="preserve">Endvidere skal bestemmelsen ses i sammenhæng med det foreslåede § 19, stk. 10, nr. 1 og 3, hvorefter klima-, energi- og forsyningsministeren vil kunne fastsætte regler om kravet om, at aftaler skal indgås på markedsvilkår, jf. § 19, stk. 4, og </w:t>
      </w:r>
      <w:r>
        <w:rPr>
          <w:rFonts w:cs="Times New Roman" w:eastAsiaTheme="minorEastAsia"/>
        </w:rPr>
        <w:t>k</w:t>
      </w:r>
      <w:r w:rsidRPr="00644A94">
        <w:rPr>
          <w:rFonts w:cs="Times New Roman" w:eastAsiaTheme="minorEastAsia"/>
        </w:rPr>
        <w:t xml:space="preserve">rav til dokumentation, jf. </w:t>
      </w:r>
      <w:r>
        <w:rPr>
          <w:rFonts w:cs="Times New Roman" w:eastAsiaTheme="minorEastAsia"/>
        </w:rPr>
        <w:t xml:space="preserve">§ 19, </w:t>
      </w:r>
      <w:r w:rsidRPr="00644A94">
        <w:rPr>
          <w:rFonts w:cs="Times New Roman" w:eastAsiaTheme="minorEastAsia"/>
        </w:rPr>
        <w:t>stk. 5</w:t>
      </w:r>
      <w:r>
        <w:rPr>
          <w:rFonts w:cs="Times New Roman" w:eastAsiaTheme="minorEastAsia"/>
        </w:rPr>
        <w:t xml:space="preserve">, og </w:t>
      </w:r>
      <w:r>
        <w:rPr>
          <w:rFonts w:eastAsia="Calibri" w:cs="Times New Roman"/>
        </w:rPr>
        <w:t>om Vandsektortilsynets tilsyn efter det foreslåede § 19, stk. 6, herunder med vandselskabernes overholdelse af kravet om markedsmæssighed,</w:t>
      </w:r>
      <w:r w:rsidRPr="00AE1729">
        <w:rPr>
          <w:rFonts w:eastAsia="Calibri" w:cs="Times New Roman"/>
        </w:rPr>
        <w:t xml:space="preserve"> </w:t>
      </w:r>
      <w:r>
        <w:rPr>
          <w:rFonts w:eastAsia="Calibri" w:cs="Times New Roman"/>
        </w:rPr>
        <w:t xml:space="preserve">jf. lovforslagets § 1, nr. 35, og bemærkningerne hertil. </w:t>
      </w:r>
    </w:p>
    <w:p w:rsidR="00F103C9" w:rsidP="00F103C9" w:rsidRDefault="00F103C9" w14:paraId="6A2DFE7B" w14:textId="77777777">
      <w:pPr>
        <w:rPr>
          <w:rFonts w:eastAsia="Calibri" w:cs="Times New Roman"/>
        </w:rPr>
      </w:pPr>
    </w:p>
    <w:p w:rsidR="00F103C9" w:rsidP="00F103C9" w:rsidRDefault="00F103C9" w14:paraId="0188AEF8" w14:textId="77777777">
      <w:pPr>
        <w:rPr>
          <w:rFonts w:eastAsia="Calibri" w:cs="Times New Roman"/>
        </w:rPr>
      </w:pPr>
      <w:r>
        <w:rPr>
          <w:rFonts w:eastAsia="Calibri" w:cs="Times New Roman"/>
        </w:rPr>
        <w:t>Hvis vandselskabet har anvendt en anerkendt metode for dokumentation af markedsmæssigheden af en aftale, som opfylder de eventuelle krav, der fastsat efter det foreslåede § 19, stk. 10, vil Vandsektortilsynet skulle følge denne metode i sit tilsyn, medmindre væsentlige forhold taler for anvendelse af en anden prisfastsættelsesmetode.</w:t>
      </w:r>
    </w:p>
    <w:p w:rsidR="00F103C9" w:rsidP="00F103C9" w:rsidRDefault="00F103C9" w14:paraId="73AD245A" w14:textId="77777777">
      <w:pPr>
        <w:rPr>
          <w:rFonts w:eastAsia="Calibri" w:cs="Times New Roman"/>
        </w:rPr>
      </w:pPr>
      <w:r>
        <w:rPr>
          <w:rFonts w:eastAsia="Calibri" w:cs="Times New Roman"/>
        </w:rPr>
        <w:t xml:space="preserve"> </w:t>
      </w:r>
    </w:p>
    <w:p w:rsidRPr="00953785" w:rsidR="00F103C9" w:rsidP="00F103C9" w:rsidRDefault="00F103C9" w14:paraId="54587CBE" w14:textId="77777777">
      <w:pPr>
        <w:rPr>
          <w:rFonts w:eastAsia="Calibri" w:cs="Times New Roman"/>
        </w:rPr>
      </w:pPr>
      <w:r w:rsidRPr="00F04AF8">
        <w:rPr>
          <w:rFonts w:eastAsia="Calibri" w:cs="Times New Roman"/>
        </w:rPr>
        <w:t>Hvis Vandsektortilsynet konstaterer en overtrædelse af reglerne, vil tilsynet skulle vurdere, hvordan overtrædelsen bedst bringes til ophør, og hvordan vandselskabets kunder bedst kan kompenseres for, at vandselskabet har haft for høje udgifter eller for lave indtægter. Herunder vil tilsynet kunne fastsætte en markedsmæssig pris efter det foreslåede</w:t>
      </w:r>
      <w:r>
        <w:rPr>
          <w:rFonts w:eastAsia="Calibri" w:cs="Times New Roman"/>
        </w:rPr>
        <w:t xml:space="preserve"> § 19,</w:t>
      </w:r>
      <w:r w:rsidRPr="00F04AF8">
        <w:rPr>
          <w:rFonts w:eastAsia="Calibri" w:cs="Times New Roman"/>
        </w:rPr>
        <w:t xml:space="preserve"> stk. 7</w:t>
      </w:r>
      <w:r>
        <w:rPr>
          <w:rFonts w:eastAsia="Calibri" w:cs="Times New Roman"/>
        </w:rPr>
        <w:t>,</w:t>
      </w:r>
      <w:r w:rsidRPr="00F04AF8">
        <w:rPr>
          <w:rFonts w:eastAsia="Calibri" w:cs="Times New Roman"/>
        </w:rPr>
        <w:t xml:space="preserve"> i vandsektorloven og</w:t>
      </w:r>
      <w:r>
        <w:rPr>
          <w:rFonts w:eastAsia="Calibri" w:cs="Times New Roman"/>
        </w:rPr>
        <w:t>,</w:t>
      </w:r>
      <w:r w:rsidRPr="00F04AF8">
        <w:rPr>
          <w:rFonts w:eastAsia="Calibri" w:cs="Times New Roman"/>
        </w:rPr>
        <w:t xml:space="preserve"> hvis der er tale om en aftale med en koncern-</w:t>
      </w:r>
      <w:r w:rsidRPr="002208B7">
        <w:rPr>
          <w:rFonts w:eastAsia="Calibri" w:cs="Times New Roman"/>
        </w:rPr>
        <w:t xml:space="preserve"> eller interesseforbunden part, meddele påbud til denne om at foretage tilbagebetaling eller efterbetaling efter det foreslåede </w:t>
      </w:r>
      <w:r>
        <w:rPr>
          <w:rFonts w:eastAsia="Calibri" w:cs="Times New Roman"/>
        </w:rPr>
        <w:t xml:space="preserve">§ 19, </w:t>
      </w:r>
      <w:r w:rsidRPr="002208B7">
        <w:rPr>
          <w:rFonts w:eastAsia="Calibri" w:cs="Times New Roman"/>
        </w:rPr>
        <w:t>stk. 8</w:t>
      </w:r>
      <w:r>
        <w:rPr>
          <w:rFonts w:eastAsia="Calibri" w:cs="Times New Roman"/>
        </w:rPr>
        <w:t>,</w:t>
      </w:r>
      <w:r w:rsidRPr="002208B7">
        <w:rPr>
          <w:rFonts w:eastAsia="Calibri" w:cs="Times New Roman"/>
        </w:rPr>
        <w:t xml:space="preserve"> i vandsektorloven. Herudover kan Vandsektortilsynet overveje at anvende de</w:t>
      </w:r>
      <w:r>
        <w:rPr>
          <w:rFonts w:eastAsia="Calibri" w:cs="Times New Roman"/>
        </w:rPr>
        <w:t>t</w:t>
      </w:r>
      <w:r w:rsidRPr="002208B7">
        <w:rPr>
          <w:rFonts w:eastAsia="Calibri" w:cs="Times New Roman"/>
        </w:rPr>
        <w:t xml:space="preserve"> foreslåede § 11 </w:t>
      </w:r>
      <w:r w:rsidRPr="00F431DA">
        <w:rPr>
          <w:rFonts w:eastAsia="Calibri" w:cs="Times New Roman"/>
        </w:rPr>
        <w:t>a, stk. 4,</w:t>
      </w:r>
      <w:r w:rsidRPr="00E50CE0">
        <w:rPr>
          <w:rFonts w:eastAsia="Calibri" w:cs="Times New Roman"/>
        </w:rPr>
        <w:t xml:space="preserve"> i vandsektorloven, jf. lovforslagets </w:t>
      </w:r>
      <w:r w:rsidRPr="00521E32">
        <w:rPr>
          <w:rFonts w:eastAsia="Calibri" w:cs="Times New Roman"/>
        </w:rPr>
        <w:t>§ 1, nr. 3</w:t>
      </w:r>
      <w:r>
        <w:rPr>
          <w:rFonts w:eastAsia="Calibri" w:cs="Times New Roman"/>
        </w:rPr>
        <w:t>0</w:t>
      </w:r>
      <w:r w:rsidRPr="00EC1844">
        <w:rPr>
          <w:rFonts w:eastAsia="Calibri" w:cs="Times New Roman"/>
        </w:rPr>
        <w:t>, hvorefter Vandsektortilsynet vil kunne</w:t>
      </w:r>
      <w:r w:rsidRPr="00953785">
        <w:rPr>
          <w:rFonts w:eastAsia="Calibri" w:cs="Times New Roman"/>
        </w:rPr>
        <w:t xml:space="preserve"> offentliggøre navne på vandselskaber, der har overtrådt loven eller regler eller afgørelser udstedt i medfør af loven. </w:t>
      </w:r>
    </w:p>
    <w:p w:rsidR="00F103C9" w:rsidP="00F103C9" w:rsidRDefault="00F103C9" w14:paraId="61B6678D" w14:textId="77777777">
      <w:pPr>
        <w:rPr>
          <w:rFonts w:eastAsia="Calibri" w:cs="Times New Roman"/>
          <w:szCs w:val="24"/>
        </w:rPr>
      </w:pPr>
    </w:p>
    <w:p w:rsidR="00F103C9" w:rsidP="00F103C9" w:rsidRDefault="00F103C9" w14:paraId="2DAF86F5" w14:textId="77777777">
      <w:pPr>
        <w:rPr>
          <w:rFonts w:eastAsia="Calibri" w:cs="Times New Roman"/>
        </w:rPr>
      </w:pPr>
      <w:r w:rsidRPr="00F04AF8">
        <w:rPr>
          <w:rFonts w:eastAsia="Calibri" w:cs="Times New Roman"/>
        </w:rPr>
        <w:t>Vandsektortilsynet vil også kunne politianmelde forholdet efter vandsektorloven § 30, stk. 1, nr. 9</w:t>
      </w:r>
      <w:r w:rsidRPr="002208B7">
        <w:rPr>
          <w:rFonts w:eastAsia="Calibri" w:cs="Times New Roman"/>
        </w:rPr>
        <w:t xml:space="preserve">, der bliver nr. </w:t>
      </w:r>
      <w:r w:rsidRPr="00F431DA">
        <w:rPr>
          <w:rFonts w:eastAsia="Calibri" w:cs="Times New Roman"/>
        </w:rPr>
        <w:t>8</w:t>
      </w:r>
      <w:r w:rsidRPr="00E50CE0">
        <w:rPr>
          <w:rFonts w:eastAsia="Calibri" w:cs="Times New Roman"/>
        </w:rPr>
        <w:t xml:space="preserve">, </w:t>
      </w:r>
      <w:r w:rsidRPr="00521E32">
        <w:rPr>
          <w:rFonts w:eastAsia="Calibri" w:cs="Times New Roman"/>
        </w:rPr>
        <w:t>som omhandler indgåelse af aftale</w:t>
      </w:r>
      <w:r w:rsidRPr="00EC1844">
        <w:rPr>
          <w:rFonts w:eastAsia="Calibri" w:cs="Times New Roman"/>
        </w:rPr>
        <w:t>r i stri</w:t>
      </w:r>
      <w:r w:rsidRPr="00953785">
        <w:rPr>
          <w:rFonts w:eastAsia="Calibri" w:cs="Times New Roman"/>
        </w:rPr>
        <w:t xml:space="preserve">d med vandsektorlovens § 19, stk. 4, eller </w:t>
      </w:r>
      <w:r>
        <w:rPr>
          <w:rFonts w:eastAsia="Calibri" w:cs="Times New Roman"/>
        </w:rPr>
        <w:t xml:space="preserve">stk. </w:t>
      </w:r>
      <w:r w:rsidRPr="00953785">
        <w:rPr>
          <w:rFonts w:eastAsia="Calibri" w:cs="Times New Roman"/>
        </w:rPr>
        <w:t>5</w:t>
      </w:r>
      <w:r>
        <w:rPr>
          <w:rFonts w:eastAsia="Calibri" w:cs="Times New Roman"/>
        </w:rPr>
        <w:t xml:space="preserve">, 1. </w:t>
      </w:r>
      <w:r w:rsidRPr="00953785">
        <w:rPr>
          <w:rFonts w:eastAsia="Calibri" w:cs="Times New Roman"/>
        </w:rPr>
        <w:t>pkt</w:t>
      </w:r>
      <w:r>
        <w:rPr>
          <w:rFonts w:eastAsia="Calibri" w:cs="Times New Roman"/>
        </w:rPr>
        <w:t>.</w:t>
      </w:r>
      <w:r w:rsidRPr="00953785">
        <w:rPr>
          <w:rFonts w:eastAsia="Calibri" w:cs="Times New Roman"/>
        </w:rPr>
        <w:t xml:space="preserve">, eller </w:t>
      </w:r>
      <w:r>
        <w:rPr>
          <w:rFonts w:eastAsia="Calibri" w:cs="Times New Roman"/>
        </w:rPr>
        <w:t xml:space="preserve">efter </w:t>
      </w:r>
      <w:r w:rsidRPr="00953785">
        <w:rPr>
          <w:rFonts w:eastAsia="Calibri" w:cs="Times New Roman"/>
        </w:rPr>
        <w:t xml:space="preserve">nr. 10, der bliver nr. 9, </w:t>
      </w:r>
      <w:r w:rsidRPr="00F04AF8">
        <w:rPr>
          <w:rFonts w:eastAsia="Calibri" w:cs="Times New Roman"/>
        </w:rPr>
        <w:t xml:space="preserve">der med den ændring, der er foreslået </w:t>
      </w:r>
      <w:r w:rsidRPr="002208B7">
        <w:rPr>
          <w:rFonts w:eastAsia="Calibri" w:cs="Times New Roman"/>
        </w:rPr>
        <w:t xml:space="preserve">i lovforslagets § 1, nr. </w:t>
      </w:r>
      <w:r w:rsidRPr="00F431DA">
        <w:rPr>
          <w:rFonts w:eastAsia="Calibri" w:cs="Times New Roman"/>
        </w:rPr>
        <w:t>4</w:t>
      </w:r>
      <w:r>
        <w:rPr>
          <w:rFonts w:eastAsia="Calibri" w:cs="Times New Roman"/>
        </w:rPr>
        <w:t>5</w:t>
      </w:r>
      <w:r w:rsidRPr="00E50CE0">
        <w:rPr>
          <w:rFonts w:eastAsia="Calibri" w:cs="Times New Roman"/>
        </w:rPr>
        <w:t xml:space="preserve">, omhandler </w:t>
      </w:r>
      <w:r>
        <w:t>undladelse af at tilvejebringe eller opbevare</w:t>
      </w:r>
      <w:r w:rsidRPr="00521E32">
        <w:rPr>
          <w:rFonts w:eastAsia="Calibri" w:cs="Times New Roman"/>
        </w:rPr>
        <w:t xml:space="preserve"> dokumentation efter vands</w:t>
      </w:r>
      <w:r w:rsidRPr="00EC1844">
        <w:rPr>
          <w:rFonts w:eastAsia="Calibri" w:cs="Times New Roman"/>
        </w:rPr>
        <w:t>ektorlovens § 19, stk.</w:t>
      </w:r>
      <w:r w:rsidRPr="00953785">
        <w:rPr>
          <w:rFonts w:eastAsia="Calibri" w:cs="Times New Roman"/>
        </w:rPr>
        <w:t xml:space="preserve"> 5, 2. pkt.</w:t>
      </w:r>
    </w:p>
    <w:p w:rsidR="00F103C9" w:rsidP="00F103C9" w:rsidRDefault="00F103C9" w14:paraId="41D92CB6" w14:textId="77777777">
      <w:pPr>
        <w:rPr>
          <w:rFonts w:eastAsia="Calibri" w:cs="Times New Roman"/>
          <w:szCs w:val="24"/>
        </w:rPr>
      </w:pPr>
    </w:p>
    <w:p w:rsidRPr="00521E32" w:rsidR="00F103C9" w:rsidP="00F103C9" w:rsidRDefault="00F103C9" w14:paraId="43951570" w14:textId="77777777">
      <w:pPr>
        <w:rPr>
          <w:rFonts w:eastAsia="Calibri" w:cs="Times New Roman"/>
        </w:rPr>
      </w:pPr>
      <w:r w:rsidRPr="00F04AF8">
        <w:rPr>
          <w:rFonts w:eastAsia="Calibri" w:cs="Times New Roman"/>
        </w:rPr>
        <w:t>Det forventes, at Vandsektortilsynet i de fleste tilfælde vil anvende andre håndhævelsesmidler,</w:t>
      </w:r>
      <w:r w:rsidRPr="002208B7">
        <w:rPr>
          <w:rFonts w:eastAsia="Calibri" w:cs="Times New Roman"/>
        </w:rPr>
        <w:t xml:space="preserve"> førend der vil ske politianmeldelse. Det vil </w:t>
      </w:r>
      <w:r w:rsidRPr="00F431DA">
        <w:rPr>
          <w:rFonts w:eastAsia="Calibri" w:cs="Times New Roman"/>
        </w:rPr>
        <w:t xml:space="preserve">dog </w:t>
      </w:r>
      <w:r w:rsidRPr="00E50CE0">
        <w:rPr>
          <w:rFonts w:eastAsia="Calibri" w:cs="Times New Roman"/>
        </w:rPr>
        <w:t xml:space="preserve">være Vandsektortilsynet, som skal foretage en konkret vurdering af, </w:t>
      </w:r>
      <w:r w:rsidRPr="00521E32">
        <w:rPr>
          <w:rFonts w:eastAsia="Calibri" w:cs="Times New Roman"/>
        </w:rPr>
        <w:t>hvilke håndhævelsesmidler eller kombinationer heraf, der er hensigtsmæssige i de konkrete tilfælde</w:t>
      </w:r>
      <w:r w:rsidRPr="00EC1844">
        <w:rPr>
          <w:rFonts w:eastAsia="Calibri" w:cs="Times New Roman"/>
        </w:rPr>
        <w:t>.</w:t>
      </w:r>
    </w:p>
    <w:p w:rsidR="00F103C9" w:rsidP="00F103C9" w:rsidRDefault="00F103C9" w14:paraId="496442ED" w14:textId="77777777">
      <w:pPr>
        <w:rPr>
          <w:rFonts w:eastAsia="Calibri" w:cs="Times New Roman"/>
        </w:rPr>
      </w:pPr>
    </w:p>
    <w:p w:rsidR="00F103C9" w:rsidP="00F103C9" w:rsidRDefault="00F103C9" w14:paraId="266864C0" w14:textId="77777777">
      <w:pPr>
        <w:rPr>
          <w:rFonts w:eastAsia="Calibri" w:cs="Times New Roman"/>
        </w:rPr>
      </w:pPr>
      <w:r>
        <w:rPr>
          <w:rFonts w:eastAsia="Calibri" w:cs="Times New Roman"/>
        </w:rPr>
        <w:t xml:space="preserve">For at sikre Vandsektortilsynets mulighed for effektiv håndhævelse af kravet om, at aftaler bliver indgået på markedsvilkår, foreslås det, at Vandsektortilsynet også fører tilsyn med overholdelse af afgørelser om fastsættelse af den markedsmæssige pris efter den foreslåede bestemmelse i vandsektorlovens § 19, stk. 7, 1. pkt., og påbud efter den foreslåede bestemmelse i vandsektorlovens § 19, stk. 8, om tilbage- eller efterbetaling. </w:t>
      </w:r>
    </w:p>
    <w:p w:rsidR="00F103C9" w:rsidP="00F103C9" w:rsidRDefault="00F103C9" w14:paraId="0DEDEDBF" w14:textId="77777777">
      <w:pPr>
        <w:rPr>
          <w:rFonts w:eastAsia="Calibri" w:cs="Times New Roman"/>
        </w:rPr>
      </w:pPr>
    </w:p>
    <w:p w:rsidR="00F103C9" w:rsidP="00F103C9" w:rsidRDefault="00F103C9" w14:paraId="7BC6839D" w14:textId="77777777">
      <w:r>
        <w:rPr>
          <w:rFonts w:eastAsia="Calibri" w:cs="Times New Roman"/>
        </w:rPr>
        <w:t>Vandsektortilsynet vil som led i tilsynet i medfør af den foreslåede bestemmelse i vandsektorlovens § 22 a, jf. lovforslagets § 1, nr. 38, kunne kræve dokumentation for, at vandselskabet har modtaget betaling i overensstemmelse med påbuddet.</w:t>
      </w:r>
    </w:p>
    <w:p w:rsidR="00F103C9" w:rsidP="00F103C9" w:rsidRDefault="00F103C9" w14:paraId="09B405F7" w14:textId="77777777">
      <w:pPr>
        <w:rPr>
          <w:rFonts w:eastAsia="Calibri" w:cs="Times New Roman"/>
        </w:rPr>
      </w:pPr>
    </w:p>
    <w:p w:rsidR="00F103C9" w:rsidP="00F103C9" w:rsidRDefault="00F103C9" w14:paraId="5A5585CF" w14:textId="77777777">
      <w:pPr>
        <w:rPr>
          <w:rFonts w:eastAsia="Calibri" w:cs="Times New Roman"/>
        </w:rPr>
      </w:pPr>
      <w:r>
        <w:rPr>
          <w:rFonts w:eastAsia="Calibri" w:cs="Times New Roman"/>
        </w:rPr>
        <w:t>Adressaten for et påbud om tilbage- eller efterbetaling, det vil sige vandselskabets aftalepart, foreslås at kunne straffes, hvis vedkommende ikke efterkommer påbuddet, jf. det foreslåede nr. 10 i vandsektorlovens § 30, stk. 1, jf. lovforslagets § 1, nr. 46.</w:t>
      </w:r>
    </w:p>
    <w:p w:rsidR="00F103C9" w:rsidP="00F103C9" w:rsidRDefault="00F103C9" w14:paraId="1DFB2F11" w14:textId="77777777">
      <w:pPr>
        <w:rPr>
          <w:rFonts w:eastAsia="Calibri" w:cs="Times New Roman"/>
          <w:szCs w:val="24"/>
        </w:rPr>
      </w:pPr>
    </w:p>
    <w:p w:rsidRPr="00953785" w:rsidR="00F103C9" w:rsidP="00F103C9" w:rsidRDefault="00F103C9" w14:paraId="484962FC" w14:textId="77777777">
      <w:pPr>
        <w:rPr>
          <w:rFonts w:eastAsia="Calibri" w:cs="Times New Roman"/>
        </w:rPr>
      </w:pPr>
      <w:r w:rsidRPr="00F04AF8">
        <w:rPr>
          <w:rFonts w:eastAsia="Calibri" w:cs="Times New Roman"/>
        </w:rPr>
        <w:t xml:space="preserve">Det foreslås med </w:t>
      </w:r>
      <w:r>
        <w:rPr>
          <w:rFonts w:eastAsia="Calibri" w:cs="Times New Roman"/>
        </w:rPr>
        <w:t xml:space="preserve">vandsektorlovens </w:t>
      </w:r>
      <w:r w:rsidRPr="00F04AF8">
        <w:rPr>
          <w:rFonts w:eastAsia="Calibri" w:cs="Times New Roman"/>
        </w:rPr>
        <w:t>§ 19,</w:t>
      </w:r>
      <w:r w:rsidRPr="002208B7">
        <w:rPr>
          <w:rFonts w:eastAsia="Calibri" w:cs="Times New Roman"/>
          <w:i/>
        </w:rPr>
        <w:t xml:space="preserve"> stk. 7, 1. pkt.,</w:t>
      </w:r>
      <w:r w:rsidRPr="00F431DA">
        <w:rPr>
          <w:rFonts w:eastAsia="Calibri" w:cs="Times New Roman"/>
          <w:i/>
        </w:rPr>
        <w:t xml:space="preserve"> </w:t>
      </w:r>
      <w:r w:rsidRPr="00521E32">
        <w:rPr>
          <w:rFonts w:eastAsia="Calibri" w:cs="Times New Roman"/>
        </w:rPr>
        <w:t>a</w:t>
      </w:r>
      <w:r w:rsidRPr="00EC1844">
        <w:rPr>
          <w:rFonts w:eastAsia="Calibri" w:cs="Times New Roman"/>
        </w:rPr>
        <w:t xml:space="preserve">t </w:t>
      </w:r>
      <w:r w:rsidRPr="00953785">
        <w:rPr>
          <w:rFonts w:eastAsia="Calibri" w:cs="Times New Roman"/>
        </w:rPr>
        <w:t xml:space="preserve">Vandsektortilsynet skal kunne fastsætte den markedsmæssige pris i tilfælde, hvor Vandsektortilsynet finder, at en aftale ikke er indgået på markedsvilkår, jf. </w:t>
      </w:r>
      <w:r>
        <w:rPr>
          <w:rFonts w:eastAsia="Calibri" w:cs="Times New Roman"/>
        </w:rPr>
        <w:t xml:space="preserve">§ 19, </w:t>
      </w:r>
      <w:r w:rsidRPr="00953785">
        <w:rPr>
          <w:rFonts w:eastAsia="Calibri" w:cs="Times New Roman"/>
        </w:rPr>
        <w:t xml:space="preserve">stk. 4. </w:t>
      </w:r>
    </w:p>
    <w:p w:rsidR="00F103C9" w:rsidP="00F103C9" w:rsidRDefault="00F103C9" w14:paraId="42674626" w14:textId="77777777">
      <w:pPr>
        <w:rPr>
          <w:rFonts w:eastAsia="Calibri" w:cs="Times New Roman"/>
          <w:szCs w:val="24"/>
        </w:rPr>
      </w:pPr>
    </w:p>
    <w:p w:rsidRPr="002208B7" w:rsidR="00F103C9" w:rsidP="00F103C9" w:rsidRDefault="00F103C9" w14:paraId="0EFAE92A" w14:textId="77777777">
      <w:pPr>
        <w:rPr>
          <w:rFonts w:eastAsia="Calibri" w:cs="Times New Roman"/>
        </w:rPr>
      </w:pPr>
      <w:r w:rsidRPr="00F04AF8">
        <w:rPr>
          <w:rFonts w:eastAsia="Calibri" w:cs="Times New Roman"/>
        </w:rPr>
        <w:t>Den foreslåede bestemmelse</w:t>
      </w:r>
      <w:r w:rsidRPr="002208B7">
        <w:rPr>
          <w:rFonts w:eastAsia="Calibri" w:cs="Times New Roman"/>
        </w:rPr>
        <w:t xml:space="preserve"> er ny. </w:t>
      </w:r>
    </w:p>
    <w:p w:rsidR="00F103C9" w:rsidP="00F103C9" w:rsidRDefault="00F103C9" w14:paraId="4ACF9D11" w14:textId="77777777">
      <w:pPr>
        <w:rPr>
          <w:rFonts w:eastAsia="Calibri" w:cs="Times New Roman"/>
          <w:szCs w:val="24"/>
        </w:rPr>
      </w:pPr>
    </w:p>
    <w:p w:rsidR="00F103C9" w:rsidP="00F103C9" w:rsidRDefault="00F103C9" w14:paraId="19C9607B" w14:textId="77777777">
      <w:pPr>
        <w:rPr>
          <w:rFonts w:eastAsia="Calibri" w:cs="Times New Roman"/>
        </w:rPr>
      </w:pPr>
      <w:r>
        <w:rPr>
          <w:rFonts w:eastAsia="Calibri" w:cs="Times New Roman"/>
        </w:rPr>
        <w:t>Det er hensigten med ordningen at sikre en effektiv håndhævelse af kravet om markedsmæssighed.</w:t>
      </w:r>
      <w:r w:rsidDel="005D13DD">
        <w:rPr>
          <w:rFonts w:eastAsia="Calibri" w:cs="Times New Roman"/>
        </w:rPr>
        <w:t xml:space="preserve"> </w:t>
      </w:r>
      <w:r>
        <w:rPr>
          <w:rFonts w:eastAsia="Calibri" w:cs="Times New Roman"/>
        </w:rPr>
        <w:t xml:space="preserve"> </w:t>
      </w:r>
    </w:p>
    <w:p w:rsidR="00F103C9" w:rsidP="00F103C9" w:rsidRDefault="00F103C9" w14:paraId="5D871736" w14:textId="77777777">
      <w:pPr>
        <w:rPr>
          <w:rFonts w:eastAsia="Calibri" w:cs="Times New Roman"/>
          <w:szCs w:val="24"/>
        </w:rPr>
      </w:pPr>
    </w:p>
    <w:p w:rsidR="00F103C9" w:rsidP="00F103C9" w:rsidRDefault="00F103C9" w14:paraId="22926C3A" w14:textId="77777777">
      <w:r>
        <w:t xml:space="preserve">Vurderingen af, hvorvidt en aftale er indgået i strid med kravet om markedsmæssighed, vil for væsentlige aftaler være baseret på vandselskabernes dokumentationspligt, jf. § 19, stk. 5, i vandsektorloven. Hvis Vandsektortilsynet </w:t>
      </w:r>
      <w:r>
        <w:rPr>
          <w:rFonts w:eastAsia="Calibri" w:cs="Times New Roman"/>
        </w:rPr>
        <w:t>finder, at en aftale ikke er indgået på markedsvilkår skal Vandsektortilsynet skønsmæssigt kunne fastsætte den markedsmæssige pris.</w:t>
      </w:r>
    </w:p>
    <w:p w:rsidR="00B9F680" w:rsidP="00B9F680" w:rsidRDefault="00B9F680" w14:paraId="5FA30BEF" w14:textId="16A5701D">
      <w:pPr>
        <w:rPr>
          <w:rFonts w:eastAsia="Calibri" w:cs="Times New Roman"/>
        </w:rPr>
      </w:pPr>
    </w:p>
    <w:p w:rsidR="43BA36B6" w:rsidP="454B1603" w:rsidRDefault="43BA36B6" w14:paraId="2F3B67C6" w14:textId="391F9D2B">
      <w:pPr>
        <w:rPr>
          <w:rFonts w:eastAsia="Calibri" w:cs="Times New Roman"/>
          <w:b w:val="1"/>
          <w:bCs w:val="1"/>
          <w:color w:val="FF0000"/>
        </w:rPr>
      </w:pPr>
      <w:r w:rsidRPr="454B1603" w:rsidR="43BA36B6">
        <w:rPr>
          <w:rFonts w:eastAsia="Calibri" w:cs="Times New Roman"/>
          <w:b w:val="1"/>
          <w:bCs w:val="1"/>
          <w:color w:val="FF0000"/>
        </w:rPr>
        <w:t xml:space="preserve">Det fremgår ikke hvornår en aftale ikke er fastsat på markedsvilkår. En henvisning til dokumentationspligten jf. § 19 stk. 5 siger ikke noget. </w:t>
      </w:r>
      <w:r w:rsidRPr="454B1603" w:rsidR="43BA36B6">
        <w:rPr>
          <w:rFonts w:eastAsia="Calibri" w:cs="Times New Roman"/>
          <w:b w:val="1"/>
          <w:bCs w:val="1"/>
          <w:color w:val="FF0000"/>
        </w:rPr>
        <w:t xml:space="preserve"> </w:t>
      </w:r>
    </w:p>
    <w:p w:rsidR="00F103C9" w:rsidP="00F103C9" w:rsidRDefault="00F103C9" w14:paraId="664EBF57" w14:textId="77777777">
      <w:pPr>
        <w:rPr>
          <w:rFonts w:eastAsia="Calibri" w:cs="Times New Roman"/>
        </w:rPr>
      </w:pPr>
    </w:p>
    <w:p w:rsidR="00F103C9" w:rsidP="00F103C9" w:rsidRDefault="00F103C9" w14:paraId="760F5760" w14:textId="77777777">
      <w:r>
        <w:rPr>
          <w:rFonts w:eastAsia="Calibri" w:cs="Times New Roman"/>
        </w:rPr>
        <w:t>Da regelgrundlagene vedrørende aftalers markedsmæssighed i vandsektorloven forventes at tage udgangspunkt i reglerne på skatteområdet, og da der  også på andre forsyningsområder er lignende regler om krav til aftalers markedsmæssighed, vil der som led i sagsbehandlingen i Vandsektortilsynet ske en erfaringsudveksling og dialog med skatteforvaltningen og Forsyningstilsynet, hvor det er relevant.</w:t>
      </w:r>
    </w:p>
    <w:p w:rsidR="00F103C9" w:rsidP="00F103C9" w:rsidRDefault="00F103C9" w14:paraId="4597F7DC" w14:textId="77777777">
      <w:pPr>
        <w:rPr>
          <w:rFonts w:eastAsia="Calibri" w:cs="Times New Roman"/>
        </w:rPr>
      </w:pPr>
    </w:p>
    <w:p w:rsidR="00F103C9" w:rsidP="00F103C9" w:rsidRDefault="00F103C9" w14:paraId="720C81AB" w14:textId="77777777">
      <w:r>
        <w:t xml:space="preserve">Ved fastsættelse af den markedsmæssige pris, herunder kostprisen for aftaler med serviceselskaber i kommunale koncerner, vil Vandsektortilsynet skulle følge den forståelse af kravet om markedsmæssighed, som fremgår af bemærkningerne til lovforslagets § 1, nr. 33, samt eventuelle regler fastsat i medfør af </w:t>
      </w:r>
      <w:r>
        <w:rPr>
          <w:rFonts w:eastAsia="Calibri" w:cs="Times New Roman"/>
        </w:rPr>
        <w:t>den foreslåede bemyndigelse i § 19, stk. 10, nr. 1 og 4, jf. lovforslagets § 1, nr. 35</w:t>
      </w:r>
      <w:r>
        <w:t xml:space="preserve">. </w:t>
      </w:r>
    </w:p>
    <w:p w:rsidR="00F103C9" w:rsidP="00F103C9" w:rsidRDefault="00F103C9" w14:paraId="64D779A6" w14:textId="77777777"/>
    <w:p w:rsidR="00F103C9" w:rsidP="00F103C9" w:rsidRDefault="00F103C9" w14:paraId="3962D150" w14:textId="77777777">
      <w:r>
        <w:t xml:space="preserve">I praksis vil Vandsektortilsynet i mange tilfælde fastsætte den markedsmæssige pris ud fra principperne </w:t>
      </w:r>
      <w:r w:rsidRPr="00F35785">
        <w:t xml:space="preserve">i </w:t>
      </w:r>
      <w:r w:rsidRPr="00D83EE1">
        <w:t>de krav, der findes i regler og praksis om transfer pricing på skatteområdet, herunder f.eks. OECD’s Transfer Pricing Guidelines og Skattestyrelsens vejledning vedrørende transfer pricing-dokumentationspligten.</w:t>
      </w:r>
      <w:r>
        <w:t xml:space="preserve"> Det er forventningen, at Vandsektortilsynet vil tage udgangspunkt heri i alle tilfælde, hvor det er relevant. Dette </w:t>
      </w:r>
      <w:r w:rsidRPr="00F35785">
        <w:t>vil medføre et ensartet grundlag med andre forsyningsområder</w:t>
      </w:r>
      <w:r>
        <w:t xml:space="preserve">. Vandsektortilsynet vil dog også skulle inddrage særlige forhold i vandsektoren, hvor det er relevant. </w:t>
      </w:r>
    </w:p>
    <w:p w:rsidR="00F103C9" w:rsidP="00F103C9" w:rsidRDefault="00F103C9" w14:paraId="1F04B525" w14:textId="77777777">
      <w:pPr>
        <w:rPr>
          <w:rFonts w:eastAsia="Calibri" w:cs="Times New Roman"/>
        </w:rPr>
      </w:pPr>
      <w:r w:rsidRPr="00A3741D">
        <w:rPr>
          <w:rFonts w:eastAsia="Calibri" w:cs="Times New Roman"/>
        </w:rPr>
        <w:t xml:space="preserve"> </w:t>
      </w:r>
    </w:p>
    <w:p w:rsidR="00F103C9" w:rsidP="00F103C9" w:rsidRDefault="00F103C9" w14:paraId="12A60012" w14:textId="77777777">
      <w:pPr>
        <w:rPr>
          <w:rFonts w:eastAsia="Calibri" w:cs="Times New Roman"/>
        </w:rPr>
      </w:pPr>
      <w:r>
        <w:rPr>
          <w:rFonts w:eastAsia="Calibri" w:cs="Times New Roman"/>
        </w:rPr>
        <w:t>Hvis vandselskabet har anvendt en anerkendt metode for dokumentation af markedsmæssigheden af en aftale, som opfylder de eventuelle krav, der fastsat efter det foreslåede § 19, stk. 10, vil Vandsektortilsynet skulle følge denne metode i sit tilsyn, medmindre væsentlige forhold taler for anvendelse af en anden prisfastsættelsesmetode.</w:t>
      </w:r>
    </w:p>
    <w:p w:rsidR="00F103C9" w:rsidP="00F103C9" w:rsidRDefault="00F103C9" w14:paraId="055D6BCA" w14:textId="77777777"/>
    <w:p w:rsidR="00F103C9" w:rsidP="00F103C9" w:rsidRDefault="00F103C9" w14:paraId="6BFCCF2A" w14:textId="77777777">
      <w:r>
        <w:t xml:space="preserve">De nævnte vejledninger på skatteområdet bygger på armslængdeprincippet, der indebærer, at en virksomhed ved indgåelse af aftaler med andre virksomheder, herunder koncernforbundne selskaber, skal anvende priser og vilkår i overensstemmelse med, hvad der kunne være opnået, hvis aftalen var indgået mellem uafhængige aftaleparter. </w:t>
      </w:r>
    </w:p>
    <w:p w:rsidR="00F103C9" w:rsidP="00F103C9" w:rsidRDefault="00F103C9" w14:paraId="5CA47398" w14:textId="77777777"/>
    <w:p w:rsidR="00F103C9" w:rsidP="00F103C9" w:rsidRDefault="00F103C9" w14:paraId="2BF37971" w14:textId="77777777">
      <w:r>
        <w:t xml:space="preserve">Bestemmelsen i det foreslåede stk. 7, 1. pkt., vil finde anvendelse på alle aftaler efter § 19, stk. 4, der ikke er indgået på markedsvilkår. Det betyder, at bestemmelsen også vil finde anvendelse i tilfælde, hvor en aftale mellem to uafhængige parter ikke er indgået på markedsvilkår. Bedømmelsen vil også i mange af disse tilfælde kunne ske ud fra principperne </w:t>
      </w:r>
      <w:r w:rsidRPr="00F35785">
        <w:t xml:space="preserve">i </w:t>
      </w:r>
      <w:r w:rsidRPr="00D83EE1">
        <w:t>de krav, der findes i regler og praksis om transfer pricing på skatteområdet.</w:t>
      </w:r>
      <w:r>
        <w:t xml:space="preserve"> </w:t>
      </w:r>
    </w:p>
    <w:p w:rsidR="0E5B0E9A" w:rsidP="0E5B0E9A" w:rsidRDefault="0E5B0E9A" w14:paraId="3D31266A" w14:textId="0B0CF0BB"/>
    <w:p w:rsidR="00F103C9" w:rsidP="00F103C9" w:rsidRDefault="00F103C9" w14:paraId="69C54A48" w14:textId="77777777">
      <w:pPr>
        <w:rPr>
          <w:rFonts w:eastAsia="Calibri" w:cs="Times New Roman"/>
        </w:rPr>
      </w:pPr>
      <w:r>
        <w:rPr>
          <w:rFonts w:eastAsia="Calibri" w:cs="Times New Roman"/>
        </w:rPr>
        <w:t xml:space="preserve">I relation til serviceselskaber i en kommunal koncernstruktur, vil en aftale fortsat alene skulle indgås til kostprisen. Det er ikke hensigten med den foreslåede bestemmelse at ændre dette. Vandsektortilsynet vil således skulle føre tilsyn med, at serviceselskaber i en kommunal koncernstruktur indgår aftaler til kostprisen, og vil i medfør af bestemmelsen, hvis dette findes ikke at være tilfældet, kunne fastsætte den markedsmæssige pris til kostprisen. </w:t>
      </w:r>
    </w:p>
    <w:p w:rsidR="637891F2" w:rsidP="637891F2" w:rsidRDefault="637891F2" w14:paraId="4BC50EB9" w14:textId="13E13FA4">
      <w:pPr>
        <w:rPr>
          <w:rFonts w:eastAsia="Calibri" w:cs="Times New Roman"/>
        </w:rPr>
      </w:pPr>
    </w:p>
    <w:p w:rsidR="21C3729E" w:rsidP="680F5E53" w:rsidRDefault="21C3729E" w14:paraId="2EE9E155" w14:textId="63593E78">
      <w:pPr>
        <w:rPr>
          <w:rFonts w:eastAsia="Calibri" w:cs="Times New Roman"/>
          <w:b/>
          <w:color w:val="FF0000"/>
        </w:rPr>
      </w:pPr>
      <w:r w:rsidRPr="680F5E53">
        <w:rPr>
          <w:rFonts w:eastAsia="Calibri" w:cs="Times New Roman"/>
          <w:b/>
          <w:bCs/>
          <w:color w:val="FF0000"/>
        </w:rPr>
        <w:t xml:space="preserve">På hvilket grundlag </w:t>
      </w:r>
      <w:r w:rsidRPr="56DED308">
        <w:rPr>
          <w:rFonts w:eastAsia="Calibri" w:cs="Times New Roman"/>
          <w:b/>
          <w:bCs/>
          <w:color w:val="FF0000"/>
        </w:rPr>
        <w:t>skal tilsynet vurdere, om der er</w:t>
      </w:r>
      <w:r w:rsidRPr="7C8B2CB4">
        <w:rPr>
          <w:rFonts w:eastAsia="Calibri" w:cs="Times New Roman"/>
          <w:b/>
          <w:bCs/>
          <w:color w:val="FF0000"/>
        </w:rPr>
        <w:t xml:space="preserve"> indgået aftale til </w:t>
      </w:r>
      <w:r w:rsidRPr="314BD48A">
        <w:rPr>
          <w:rFonts w:eastAsia="Calibri" w:cs="Times New Roman"/>
          <w:b/>
          <w:bCs/>
          <w:color w:val="FF0000"/>
        </w:rPr>
        <w:t>kostpris. Der mangler også beskrivelse</w:t>
      </w:r>
      <w:r w:rsidRPr="2DED8F3A">
        <w:rPr>
          <w:rFonts w:eastAsia="Calibri" w:cs="Times New Roman"/>
          <w:b/>
          <w:bCs/>
          <w:color w:val="FF0000"/>
        </w:rPr>
        <w:t xml:space="preserve"> i </w:t>
      </w:r>
      <w:r w:rsidRPr="07A966D8">
        <w:rPr>
          <w:rFonts w:eastAsia="Calibri" w:cs="Times New Roman"/>
          <w:b/>
          <w:bCs/>
          <w:color w:val="FF0000"/>
        </w:rPr>
        <w:t xml:space="preserve">lovbemærkningerne, der der </w:t>
      </w:r>
      <w:r w:rsidRPr="45C0B27F">
        <w:rPr>
          <w:rFonts w:eastAsia="Calibri" w:cs="Times New Roman"/>
          <w:b/>
          <w:bCs/>
          <w:color w:val="FF0000"/>
        </w:rPr>
        <w:t xml:space="preserve">give rammen for </w:t>
      </w:r>
      <w:r w:rsidRPr="45C0B27F" w:rsidR="2149F538">
        <w:rPr>
          <w:rFonts w:eastAsia="Calibri" w:cs="Times New Roman"/>
          <w:b/>
          <w:bCs/>
          <w:color w:val="FF0000"/>
        </w:rPr>
        <w:t xml:space="preserve">tilsynets fastsættelse af </w:t>
      </w:r>
      <w:r w:rsidRPr="5034B32A" w:rsidR="2149F538">
        <w:rPr>
          <w:rFonts w:eastAsia="Calibri" w:cs="Times New Roman"/>
          <w:b/>
          <w:bCs/>
          <w:color w:val="FF0000"/>
        </w:rPr>
        <w:t xml:space="preserve">kostprisen (hvad skal </w:t>
      </w:r>
      <w:r w:rsidRPr="579655E0" w:rsidR="2149F538">
        <w:rPr>
          <w:rFonts w:eastAsia="Calibri" w:cs="Times New Roman"/>
          <w:b/>
          <w:bCs/>
          <w:color w:val="FF0000"/>
        </w:rPr>
        <w:t xml:space="preserve">fastsættelsen ske på </w:t>
      </w:r>
      <w:r w:rsidRPr="1AB7914A" w:rsidR="2149F538">
        <w:rPr>
          <w:rFonts w:eastAsia="Calibri" w:cs="Times New Roman"/>
          <w:b/>
          <w:bCs/>
          <w:color w:val="FF0000"/>
        </w:rPr>
        <w:t>baggrund af).</w:t>
      </w:r>
    </w:p>
    <w:p w:rsidR="00F103C9" w:rsidP="00F103C9" w:rsidRDefault="00F103C9" w14:paraId="50BFAAEF" w14:textId="77777777">
      <w:pPr>
        <w:rPr>
          <w:rFonts w:eastAsia="Calibri" w:cs="Times New Roman"/>
        </w:rPr>
      </w:pPr>
    </w:p>
    <w:p w:rsidR="00F103C9" w:rsidP="00F103C9" w:rsidRDefault="00F103C9" w14:paraId="640D798D" w14:textId="77777777">
      <w:pPr>
        <w:rPr>
          <w:rFonts w:eastAsia="Calibri" w:cs="Times New Roman"/>
        </w:rPr>
      </w:pPr>
      <w:r w:rsidRPr="00CA3F19">
        <w:rPr>
          <w:rFonts w:eastAsia="Calibri" w:cs="Times New Roman"/>
        </w:rPr>
        <w:t xml:space="preserve">Det vurderes, at </w:t>
      </w:r>
      <w:r>
        <w:rPr>
          <w:rFonts w:eastAsia="Calibri" w:cs="Times New Roman"/>
        </w:rPr>
        <w:t xml:space="preserve">der ofte vil være omstændigheder, der gør, at </w:t>
      </w:r>
      <w:r w:rsidRPr="00CA3F19">
        <w:rPr>
          <w:rFonts w:eastAsia="Calibri" w:cs="Times New Roman"/>
        </w:rPr>
        <w:t>Vandsektortilsynet bør inddrage og partshøre den part, som vandselskabet har indgået aftalen med, før der træffes afgørelse om den markedsmæssige pris. Aftaleparten vil således have mulighed for at dokumentere, at aftalen er indgået på markedsvilkår.</w:t>
      </w:r>
      <w:r>
        <w:rPr>
          <w:rFonts w:eastAsia="Calibri" w:cs="Times New Roman"/>
        </w:rPr>
        <w:t xml:space="preserve"> </w:t>
      </w:r>
    </w:p>
    <w:p w:rsidR="00F103C9" w:rsidP="00F103C9" w:rsidRDefault="00F103C9" w14:paraId="73FCF12F" w14:textId="77777777">
      <w:pPr>
        <w:rPr>
          <w:rFonts w:eastAsia="Calibri" w:cs="Times New Roman"/>
        </w:rPr>
      </w:pPr>
    </w:p>
    <w:p w:rsidR="00F103C9" w:rsidP="00F103C9" w:rsidRDefault="00F103C9" w14:paraId="49BD858B" w14:textId="77777777">
      <w:pPr>
        <w:rPr>
          <w:rFonts w:eastAsia="Calibri" w:cs="Times New Roman"/>
          <w:i/>
          <w:color w:val="0070C0"/>
        </w:rPr>
      </w:pPr>
      <w:r w:rsidRPr="33140AF5">
        <w:rPr>
          <w:rFonts w:eastAsia="Calibri" w:cs="Times New Roman"/>
          <w:i/>
          <w:color w:val="0070C0"/>
        </w:rPr>
        <w:t xml:space="preserve">Det er hensigten i medfør af den foreslåede bestemmelse i vandsektorlovens § 22 b, jf. lovforslagets § 1, nr. 38, at fastætte, at Vandsektortilsynet i visse tilfælde vil kunne fastsætte den markedsmæssige pris til nul. Det kan f.eks. dreje sig om situationer, hvor dokumentationen er så mangelfuld, at der kan opstå tvivl om, hvorvidt der reelt er indgået en aftale, eller hvad den går ud på, jf. nærmere bemærkningerne til den foreslåede § 22 b. </w:t>
      </w:r>
    </w:p>
    <w:p w:rsidR="33140AF5" w:rsidP="33140AF5" w:rsidRDefault="33140AF5" w14:paraId="4E9C9512" w14:textId="7B4D518A">
      <w:pPr>
        <w:rPr>
          <w:rFonts w:eastAsia="Calibri" w:cs="Times New Roman"/>
          <w:i/>
          <w:iCs/>
          <w:color w:val="0070C0"/>
        </w:rPr>
      </w:pPr>
    </w:p>
    <w:p w:rsidR="00436D09" w:rsidP="00436D09" w:rsidRDefault="51A737F2" w14:paraId="123CFA16" w14:textId="4AF144FB">
      <w:pPr>
        <w:rPr>
          <w:rFonts w:eastAsia="Calibri" w:cs="Times New Roman"/>
          <w:b/>
          <w:color w:val="FF0000"/>
        </w:rPr>
      </w:pPr>
      <w:r w:rsidRPr="358B720B">
        <w:rPr>
          <w:rFonts w:eastAsia="Calibri" w:cs="Times New Roman"/>
          <w:b/>
          <w:bCs/>
          <w:color w:val="FF0000"/>
        </w:rPr>
        <w:t xml:space="preserve">Der er vandselskabernes erfaring, at vandselskabernes </w:t>
      </w:r>
      <w:r w:rsidRPr="1DAA6DEE">
        <w:rPr>
          <w:rFonts w:eastAsia="Calibri" w:cs="Times New Roman"/>
          <w:b/>
          <w:bCs/>
          <w:color w:val="FF0000"/>
        </w:rPr>
        <w:t xml:space="preserve">indberetninger er præget af </w:t>
      </w:r>
      <w:r w:rsidRPr="101D1EE2">
        <w:rPr>
          <w:rFonts w:eastAsia="Calibri" w:cs="Times New Roman"/>
          <w:b/>
          <w:bCs/>
          <w:color w:val="FF0000"/>
        </w:rPr>
        <w:t xml:space="preserve">korte tidsfrister og uklare </w:t>
      </w:r>
      <w:r w:rsidRPr="4978F2D3">
        <w:rPr>
          <w:rFonts w:eastAsia="Calibri" w:cs="Times New Roman"/>
          <w:b/>
          <w:bCs/>
          <w:color w:val="FF0000"/>
        </w:rPr>
        <w:t xml:space="preserve">dokumentationskrav. </w:t>
      </w:r>
      <w:r w:rsidRPr="1EE2F4FF">
        <w:rPr>
          <w:rFonts w:eastAsia="Calibri" w:cs="Times New Roman"/>
          <w:b/>
          <w:bCs/>
          <w:color w:val="FF0000"/>
        </w:rPr>
        <w:t>Der er i forvejen nødvendigt at</w:t>
      </w:r>
      <w:r w:rsidRPr="3243F738">
        <w:rPr>
          <w:rFonts w:eastAsia="Calibri" w:cs="Times New Roman"/>
          <w:b/>
          <w:bCs/>
          <w:color w:val="FF0000"/>
        </w:rPr>
        <w:t xml:space="preserve"> sikre frister af en vis </w:t>
      </w:r>
      <w:r w:rsidRPr="65C296DF">
        <w:rPr>
          <w:rFonts w:eastAsia="Calibri" w:cs="Times New Roman"/>
          <w:b/>
          <w:bCs/>
          <w:color w:val="FF0000"/>
        </w:rPr>
        <w:t xml:space="preserve">længde (rimelige </w:t>
      </w:r>
      <w:r w:rsidRPr="45EC8111">
        <w:rPr>
          <w:rFonts w:eastAsia="Calibri" w:cs="Times New Roman"/>
          <w:b/>
          <w:bCs/>
          <w:color w:val="FF0000"/>
        </w:rPr>
        <w:t>tidsfrister) og klarh</w:t>
      </w:r>
      <w:r w:rsidRPr="45EC8111" w:rsidR="6B9D65A5">
        <w:rPr>
          <w:rFonts w:eastAsia="Calibri" w:cs="Times New Roman"/>
          <w:b/>
          <w:bCs/>
          <w:color w:val="FF0000"/>
        </w:rPr>
        <w:t xml:space="preserve">ed om </w:t>
      </w:r>
      <w:r w:rsidRPr="47DD2272" w:rsidR="6B9D65A5">
        <w:rPr>
          <w:rFonts w:eastAsia="Calibri" w:cs="Times New Roman"/>
          <w:b/>
          <w:bCs/>
          <w:color w:val="FF0000"/>
        </w:rPr>
        <w:t xml:space="preserve">dokumentationskrav </w:t>
      </w:r>
      <w:r w:rsidRPr="60236918" w:rsidR="6B9D65A5">
        <w:rPr>
          <w:rFonts w:eastAsia="Calibri" w:cs="Times New Roman"/>
          <w:b/>
          <w:bCs/>
          <w:color w:val="FF0000"/>
        </w:rPr>
        <w:t xml:space="preserve">og at bedre dette i forhold til den </w:t>
      </w:r>
      <w:r w:rsidRPr="50599150" w:rsidR="6B9D65A5">
        <w:rPr>
          <w:rFonts w:eastAsia="Calibri" w:cs="Times New Roman"/>
          <w:b/>
          <w:bCs/>
          <w:color w:val="FF0000"/>
        </w:rPr>
        <w:t xml:space="preserve">nuværende regulering. </w:t>
      </w:r>
      <w:r w:rsidRPr="6AD9D001" w:rsidR="6B9D65A5">
        <w:rPr>
          <w:rFonts w:eastAsia="Calibri" w:cs="Times New Roman"/>
          <w:b/>
          <w:bCs/>
          <w:color w:val="FF0000"/>
        </w:rPr>
        <w:t xml:space="preserve">Men at foreslå indførelsen af en </w:t>
      </w:r>
      <w:r w:rsidRPr="7D678DB2" w:rsidR="6B9D65A5">
        <w:rPr>
          <w:rFonts w:eastAsia="Calibri" w:cs="Times New Roman"/>
          <w:b/>
          <w:bCs/>
          <w:color w:val="FF0000"/>
        </w:rPr>
        <w:t xml:space="preserve">“straf” </w:t>
      </w:r>
      <w:r w:rsidRPr="490C2866" w:rsidR="6B9D65A5">
        <w:rPr>
          <w:rFonts w:eastAsia="Calibri" w:cs="Times New Roman"/>
          <w:b/>
          <w:bCs/>
          <w:color w:val="FF0000"/>
        </w:rPr>
        <w:t xml:space="preserve">hvor markedsprisen sættes til </w:t>
      </w:r>
      <w:r w:rsidRPr="5382B9C2" w:rsidR="6B9D65A5">
        <w:rPr>
          <w:rFonts w:eastAsia="Calibri" w:cs="Times New Roman"/>
          <w:b/>
          <w:bCs/>
          <w:color w:val="FF0000"/>
        </w:rPr>
        <w:t>0</w:t>
      </w:r>
      <w:r w:rsidRPr="7FE21CF1" w:rsidR="6B9D65A5">
        <w:rPr>
          <w:rFonts w:eastAsia="Calibri" w:cs="Times New Roman"/>
          <w:b/>
          <w:bCs/>
          <w:color w:val="FF0000"/>
        </w:rPr>
        <w:t xml:space="preserve"> kr.</w:t>
      </w:r>
      <w:r w:rsidRPr="7FE21CF1" w:rsidR="33AFE028">
        <w:rPr>
          <w:rFonts w:eastAsia="Calibri" w:cs="Times New Roman"/>
          <w:b/>
          <w:bCs/>
          <w:color w:val="FF0000"/>
        </w:rPr>
        <w:t xml:space="preserve"> - uanset at prisen </w:t>
      </w:r>
      <w:r w:rsidRPr="103351E7" w:rsidR="33AFE028">
        <w:rPr>
          <w:rFonts w:eastAsia="Calibri" w:cs="Times New Roman"/>
          <w:b/>
          <w:bCs/>
          <w:color w:val="FF0000"/>
        </w:rPr>
        <w:t>aldrig det facto</w:t>
      </w:r>
      <w:r w:rsidRPr="3509D65A" w:rsidR="33AFE028">
        <w:rPr>
          <w:rFonts w:eastAsia="Calibri" w:cs="Times New Roman"/>
          <w:b/>
          <w:bCs/>
          <w:color w:val="FF0000"/>
        </w:rPr>
        <w:t xml:space="preserve"> vil være </w:t>
      </w:r>
      <w:r w:rsidRPr="19AA4153" w:rsidR="33AFE028">
        <w:rPr>
          <w:rFonts w:eastAsia="Calibri" w:cs="Times New Roman"/>
          <w:b/>
          <w:bCs/>
          <w:color w:val="FF0000"/>
        </w:rPr>
        <w:t xml:space="preserve">0- forekommer </w:t>
      </w:r>
      <w:r w:rsidRPr="2D796FBA" w:rsidR="2C744E52">
        <w:rPr>
          <w:rFonts w:eastAsia="Calibri" w:cs="Times New Roman"/>
          <w:b/>
          <w:bCs/>
          <w:color w:val="FF0000"/>
        </w:rPr>
        <w:t>uproportionalt</w:t>
      </w:r>
      <w:r w:rsidRPr="2D796FBA" w:rsidR="33AFE028">
        <w:rPr>
          <w:rFonts w:eastAsia="Calibri" w:cs="Times New Roman"/>
          <w:b/>
          <w:bCs/>
          <w:color w:val="FF0000"/>
        </w:rPr>
        <w:t>.</w:t>
      </w:r>
      <w:r w:rsidRPr="0A4C9C80" w:rsidR="33AFE028">
        <w:rPr>
          <w:rFonts w:eastAsia="Calibri" w:cs="Times New Roman"/>
          <w:b/>
          <w:bCs/>
          <w:color w:val="FF0000"/>
        </w:rPr>
        <w:t xml:space="preserve"> </w:t>
      </w:r>
      <w:r w:rsidRPr="238D63B4" w:rsidR="33AFE028">
        <w:rPr>
          <w:rFonts w:eastAsia="Calibri" w:cs="Times New Roman"/>
          <w:b/>
          <w:bCs/>
          <w:color w:val="FF0000"/>
        </w:rPr>
        <w:t xml:space="preserve">Det vil kræve at </w:t>
      </w:r>
      <w:r w:rsidRPr="7B33EE9B" w:rsidR="33AFE028">
        <w:rPr>
          <w:rFonts w:eastAsia="Calibri" w:cs="Times New Roman"/>
          <w:b/>
          <w:bCs/>
          <w:color w:val="FF0000"/>
        </w:rPr>
        <w:t xml:space="preserve">selskaberne er </w:t>
      </w:r>
      <w:r w:rsidRPr="60408C89" w:rsidR="33AFE028">
        <w:rPr>
          <w:rFonts w:eastAsia="Calibri" w:cs="Times New Roman"/>
          <w:b/>
          <w:bCs/>
          <w:color w:val="FF0000"/>
        </w:rPr>
        <w:t xml:space="preserve">sikret mod usikkerhed </w:t>
      </w:r>
      <w:r w:rsidRPr="44E0F782" w:rsidR="33AFE028">
        <w:rPr>
          <w:rFonts w:eastAsia="Calibri" w:cs="Times New Roman"/>
          <w:b/>
          <w:bCs/>
          <w:color w:val="FF0000"/>
        </w:rPr>
        <w:t>om dokumentation</w:t>
      </w:r>
      <w:r w:rsidRPr="456AE560" w:rsidR="5455E71A">
        <w:rPr>
          <w:rFonts w:eastAsia="Calibri" w:cs="Times New Roman"/>
          <w:b/>
          <w:bCs/>
          <w:color w:val="FF0000"/>
        </w:rPr>
        <w:t xml:space="preserve">, </w:t>
      </w:r>
      <w:r w:rsidRPr="15F233D0" w:rsidR="5455E71A">
        <w:rPr>
          <w:rFonts w:eastAsia="Calibri" w:cs="Times New Roman"/>
          <w:b/>
          <w:bCs/>
          <w:color w:val="FF0000"/>
        </w:rPr>
        <w:t xml:space="preserve">umulige dokumentationskrav og </w:t>
      </w:r>
      <w:r w:rsidRPr="75F772AC" w:rsidR="5455E71A">
        <w:rPr>
          <w:rFonts w:eastAsia="Calibri" w:cs="Times New Roman"/>
          <w:b/>
          <w:bCs/>
          <w:color w:val="FF0000"/>
        </w:rPr>
        <w:t xml:space="preserve">at selskaberne </w:t>
      </w:r>
      <w:r w:rsidRPr="7A46B76D" w:rsidR="5455E71A">
        <w:rPr>
          <w:rFonts w:eastAsia="Calibri" w:cs="Times New Roman"/>
          <w:b/>
          <w:bCs/>
          <w:color w:val="FF0000"/>
        </w:rPr>
        <w:t>har lange</w:t>
      </w:r>
      <w:r w:rsidRPr="186A325E" w:rsidR="5455E71A">
        <w:rPr>
          <w:rFonts w:eastAsia="Calibri" w:cs="Times New Roman"/>
          <w:b/>
          <w:bCs/>
          <w:color w:val="FF0000"/>
        </w:rPr>
        <w:t xml:space="preserve"> frister for at tilvejebringe materiale. </w:t>
      </w:r>
    </w:p>
    <w:p w:rsidR="33140AF5" w:rsidP="33140AF5" w:rsidRDefault="33140AF5" w14:paraId="5BA183FF" w14:textId="1E61ED5D">
      <w:pPr>
        <w:rPr>
          <w:rFonts w:eastAsia="Calibri" w:cs="Times New Roman"/>
          <w:i/>
          <w:iCs/>
          <w:color w:val="0070C0"/>
        </w:rPr>
      </w:pPr>
    </w:p>
    <w:p w:rsidR="00F103C9" w:rsidP="00F103C9" w:rsidRDefault="00F103C9" w14:paraId="0455FED4" w14:textId="77777777">
      <w:pPr>
        <w:rPr>
          <w:rFonts w:eastAsia="Calibri" w:cs="Times New Roman"/>
        </w:rPr>
      </w:pPr>
      <w:r w:rsidRPr="00B11D2F">
        <w:rPr>
          <w:rFonts w:eastAsia="Calibri" w:cs="Times New Roman"/>
        </w:rPr>
        <w:t>Vandsektortilsynets afgørelse om den markedsmæssige pris vil i sig selv ikke medføre, at en aftale, der ikke er markedsmæssig, automatisk vil blive anset som ugyldig</w:t>
      </w:r>
      <w:r>
        <w:rPr>
          <w:rFonts w:eastAsia="Calibri" w:cs="Times New Roman"/>
        </w:rPr>
        <w:t>, da dette er et privatretligt forhold mellem aftaleparterne, ligesom det heller ikke vurderes, at Vandsektortilsynet skal have hjemmel til at træffe afgørelse herom. Dette skyldes</w:t>
      </w:r>
      <w:r w:rsidRPr="00BB6210">
        <w:rPr>
          <w:rFonts w:eastAsia="Calibri" w:cs="Times New Roman"/>
        </w:rPr>
        <w:t xml:space="preserve"> </w:t>
      </w:r>
      <w:r>
        <w:rPr>
          <w:rFonts w:eastAsia="Calibri" w:cs="Times New Roman"/>
        </w:rPr>
        <w:t>bl.a.,</w:t>
      </w:r>
      <w:r w:rsidRPr="00F209E0">
        <w:rPr>
          <w:rFonts w:eastAsia="Calibri" w:cs="Times New Roman"/>
        </w:rPr>
        <w:t xml:space="preserve"> at det ville være en</w:t>
      </w:r>
      <w:r>
        <w:rPr>
          <w:rFonts w:eastAsia="Calibri" w:cs="Times New Roman"/>
        </w:rPr>
        <w:t xml:space="preserve"> indgribende beføjelse, særlig i forhold til aftaleparter, som ikke er koncern- eller interesseforbundet med vandselskabet.</w:t>
      </w:r>
      <w:r w:rsidRPr="00BB6210">
        <w:rPr>
          <w:rFonts w:eastAsia="Calibri" w:cs="Times New Roman"/>
        </w:rPr>
        <w:t xml:space="preserve"> </w:t>
      </w:r>
    </w:p>
    <w:p w:rsidR="1A1EC675" w:rsidP="1A1EC675" w:rsidRDefault="1A1EC675" w14:paraId="065F9B62" w14:textId="4B4FB49F">
      <w:pPr>
        <w:rPr>
          <w:rFonts w:eastAsia="Calibri" w:cs="Times New Roman"/>
        </w:rPr>
      </w:pPr>
    </w:p>
    <w:p w:rsidR="1DD85E2D" w:rsidP="366F5AED" w:rsidRDefault="1DD85E2D" w14:paraId="391C76FF" w14:textId="5D6CEE4F">
      <w:pPr>
        <w:rPr>
          <w:rFonts w:eastAsia="Calibri" w:cs="Times New Roman"/>
          <w:b/>
          <w:color w:val="FF0000"/>
        </w:rPr>
      </w:pPr>
      <w:r w:rsidRPr="33316137">
        <w:rPr>
          <w:rFonts w:eastAsia="Calibri" w:cs="Times New Roman"/>
          <w:b/>
          <w:bCs/>
          <w:color w:val="FF0000"/>
        </w:rPr>
        <w:t>Lovbemærkningerne ændrer ikke på, at lovforslaget og den kompetence der tillægges tilsynet</w:t>
      </w:r>
      <w:r w:rsidRPr="05F2A7B2">
        <w:rPr>
          <w:rFonts w:eastAsia="Calibri" w:cs="Times New Roman"/>
          <w:b/>
          <w:bCs/>
          <w:color w:val="FF0000"/>
        </w:rPr>
        <w:t xml:space="preserve"> vil have en effekt på </w:t>
      </w:r>
      <w:r w:rsidRPr="04AC3FC9">
        <w:rPr>
          <w:rFonts w:eastAsia="Calibri" w:cs="Times New Roman"/>
          <w:b/>
          <w:bCs/>
          <w:color w:val="FF0000"/>
        </w:rPr>
        <w:t>privatretlige aftaler, som vandselskaberne indgår</w:t>
      </w:r>
      <w:r w:rsidRPr="226387C4">
        <w:rPr>
          <w:rFonts w:eastAsia="Calibri" w:cs="Times New Roman"/>
          <w:b/>
          <w:bCs/>
          <w:color w:val="FF0000"/>
        </w:rPr>
        <w:t xml:space="preserve">. </w:t>
      </w:r>
      <w:r w:rsidRPr="40B57A1E">
        <w:rPr>
          <w:rFonts w:eastAsia="Calibri" w:cs="Times New Roman"/>
          <w:b/>
          <w:bCs/>
          <w:color w:val="FF0000"/>
        </w:rPr>
        <w:t xml:space="preserve">Vandselskaberne og deres aftalepartnere vil således i aftalerne være </w:t>
      </w:r>
      <w:r w:rsidRPr="4D57D7B5">
        <w:rPr>
          <w:rFonts w:eastAsia="Calibri" w:cs="Times New Roman"/>
          <w:b/>
          <w:bCs/>
          <w:color w:val="FF0000"/>
        </w:rPr>
        <w:t>n</w:t>
      </w:r>
      <w:r w:rsidRPr="4D57D7B5" w:rsidR="0B9D4FCF">
        <w:rPr>
          <w:rFonts w:eastAsia="Calibri" w:cs="Times New Roman"/>
          <w:b/>
          <w:bCs/>
          <w:color w:val="FF0000"/>
        </w:rPr>
        <w:t xml:space="preserve">ødt til at forholde sig til </w:t>
      </w:r>
      <w:r w:rsidRPr="44AD3C65" w:rsidR="0B9D4FCF">
        <w:rPr>
          <w:rFonts w:eastAsia="Calibri" w:cs="Times New Roman"/>
          <w:b/>
          <w:bCs/>
          <w:color w:val="FF0000"/>
        </w:rPr>
        <w:t xml:space="preserve">den </w:t>
      </w:r>
      <w:r w:rsidRPr="06F611E5" w:rsidR="0B9D4FCF">
        <w:rPr>
          <w:rFonts w:eastAsia="Calibri" w:cs="Times New Roman"/>
          <w:b/>
          <w:bCs/>
          <w:color w:val="FF0000"/>
        </w:rPr>
        <w:t xml:space="preserve">eventualitet, at tilsynet </w:t>
      </w:r>
      <w:r w:rsidRPr="7E4B7694" w:rsidR="0B9D4FCF">
        <w:rPr>
          <w:rFonts w:eastAsia="Calibri" w:cs="Times New Roman"/>
          <w:b/>
          <w:bCs/>
          <w:color w:val="FF0000"/>
        </w:rPr>
        <w:t xml:space="preserve">træffer en afgørelse om </w:t>
      </w:r>
      <w:r w:rsidRPr="020C6DBD" w:rsidR="0B9D4FCF">
        <w:rPr>
          <w:rFonts w:eastAsia="Calibri" w:cs="Times New Roman"/>
          <w:b/>
          <w:bCs/>
          <w:color w:val="FF0000"/>
        </w:rPr>
        <w:t xml:space="preserve">den indgående aftale, </w:t>
      </w:r>
      <w:r w:rsidRPr="29F55025" w:rsidR="0B9D4FCF">
        <w:rPr>
          <w:rFonts w:eastAsia="Calibri" w:cs="Times New Roman"/>
          <w:b/>
          <w:bCs/>
          <w:color w:val="FF0000"/>
        </w:rPr>
        <w:t xml:space="preserve">herunder den </w:t>
      </w:r>
      <w:r w:rsidRPr="01994A5C" w:rsidR="0B9D4FCF">
        <w:rPr>
          <w:rFonts w:eastAsia="Calibri" w:cs="Times New Roman"/>
          <w:b/>
          <w:bCs/>
          <w:color w:val="FF0000"/>
        </w:rPr>
        <w:t xml:space="preserve">aftaleretlige og økonomiske følgevirkning. </w:t>
      </w:r>
      <w:r w:rsidRPr="7C26AA35" w:rsidR="0B9D4FCF">
        <w:rPr>
          <w:rFonts w:eastAsia="Calibri" w:cs="Times New Roman"/>
          <w:b/>
          <w:bCs/>
          <w:color w:val="FF0000"/>
        </w:rPr>
        <w:t>Dette vil komplicer</w:t>
      </w:r>
      <w:r w:rsidRPr="7C26AA35" w:rsidR="0A3CF540">
        <w:rPr>
          <w:rFonts w:eastAsia="Calibri" w:cs="Times New Roman"/>
          <w:b/>
          <w:bCs/>
          <w:color w:val="FF0000"/>
        </w:rPr>
        <w:t xml:space="preserve">e og fordyre aftalen og </w:t>
      </w:r>
      <w:r w:rsidRPr="2F7FACA8" w:rsidR="0A3CF540">
        <w:rPr>
          <w:rFonts w:eastAsia="Calibri" w:cs="Times New Roman"/>
          <w:b/>
          <w:bCs/>
          <w:color w:val="FF0000"/>
        </w:rPr>
        <w:t xml:space="preserve">processen omkring dens indgåelse. </w:t>
      </w:r>
    </w:p>
    <w:p w:rsidR="00F103C9" w:rsidP="00F103C9" w:rsidRDefault="00F103C9" w14:paraId="721DC42F" w14:textId="77777777">
      <w:pPr>
        <w:rPr>
          <w:rFonts w:eastAsia="Calibri" w:cs="Times New Roman"/>
        </w:rPr>
      </w:pPr>
    </w:p>
    <w:p w:rsidR="00F103C9" w:rsidP="00F103C9" w:rsidRDefault="00F103C9" w14:paraId="7AFC2F9D" w14:textId="77777777">
      <w:pPr>
        <w:rPr>
          <w:rFonts w:eastAsia="Calibri" w:cs="Times New Roman"/>
        </w:rPr>
      </w:pPr>
      <w:r w:rsidRPr="00B11D2F">
        <w:rPr>
          <w:rFonts w:eastAsia="Calibri" w:cs="Times New Roman"/>
        </w:rPr>
        <w:t xml:space="preserve">Vandselskabet vil, såfremt Vandsektortilsynet </w:t>
      </w:r>
      <w:r>
        <w:rPr>
          <w:rFonts w:eastAsia="Calibri" w:cs="Times New Roman"/>
        </w:rPr>
        <w:t>har vurderet,</w:t>
      </w:r>
      <w:r w:rsidRPr="00B11D2F">
        <w:rPr>
          <w:rFonts w:eastAsia="Calibri" w:cs="Times New Roman"/>
        </w:rPr>
        <w:t xml:space="preserve"> at en aftale ikke er indgået på markedsvilkår, og </w:t>
      </w:r>
      <w:r>
        <w:rPr>
          <w:rFonts w:eastAsia="Calibri" w:cs="Times New Roman"/>
        </w:rPr>
        <w:t xml:space="preserve">har </w:t>
      </w:r>
      <w:r w:rsidRPr="00B11D2F">
        <w:rPr>
          <w:rFonts w:eastAsia="Calibri" w:cs="Times New Roman"/>
        </w:rPr>
        <w:t>tr</w:t>
      </w:r>
      <w:r>
        <w:rPr>
          <w:rFonts w:eastAsia="Calibri" w:cs="Times New Roman"/>
        </w:rPr>
        <w:t>uffet</w:t>
      </w:r>
      <w:r w:rsidRPr="00B11D2F">
        <w:rPr>
          <w:rFonts w:eastAsia="Calibri" w:cs="Times New Roman"/>
        </w:rPr>
        <w:t xml:space="preserve"> afgørelse om den markedsmæssige pris, i medfør af vandsektorlovens § 19, stk. 4,</w:t>
      </w:r>
      <w:r>
        <w:rPr>
          <w:rFonts w:eastAsia="Calibri" w:cs="Times New Roman"/>
        </w:rPr>
        <w:t xml:space="preserve"> have pligt til</w:t>
      </w:r>
      <w:r w:rsidRPr="00B11D2F">
        <w:rPr>
          <w:rFonts w:eastAsia="Calibri" w:cs="Times New Roman"/>
        </w:rPr>
        <w:t xml:space="preserve"> at sørge for, at </w:t>
      </w:r>
      <w:r>
        <w:rPr>
          <w:rFonts w:eastAsia="Calibri" w:cs="Times New Roman"/>
        </w:rPr>
        <w:t>forholdet lovliggøres</w:t>
      </w:r>
      <w:r w:rsidRPr="00B11D2F">
        <w:rPr>
          <w:rFonts w:eastAsia="Calibri" w:cs="Times New Roman"/>
        </w:rPr>
        <w:t>, herunder ved hurtigst muligt at opsige eller genforhandle aftalen</w:t>
      </w:r>
      <w:r>
        <w:rPr>
          <w:rFonts w:eastAsia="Calibri" w:cs="Times New Roman"/>
        </w:rPr>
        <w:t>.</w:t>
      </w:r>
      <w:r w:rsidRPr="00B11D2F">
        <w:rPr>
          <w:rFonts w:eastAsia="Calibri" w:cs="Times New Roman"/>
        </w:rPr>
        <w:t xml:space="preserve"> </w:t>
      </w:r>
      <w:r>
        <w:rPr>
          <w:rFonts w:eastAsia="Calibri" w:cs="Times New Roman"/>
        </w:rPr>
        <w:t>Vandselskabet</w:t>
      </w:r>
      <w:r w:rsidRPr="00B11D2F">
        <w:rPr>
          <w:rFonts w:eastAsia="Calibri" w:cs="Times New Roman"/>
        </w:rPr>
        <w:t xml:space="preserve"> vil også have pligt til at forsøge at få tilbageført eller efterbetalt det</w:t>
      </w:r>
      <w:r>
        <w:rPr>
          <w:rFonts w:eastAsia="Calibri" w:cs="Times New Roman"/>
        </w:rPr>
        <w:t xml:space="preserve"> – eller så meget som muligt af det –</w:t>
      </w:r>
      <w:r w:rsidRPr="00B11D2F">
        <w:rPr>
          <w:rFonts w:eastAsia="Calibri" w:cs="Times New Roman"/>
        </w:rPr>
        <w:t xml:space="preserve"> </w:t>
      </w:r>
      <w:r>
        <w:rPr>
          <w:rFonts w:eastAsia="Calibri" w:cs="Times New Roman"/>
        </w:rPr>
        <w:t>som</w:t>
      </w:r>
      <w:r w:rsidRPr="00B11D2F">
        <w:rPr>
          <w:rFonts w:eastAsia="Calibri" w:cs="Times New Roman"/>
        </w:rPr>
        <w:t xml:space="preserve"> vandselskabet enten har </w:t>
      </w:r>
      <w:r>
        <w:rPr>
          <w:rFonts w:eastAsia="Calibri" w:cs="Times New Roman"/>
        </w:rPr>
        <w:t>betalt</w:t>
      </w:r>
      <w:r w:rsidRPr="00B11D2F">
        <w:rPr>
          <w:rFonts w:eastAsia="Calibri" w:cs="Times New Roman"/>
        </w:rPr>
        <w:t xml:space="preserve"> for meget eller </w:t>
      </w:r>
      <w:r>
        <w:rPr>
          <w:rFonts w:eastAsia="Calibri" w:cs="Times New Roman"/>
        </w:rPr>
        <w:t xml:space="preserve">modtaget </w:t>
      </w:r>
      <w:r w:rsidRPr="00B11D2F">
        <w:rPr>
          <w:rFonts w:eastAsia="Calibri" w:cs="Times New Roman"/>
        </w:rPr>
        <w:t>for lidt for en ydelse.</w:t>
      </w:r>
      <w:r>
        <w:rPr>
          <w:rFonts w:eastAsia="Calibri" w:cs="Times New Roman"/>
        </w:rPr>
        <w:t xml:space="preserve"> De almindelige aftaleretlige regler vil i den forbindelse være gældende. Herudover foreslås det i stk. 8, at Vandsektortilsynet skal kunne påbyde et v</w:t>
      </w:r>
      <w:r w:rsidRPr="00F04AF8">
        <w:rPr>
          <w:rFonts w:eastAsiaTheme="minorEastAsia"/>
        </w:rPr>
        <w:t xml:space="preserve">andselskabs koncernforbundne selskaber og </w:t>
      </w:r>
      <w:r w:rsidRPr="002208B7">
        <w:rPr>
          <w:rFonts w:eastAsiaTheme="minorEastAsia"/>
        </w:rPr>
        <w:t>andre parter, der er interesseforbundet med vandselskabet</w:t>
      </w:r>
      <w:r>
        <w:rPr>
          <w:rFonts w:eastAsiaTheme="minorEastAsia"/>
        </w:rPr>
        <w:t>,</w:t>
      </w:r>
      <w:r w:rsidRPr="002208B7">
        <w:rPr>
          <w:rFonts w:eastAsiaTheme="minorEastAsia"/>
        </w:rPr>
        <w:t xml:space="preserve"> at</w:t>
      </w:r>
      <w:r w:rsidRPr="00EA48E9">
        <w:t xml:space="preserve"> </w:t>
      </w:r>
      <w:r>
        <w:t xml:space="preserve">foretage </w:t>
      </w:r>
      <w:r w:rsidRPr="00F04AF8">
        <w:rPr>
          <w:rFonts w:eastAsiaTheme="minorEastAsia"/>
        </w:rPr>
        <w:t>tilbageføring eller efterbetaling, hvis de har indgået</w:t>
      </w:r>
      <w:r w:rsidRPr="002208B7">
        <w:rPr>
          <w:rFonts w:eastAsiaTheme="minorEastAsia"/>
        </w:rPr>
        <w:t xml:space="preserve"> en ikke-markedsmæssig </w:t>
      </w:r>
      <w:r w:rsidRPr="00F431DA">
        <w:rPr>
          <w:rFonts w:eastAsiaTheme="minorEastAsia"/>
        </w:rPr>
        <w:t>aftale</w:t>
      </w:r>
      <w:r w:rsidRPr="00E50CE0">
        <w:rPr>
          <w:rFonts w:eastAsiaTheme="minorEastAsia"/>
        </w:rPr>
        <w:t xml:space="preserve"> med et vandselskab</w:t>
      </w:r>
      <w:r>
        <w:rPr>
          <w:rFonts w:eastAsia="Calibri" w:cs="Times New Roman"/>
        </w:rPr>
        <w:t xml:space="preserve">, jf. nærmere bemærkningerne til det foreslåede stk. 8. </w:t>
      </w:r>
    </w:p>
    <w:p w:rsidR="00F103C9" w:rsidP="00F103C9" w:rsidRDefault="00F103C9" w14:paraId="37BB93A5" w14:textId="77777777">
      <w:pPr>
        <w:rPr>
          <w:rFonts w:eastAsia="Calibri" w:cs="Times New Roman"/>
        </w:rPr>
      </w:pPr>
    </w:p>
    <w:p w:rsidR="00F103C9" w:rsidP="00F103C9" w:rsidRDefault="00F103C9" w14:paraId="321BF34A" w14:textId="77777777">
      <w:pPr>
        <w:rPr>
          <w:rFonts w:eastAsia="Calibri" w:cs="Times New Roman"/>
        </w:rPr>
      </w:pPr>
      <w:r>
        <w:rPr>
          <w:rFonts w:eastAsia="Calibri" w:cs="Times New Roman"/>
        </w:rPr>
        <w:t xml:space="preserve">Vandsektortilsynets fastsættelse af den markedsmæssige pris vil have karakter af en forvaltningsretlig afgørelse og vil kunne påklages til Konkurrenceankenævnet, jf. vandsektorlovens § 26, stk. 2. Afgørelsen vil være en selvstændig afgørelse, som vil kunne påklages uafhængigt af afgørelse om den økonomiske ramme. Det foreslås, at afgørelsen skal kunne påklages af både </w:t>
      </w:r>
      <w:r w:rsidRPr="000C2D1A">
        <w:rPr>
          <w:rFonts w:eastAsia="Calibri" w:cs="Times New Roman"/>
        </w:rPr>
        <w:t xml:space="preserve">det pågældende vandselskab og af </w:t>
      </w:r>
      <w:r w:rsidRPr="008F2FF3">
        <w:rPr>
          <w:rFonts w:eastAsia="Calibri" w:cs="Times New Roman"/>
        </w:rPr>
        <w:t>den eller de</w:t>
      </w:r>
      <w:r w:rsidRPr="007E46A2">
        <w:rPr>
          <w:rFonts w:eastAsia="Calibri" w:cs="Times New Roman"/>
        </w:rPr>
        <w:t xml:space="preserve"> andre parter i aftalen</w:t>
      </w:r>
      <w:r>
        <w:rPr>
          <w:rFonts w:eastAsia="Calibri" w:cs="Times New Roman"/>
        </w:rPr>
        <w:t xml:space="preserve">, jf. det foreslåede § 27, stk. 3. Der henvises til lovforslagets § 1, nr. 40, og bemærkningerne hertil. </w:t>
      </w:r>
    </w:p>
    <w:p w:rsidR="307B8EF7" w:rsidP="307B8EF7" w:rsidRDefault="307B8EF7" w14:paraId="28F5909F" w14:textId="01060BCB">
      <w:pPr>
        <w:rPr>
          <w:rFonts w:eastAsia="Calibri" w:cs="Times New Roman"/>
        </w:rPr>
      </w:pPr>
    </w:p>
    <w:p w:rsidR="45E1385F" w:rsidP="454B1603" w:rsidRDefault="45E1385F" w14:paraId="0E620FE6" w14:textId="7BFC1055">
      <w:pPr>
        <w:rPr>
          <w:rFonts w:eastAsia="Calibri" w:cs="Times New Roman"/>
          <w:b w:val="1"/>
          <w:bCs w:val="1"/>
          <w:color w:val="FF0000"/>
        </w:rPr>
      </w:pPr>
      <w:r w:rsidRPr="454B1603" w:rsidR="45E1385F">
        <w:rPr>
          <w:rFonts w:eastAsia="Calibri" w:cs="Times New Roman"/>
          <w:b w:val="1"/>
          <w:bCs w:val="1"/>
          <w:color w:val="FF0000"/>
        </w:rPr>
        <w:t>Opsættende virkning bør også behandles i denne sammenhæng.</w:t>
      </w:r>
      <w:r w:rsidRPr="454B1603" w:rsidR="45E1385F">
        <w:rPr>
          <w:rFonts w:eastAsia="Calibri" w:cs="Times New Roman"/>
          <w:b w:val="1"/>
          <w:bCs w:val="1"/>
          <w:color w:val="FF0000"/>
        </w:rPr>
        <w:t xml:space="preserve"> </w:t>
      </w:r>
    </w:p>
    <w:p w:rsidR="728166C0" w:rsidP="728166C0" w:rsidRDefault="728166C0" w14:paraId="050CC78C" w14:textId="5F38A5FE">
      <w:pPr>
        <w:rPr>
          <w:rFonts w:eastAsia="Calibri" w:cs="Times New Roman"/>
          <w:b/>
          <w:bCs/>
          <w:color w:val="FF0000"/>
        </w:rPr>
      </w:pPr>
    </w:p>
    <w:p w:rsidR="45E1385F" w:rsidP="69D6CB70" w:rsidRDefault="45E1385F" w14:paraId="0DBC5F91" w14:textId="116099C1">
      <w:pPr>
        <w:rPr>
          <w:rFonts w:eastAsia="Calibri" w:cs="Times New Roman"/>
          <w:b/>
          <w:bCs/>
          <w:color w:val="FF0000"/>
        </w:rPr>
      </w:pPr>
      <w:r w:rsidRPr="7277E5A3">
        <w:rPr>
          <w:rFonts w:eastAsia="Calibri" w:cs="Times New Roman"/>
          <w:b/>
          <w:bCs/>
          <w:color w:val="FF0000"/>
        </w:rPr>
        <w:t xml:space="preserve">Sagsbehandlingstiden ved </w:t>
      </w:r>
      <w:r w:rsidRPr="14A83F17">
        <w:rPr>
          <w:rFonts w:eastAsia="Calibri" w:cs="Times New Roman"/>
          <w:b/>
          <w:bCs/>
          <w:color w:val="FF0000"/>
        </w:rPr>
        <w:t>Konkurrenceankenævnet er i</w:t>
      </w:r>
      <w:r w:rsidRPr="095778C7">
        <w:rPr>
          <w:rFonts w:eastAsia="Calibri" w:cs="Times New Roman"/>
          <w:b/>
          <w:bCs/>
          <w:color w:val="FF0000"/>
        </w:rPr>
        <w:t xml:space="preserve"> forvejen lang. </w:t>
      </w:r>
      <w:r w:rsidRPr="2C56B707">
        <w:rPr>
          <w:rFonts w:eastAsia="Calibri" w:cs="Times New Roman"/>
          <w:b/>
          <w:bCs/>
          <w:color w:val="FF0000"/>
        </w:rPr>
        <w:t xml:space="preserve">DANVA finder derfor anledning til at </w:t>
      </w:r>
      <w:r w:rsidRPr="22D6467E">
        <w:rPr>
          <w:rFonts w:eastAsia="Calibri" w:cs="Times New Roman"/>
          <w:b/>
          <w:bCs/>
          <w:color w:val="FF0000"/>
        </w:rPr>
        <w:t xml:space="preserve">spørge, hvor stor en </w:t>
      </w:r>
      <w:r w:rsidRPr="7C4D272C">
        <w:rPr>
          <w:rFonts w:eastAsia="Calibri" w:cs="Times New Roman"/>
          <w:b/>
          <w:bCs/>
          <w:color w:val="FF0000"/>
        </w:rPr>
        <w:t>sagspukkel og sagsbehandlingstid</w:t>
      </w:r>
      <w:r w:rsidRPr="35A8FB1E" w:rsidR="5492E813">
        <w:rPr>
          <w:rFonts w:eastAsia="Calibri" w:cs="Times New Roman"/>
          <w:b/>
          <w:bCs/>
          <w:color w:val="FF0000"/>
        </w:rPr>
        <w:t xml:space="preserve"> der påregnes hos </w:t>
      </w:r>
      <w:r w:rsidRPr="1F2C19D3" w:rsidR="5492E813">
        <w:rPr>
          <w:rFonts w:eastAsia="Calibri" w:cs="Times New Roman"/>
          <w:b/>
          <w:bCs/>
          <w:color w:val="FF0000"/>
        </w:rPr>
        <w:t xml:space="preserve">Konkurrenceankenævnet </w:t>
      </w:r>
      <w:r w:rsidRPr="5887EDC4" w:rsidR="5492E813">
        <w:rPr>
          <w:rFonts w:eastAsia="Calibri" w:cs="Times New Roman"/>
          <w:b/>
          <w:bCs/>
          <w:color w:val="FF0000"/>
        </w:rPr>
        <w:t xml:space="preserve">efter indførelsen af tilsyn og </w:t>
      </w:r>
      <w:r w:rsidRPr="2DF1EFF0" w:rsidR="5492E813">
        <w:rPr>
          <w:rFonts w:eastAsia="Calibri" w:cs="Times New Roman"/>
          <w:b/>
          <w:bCs/>
          <w:color w:val="FF0000"/>
        </w:rPr>
        <w:t xml:space="preserve">afgørelser med </w:t>
      </w:r>
      <w:r w:rsidRPr="32AD67A6" w:rsidR="5492E813">
        <w:rPr>
          <w:rFonts w:eastAsia="Calibri" w:cs="Times New Roman"/>
          <w:b/>
          <w:bCs/>
          <w:color w:val="FF0000"/>
        </w:rPr>
        <w:t xml:space="preserve">vandselskabernes </w:t>
      </w:r>
      <w:r w:rsidRPr="2AD8A18F" w:rsidR="5492E813">
        <w:rPr>
          <w:rFonts w:eastAsia="Calibri" w:cs="Times New Roman"/>
          <w:b/>
          <w:bCs/>
          <w:color w:val="FF0000"/>
        </w:rPr>
        <w:t xml:space="preserve">tilknyttede virksomhed og </w:t>
      </w:r>
      <w:r w:rsidRPr="6D2407BF" w:rsidR="5492E813">
        <w:rPr>
          <w:rFonts w:eastAsia="Calibri" w:cs="Times New Roman"/>
          <w:b/>
          <w:bCs/>
          <w:color w:val="FF0000"/>
        </w:rPr>
        <w:t xml:space="preserve">vandselskabernes aftaler. </w:t>
      </w:r>
    </w:p>
    <w:p w:rsidR="00F103C9" w:rsidP="00F103C9" w:rsidRDefault="00F103C9" w14:paraId="75512942" w14:textId="77777777">
      <w:pPr>
        <w:rPr>
          <w:rFonts w:eastAsia="Calibri" w:cs="Times New Roman"/>
        </w:rPr>
      </w:pPr>
    </w:p>
    <w:p w:rsidR="00F103C9" w:rsidP="00F103C9" w:rsidRDefault="00F103C9" w14:paraId="45A8BED7" w14:textId="77777777">
      <w:pPr>
        <w:rPr>
          <w:rFonts w:eastAsia="Calibri" w:cs="Times New Roman"/>
        </w:rPr>
      </w:pPr>
      <w:r>
        <w:rPr>
          <w:rFonts w:eastAsia="Calibri" w:cs="Times New Roman"/>
        </w:rPr>
        <w:t xml:space="preserve">Det forventes, at klima-, energi- og forsyningsministeren vil fastsætte nærmere regler om Vandsektortilsynets afgørelser efter det foreslåede stk. 7, i medfør af det foreslåede § 19, stk. 10, nr. 5, jf. lovforslagets § 1, nr. 35.  </w:t>
      </w:r>
    </w:p>
    <w:p w:rsidR="00F103C9" w:rsidP="00F103C9" w:rsidRDefault="00F103C9" w14:paraId="75AE0D4D" w14:textId="77777777">
      <w:pPr>
        <w:rPr>
          <w:rFonts w:eastAsia="Calibri" w:cs="Times New Roman"/>
        </w:rPr>
      </w:pPr>
    </w:p>
    <w:p w:rsidRPr="00953785" w:rsidR="00F103C9" w:rsidP="00F103C9" w:rsidRDefault="00F103C9" w14:paraId="314142F4" w14:textId="77777777">
      <w:pPr>
        <w:rPr>
          <w:rFonts w:eastAsia="Calibri" w:cs="Times New Roman"/>
        </w:rPr>
      </w:pPr>
      <w:r w:rsidRPr="00F04AF8">
        <w:rPr>
          <w:rFonts w:eastAsia="Calibri" w:cs="Times New Roman"/>
        </w:rPr>
        <w:t xml:space="preserve">Det foreslås med </w:t>
      </w:r>
      <w:r>
        <w:rPr>
          <w:rFonts w:eastAsia="Calibri" w:cs="Times New Roman"/>
        </w:rPr>
        <w:t>vandsektorlovens § 19</w:t>
      </w:r>
      <w:r w:rsidRPr="00AA6F92">
        <w:rPr>
          <w:rFonts w:eastAsia="Calibri" w:cs="Times New Roman"/>
        </w:rPr>
        <w:t xml:space="preserve">, </w:t>
      </w:r>
      <w:r w:rsidRPr="00482731">
        <w:rPr>
          <w:rFonts w:eastAsia="Calibri" w:cs="Times New Roman"/>
        </w:rPr>
        <w:t>stk. 7</w:t>
      </w:r>
      <w:r w:rsidRPr="002208B7">
        <w:rPr>
          <w:rFonts w:eastAsia="Calibri" w:cs="Times New Roman"/>
          <w:i/>
        </w:rPr>
        <w:t>, 2. pkt.,</w:t>
      </w:r>
      <w:r w:rsidRPr="002208B7">
        <w:rPr>
          <w:rFonts w:eastAsia="Calibri" w:cs="Times New Roman"/>
        </w:rPr>
        <w:t xml:space="preserve"> at </w:t>
      </w:r>
      <w:r w:rsidRPr="00F431DA">
        <w:rPr>
          <w:rFonts w:eastAsia="Calibri" w:cs="Times New Roman"/>
        </w:rPr>
        <w:t>Vandsektortilsynet</w:t>
      </w:r>
      <w:r w:rsidRPr="00E50CE0">
        <w:rPr>
          <w:rFonts w:eastAsia="Calibri" w:cs="Times New Roman"/>
        </w:rPr>
        <w:t xml:space="preserve"> lægge</w:t>
      </w:r>
      <w:r w:rsidRPr="00521E32">
        <w:rPr>
          <w:rFonts w:eastAsia="Calibri" w:cs="Times New Roman"/>
        </w:rPr>
        <w:t>r</w:t>
      </w:r>
      <w:r w:rsidRPr="00EC1844">
        <w:rPr>
          <w:rFonts w:eastAsia="Calibri" w:cs="Times New Roman"/>
        </w:rPr>
        <w:t xml:space="preserve"> den fastsatte markedsmæssige pris til grund for afgørelser om indtægtsrammer</w:t>
      </w:r>
      <w:r>
        <w:rPr>
          <w:rFonts w:eastAsia="Calibri" w:cs="Times New Roman"/>
        </w:rPr>
        <w:t xml:space="preserve"> og regnskabsmæssige kontrolrammer</w:t>
      </w:r>
      <w:r w:rsidRPr="00EC1844">
        <w:rPr>
          <w:rFonts w:eastAsia="Calibri" w:cs="Times New Roman"/>
        </w:rPr>
        <w:t xml:space="preserve"> m.v., jf. vandsektorlovens kapitel 3. </w:t>
      </w:r>
    </w:p>
    <w:p w:rsidR="3A5C5378" w:rsidP="3A5C5378" w:rsidRDefault="3A5C5378" w14:paraId="40447EEC" w14:textId="7B1A1D1B">
      <w:pPr>
        <w:rPr>
          <w:rFonts w:eastAsia="Calibri" w:cs="Times New Roman"/>
        </w:rPr>
      </w:pPr>
    </w:p>
    <w:p w:rsidR="197A435E" w:rsidP="5F9F0AE0" w:rsidRDefault="197A435E" w14:paraId="4DC601B0" w14:textId="030D836D">
      <w:pPr>
        <w:rPr>
          <w:rFonts w:eastAsia="Calibri" w:cs="Times New Roman"/>
          <w:b/>
          <w:color w:val="FF0000"/>
        </w:rPr>
      </w:pPr>
      <w:r w:rsidRPr="7D5652DB">
        <w:rPr>
          <w:rFonts w:eastAsia="Calibri" w:cs="Times New Roman"/>
          <w:b/>
          <w:bCs/>
          <w:color w:val="FF0000"/>
        </w:rPr>
        <w:t>Hvorledes kompenseres vandselskaberne</w:t>
      </w:r>
      <w:r w:rsidRPr="044E534E">
        <w:rPr>
          <w:rFonts w:eastAsia="Calibri" w:cs="Times New Roman"/>
          <w:b/>
          <w:bCs/>
          <w:color w:val="FF0000"/>
        </w:rPr>
        <w:t xml:space="preserve"> i de </w:t>
      </w:r>
      <w:r w:rsidRPr="714D723B">
        <w:rPr>
          <w:rFonts w:eastAsia="Calibri" w:cs="Times New Roman"/>
          <w:b/>
          <w:bCs/>
          <w:color w:val="FF0000"/>
        </w:rPr>
        <w:t>økonomiske</w:t>
      </w:r>
      <w:r w:rsidRPr="044E534E">
        <w:rPr>
          <w:rFonts w:eastAsia="Calibri" w:cs="Times New Roman"/>
          <w:b/>
          <w:bCs/>
          <w:color w:val="FF0000"/>
        </w:rPr>
        <w:t xml:space="preserve"> rammer, </w:t>
      </w:r>
      <w:r w:rsidRPr="714D723B">
        <w:rPr>
          <w:rFonts w:eastAsia="Calibri" w:cs="Times New Roman"/>
          <w:b/>
          <w:bCs/>
          <w:color w:val="FF0000"/>
        </w:rPr>
        <w:t xml:space="preserve">hvis en </w:t>
      </w:r>
      <w:r w:rsidRPr="532306DF">
        <w:rPr>
          <w:rFonts w:eastAsia="Calibri" w:cs="Times New Roman"/>
          <w:b/>
          <w:bCs/>
          <w:color w:val="FF0000"/>
        </w:rPr>
        <w:t xml:space="preserve">af tilsynet fastsat markedsmæssig pris ikke </w:t>
      </w:r>
      <w:r w:rsidRPr="6CD00108">
        <w:rPr>
          <w:rFonts w:eastAsia="Calibri" w:cs="Times New Roman"/>
          <w:b/>
          <w:bCs/>
          <w:color w:val="FF0000"/>
        </w:rPr>
        <w:t xml:space="preserve">stadfæstes af </w:t>
      </w:r>
      <w:r w:rsidRPr="2F85097D">
        <w:rPr>
          <w:rFonts w:eastAsia="Calibri" w:cs="Times New Roman"/>
          <w:b/>
          <w:bCs/>
          <w:color w:val="FF0000"/>
        </w:rPr>
        <w:t xml:space="preserve">konkurrenceankenævnet eller </w:t>
      </w:r>
      <w:r w:rsidRPr="5CBA41E5">
        <w:rPr>
          <w:rFonts w:eastAsia="Calibri" w:cs="Times New Roman"/>
          <w:b/>
          <w:bCs/>
          <w:color w:val="FF0000"/>
        </w:rPr>
        <w:t xml:space="preserve">domstolene. I denne situation skal </w:t>
      </w:r>
      <w:r w:rsidRPr="523F50CE">
        <w:rPr>
          <w:rFonts w:eastAsia="Calibri" w:cs="Times New Roman"/>
          <w:b/>
          <w:bCs/>
          <w:color w:val="FF0000"/>
        </w:rPr>
        <w:t>vandselskabe</w:t>
      </w:r>
      <w:r w:rsidRPr="523F50CE" w:rsidR="424F2D09">
        <w:rPr>
          <w:rFonts w:eastAsia="Calibri" w:cs="Times New Roman"/>
          <w:b/>
          <w:bCs/>
          <w:color w:val="FF0000"/>
        </w:rPr>
        <w:t xml:space="preserve">t selvfølgelig </w:t>
      </w:r>
      <w:r w:rsidRPr="12B7D087" w:rsidR="424F2D09">
        <w:rPr>
          <w:rFonts w:eastAsia="Calibri" w:cs="Times New Roman"/>
          <w:b/>
          <w:bCs/>
          <w:color w:val="FF0000"/>
        </w:rPr>
        <w:t xml:space="preserve">kompenseres retvisende. </w:t>
      </w:r>
      <w:r w:rsidRPr="7AAF9063" w:rsidR="424F2D09">
        <w:rPr>
          <w:rFonts w:eastAsia="Calibri" w:cs="Times New Roman"/>
          <w:b/>
          <w:bCs/>
          <w:color w:val="FF0000"/>
        </w:rPr>
        <w:t xml:space="preserve">Det skal bla. Sikres ved at </w:t>
      </w:r>
      <w:r w:rsidRPr="68ABC090" w:rsidR="424F2D09">
        <w:rPr>
          <w:rFonts w:eastAsia="Calibri" w:cs="Times New Roman"/>
          <w:b/>
          <w:bCs/>
          <w:color w:val="FF0000"/>
        </w:rPr>
        <w:t xml:space="preserve">beløbet </w:t>
      </w:r>
      <w:r w:rsidRPr="1FCB0BC6" w:rsidR="424F2D09">
        <w:rPr>
          <w:rFonts w:eastAsia="Calibri" w:cs="Times New Roman"/>
          <w:b/>
          <w:bCs/>
          <w:color w:val="FF0000"/>
        </w:rPr>
        <w:t xml:space="preserve">ikke bortreguleres </w:t>
      </w:r>
      <w:r w:rsidRPr="4747BB39" w:rsidR="424F2D09">
        <w:rPr>
          <w:rFonts w:eastAsia="Calibri" w:cs="Times New Roman"/>
          <w:b/>
          <w:bCs/>
          <w:color w:val="FF0000"/>
        </w:rPr>
        <w:t xml:space="preserve">fordi det giver anledning til </w:t>
      </w:r>
      <w:r w:rsidRPr="43EC069A" w:rsidR="424F2D09">
        <w:rPr>
          <w:rFonts w:eastAsia="Calibri" w:cs="Times New Roman"/>
          <w:b/>
          <w:bCs/>
          <w:color w:val="FF0000"/>
        </w:rPr>
        <w:t xml:space="preserve">en for stor kontrolsaldo </w:t>
      </w:r>
      <w:r w:rsidRPr="51DC077E" w:rsidR="424F2D09">
        <w:rPr>
          <w:rFonts w:eastAsia="Calibri" w:cs="Times New Roman"/>
          <w:b/>
          <w:bCs/>
          <w:color w:val="FF0000"/>
        </w:rPr>
        <w:t xml:space="preserve">osv. </w:t>
      </w:r>
    </w:p>
    <w:p w:rsidR="00F103C9" w:rsidP="00F103C9" w:rsidRDefault="00F103C9" w14:paraId="2FB24769" w14:textId="77777777">
      <w:pPr>
        <w:rPr>
          <w:rFonts w:eastAsia="Calibri" w:cs="Times New Roman"/>
          <w:szCs w:val="24"/>
        </w:rPr>
      </w:pPr>
    </w:p>
    <w:p w:rsidRPr="00F04AF8" w:rsidR="00F103C9" w:rsidP="00F103C9" w:rsidRDefault="00F103C9" w14:paraId="656A4688" w14:textId="77777777">
      <w:pPr>
        <w:rPr>
          <w:rFonts w:eastAsia="Calibri" w:cs="Times New Roman"/>
        </w:rPr>
      </w:pPr>
      <w:r w:rsidRPr="00F04AF8">
        <w:rPr>
          <w:rFonts w:eastAsia="Calibri" w:cs="Times New Roman"/>
        </w:rPr>
        <w:t xml:space="preserve">Den foreslåede bestemmelse er ny. </w:t>
      </w:r>
    </w:p>
    <w:p w:rsidR="00F103C9" w:rsidP="00F103C9" w:rsidRDefault="00F103C9" w14:paraId="3920C2DF" w14:textId="77777777">
      <w:pPr>
        <w:rPr>
          <w:rFonts w:eastAsia="Calibri" w:cs="Times New Roman"/>
          <w:szCs w:val="24"/>
        </w:rPr>
      </w:pPr>
    </w:p>
    <w:p w:rsidRPr="002208B7" w:rsidR="00F103C9" w:rsidP="00F103C9" w:rsidRDefault="00F103C9" w14:paraId="38E0BB54" w14:textId="77777777">
      <w:pPr>
        <w:rPr>
          <w:rFonts w:eastAsia="Calibri" w:cs="Times New Roman"/>
        </w:rPr>
      </w:pPr>
      <w:r w:rsidRPr="00F04AF8">
        <w:rPr>
          <w:rFonts w:eastAsia="Calibri" w:cs="Times New Roman"/>
        </w:rPr>
        <w:t xml:space="preserve">Den foreslåede bestemmelse vil kun finde anvendelse over for de vandselskaber, der er omfattet af vandsektorlovens kapitel 3. </w:t>
      </w:r>
    </w:p>
    <w:p w:rsidR="00F103C9" w:rsidP="00F103C9" w:rsidRDefault="00F103C9" w14:paraId="207F68F3" w14:textId="77777777">
      <w:pPr>
        <w:rPr>
          <w:rFonts w:eastAsia="Calibri" w:cs="Times New Roman"/>
          <w:szCs w:val="24"/>
        </w:rPr>
      </w:pPr>
    </w:p>
    <w:p w:rsidR="00F103C9" w:rsidP="00F103C9" w:rsidRDefault="00F103C9" w14:paraId="52E9E72D" w14:textId="77777777">
      <w:r>
        <w:t xml:space="preserve">Hvis Vandsektortilsynet finder, at der er betalt for meget, eller at vandselskabet har modtaget for lidt for en ydelse, er det hensigten i medfør af den foreslåede bestemmelse i vandsektorlovens § 8, nr. 1, litra c, jf. lovforslagets § 1, nr. 19, at fastsætte, at et tilsvarende beløb vil kunne fratrækkes i indtægtsrammen. </w:t>
      </w:r>
      <w:r w:rsidRPr="1973C3AF">
        <w:rPr>
          <w:i/>
          <w:color w:val="0070C0"/>
        </w:rPr>
        <w:t xml:space="preserve">Dette vil potentielt kunne omfatte perioden fra kravet om, at alle vandselskabers aftaler skal indgås på markedsmæssige vilkår, trådte i kraft, dvs. fra den 1. juli 2009. </w:t>
      </w:r>
      <w:r>
        <w:t>Hvis der er tale om store beløb, er det hensigten at fastsætte, at fradraget vil kunne fordeles over flere år.</w:t>
      </w:r>
    </w:p>
    <w:p w:rsidR="126D4AED" w:rsidP="126D4AED" w:rsidRDefault="126D4AED" w14:paraId="6EB30DC4" w14:textId="0647B561"/>
    <w:p w:rsidR="18F9186A" w:rsidP="18F9186A" w:rsidRDefault="660F7D86" w14:paraId="0CD3D4B7" w14:textId="6F1F79A9">
      <w:pPr>
        <w:rPr>
          <w:b/>
          <w:color w:val="FF0000"/>
        </w:rPr>
      </w:pPr>
      <w:r w:rsidRPr="5B82851D">
        <w:rPr>
          <w:b/>
          <w:bCs/>
          <w:color w:val="FF0000"/>
        </w:rPr>
        <w:t xml:space="preserve">Fra </w:t>
      </w:r>
      <w:r w:rsidRPr="77697751">
        <w:rPr>
          <w:b/>
          <w:bCs/>
          <w:color w:val="FF0000"/>
        </w:rPr>
        <w:t xml:space="preserve">1. juli til </w:t>
      </w:r>
      <w:r w:rsidRPr="7647BABD">
        <w:rPr>
          <w:b/>
          <w:bCs/>
          <w:color w:val="FF0000"/>
        </w:rPr>
        <w:t xml:space="preserve">1. marts 2016 har der været </w:t>
      </w:r>
      <w:r w:rsidRPr="6AF6F46D">
        <w:rPr>
          <w:b/>
          <w:bCs/>
          <w:color w:val="FF0000"/>
        </w:rPr>
        <w:t xml:space="preserve">kontrol med selskabernes </w:t>
      </w:r>
      <w:r w:rsidRPr="0AEAC525">
        <w:rPr>
          <w:b/>
          <w:bCs/>
          <w:color w:val="FF0000"/>
        </w:rPr>
        <w:t xml:space="preserve">aftaler via det interne </w:t>
      </w:r>
      <w:r w:rsidRPr="5452D71C">
        <w:rPr>
          <w:b/>
          <w:bCs/>
          <w:color w:val="FF0000"/>
        </w:rPr>
        <w:t>overvågningsprogram</w:t>
      </w:r>
      <w:r w:rsidRPr="25D80234" w:rsidR="2E926E22">
        <w:rPr>
          <w:b/>
          <w:bCs/>
          <w:color w:val="FF0000"/>
        </w:rPr>
        <w:t>,</w:t>
      </w:r>
      <w:r w:rsidRPr="1D08BB8F" w:rsidR="2E926E22">
        <w:rPr>
          <w:b/>
          <w:bCs/>
          <w:color w:val="FF0000"/>
        </w:rPr>
        <w:t xml:space="preserve"> hvoraf </w:t>
      </w:r>
      <w:r w:rsidRPr="213354FB" w:rsidR="2E926E22">
        <w:rPr>
          <w:b/>
          <w:bCs/>
          <w:color w:val="FF0000"/>
        </w:rPr>
        <w:t xml:space="preserve">der skete </w:t>
      </w:r>
      <w:r w:rsidRPr="7CBF825F" w:rsidR="2E926E22">
        <w:rPr>
          <w:b/>
          <w:bCs/>
          <w:color w:val="FF0000"/>
        </w:rPr>
        <w:t xml:space="preserve">årlig indberetning til </w:t>
      </w:r>
      <w:r w:rsidRPr="721D5542" w:rsidR="2E926E22">
        <w:rPr>
          <w:b/>
          <w:bCs/>
          <w:color w:val="FF0000"/>
        </w:rPr>
        <w:t xml:space="preserve">Forsyningssekretariatet. </w:t>
      </w:r>
      <w:r w:rsidRPr="2B547DDF" w:rsidR="2E926E22">
        <w:rPr>
          <w:b/>
          <w:bCs/>
          <w:color w:val="FF0000"/>
        </w:rPr>
        <w:t xml:space="preserve">Det er derfor fuldstændig unødigt at </w:t>
      </w:r>
      <w:r w:rsidRPr="2FE8B98F" w:rsidR="2E926E22">
        <w:rPr>
          <w:b/>
          <w:bCs/>
          <w:color w:val="FF0000"/>
        </w:rPr>
        <w:t>indfør</w:t>
      </w:r>
      <w:r w:rsidRPr="2FE8B98F" w:rsidR="72ECAB51">
        <w:rPr>
          <w:b/>
          <w:bCs/>
          <w:color w:val="FF0000"/>
        </w:rPr>
        <w:t>e en “</w:t>
      </w:r>
      <w:r w:rsidRPr="347F85F0" w:rsidR="72ECAB51">
        <w:rPr>
          <w:b/>
          <w:bCs/>
          <w:color w:val="FF0000"/>
        </w:rPr>
        <w:t xml:space="preserve">genkontrol” af samme periode med </w:t>
      </w:r>
      <w:r w:rsidRPr="78769692" w:rsidR="72ECAB51">
        <w:rPr>
          <w:b/>
          <w:bCs/>
          <w:color w:val="FF0000"/>
        </w:rPr>
        <w:t xml:space="preserve">henblik på </w:t>
      </w:r>
      <w:r w:rsidRPr="4891B20D" w:rsidR="72ECAB51">
        <w:rPr>
          <w:b/>
          <w:bCs/>
          <w:color w:val="FF0000"/>
        </w:rPr>
        <w:t xml:space="preserve">at lade det have indflydelse på </w:t>
      </w:r>
      <w:r w:rsidRPr="0E591877" w:rsidR="72ECAB51">
        <w:rPr>
          <w:b/>
          <w:bCs/>
          <w:color w:val="FF0000"/>
        </w:rPr>
        <w:t xml:space="preserve">vandselskabers </w:t>
      </w:r>
      <w:r w:rsidRPr="52FEC24C" w:rsidR="72ECAB51">
        <w:rPr>
          <w:b/>
          <w:bCs/>
          <w:color w:val="FF0000"/>
        </w:rPr>
        <w:t>økonomiske rammer fremadrettet.</w:t>
      </w:r>
    </w:p>
    <w:p w:rsidR="52FEC24C" w:rsidP="52FEC24C" w:rsidRDefault="52FEC24C" w14:paraId="66FB2A9A" w14:textId="35E77FE6">
      <w:pPr>
        <w:rPr>
          <w:b/>
          <w:bCs/>
          <w:color w:val="FF0000"/>
        </w:rPr>
      </w:pPr>
    </w:p>
    <w:p w:rsidR="52FEC24C" w:rsidP="52FEC24C" w:rsidRDefault="10BB2764" w14:paraId="242FF14E" w14:textId="4411F78E">
      <w:pPr>
        <w:rPr>
          <w:b/>
          <w:bCs/>
          <w:color w:val="FF0000"/>
        </w:rPr>
      </w:pPr>
      <w:r w:rsidRPr="298F4669">
        <w:rPr>
          <w:b/>
          <w:bCs/>
          <w:color w:val="FF0000"/>
        </w:rPr>
        <w:t xml:space="preserve">Fra nu og tilbage til </w:t>
      </w:r>
      <w:r w:rsidRPr="137E9813">
        <w:rPr>
          <w:b/>
          <w:bCs/>
          <w:color w:val="FF0000"/>
        </w:rPr>
        <w:t xml:space="preserve">1. juli 2009 er i øvrigt </w:t>
      </w:r>
      <w:r w:rsidRPr="29DA964C" w:rsidR="7C2878F1">
        <w:rPr>
          <w:b/>
          <w:bCs/>
          <w:color w:val="FF0000"/>
        </w:rPr>
        <w:t xml:space="preserve">14 år. </w:t>
      </w:r>
      <w:r w:rsidRPr="475F521A" w:rsidR="7C2878F1">
        <w:rPr>
          <w:b/>
          <w:bCs/>
          <w:color w:val="FF0000"/>
        </w:rPr>
        <w:t xml:space="preserve">Der er således samtidig tale om, at man </w:t>
      </w:r>
      <w:r w:rsidRPr="1AF66DCE" w:rsidR="7C2878F1">
        <w:rPr>
          <w:b/>
          <w:bCs/>
          <w:color w:val="FF0000"/>
        </w:rPr>
        <w:t xml:space="preserve">ønsker en længere periode </w:t>
      </w:r>
      <w:r w:rsidRPr="1C1139F6" w:rsidR="7C2878F1">
        <w:rPr>
          <w:b/>
          <w:bCs/>
          <w:color w:val="FF0000"/>
        </w:rPr>
        <w:t xml:space="preserve">en </w:t>
      </w:r>
      <w:r w:rsidRPr="09D0C561" w:rsidR="6D56E6A6">
        <w:rPr>
          <w:b/>
          <w:bCs/>
          <w:color w:val="FF0000"/>
        </w:rPr>
        <w:t xml:space="preserve">forældelseslovens frister og </w:t>
      </w:r>
      <w:r w:rsidRPr="501F88F7" w:rsidR="6D56E6A6">
        <w:rPr>
          <w:b/>
          <w:bCs/>
          <w:color w:val="FF0000"/>
        </w:rPr>
        <w:t>endog</w:t>
      </w:r>
      <w:r w:rsidRPr="17E5719A" w:rsidR="6D56E6A6">
        <w:rPr>
          <w:b/>
          <w:bCs/>
          <w:color w:val="FF0000"/>
        </w:rPr>
        <w:t xml:space="preserve"> den ultimative </w:t>
      </w:r>
      <w:r w:rsidRPr="047AEE44" w:rsidR="6D56E6A6">
        <w:rPr>
          <w:b/>
          <w:bCs/>
          <w:color w:val="FF0000"/>
        </w:rPr>
        <w:t xml:space="preserve">frist på 10 </w:t>
      </w:r>
      <w:r w:rsidRPr="6E4303E7" w:rsidR="6D56E6A6">
        <w:rPr>
          <w:b/>
          <w:bCs/>
          <w:color w:val="FF0000"/>
        </w:rPr>
        <w:t xml:space="preserve">år. </w:t>
      </w:r>
      <w:r w:rsidRPr="13EF5D94" w:rsidR="6D56E6A6">
        <w:rPr>
          <w:b/>
          <w:bCs/>
          <w:color w:val="FF0000"/>
        </w:rPr>
        <w:t xml:space="preserve">Behovet herfor bør selvfølgelig </w:t>
      </w:r>
      <w:r w:rsidRPr="06CE417D" w:rsidR="6D56E6A6">
        <w:rPr>
          <w:b/>
          <w:bCs/>
          <w:color w:val="FF0000"/>
        </w:rPr>
        <w:t xml:space="preserve">begrundes nærmere </w:t>
      </w:r>
      <w:r w:rsidRPr="5BE30E01" w:rsidR="62456E3A">
        <w:rPr>
          <w:b/>
          <w:bCs/>
          <w:color w:val="FF0000"/>
        </w:rPr>
        <w:t xml:space="preserve">DANVA savner </w:t>
      </w:r>
      <w:r w:rsidRPr="1A2195AF" w:rsidR="62456E3A">
        <w:rPr>
          <w:b/>
          <w:bCs/>
          <w:color w:val="FF0000"/>
        </w:rPr>
        <w:t xml:space="preserve">begrundelsen for </w:t>
      </w:r>
      <w:r w:rsidRPr="5EA6F3EA" w:rsidR="62456E3A">
        <w:rPr>
          <w:b/>
          <w:bCs/>
          <w:color w:val="FF0000"/>
        </w:rPr>
        <w:t xml:space="preserve">nødvendigheden og </w:t>
      </w:r>
      <w:r w:rsidRPr="0BB4F04D" w:rsidR="62456E3A">
        <w:rPr>
          <w:b/>
          <w:bCs/>
          <w:color w:val="FF0000"/>
        </w:rPr>
        <w:t xml:space="preserve">betimeligheden og skal understrege, at lovforslaget ikke er baseret </w:t>
      </w:r>
      <w:r w:rsidRPr="5E78C778" w:rsidR="62456E3A">
        <w:rPr>
          <w:b/>
          <w:bCs/>
          <w:color w:val="FF0000"/>
        </w:rPr>
        <w:t xml:space="preserve">på nogen forudgående </w:t>
      </w:r>
      <w:r w:rsidRPr="50EB786C" w:rsidR="62456E3A">
        <w:rPr>
          <w:b/>
          <w:bCs/>
          <w:color w:val="FF0000"/>
        </w:rPr>
        <w:t xml:space="preserve">evalueringer af lov, tilsyn eller </w:t>
      </w:r>
      <w:r w:rsidRPr="6DAAD08A" w:rsidR="62456E3A">
        <w:rPr>
          <w:b/>
          <w:bCs/>
          <w:color w:val="FF0000"/>
        </w:rPr>
        <w:t>vandselskabernes aftaler.</w:t>
      </w:r>
    </w:p>
    <w:p w:rsidR="00F103C9" w:rsidP="00F103C9" w:rsidRDefault="00F103C9" w14:paraId="72568C53" w14:textId="77777777"/>
    <w:p w:rsidR="00F103C9" w:rsidP="00F103C9" w:rsidRDefault="00F103C9" w14:paraId="7D524A54" w14:textId="77777777">
      <w:r>
        <w:t>Efterbetalinger og tilbagebetalinger, som vandselskabet modtager fra aftaleparten, vil skulle holdes ude af kontrollen med overholdelse af den økonomiske ramme, og vil således ikke skulle indtægtsføres, i det omfang vandselskabet har fået fradrag i rammen.</w:t>
      </w:r>
    </w:p>
    <w:p w:rsidR="00F103C9" w:rsidP="00F103C9" w:rsidRDefault="00F103C9" w14:paraId="58FA7439" w14:textId="77777777"/>
    <w:p w:rsidR="00F103C9" w:rsidP="00F103C9" w:rsidRDefault="00F103C9" w14:paraId="1B49845A" w14:textId="673F5FFD">
      <w:pPr>
        <w:rPr>
          <w:i/>
          <w:color w:val="FF0000"/>
        </w:rPr>
      </w:pPr>
      <w:r>
        <w:t xml:space="preserve">Vandsektortilsynet vil derudover også kunne foretage fradrag i den økonomiske ramme, så selskabet ikke fremadrettet har ramme til at opkræve forbrugerne for omkostninger til aftaler, der ikke er fastsat på markedsvilkår, og omkostninger, der overstiger den markedsmæssige pris vil ikke blive medregnet tildeling af tillæg, herunder IPO. </w:t>
      </w:r>
      <w:r w:rsidRPr="02FB7806" w:rsidR="2AB2E910">
        <w:rPr>
          <w:i/>
          <w:iCs/>
          <w:color w:val="FF0000"/>
        </w:rPr>
        <w:t xml:space="preserve">Hvis tilsynets </w:t>
      </w:r>
      <w:r w:rsidRPr="211EF2F6" w:rsidR="2AB2E910">
        <w:rPr>
          <w:i/>
          <w:iCs/>
          <w:color w:val="FF0000"/>
        </w:rPr>
        <w:t xml:space="preserve">afgørelse ikke </w:t>
      </w:r>
      <w:r w:rsidRPr="66108426" w:rsidR="2AB2E910">
        <w:rPr>
          <w:i/>
          <w:iCs/>
          <w:color w:val="FF0000"/>
        </w:rPr>
        <w:t xml:space="preserve">stadfæstes af </w:t>
      </w:r>
      <w:r w:rsidRPr="0D8D339A" w:rsidR="2AB2E910">
        <w:rPr>
          <w:i/>
          <w:iCs/>
          <w:color w:val="FF0000"/>
        </w:rPr>
        <w:t>Konkurrenceankenævnet eller domstole</w:t>
      </w:r>
      <w:r w:rsidRPr="5E7E244D" w:rsidR="2AB2E910">
        <w:rPr>
          <w:i/>
          <w:iCs/>
          <w:color w:val="FF0000"/>
        </w:rPr>
        <w:t xml:space="preserve"> i tilfælde af at </w:t>
      </w:r>
      <w:r w:rsidRPr="7B3D7C6B" w:rsidR="2AB2E910">
        <w:rPr>
          <w:i/>
          <w:iCs/>
          <w:color w:val="FF0000"/>
        </w:rPr>
        <w:t xml:space="preserve">tilsynets afgørelse </w:t>
      </w:r>
      <w:r w:rsidRPr="39797368" w:rsidR="2AB2E910">
        <w:rPr>
          <w:i/>
          <w:iCs/>
          <w:color w:val="FF0000"/>
        </w:rPr>
        <w:t>indbringes, skal</w:t>
      </w:r>
      <w:r w:rsidRPr="2CC1F995" w:rsidR="2AB2E910">
        <w:rPr>
          <w:i/>
          <w:iCs/>
          <w:color w:val="FF0000"/>
        </w:rPr>
        <w:t xml:space="preserve"> </w:t>
      </w:r>
      <w:r w:rsidRPr="4744C8F7" w:rsidR="2AB2E910">
        <w:rPr>
          <w:i/>
          <w:iCs/>
          <w:color w:val="FF0000"/>
        </w:rPr>
        <w:t xml:space="preserve">vandselskabet </w:t>
      </w:r>
      <w:r w:rsidRPr="4CF3D0CF" w:rsidR="7C115AB1">
        <w:rPr>
          <w:i/>
          <w:iCs/>
          <w:color w:val="FF0000"/>
        </w:rPr>
        <w:t xml:space="preserve">kompenseres fuldt ud </w:t>
      </w:r>
      <w:r w:rsidRPr="434EB4F1" w:rsidR="7C115AB1">
        <w:rPr>
          <w:i/>
          <w:iCs/>
          <w:color w:val="FF0000"/>
        </w:rPr>
        <w:t xml:space="preserve">i det </w:t>
      </w:r>
      <w:r w:rsidRPr="3E2019DA" w:rsidR="7C115AB1">
        <w:rPr>
          <w:i/>
          <w:iCs/>
          <w:color w:val="FF0000"/>
        </w:rPr>
        <w:t xml:space="preserve">fremadrettede økonomiske rammer for foretagne fradrag. </w:t>
      </w:r>
    </w:p>
    <w:p w:rsidR="00F103C9" w:rsidP="00F103C9" w:rsidRDefault="00F103C9" w14:paraId="6E673BC5" w14:textId="77777777"/>
    <w:p w:rsidR="00F103C9" w:rsidP="00F103C9" w:rsidRDefault="00F103C9" w14:paraId="096CF4EC" w14:textId="77777777">
      <w:r>
        <w:t xml:space="preserve">Det forventes, at der vil blive fastsat nærmere regler herom med hjemmel i de foreslåede bestemmelser i vandsektorlovens § 8 og </w:t>
      </w:r>
      <w:r w:rsidRPr="003D267E">
        <w:t>§ 19, stk. 10, nr.</w:t>
      </w:r>
      <w:r>
        <w:t xml:space="preserve"> 5, jf. lovforslagets § 1, nr. 19 og 35, og bemærkningerne hertil.</w:t>
      </w:r>
    </w:p>
    <w:p w:rsidR="00F103C9" w:rsidP="00F103C9" w:rsidRDefault="00F103C9" w14:paraId="33FCBB0E" w14:textId="77777777">
      <w:pPr>
        <w:rPr>
          <w:rFonts w:eastAsia="Calibri" w:cs="Times New Roman"/>
          <w:szCs w:val="24"/>
        </w:rPr>
      </w:pPr>
    </w:p>
    <w:p w:rsidRPr="00DA1BA8" w:rsidR="00F103C9" w:rsidP="00F103C9" w:rsidRDefault="00F103C9" w14:paraId="01A0E035" w14:textId="77777777">
      <w:pPr>
        <w:rPr>
          <w:rFonts w:eastAsia="Calibri" w:cs="Times New Roman"/>
        </w:rPr>
      </w:pPr>
      <w:r w:rsidRPr="00DA1BA8">
        <w:rPr>
          <w:rFonts w:eastAsia="Calibri" w:cs="Times New Roman"/>
        </w:rPr>
        <w:t xml:space="preserve">Det foreslås </w:t>
      </w:r>
      <w:r w:rsidRPr="008B564B">
        <w:rPr>
          <w:rFonts w:eastAsia="Calibri" w:cs="Times New Roman"/>
        </w:rPr>
        <w:t>med</w:t>
      </w:r>
      <w:r>
        <w:rPr>
          <w:rFonts w:eastAsia="Calibri" w:cs="Times New Roman"/>
        </w:rPr>
        <w:t xml:space="preserve"> vandsektorlovens § 19,</w:t>
      </w:r>
      <w:r w:rsidRPr="008B564B">
        <w:rPr>
          <w:rFonts w:eastAsia="Calibri" w:cs="Times New Roman"/>
        </w:rPr>
        <w:t xml:space="preserve"> </w:t>
      </w:r>
      <w:r w:rsidRPr="00482731">
        <w:rPr>
          <w:rFonts w:eastAsia="Calibri" w:cs="Times New Roman"/>
          <w:i/>
        </w:rPr>
        <w:t xml:space="preserve">stk. </w:t>
      </w:r>
      <w:r w:rsidRPr="00F04AF8">
        <w:rPr>
          <w:rFonts w:eastAsia="Calibri" w:cs="Times New Roman"/>
          <w:i/>
        </w:rPr>
        <w:t>8,</w:t>
      </w:r>
      <w:r w:rsidRPr="002208B7">
        <w:rPr>
          <w:rFonts w:eastAsia="Calibri" w:cs="Times New Roman"/>
          <w:i/>
        </w:rPr>
        <w:t xml:space="preserve"> 1. pkt.,</w:t>
      </w:r>
      <w:r w:rsidRPr="048E68EA">
        <w:rPr>
          <w:rFonts w:eastAsia="Calibri" w:cs="Times New Roman"/>
        </w:rPr>
        <w:t xml:space="preserve"> at </w:t>
      </w:r>
      <w:r w:rsidRPr="00436C25">
        <w:rPr>
          <w:rFonts w:eastAsia="Calibri" w:cs="Times New Roman"/>
        </w:rPr>
        <w:t>Vandsektortilsynet</w:t>
      </w:r>
      <w:r w:rsidRPr="006B5442">
        <w:rPr>
          <w:rFonts w:eastAsia="Calibri" w:cs="Times New Roman"/>
        </w:rPr>
        <w:t xml:space="preserve"> </w:t>
      </w:r>
      <w:r>
        <w:rPr>
          <w:rFonts w:eastAsia="Calibri" w:cs="Times New Roman"/>
        </w:rPr>
        <w:t>kan</w:t>
      </w:r>
      <w:r w:rsidRPr="006B5442">
        <w:rPr>
          <w:rFonts w:eastAsia="Calibri" w:cs="Times New Roman"/>
        </w:rPr>
        <w:t xml:space="preserve"> </w:t>
      </w:r>
      <w:r w:rsidRPr="00970C46">
        <w:rPr>
          <w:rFonts w:eastAsia="Calibri" w:cs="Times New Roman"/>
        </w:rPr>
        <w:t xml:space="preserve">påbyde </w:t>
      </w:r>
      <w:r>
        <w:rPr>
          <w:rFonts w:eastAsia="Calibri" w:cs="Times New Roman"/>
        </w:rPr>
        <w:t xml:space="preserve">et </w:t>
      </w:r>
      <w:r w:rsidRPr="00173E43">
        <w:rPr>
          <w:rFonts w:eastAsia="Calibri" w:cs="Times New Roman"/>
        </w:rPr>
        <w:t>vandselskabs koncernforbun</w:t>
      </w:r>
      <w:r w:rsidRPr="001C1B43">
        <w:rPr>
          <w:rFonts w:eastAsia="Calibri" w:cs="Times New Roman"/>
        </w:rPr>
        <w:t xml:space="preserve">dne selskaber og andre </w:t>
      </w:r>
      <w:r w:rsidRPr="001F0AC1">
        <w:rPr>
          <w:rFonts w:eastAsia="Calibri" w:cs="Times New Roman"/>
        </w:rPr>
        <w:t>parter</w:t>
      </w:r>
      <w:r w:rsidRPr="00210E64">
        <w:rPr>
          <w:rFonts w:eastAsia="Calibri" w:cs="Times New Roman"/>
        </w:rPr>
        <w:t>, der er interesseforbundet med vandselskabet, at tilbageføre betalinger fra vandselskabet, der overstiger den fastsatte markedsmæssige pris,</w:t>
      </w:r>
      <w:r w:rsidRPr="00E44493">
        <w:rPr>
          <w:rFonts w:eastAsia="Calibri" w:cs="Times New Roman"/>
        </w:rPr>
        <w:t xml:space="preserve"> </w:t>
      </w:r>
      <w:r w:rsidRPr="00F13225">
        <w:rPr>
          <w:rFonts w:eastAsia="Calibri" w:cs="Times New Roman"/>
        </w:rPr>
        <w:t xml:space="preserve">jf. </w:t>
      </w:r>
      <w:r>
        <w:rPr>
          <w:rFonts w:eastAsia="Calibri" w:cs="Times New Roman"/>
        </w:rPr>
        <w:t xml:space="preserve">det foreslåede § 19, </w:t>
      </w:r>
      <w:r w:rsidRPr="00F13225">
        <w:rPr>
          <w:rFonts w:eastAsia="Calibri" w:cs="Times New Roman"/>
        </w:rPr>
        <w:t>stk. 7, eller foretage</w:t>
      </w:r>
      <w:r w:rsidRPr="00DA1BA8">
        <w:rPr>
          <w:rFonts w:eastAsia="Calibri" w:cs="Times New Roman"/>
        </w:rPr>
        <w:t xml:space="preserve"> efterbetaling i tilfælde, hvor der er betalt mindre end den markedsmæssige pris til vandselskabet</w:t>
      </w:r>
      <w:r w:rsidRPr="00F04AF8">
        <w:rPr>
          <w:rFonts w:eastAsia="Calibri" w:cs="Times New Roman"/>
        </w:rPr>
        <w:t>.</w:t>
      </w:r>
    </w:p>
    <w:p w:rsidR="00F103C9" w:rsidP="00F103C9" w:rsidRDefault="00F103C9" w14:paraId="13C5F5BF" w14:textId="77777777">
      <w:pPr>
        <w:rPr>
          <w:rFonts w:eastAsia="Calibri" w:cs="Times New Roman"/>
          <w:szCs w:val="24"/>
        </w:rPr>
      </w:pPr>
    </w:p>
    <w:p w:rsidRPr="00F04AF8" w:rsidR="00F103C9" w:rsidP="00F103C9" w:rsidRDefault="00F103C9" w14:paraId="2C716579" w14:textId="77777777">
      <w:pPr>
        <w:rPr>
          <w:rFonts w:eastAsia="Calibri" w:cs="Times New Roman"/>
        </w:rPr>
      </w:pPr>
      <w:r w:rsidRPr="00F04AF8">
        <w:rPr>
          <w:rFonts w:eastAsia="Calibri" w:cs="Times New Roman"/>
        </w:rPr>
        <w:t xml:space="preserve">Den foreslåede bestemmelse er ny. </w:t>
      </w:r>
    </w:p>
    <w:p w:rsidR="00F103C9" w:rsidP="00F103C9" w:rsidRDefault="00F103C9" w14:paraId="154EA412" w14:textId="77777777">
      <w:pPr>
        <w:rPr>
          <w:rFonts w:eastAsia="Calibri" w:cs="Times New Roman"/>
        </w:rPr>
      </w:pPr>
    </w:p>
    <w:p w:rsidR="00F103C9" w:rsidP="00F103C9" w:rsidRDefault="00F103C9" w14:paraId="04F8FEDA" w14:textId="77777777">
      <w:pPr>
        <w:rPr>
          <w:rFonts w:eastAsia="Calibri" w:cs="Times New Roman"/>
        </w:rPr>
      </w:pPr>
      <w:r>
        <w:rPr>
          <w:rFonts w:eastAsia="Calibri" w:cs="Times New Roman"/>
        </w:rPr>
        <w:t>Baggrunden for forslaget er, at vandselskabet, særlig når aftalen er indgået med en koncern- eller i øvrigt interesseforbundet part, ikke nødvendigvis vil have tilstrækkeligt incitament til at sørge for at få justeret en aftale, så den bliver markedsmæssig, eller sørge for at få</w:t>
      </w:r>
      <w:r w:rsidRPr="00EB4431">
        <w:rPr>
          <w:rFonts w:eastAsia="Calibri" w:cs="Times New Roman"/>
        </w:rPr>
        <w:t xml:space="preserve"> det, </w:t>
      </w:r>
      <w:r>
        <w:rPr>
          <w:rFonts w:eastAsia="Calibri" w:cs="Times New Roman"/>
        </w:rPr>
        <w:t>vand</w:t>
      </w:r>
      <w:r w:rsidRPr="00EB4431">
        <w:rPr>
          <w:rFonts w:eastAsia="Calibri" w:cs="Times New Roman"/>
        </w:rPr>
        <w:t>selskabet har betalt for meget</w:t>
      </w:r>
      <w:r>
        <w:rPr>
          <w:rFonts w:eastAsia="Calibri" w:cs="Times New Roman"/>
        </w:rPr>
        <w:t xml:space="preserve"> eller modtaget for lidt</w:t>
      </w:r>
      <w:r w:rsidRPr="00EB4431">
        <w:rPr>
          <w:rFonts w:eastAsia="Calibri" w:cs="Times New Roman"/>
        </w:rPr>
        <w:t xml:space="preserve">, </w:t>
      </w:r>
      <w:r>
        <w:rPr>
          <w:rFonts w:eastAsia="Calibri" w:cs="Times New Roman"/>
        </w:rPr>
        <w:t xml:space="preserve">tilbagebetalt, henholdsvis efterbetalt. </w:t>
      </w:r>
    </w:p>
    <w:p w:rsidR="00F103C9" w:rsidP="00F103C9" w:rsidRDefault="00F103C9" w14:paraId="5F55A4C8" w14:textId="77777777">
      <w:pPr>
        <w:rPr>
          <w:rFonts w:eastAsia="Calibri" w:cs="Times New Roman"/>
        </w:rPr>
      </w:pPr>
    </w:p>
    <w:p w:rsidR="00F103C9" w:rsidP="00F103C9" w:rsidRDefault="00F103C9" w14:paraId="739F7BF6" w14:textId="77777777">
      <w:pPr>
        <w:rPr>
          <w:rFonts w:eastAsia="Calibri" w:cs="Times New Roman"/>
        </w:rPr>
      </w:pPr>
      <w:r>
        <w:rPr>
          <w:rFonts w:eastAsia="Calibri" w:cs="Times New Roman"/>
        </w:rPr>
        <w:t>For at sikre en effektiv håndhævelse af kravet om, at aftaler skal indgås på markedsvilkår, vurderes det derfor nødvendigt, at Vandsektortilsynet kan give påbud til et vandselskabs koncernforbundne selskaber og andre parter, der er interesseforbundet med vandselskabet, om at tilbageføre betalinger fra vandselskabet, der overstiger den markedsmæssige pris, eller efterbetale i tilfælde, hvor der er betalt mindre end den markedsmæssige pris til vandselskabet.</w:t>
      </w:r>
    </w:p>
    <w:p w:rsidR="00F103C9" w:rsidP="00F103C9" w:rsidRDefault="00F103C9" w14:paraId="486372B8" w14:textId="77777777">
      <w:pPr>
        <w:rPr>
          <w:rFonts w:eastAsia="Calibri" w:cs="Times New Roman"/>
        </w:rPr>
      </w:pPr>
    </w:p>
    <w:p w:rsidR="00F103C9" w:rsidP="00F103C9" w:rsidRDefault="00F103C9" w14:paraId="2A34DB7B" w14:textId="77777777">
      <w:pPr>
        <w:rPr>
          <w:rFonts w:eastAsia="Calibri" w:cs="Times New Roman"/>
        </w:rPr>
      </w:pPr>
      <w:r>
        <w:rPr>
          <w:rFonts w:eastAsia="Calibri" w:cs="Times New Roman"/>
        </w:rPr>
        <w:t>Vandsektortilsynets påbud vil være</w:t>
      </w:r>
      <w:r w:rsidRPr="00D9587B">
        <w:rPr>
          <w:rFonts w:eastAsia="Calibri" w:cs="Times New Roman"/>
        </w:rPr>
        <w:t xml:space="preserve"> </w:t>
      </w:r>
      <w:r>
        <w:rPr>
          <w:rFonts w:eastAsia="Calibri" w:cs="Times New Roman"/>
        </w:rPr>
        <w:t xml:space="preserve">en forvaltningsretlig afgørelse. </w:t>
      </w:r>
      <w:r w:rsidRPr="00F04AF8">
        <w:rPr>
          <w:rFonts w:eastAsia="Calibri" w:cs="Times New Roman"/>
        </w:rPr>
        <w:t xml:space="preserve">Afgørelsen om tilbageføring eller efterbetaling vil have direkte virkning for det koncernforbundne selskab eller parten, der er interesseforbundet med vandselskabet. </w:t>
      </w:r>
      <w:r>
        <w:rPr>
          <w:rFonts w:eastAsia="Calibri" w:cs="Times New Roman"/>
        </w:rPr>
        <w:t>Afgørelsen vil kunne påklages til Konkurrenceankenævnet, jf. vandsektorlovens § 26, stk. 2.</w:t>
      </w:r>
      <w:r w:rsidRPr="009416E1">
        <w:rPr>
          <w:rFonts w:eastAsia="Calibri" w:cs="Times New Roman"/>
        </w:rPr>
        <w:t xml:space="preserve"> </w:t>
      </w:r>
      <w:r>
        <w:rPr>
          <w:rFonts w:eastAsia="Calibri" w:cs="Times New Roman"/>
        </w:rPr>
        <w:t xml:space="preserve">Det foreslås, at afgørelsen skal kunne påklages af både </w:t>
      </w:r>
      <w:r w:rsidRPr="000C2D1A">
        <w:rPr>
          <w:rFonts w:eastAsia="Calibri" w:cs="Times New Roman"/>
        </w:rPr>
        <w:t>det pågældende vandselskab og af den eller de</w:t>
      </w:r>
      <w:r w:rsidRPr="007E46A2">
        <w:rPr>
          <w:rFonts w:eastAsia="Calibri" w:cs="Times New Roman"/>
        </w:rPr>
        <w:t xml:space="preserve"> andre parter i aftalen</w:t>
      </w:r>
      <w:r>
        <w:rPr>
          <w:rFonts w:eastAsia="Calibri" w:cs="Times New Roman"/>
        </w:rPr>
        <w:t>, jf. det foreslåede § 27, stk. 3. Der henvises til lovforslagets § 1, nr. 40, og bemærkningerne hertil.</w:t>
      </w:r>
    </w:p>
    <w:p w:rsidR="00F103C9" w:rsidP="00F103C9" w:rsidRDefault="00F103C9" w14:paraId="48D4C0F8" w14:textId="77777777">
      <w:pPr>
        <w:rPr>
          <w:rFonts w:eastAsia="Calibri" w:cs="Times New Roman"/>
        </w:rPr>
      </w:pPr>
    </w:p>
    <w:p w:rsidR="00F103C9" w:rsidP="00F103C9" w:rsidRDefault="00F103C9" w14:paraId="24FBC848" w14:textId="77777777">
      <w:pPr>
        <w:rPr>
          <w:rFonts w:eastAsia="Calibri" w:cs="Times New Roman"/>
        </w:rPr>
      </w:pPr>
      <w:r w:rsidRPr="000518A8">
        <w:rPr>
          <w:rFonts w:eastAsia="Calibri" w:cs="Times New Roman"/>
        </w:rPr>
        <w:t>Vandsektortilsynet vil til brug for afgørelsen</w:t>
      </w:r>
      <w:r>
        <w:rPr>
          <w:rFonts w:eastAsia="Calibri" w:cs="Times New Roman"/>
        </w:rPr>
        <w:t xml:space="preserve"> efter den foreslåede § 19, stk. 8,</w:t>
      </w:r>
      <w:r w:rsidRPr="000518A8">
        <w:rPr>
          <w:rFonts w:eastAsia="Calibri" w:cs="Times New Roman"/>
        </w:rPr>
        <w:t xml:space="preserve"> kunne </w:t>
      </w:r>
      <w:r>
        <w:rPr>
          <w:rFonts w:eastAsia="Calibri" w:cs="Times New Roman"/>
        </w:rPr>
        <w:t>meddele</w:t>
      </w:r>
      <w:r w:rsidRPr="000518A8">
        <w:rPr>
          <w:rFonts w:eastAsia="Calibri" w:cs="Times New Roman"/>
        </w:rPr>
        <w:t xml:space="preserve"> påbud til den koncern- eller interesseforbundne part om at give nødvendige oplysninger til brug for afgørelsen, jf. de</w:t>
      </w:r>
      <w:r>
        <w:rPr>
          <w:rFonts w:eastAsia="Calibri" w:cs="Times New Roman"/>
        </w:rPr>
        <w:t>t</w:t>
      </w:r>
      <w:r w:rsidRPr="000518A8">
        <w:rPr>
          <w:rFonts w:eastAsia="Calibri" w:cs="Times New Roman"/>
        </w:rPr>
        <w:t xml:space="preserve"> foreslåede § 22 a, stk. 2, jf. lovforslagets </w:t>
      </w:r>
      <w:r>
        <w:rPr>
          <w:rFonts w:eastAsia="Calibri" w:cs="Times New Roman"/>
        </w:rPr>
        <w:t>§ 1, nr. 38</w:t>
      </w:r>
      <w:r w:rsidRPr="000518A8">
        <w:rPr>
          <w:rFonts w:eastAsia="Calibri" w:cs="Times New Roman"/>
        </w:rPr>
        <w:t>. Vandsektortilsynet vil også skulle foretage partshøring efter de almindelige forvaltningsretlige regler.</w:t>
      </w:r>
    </w:p>
    <w:p w:rsidR="00F103C9" w:rsidP="00F103C9" w:rsidRDefault="00F103C9" w14:paraId="6A3F31FE" w14:textId="77777777">
      <w:pPr>
        <w:rPr>
          <w:rFonts w:eastAsia="Calibri" w:cs="Times New Roman"/>
        </w:rPr>
      </w:pPr>
    </w:p>
    <w:p w:rsidR="00F103C9" w:rsidP="00F103C9" w:rsidRDefault="00F103C9" w14:paraId="156DD430" w14:textId="77777777">
      <w:pPr>
        <w:rPr>
          <w:rFonts w:eastAsia="Calibri" w:cs="Times New Roman"/>
        </w:rPr>
      </w:pPr>
      <w:r>
        <w:rPr>
          <w:rFonts w:eastAsia="Calibri" w:cs="Times New Roman"/>
        </w:rPr>
        <w:t>Vandsektortilsynet vil i et påbud efter stk. 8 kunne fastsætte frist for tilbageføring eller efterbetaling. Det vil desuden kunne fastsættes i påbuddet, at den koncern- eller interesseforbundne part efter fristens udløb skal indsende dokumentation for efterlevelse af påbuddet til Vandsektortilsynet. Efter fristens udløb vil Vandsektortilsynet skulle kontrollere, om påbuddet er efterlevet, jf. den foreslåede bestemmelse i vandsektorlovens § 19, stk. 6. Som led i denne kontrol vil Vandsektortilsynet, jf. den foreslåede bestemmelse i vandsektorlovens § 22 a, stk. 2, jf. lovforslagets § 1, nr. 38, kunne meddele påbud til den koncern- eller interesseforbundne part om yderligere relevant dokumentation.</w:t>
      </w:r>
    </w:p>
    <w:p w:rsidR="00F103C9" w:rsidP="00F103C9" w:rsidRDefault="00F103C9" w14:paraId="3171F308" w14:textId="77777777">
      <w:pPr>
        <w:rPr>
          <w:rFonts w:eastAsia="Calibri" w:cs="Times New Roman"/>
        </w:rPr>
      </w:pPr>
    </w:p>
    <w:p w:rsidR="00F103C9" w:rsidP="00F103C9" w:rsidRDefault="00F103C9" w14:paraId="7B853938" w14:textId="77777777">
      <w:r>
        <w:t>Vandsektortilsynets påbud om tilbageføring af betalinger eller efterbetaling efter den foreslåede bestemmelse, vil skulle overholde proportionalitetsprincippet, herunder vil Vandsektortilsynet skulle vurdere, om det ønskede formål vil kunne opnås ved en mindre indgribende foranstaltning. Et påbud efter stk. 8, der følger den fastsatte pris i stk. 7, vil som udgangspunkt kunne anses for at være proportionalt.</w:t>
      </w:r>
    </w:p>
    <w:p w:rsidR="00F103C9" w:rsidP="00F103C9" w:rsidRDefault="00F103C9" w14:paraId="40F105D7" w14:textId="77777777">
      <w:pPr>
        <w:rPr>
          <w:rFonts w:eastAsia="Calibri" w:cs="Times New Roman"/>
        </w:rPr>
      </w:pPr>
    </w:p>
    <w:p w:rsidR="00F103C9" w:rsidP="00F103C9" w:rsidRDefault="00F103C9" w14:paraId="7979E38A" w14:textId="77777777">
      <w:pPr>
        <w:rPr>
          <w:rFonts w:eastAsia="Calibri" w:cs="Times New Roman"/>
        </w:rPr>
      </w:pPr>
      <w:r w:rsidRPr="00AC7605">
        <w:rPr>
          <w:rFonts w:eastAsia="Calibri" w:cs="Times New Roman"/>
        </w:rPr>
        <w:t>Koncernforbundne selskaber og andre parter, der er interesseforbundet med vandselskabet</w:t>
      </w:r>
      <w:r>
        <w:rPr>
          <w:rFonts w:eastAsia="Calibri" w:cs="Times New Roman"/>
        </w:rPr>
        <w:t>, skal forstås således, at det bl.a.</w:t>
      </w:r>
      <w:r w:rsidRPr="00AC7605">
        <w:rPr>
          <w:rFonts w:eastAsia="Calibri" w:cs="Times New Roman"/>
        </w:rPr>
        <w:t xml:space="preserve"> omfatte</w:t>
      </w:r>
      <w:r>
        <w:rPr>
          <w:rFonts w:eastAsia="Calibri" w:cs="Times New Roman"/>
        </w:rPr>
        <w:t>r</w:t>
      </w:r>
      <w:r w:rsidRPr="00AC7605">
        <w:rPr>
          <w:rFonts w:eastAsia="Calibri" w:cs="Times New Roman"/>
        </w:rPr>
        <w:t xml:space="preserve"> </w:t>
      </w:r>
      <w:r>
        <w:rPr>
          <w:rFonts w:eastAsia="Calibri" w:cs="Times New Roman"/>
        </w:rPr>
        <w:t>fysiske og juridiske personer</w:t>
      </w:r>
      <w:r w:rsidRPr="00AC7605">
        <w:rPr>
          <w:rFonts w:eastAsia="Calibri" w:cs="Times New Roman"/>
        </w:rPr>
        <w:t>, der har samme kreds af selskabsdeltagere med bestemmende indflydelse som vandselskabet, har fælles ledelse med vandselskabet, er direkte eller indirekte ejet af vandselskabet, direkte eller indirekte ejer vandselskabet</w:t>
      </w:r>
      <w:r>
        <w:rPr>
          <w:rFonts w:eastAsia="Calibri" w:cs="Times New Roman"/>
        </w:rPr>
        <w:t>,</w:t>
      </w:r>
      <w:r w:rsidRPr="00AC7605">
        <w:rPr>
          <w:rFonts w:eastAsia="Calibri" w:cs="Times New Roman"/>
        </w:rPr>
        <w:t xml:space="preserve"> ejes </w:t>
      </w:r>
      <w:r>
        <w:rPr>
          <w:rFonts w:eastAsia="Calibri" w:cs="Times New Roman"/>
        </w:rPr>
        <w:t xml:space="preserve">eller ledes </w:t>
      </w:r>
      <w:r w:rsidRPr="00AC7605">
        <w:rPr>
          <w:rFonts w:eastAsia="Calibri" w:cs="Times New Roman"/>
        </w:rPr>
        <w:t xml:space="preserve">af nærtstående til </w:t>
      </w:r>
      <w:r>
        <w:rPr>
          <w:rFonts w:eastAsia="Calibri" w:cs="Times New Roman"/>
        </w:rPr>
        <w:t xml:space="preserve">et medlem af </w:t>
      </w:r>
      <w:r w:rsidRPr="00AC7605">
        <w:rPr>
          <w:rFonts w:eastAsia="Calibri" w:cs="Times New Roman"/>
        </w:rPr>
        <w:t>vandselskabets ledelse</w:t>
      </w:r>
      <w:r>
        <w:rPr>
          <w:rFonts w:eastAsia="Calibri" w:cs="Times New Roman"/>
        </w:rPr>
        <w:t xml:space="preserve"> eller er medlem af vandselskabets ledelse eller nærtstående til et medlem af vandselskabets ledelse</w:t>
      </w:r>
      <w:r w:rsidRPr="00AC7605">
        <w:rPr>
          <w:rFonts w:eastAsia="Calibri" w:cs="Times New Roman"/>
        </w:rPr>
        <w:t>.</w:t>
      </w:r>
      <w:r w:rsidRPr="007B2382">
        <w:rPr>
          <w:rFonts w:eastAsia="Calibri" w:cs="Times New Roman"/>
        </w:rPr>
        <w:t xml:space="preserve"> </w:t>
      </w:r>
      <w:r>
        <w:rPr>
          <w:rFonts w:eastAsia="Calibri" w:cs="Times New Roman"/>
        </w:rPr>
        <w:t xml:space="preserve">Ved nærtstående forstås fysiske personer med nær familiemæssig relation til et medlem af vandselskabets ledelse, f.eks. </w:t>
      </w:r>
      <w:r>
        <w:t>ægtefælle, forældre og bedsteforældre samt børn og børnebørn og disses ægtefæller.</w:t>
      </w:r>
    </w:p>
    <w:p w:rsidR="00F103C9" w:rsidP="00F103C9" w:rsidRDefault="00F103C9" w14:paraId="541B2E8D" w14:textId="77777777">
      <w:pPr>
        <w:rPr>
          <w:rFonts w:eastAsia="Calibri" w:cs="Times New Roman"/>
        </w:rPr>
      </w:pPr>
    </w:p>
    <w:p w:rsidR="00F103C9" w:rsidP="00F103C9" w:rsidRDefault="00F103C9" w14:paraId="31D5B628" w14:textId="77777777">
      <w:pPr>
        <w:rPr>
          <w:rFonts w:eastAsia="Calibri" w:cs="Times New Roman"/>
        </w:rPr>
      </w:pPr>
      <w:r w:rsidRPr="007B2382">
        <w:rPr>
          <w:rFonts w:eastAsia="Calibri" w:cs="Times New Roman"/>
        </w:rPr>
        <w:t>Den angivne kreds af juridiske og fysiske personer tilsigtes således at omfatte de generelle interessefælleskaber inden for erhvervs</w:t>
      </w:r>
      <w:r>
        <w:rPr>
          <w:rFonts w:eastAsia="Calibri" w:cs="Times New Roman"/>
        </w:rPr>
        <w:t>- og forsynings</w:t>
      </w:r>
      <w:r w:rsidRPr="007B2382">
        <w:rPr>
          <w:rFonts w:eastAsia="Calibri" w:cs="Times New Roman"/>
        </w:rPr>
        <w:t>forhold</w:t>
      </w:r>
      <w:r>
        <w:rPr>
          <w:rFonts w:eastAsia="Calibri" w:cs="Times New Roman"/>
        </w:rPr>
        <w:t>, og formålet med afgrænsningen vil være at identificere de aftaleforhold, som ikke kan anses for at være indgået mellem uafhængige parter, og hvor der derfor må formodes at være en større risiko for, at aftalen ikke er indgået på markedsmæssige vilkår, end når aftalen er indgået mellem uafhængige parter</w:t>
      </w:r>
      <w:r w:rsidRPr="007B2382">
        <w:rPr>
          <w:rFonts w:eastAsia="Calibri" w:cs="Times New Roman"/>
        </w:rPr>
        <w:t>.</w:t>
      </w:r>
      <w:r>
        <w:rPr>
          <w:rFonts w:eastAsia="Calibri" w:cs="Times New Roman"/>
        </w:rPr>
        <w:t xml:space="preserve"> </w:t>
      </w:r>
    </w:p>
    <w:p w:rsidR="00F103C9" w:rsidP="00F103C9" w:rsidRDefault="00F103C9" w14:paraId="6EB9FBB0" w14:textId="77777777">
      <w:pPr>
        <w:rPr>
          <w:rFonts w:eastAsia="Calibri" w:cs="Times New Roman"/>
        </w:rPr>
      </w:pPr>
    </w:p>
    <w:p w:rsidR="00F103C9" w:rsidP="00F103C9" w:rsidRDefault="00F103C9" w14:paraId="6FF98300" w14:textId="77777777">
      <w:pPr>
        <w:rPr>
          <w:rFonts w:eastAsia="Calibri" w:cs="Times New Roman"/>
        </w:rPr>
      </w:pPr>
      <w:r>
        <w:rPr>
          <w:rFonts w:eastAsia="Calibri" w:cs="Times New Roman"/>
        </w:rPr>
        <w:t>F.eks. vil et kommunalt ejet vandselskab være koncernforbundet med den kommune, der ejer vandselskabet, da kommunen har bestemmende indflydelse. Endvidere vil eksempelvis søsterselskaber i samme koncern, herunder selskaber med andre forsyningsarter, serviceselskaber m.v. være omfattet. Det samme gælder medlemmer af vandselskabets ledelse, f.eks. en direktør eller et bestyrelsesmedlem og nærtstående til disse F.eks. vil en virksomhed, som ejes af ægtefællen til et medlem af vandselskabets ledelse, eller hvor ægtefællen er medlem af virksomhedens ledelse, også skulle anses som interesseforbundet med vandselskabet.</w:t>
      </w:r>
    </w:p>
    <w:p w:rsidR="00F103C9" w:rsidP="00F103C9" w:rsidRDefault="00F103C9" w14:paraId="52237EC6" w14:textId="77777777">
      <w:pPr>
        <w:rPr>
          <w:rFonts w:eastAsia="Calibri" w:cs="Times New Roman"/>
        </w:rPr>
      </w:pPr>
    </w:p>
    <w:p w:rsidR="00F103C9" w:rsidP="00F103C9" w:rsidRDefault="00F103C9" w14:paraId="36C361CC" w14:textId="77777777">
      <w:pPr>
        <w:rPr>
          <w:rFonts w:eastAsia="Calibri" w:cs="Times New Roman"/>
        </w:rPr>
      </w:pPr>
      <w:r>
        <w:rPr>
          <w:rFonts w:eastAsia="Calibri" w:cs="Times New Roman"/>
        </w:rPr>
        <w:t>Selve det forhold, at vandselskabet indgår i et aftaleforhold med den anden part, vil som hovedregel ikke medføre, at denne kan anses for at være interesseforbundet med vandselskabet, heller ikke selv om der er tale om mere langvarige eller omfattende aftaleforhold om f.eks. levering af bestemte ydelser til vandselskabet.</w:t>
      </w:r>
    </w:p>
    <w:p w:rsidR="778969FC" w:rsidP="778969FC" w:rsidRDefault="778969FC" w14:paraId="0A5A0767" w14:textId="55395804">
      <w:pPr>
        <w:rPr>
          <w:rFonts w:eastAsia="Calibri" w:cs="Times New Roman"/>
        </w:rPr>
      </w:pPr>
    </w:p>
    <w:p w:rsidR="592E73E6" w:rsidP="60120823" w:rsidRDefault="592E73E6" w14:paraId="7227897A" w14:textId="2DEE554A">
      <w:pPr>
        <w:rPr>
          <w:rFonts w:eastAsia="Calibri" w:cs="Times New Roman"/>
          <w:b/>
          <w:color w:val="FF0000"/>
        </w:rPr>
      </w:pPr>
      <w:r w:rsidRPr="60120823">
        <w:rPr>
          <w:rFonts w:eastAsia="Calibri" w:cs="Times New Roman"/>
          <w:b/>
          <w:bCs/>
          <w:color w:val="FF0000"/>
        </w:rPr>
        <w:t xml:space="preserve">Hvilke konsekvenser </w:t>
      </w:r>
      <w:r w:rsidRPr="44B2731C">
        <w:rPr>
          <w:rFonts w:eastAsia="Calibri" w:cs="Times New Roman"/>
          <w:b/>
          <w:bCs/>
          <w:color w:val="FF0000"/>
        </w:rPr>
        <w:t xml:space="preserve">forventes disse definitioner at </w:t>
      </w:r>
      <w:r w:rsidRPr="470F4772">
        <w:rPr>
          <w:rFonts w:eastAsia="Calibri" w:cs="Times New Roman"/>
          <w:b/>
          <w:bCs/>
          <w:color w:val="FF0000"/>
        </w:rPr>
        <w:t xml:space="preserve">have for de koncernstrukturer </w:t>
      </w:r>
      <w:r w:rsidRPr="3C91C5AA">
        <w:rPr>
          <w:rFonts w:eastAsia="Calibri" w:cs="Times New Roman"/>
          <w:b/>
          <w:bCs/>
          <w:color w:val="FF0000"/>
        </w:rPr>
        <w:t xml:space="preserve">som vandselskaberne indgår i og </w:t>
      </w:r>
      <w:r w:rsidRPr="2037B015">
        <w:rPr>
          <w:rFonts w:eastAsia="Calibri" w:cs="Times New Roman"/>
          <w:b/>
          <w:bCs/>
          <w:color w:val="FF0000"/>
        </w:rPr>
        <w:t>mulighederne for at implementere 2017</w:t>
      </w:r>
      <w:r w:rsidRPr="24624981">
        <w:rPr>
          <w:rFonts w:eastAsia="Calibri" w:cs="Times New Roman"/>
          <w:b/>
          <w:bCs/>
          <w:color w:val="FF0000"/>
        </w:rPr>
        <w:t xml:space="preserve">-aftalens </w:t>
      </w:r>
      <w:r w:rsidRPr="5A1D71E4">
        <w:rPr>
          <w:rFonts w:eastAsia="Calibri" w:cs="Times New Roman"/>
          <w:b/>
          <w:bCs/>
          <w:color w:val="FF0000"/>
        </w:rPr>
        <w:t xml:space="preserve">punkt </w:t>
      </w:r>
      <w:r w:rsidRPr="0AF5E68C">
        <w:rPr>
          <w:rFonts w:eastAsia="Calibri" w:cs="Times New Roman"/>
          <w:b/>
          <w:bCs/>
          <w:color w:val="FF0000"/>
        </w:rPr>
        <w:t xml:space="preserve">7, hvorefter </w:t>
      </w:r>
      <w:r w:rsidRPr="61C40B89" w:rsidR="6F6607B8">
        <w:rPr>
          <w:rFonts w:eastAsia="Calibri" w:cs="Times New Roman"/>
          <w:b/>
          <w:bCs/>
          <w:color w:val="FF0000"/>
        </w:rPr>
        <w:t xml:space="preserve">forsyningsselskaber </w:t>
      </w:r>
      <w:r w:rsidRPr="393C69FF" w:rsidR="6F6607B8">
        <w:rPr>
          <w:rFonts w:eastAsia="Calibri" w:cs="Times New Roman"/>
          <w:b/>
          <w:bCs/>
          <w:color w:val="FF0000"/>
        </w:rPr>
        <w:t xml:space="preserve">skal have mulighed for at anvende fri </w:t>
      </w:r>
      <w:r w:rsidRPr="5D5AD422" w:rsidR="6F6607B8">
        <w:rPr>
          <w:rFonts w:eastAsia="Calibri" w:cs="Times New Roman"/>
          <w:b/>
          <w:bCs/>
          <w:color w:val="FF0000"/>
        </w:rPr>
        <w:t>kapital</w:t>
      </w:r>
      <w:r w:rsidRPr="5353066C" w:rsidR="6F6607B8">
        <w:rPr>
          <w:rFonts w:eastAsia="Calibri" w:cs="Times New Roman"/>
          <w:b/>
          <w:bCs/>
          <w:color w:val="FF0000"/>
        </w:rPr>
        <w:t xml:space="preserve"> fra andre</w:t>
      </w:r>
      <w:r w:rsidRPr="2408814E" w:rsidR="6F6607B8">
        <w:rPr>
          <w:rFonts w:eastAsia="Calibri" w:cs="Times New Roman"/>
          <w:b/>
          <w:bCs/>
          <w:color w:val="FF0000"/>
        </w:rPr>
        <w:t xml:space="preserve"> </w:t>
      </w:r>
      <w:r w:rsidRPr="5D5AD422" w:rsidR="6F6607B8">
        <w:rPr>
          <w:rFonts w:eastAsia="Calibri" w:cs="Times New Roman"/>
          <w:b/>
          <w:bCs/>
          <w:color w:val="FF0000"/>
        </w:rPr>
        <w:t xml:space="preserve">forsyningsområder i </w:t>
      </w:r>
      <w:r w:rsidRPr="1E3F86D0" w:rsidR="6F6607B8">
        <w:rPr>
          <w:rFonts w:eastAsia="Calibri" w:cs="Times New Roman"/>
          <w:b/>
          <w:bCs/>
          <w:color w:val="FF0000"/>
        </w:rPr>
        <w:t xml:space="preserve">vandselskaberne med henblik på, at </w:t>
      </w:r>
      <w:r w:rsidRPr="687FFEB1" w:rsidR="30705937">
        <w:rPr>
          <w:rFonts w:eastAsia="Calibri" w:cs="Times New Roman"/>
          <w:b/>
          <w:bCs/>
          <w:color w:val="FF0000"/>
        </w:rPr>
        <w:t xml:space="preserve">vandselskaberne kan optimere </w:t>
      </w:r>
      <w:r w:rsidRPr="04A4F769" w:rsidR="30705937">
        <w:rPr>
          <w:rFonts w:eastAsia="Calibri" w:cs="Times New Roman"/>
          <w:b/>
          <w:bCs/>
          <w:color w:val="FF0000"/>
        </w:rPr>
        <w:t xml:space="preserve">kapitalstrukturen i forhold til </w:t>
      </w:r>
      <w:r w:rsidRPr="1489F969" w:rsidR="30705937">
        <w:rPr>
          <w:rFonts w:eastAsia="Calibri" w:cs="Times New Roman"/>
          <w:b/>
          <w:bCs/>
          <w:color w:val="FF0000"/>
        </w:rPr>
        <w:t xml:space="preserve">et flukturerende </w:t>
      </w:r>
      <w:r w:rsidRPr="3319A74E" w:rsidR="30705937">
        <w:rPr>
          <w:rFonts w:eastAsia="Calibri" w:cs="Times New Roman"/>
          <w:b/>
          <w:bCs/>
          <w:color w:val="FF0000"/>
        </w:rPr>
        <w:t xml:space="preserve">investerings-  og </w:t>
      </w:r>
      <w:r w:rsidRPr="6AA52578" w:rsidR="30705937">
        <w:rPr>
          <w:rFonts w:eastAsia="Calibri" w:cs="Times New Roman"/>
          <w:b/>
          <w:bCs/>
          <w:color w:val="FF0000"/>
        </w:rPr>
        <w:t xml:space="preserve">lånebehov. </w:t>
      </w:r>
      <w:r w:rsidRPr="5D5AD422" w:rsidR="6F6607B8">
        <w:rPr>
          <w:rFonts w:eastAsia="Calibri" w:cs="Times New Roman"/>
          <w:b/>
          <w:bCs/>
          <w:color w:val="FF0000"/>
        </w:rPr>
        <w:t xml:space="preserve"> </w:t>
      </w:r>
      <w:r w:rsidRPr="5A1D71E4">
        <w:rPr>
          <w:rFonts w:eastAsia="Calibri" w:cs="Times New Roman"/>
          <w:b/>
          <w:bCs/>
          <w:color w:val="FF0000"/>
        </w:rPr>
        <w:t xml:space="preserve"> </w:t>
      </w:r>
      <w:r w:rsidRPr="3A192FA4">
        <w:rPr>
          <w:rFonts w:eastAsia="Calibri" w:cs="Times New Roman"/>
          <w:b/>
          <w:bCs/>
          <w:color w:val="FF0000"/>
        </w:rPr>
        <w:t xml:space="preserve"> </w:t>
      </w:r>
    </w:p>
    <w:p w:rsidR="00F103C9" w:rsidP="00F103C9" w:rsidRDefault="00F103C9" w14:paraId="008BB038" w14:textId="77777777">
      <w:pPr>
        <w:rPr>
          <w:rFonts w:eastAsia="Calibri" w:cs="Times New Roman"/>
        </w:rPr>
      </w:pPr>
    </w:p>
    <w:p w:rsidR="00F103C9" w:rsidP="00F103C9" w:rsidRDefault="00F103C9" w14:paraId="09F41768" w14:textId="77777777">
      <w:pPr>
        <w:rPr>
          <w:rFonts w:eastAsia="Calibri" w:cs="Times New Roman"/>
        </w:rPr>
      </w:pPr>
      <w:r>
        <w:rPr>
          <w:rFonts w:eastAsia="Calibri" w:cs="Times New Roman"/>
        </w:rPr>
        <w:t xml:space="preserve">Ved afgrænsningen af, hvad der skal forstås ved koncernforbundne selskaber og andre interesseforbundne parter i vandsektorloven vil de skatteretlige begreber, der findes i den skatteretlige lovgivning, bl.a. skattekontrollovens § 37 og ligningslovens § 2, kunne inddrages, idet disse regler ligeledes omhandler markedsmæssighed i kontrollerede transaktioner. </w:t>
      </w:r>
    </w:p>
    <w:p w:rsidR="00F103C9" w:rsidP="00F103C9" w:rsidRDefault="00F103C9" w14:paraId="7432BA0F" w14:textId="77777777"/>
    <w:p w:rsidR="00F103C9" w:rsidP="00F103C9" w:rsidRDefault="00F103C9" w14:paraId="5918CF84" w14:textId="77777777">
      <w:pPr>
        <w:rPr>
          <w:rFonts w:eastAsia="Calibri" w:cs="Times New Roman"/>
        </w:rPr>
      </w:pPr>
      <w:r>
        <w:t xml:space="preserve">Klima-, energi- og forsyningsministeren vil efter den foreslåede bestemmelse i vandsektorlovens § 19, stk. 10, nr. 6, kunne fastsætte nærmere regler om Vandsektortilsynets afgørelser efter den foreslåede bestemmelse i stk. 8, herunder hvilke selskaber og andre parter der vil være omfattet af den foreslåede bestemmelse i stk. 8, jf. lovforslagets § 1, nr. 35, og bemærkningerne hertil. </w:t>
      </w:r>
    </w:p>
    <w:p w:rsidR="00F103C9" w:rsidP="00F103C9" w:rsidRDefault="00F103C9" w14:paraId="27DDD924" w14:textId="77777777">
      <w:pPr>
        <w:rPr>
          <w:rFonts w:eastAsia="Calibri" w:cs="Times New Roman"/>
        </w:rPr>
      </w:pPr>
    </w:p>
    <w:p w:rsidR="00F103C9" w:rsidP="00F103C9" w:rsidRDefault="00F103C9" w14:paraId="04DFF9EC" w14:textId="77777777">
      <w:r>
        <w:rPr>
          <w:rFonts w:eastAsia="Calibri" w:cs="Times New Roman"/>
        </w:rPr>
        <w:t>Adressaten for et påbud om tilbage- eller efterbetaling, det vil sige vandselskabets koncern- eller interesseforbundne aftalepart, foreslås at kunne straffes, hvis vedkommende ikke efterkommer påbuddet, jf. det foreslåede nr. 10 i vandsektorlovens § 30, stk. 1, jf. lovforslagets § 1, nr. 46.</w:t>
      </w:r>
    </w:p>
    <w:p w:rsidR="00F103C9" w:rsidP="00F103C9" w:rsidRDefault="00F103C9" w14:paraId="1F837CEC" w14:textId="77777777">
      <w:pPr>
        <w:rPr>
          <w:rFonts w:eastAsia="Calibri" w:cs="Times New Roman"/>
        </w:rPr>
      </w:pPr>
    </w:p>
    <w:p w:rsidR="00F103C9" w:rsidP="00F103C9" w:rsidRDefault="00F103C9" w14:paraId="125C2754" w14:textId="0498DDED">
      <w:pPr>
        <w:rPr>
          <w:rFonts w:eastAsia="Calibri" w:cs="Times New Roman"/>
        </w:rPr>
      </w:pPr>
      <w:r w:rsidRPr="00DA1BA8">
        <w:rPr>
          <w:rFonts w:eastAsia="Calibri" w:cs="Times New Roman"/>
        </w:rPr>
        <w:t>Det foreslås</w:t>
      </w:r>
      <w:r w:rsidRPr="00CB7F0E">
        <w:rPr>
          <w:rFonts w:eastAsia="Calibri" w:cs="Times New Roman"/>
        </w:rPr>
        <w:t xml:space="preserve"> med </w:t>
      </w:r>
      <w:r>
        <w:rPr>
          <w:rFonts w:eastAsia="Calibri" w:cs="Times New Roman"/>
        </w:rPr>
        <w:t xml:space="preserve">vandsektorlovens § 19, </w:t>
      </w:r>
      <w:r w:rsidRPr="008B564B">
        <w:rPr>
          <w:rFonts w:eastAsia="Calibri" w:cs="Times New Roman"/>
        </w:rPr>
        <w:t>stk. 8,</w:t>
      </w:r>
      <w:r w:rsidRPr="00F04AF8">
        <w:rPr>
          <w:rFonts w:eastAsia="Calibri" w:cs="Times New Roman"/>
          <w:i/>
        </w:rPr>
        <w:t xml:space="preserve"> 2. pkt.,</w:t>
      </w:r>
      <w:r w:rsidRPr="048E68EA">
        <w:rPr>
          <w:rFonts w:eastAsia="Calibri" w:cs="Times New Roman"/>
        </w:rPr>
        <w:t xml:space="preserve"> at påbud efter </w:t>
      </w:r>
      <w:r>
        <w:rPr>
          <w:rFonts w:eastAsia="Calibri" w:cs="Times New Roman"/>
        </w:rPr>
        <w:t xml:space="preserve">det foreslåede </w:t>
      </w:r>
      <w:r w:rsidRPr="048E68EA">
        <w:rPr>
          <w:rFonts w:eastAsia="Calibri" w:cs="Times New Roman"/>
        </w:rPr>
        <w:t xml:space="preserve">1. pkt., kan omfatte en periode på op til </w:t>
      </w:r>
      <w:r w:rsidRPr="07F19C40" w:rsidR="0D19068A">
        <w:rPr>
          <w:rFonts w:eastAsia="Calibri" w:cs="Times New Roman"/>
          <w:color w:val="FF0000"/>
        </w:rPr>
        <w:t>3</w:t>
      </w:r>
      <w:r w:rsidRPr="07F19C40">
        <w:rPr>
          <w:rFonts w:eastAsia="Calibri" w:cs="Times New Roman"/>
          <w:i/>
          <w:iCs/>
          <w:color w:val="0070C0"/>
        </w:rPr>
        <w:t>5</w:t>
      </w:r>
      <w:r w:rsidRPr="048E68EA">
        <w:rPr>
          <w:rFonts w:eastAsia="Calibri" w:cs="Times New Roman"/>
        </w:rPr>
        <w:t xml:space="preserve"> år før påbudstidspunktet. </w:t>
      </w:r>
    </w:p>
    <w:p w:rsidR="00F103C9" w:rsidP="00F103C9" w:rsidRDefault="00F103C9" w14:paraId="745D80D4" w14:textId="77777777">
      <w:pPr>
        <w:rPr>
          <w:rFonts w:eastAsia="Calibri" w:cs="Times New Roman"/>
        </w:rPr>
      </w:pPr>
    </w:p>
    <w:p w:rsidR="00F103C9" w:rsidP="00F103C9" w:rsidRDefault="00F103C9" w14:paraId="42243183" w14:textId="77777777">
      <w:pPr>
        <w:rPr>
          <w:rFonts w:eastAsia="Calibri" w:cs="Times New Roman"/>
        </w:rPr>
      </w:pPr>
      <w:r>
        <w:rPr>
          <w:rFonts w:eastAsia="Calibri" w:cs="Times New Roman"/>
        </w:rPr>
        <w:t xml:space="preserve">Den foreslåede bestemmelse er ny. </w:t>
      </w:r>
    </w:p>
    <w:p w:rsidR="00F103C9" w:rsidP="00F103C9" w:rsidRDefault="00F103C9" w14:paraId="018C4908" w14:textId="77777777">
      <w:pPr>
        <w:rPr>
          <w:rFonts w:eastAsia="Calibri" w:cs="Times New Roman"/>
        </w:rPr>
      </w:pPr>
    </w:p>
    <w:p w:rsidR="00F103C9" w:rsidP="00F103C9" w:rsidRDefault="00F103C9" w14:paraId="7DDA7498" w14:textId="75F208AA">
      <w:pPr>
        <w:rPr>
          <w:rFonts w:eastAsia="Calibri" w:cs="Times New Roman"/>
        </w:rPr>
      </w:pPr>
      <w:r>
        <w:rPr>
          <w:rFonts w:eastAsia="Calibri" w:cs="Times New Roman"/>
        </w:rPr>
        <w:t xml:space="preserve">For at sikre Vandsektortilsynets mulighed for effektiv håndhævelse af kravet om, at aftaler bliver indgået på markedsvilkår, foreslås det, at påbud til koncern- og interesseforbundne parter om tilbage- eller efterbetaling, vil kunne omfatte en periode på op til </w:t>
      </w:r>
      <w:r w:rsidRPr="0AD5CDC3" w:rsidR="73C3418F">
        <w:rPr>
          <w:rFonts w:eastAsia="Calibri" w:cs="Times New Roman"/>
          <w:i/>
          <w:iCs/>
          <w:color w:val="FF0000"/>
        </w:rPr>
        <w:t>3</w:t>
      </w:r>
      <w:r w:rsidRPr="474AF015" w:rsidR="73C3418F">
        <w:rPr>
          <w:rFonts w:eastAsia="Calibri" w:cs="Times New Roman"/>
        </w:rPr>
        <w:t xml:space="preserve"> </w:t>
      </w:r>
      <w:r w:rsidRPr="474AF015">
        <w:rPr>
          <w:rFonts w:eastAsia="Calibri" w:cs="Times New Roman"/>
          <w:i/>
          <w:color w:val="0070C0"/>
        </w:rPr>
        <w:t>5</w:t>
      </w:r>
      <w:r>
        <w:rPr>
          <w:rFonts w:eastAsia="Calibri" w:cs="Times New Roman"/>
        </w:rPr>
        <w:t xml:space="preserve"> år før påbudstidspunktet. Dette vil i givet fald også kunne omfatte en periode før dette lovforslags ikrafttræden. Baggrunden herfor er, at kravet om, at vandselskabers aftaler skal indgås på markedsvilkår, har været gældende uændret siden vandsektorlovens ikrafttræden i 2009 og ikke foreslås ændret med dette lovforslag.   </w:t>
      </w:r>
    </w:p>
    <w:p w:rsidR="51874331" w:rsidP="51874331" w:rsidRDefault="51874331" w14:paraId="0D9586B9" w14:textId="6910906D">
      <w:pPr>
        <w:rPr>
          <w:rFonts w:eastAsia="Calibri" w:cs="Times New Roman"/>
        </w:rPr>
      </w:pPr>
    </w:p>
    <w:p w:rsidR="62B0DE10" w:rsidP="62B0DE10" w:rsidRDefault="76A00C68" w14:paraId="3B052088" w14:textId="22353EB9">
      <w:pPr>
        <w:rPr>
          <w:rFonts w:eastAsia="Calibri" w:cs="Times New Roman"/>
          <w:b/>
          <w:color w:val="FF0000"/>
        </w:rPr>
      </w:pPr>
      <w:r w:rsidRPr="673E2954">
        <w:rPr>
          <w:rFonts w:eastAsia="Calibri" w:cs="Times New Roman"/>
          <w:b/>
          <w:bCs/>
          <w:color w:val="FF0000"/>
        </w:rPr>
        <w:t xml:space="preserve">Der har været et </w:t>
      </w:r>
      <w:r w:rsidRPr="11639479">
        <w:rPr>
          <w:rFonts w:eastAsia="Calibri" w:cs="Times New Roman"/>
          <w:b/>
          <w:bCs/>
          <w:color w:val="FF0000"/>
        </w:rPr>
        <w:t xml:space="preserve">kontrolsystem </w:t>
      </w:r>
      <w:r w:rsidRPr="66EABA15" w:rsidR="2433CEE8">
        <w:rPr>
          <w:rFonts w:eastAsia="Calibri" w:cs="Times New Roman"/>
          <w:b/>
          <w:bCs/>
          <w:color w:val="FF0000"/>
        </w:rPr>
        <w:t xml:space="preserve">så </w:t>
      </w:r>
      <w:r w:rsidRPr="3B7EE708" w:rsidR="2433CEE8">
        <w:rPr>
          <w:rFonts w:eastAsia="Calibri" w:cs="Times New Roman"/>
          <w:b/>
          <w:bCs/>
          <w:color w:val="FF0000"/>
        </w:rPr>
        <w:t xml:space="preserve">hvorfor er det, at tilsynet </w:t>
      </w:r>
      <w:r w:rsidRPr="57839425" w:rsidR="2433CEE8">
        <w:rPr>
          <w:rFonts w:eastAsia="Calibri" w:cs="Times New Roman"/>
          <w:b/>
          <w:bCs/>
          <w:color w:val="FF0000"/>
        </w:rPr>
        <w:t xml:space="preserve">har behov for ekstra lang tid til at </w:t>
      </w:r>
      <w:r w:rsidRPr="16FAA2E4" w:rsidR="2433CEE8">
        <w:rPr>
          <w:rFonts w:eastAsia="Calibri" w:cs="Times New Roman"/>
          <w:b/>
          <w:bCs/>
          <w:color w:val="FF0000"/>
        </w:rPr>
        <w:t xml:space="preserve">reagere på aftaler, når det </w:t>
      </w:r>
      <w:r w:rsidRPr="6B8ECFD6" w:rsidR="2433CEE8">
        <w:rPr>
          <w:rFonts w:eastAsia="Calibri" w:cs="Times New Roman"/>
          <w:b/>
          <w:bCs/>
          <w:color w:val="FF0000"/>
        </w:rPr>
        <w:t xml:space="preserve">i øvrigt </w:t>
      </w:r>
      <w:r w:rsidRPr="4BB8BA08" w:rsidR="2433CEE8">
        <w:rPr>
          <w:rFonts w:eastAsia="Calibri" w:cs="Times New Roman"/>
          <w:b/>
          <w:bCs/>
          <w:color w:val="FF0000"/>
        </w:rPr>
        <w:t xml:space="preserve">forudsættes af være kompetent og </w:t>
      </w:r>
      <w:r w:rsidRPr="40A5FA3B" w:rsidR="029F0ADE">
        <w:rPr>
          <w:rFonts w:eastAsia="Calibri" w:cs="Times New Roman"/>
          <w:b/>
          <w:bCs/>
          <w:color w:val="FF0000"/>
        </w:rPr>
        <w:t>effektivt.</w:t>
      </w:r>
      <w:r w:rsidRPr="30C557F6" w:rsidR="029F0ADE">
        <w:rPr>
          <w:rFonts w:eastAsia="Calibri" w:cs="Times New Roman"/>
          <w:b/>
          <w:bCs/>
          <w:color w:val="FF0000"/>
        </w:rPr>
        <w:t xml:space="preserve"> </w:t>
      </w:r>
      <w:r w:rsidRPr="0A3C38A5" w:rsidR="029F0ADE">
        <w:rPr>
          <w:rFonts w:eastAsia="Calibri" w:cs="Times New Roman"/>
          <w:b/>
          <w:bCs/>
          <w:color w:val="FF0000"/>
        </w:rPr>
        <w:t>Den ekstra lange periode vil have konsekvenser for</w:t>
      </w:r>
      <w:r w:rsidRPr="03CE2611" w:rsidR="029F0ADE">
        <w:rPr>
          <w:rFonts w:eastAsia="Calibri" w:cs="Times New Roman"/>
          <w:b/>
          <w:bCs/>
          <w:color w:val="FF0000"/>
        </w:rPr>
        <w:t xml:space="preserve"> aftalerne og </w:t>
      </w:r>
      <w:r w:rsidRPr="40A5FA3B" w:rsidR="029F0ADE">
        <w:rPr>
          <w:rFonts w:eastAsia="Calibri" w:cs="Times New Roman"/>
          <w:b/>
          <w:bCs/>
          <w:color w:val="FF0000"/>
        </w:rPr>
        <w:t xml:space="preserve">dermed økonomien i </w:t>
      </w:r>
      <w:r w:rsidRPr="17741F39" w:rsidR="029F0ADE">
        <w:rPr>
          <w:rFonts w:eastAsia="Calibri" w:cs="Times New Roman"/>
          <w:b/>
          <w:bCs/>
          <w:color w:val="FF0000"/>
        </w:rPr>
        <w:t>disse.</w:t>
      </w:r>
    </w:p>
    <w:p w:rsidR="00F103C9" w:rsidP="00F103C9" w:rsidRDefault="00F103C9" w14:paraId="40B7F05E" w14:textId="77777777">
      <w:pPr>
        <w:rPr>
          <w:rFonts w:eastAsia="Calibri" w:cs="Times New Roman"/>
        </w:rPr>
      </w:pPr>
    </w:p>
    <w:p w:rsidR="00F103C9" w:rsidP="00F103C9" w:rsidRDefault="00F103C9" w14:paraId="6B8D22FB" w14:textId="77777777">
      <w:r>
        <w:t xml:space="preserve">Det foreslås </w:t>
      </w:r>
      <w:r w:rsidRPr="00B36BF3">
        <w:t xml:space="preserve">med </w:t>
      </w:r>
      <w:r>
        <w:t xml:space="preserve">vandsektorlovens § 19, </w:t>
      </w:r>
      <w:r w:rsidRPr="00B36BF3">
        <w:t>stk. 8,</w:t>
      </w:r>
      <w:r w:rsidRPr="00F04AF8">
        <w:rPr>
          <w:i/>
        </w:rPr>
        <w:t xml:space="preserve"> 3. pkt.,</w:t>
      </w:r>
      <w:r>
        <w:t xml:space="preserve"> at t</w:t>
      </w:r>
      <w:r w:rsidRPr="5AE5389D">
        <w:rPr>
          <w:rFonts w:eastAsiaTheme="minorEastAsia"/>
        </w:rPr>
        <w:t xml:space="preserve">ilbageføring og efterbetaling skal tillægges </w:t>
      </w:r>
      <w:r>
        <w:t xml:space="preserve">en årlig rente af beløbet svarende til den rente, der er fastsat i § 5, stk. 1 og 2, i lov om renter og andre forhold ved forsinket betaling. </w:t>
      </w:r>
    </w:p>
    <w:p w:rsidR="00F103C9" w:rsidP="00F103C9" w:rsidRDefault="00F103C9" w14:paraId="2083F969" w14:textId="77777777"/>
    <w:p w:rsidR="00F103C9" w:rsidP="00F103C9" w:rsidRDefault="00F103C9" w14:paraId="0203FF4D" w14:textId="77777777">
      <w:pPr>
        <w:rPr>
          <w:rFonts w:eastAsia="Calibri" w:cs="Times New Roman"/>
        </w:rPr>
      </w:pPr>
      <w:r>
        <w:t>Renterne vil efter forslaget skulle opgøres efter reglerne i lov om renter og andre forhold ved forsinket betaling. Det betyder bl.a., at der skal betales rente fra den betalingsfrist, der er fastsat i påbuddet.</w:t>
      </w:r>
    </w:p>
    <w:p w:rsidR="00F103C9" w:rsidP="00F103C9" w:rsidRDefault="00F103C9" w14:paraId="6E65CB64" w14:textId="77777777">
      <w:pPr>
        <w:rPr>
          <w:rFonts w:eastAsia="Calibri" w:cs="Times New Roman"/>
        </w:rPr>
      </w:pPr>
    </w:p>
    <w:p w:rsidR="00F103C9" w:rsidP="00F103C9" w:rsidRDefault="00F103C9" w14:paraId="5238B1CB" w14:textId="77777777">
      <w:r>
        <w:t xml:space="preserve">Det foreslås </w:t>
      </w:r>
      <w:r w:rsidRPr="00B36BF3">
        <w:t xml:space="preserve">med </w:t>
      </w:r>
      <w:r>
        <w:t xml:space="preserve">vandsektorlovens § 19, stk. </w:t>
      </w:r>
      <w:r w:rsidRPr="00B36BF3">
        <w:t>8,</w:t>
      </w:r>
      <w:r w:rsidRPr="00F04AF8">
        <w:rPr>
          <w:i/>
        </w:rPr>
        <w:t xml:space="preserve"> 4</w:t>
      </w:r>
      <w:r w:rsidRPr="002208B7">
        <w:rPr>
          <w:i/>
        </w:rPr>
        <w:t xml:space="preserve">. pkt., </w:t>
      </w:r>
      <w:r w:rsidRPr="001323C2">
        <w:t>at påbud</w:t>
      </w:r>
      <w:r>
        <w:t xml:space="preserve"> efter det foreslåede stk. 8, 1. pkt., forældes 5 år efter meddelelsen, medmindre forældelsen er afbrudt efter reglerne i forældelsesloven, eller Vandsektortilsynet har indgivet politianmeldelse for manglende efterlevelse af påbuddet. </w:t>
      </w:r>
    </w:p>
    <w:p w:rsidR="00F103C9" w:rsidP="00F103C9" w:rsidRDefault="00F103C9" w14:paraId="640989E4" w14:textId="77777777"/>
    <w:p w:rsidR="00F103C9" w:rsidP="00F103C9" w:rsidRDefault="00F103C9" w14:paraId="5CFBE52A" w14:textId="77777777">
      <w:r>
        <w:t xml:space="preserve">Den foreslåede bestemmelse er ny. </w:t>
      </w:r>
    </w:p>
    <w:p w:rsidR="00F103C9" w:rsidP="00F103C9" w:rsidRDefault="00F103C9" w14:paraId="46936755" w14:textId="77777777"/>
    <w:p w:rsidR="00F103C9" w:rsidP="00F103C9" w:rsidRDefault="00F103C9" w14:paraId="1FEFF103" w14:textId="77777777">
      <w:r>
        <w:t xml:space="preserve">Den foreslåede forældelsesfrist for et påbud efter stk. 8, 1. pkt., på 5 år efter, at påbuddet er meddelt, er en udvidelse af den almindelige forældelsesfrist efter forældelsesloven. Den foreslåede 5-årig forældelsesfrist vil </w:t>
      </w:r>
      <w:r>
        <w:rPr>
          <w:rFonts w:eastAsia="Calibri" w:cs="Times New Roman"/>
        </w:rPr>
        <w:t>følge de skatteretlige regler på området om transfer pricing.</w:t>
      </w:r>
    </w:p>
    <w:p w:rsidR="00F103C9" w:rsidP="00F103C9" w:rsidRDefault="00F103C9" w14:paraId="52FDBE5B" w14:textId="77777777"/>
    <w:p w:rsidRPr="004D4463" w:rsidR="00F103C9" w:rsidP="00F103C9" w:rsidRDefault="00F103C9" w14:paraId="6B7C80B9" w14:textId="77777777">
      <w:r>
        <w:t xml:space="preserve">Forældelsen vil kunne blive afbrudt af vandselskabet som kreditor efter reglerne i forældelsesloven. Da Vandsektortilsynet ikke er kreditor for kravet, foreslås det at fastsætte en særlig regel om, hvordan Vandsektortilsynet kan afbryde forældelsen. Det vurderes, at afbrydelse bør kunne ske ved, at Vandsektortilsynet politianmelder påbudsadressaten for manglende efterlevelse af påbuddet. </w:t>
      </w:r>
    </w:p>
    <w:p w:rsidRPr="009211A2" w:rsidR="00F103C9" w:rsidP="00F103C9" w:rsidRDefault="00F103C9" w14:paraId="226326FB" w14:textId="77777777">
      <w:pPr>
        <w:rPr>
          <w:rFonts w:eastAsia="Calibri" w:cs="Times New Roman"/>
        </w:rPr>
      </w:pPr>
    </w:p>
    <w:p w:rsidRPr="002208B7" w:rsidR="00F103C9" w:rsidP="00F103C9" w:rsidRDefault="00F103C9" w14:paraId="50DB22B4" w14:textId="77777777">
      <w:pPr>
        <w:rPr>
          <w:rFonts w:eastAsia="Calibri" w:cs="Times New Roman"/>
        </w:rPr>
      </w:pPr>
      <w:r w:rsidRPr="454B1603" w:rsidR="00F103C9">
        <w:rPr>
          <w:rFonts w:eastAsia="Calibri" w:cs="Times New Roman"/>
        </w:rPr>
        <w:t>Til nr. 3</w:t>
      </w:r>
      <w:r w:rsidRPr="454B1603" w:rsidR="00F103C9">
        <w:rPr>
          <w:rFonts w:eastAsia="Calibri" w:cs="Times New Roman"/>
        </w:rPr>
        <w:t>5</w:t>
      </w:r>
      <w:r w:rsidRPr="454B1603" w:rsidR="00F103C9">
        <w:rPr>
          <w:rFonts w:eastAsia="Calibri" w:cs="Times New Roman"/>
        </w:rPr>
        <w:t xml:space="preserve"> </w:t>
      </w:r>
    </w:p>
    <w:p w:rsidR="4901E1BA" w:rsidP="454B1603" w:rsidRDefault="4901E1BA" w14:paraId="672F7403" w14:textId="5BB31A8A">
      <w:pPr>
        <w:jc w:val="left"/>
        <w:rPr>
          <w:rFonts w:eastAsia="Calibri" w:cs="Times New Roman"/>
          <w:b w:val="1"/>
          <w:bCs w:val="1"/>
          <w:color w:val="FF0000"/>
        </w:rPr>
      </w:pPr>
      <w:r w:rsidRPr="454B1603" w:rsidR="4901E1BA">
        <w:rPr>
          <w:rFonts w:eastAsia="Calibri" w:cs="Times New Roman"/>
          <w:b w:val="1"/>
          <w:bCs w:val="1"/>
          <w:color w:val="FF0000"/>
        </w:rPr>
        <w:t xml:space="preserve">DANVA mener ikke, at lovforslaget om ændringer af det statslige tilsyn bør gennemføres. Alle bemærkningerne til § 1 nr. 35 burde derfor have været farvet blå. Dette har DANVA valgt at afstå fra af hensyn til læsbarheden af dokumentet.  </w:t>
      </w:r>
    </w:p>
    <w:p w:rsidR="454B1603" w:rsidP="454B1603" w:rsidRDefault="454B1603" w14:paraId="40A9D8EE" w14:textId="4D937277">
      <w:pPr>
        <w:jc w:val="left"/>
        <w:rPr>
          <w:rFonts w:eastAsia="Calibri" w:cs="Times New Roman"/>
          <w:b w:val="1"/>
          <w:bCs w:val="1"/>
          <w:color w:val="FF0000"/>
        </w:rPr>
      </w:pPr>
    </w:p>
    <w:p w:rsidR="4901E1BA" w:rsidP="454B1603" w:rsidRDefault="4901E1BA" w14:paraId="704784FB" w14:textId="7FDE1E7E">
      <w:pPr>
        <w:jc w:val="left"/>
        <w:rPr>
          <w:rFonts w:eastAsia="Calibri" w:cs="Times New Roman"/>
          <w:b w:val="1"/>
          <w:bCs w:val="1"/>
          <w:color w:val="FF0000"/>
        </w:rPr>
      </w:pPr>
      <w:r w:rsidRPr="454B1603" w:rsidR="4901E1BA">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52752FDD" w14:textId="1FCB93D5">
      <w:pPr>
        <w:pStyle w:val="Normal"/>
      </w:pPr>
    </w:p>
    <w:p w:rsidRPr="00CB7F0E" w:rsidR="00F103C9" w:rsidP="00F103C9" w:rsidRDefault="00F103C9" w14:paraId="01CF4416" w14:textId="77777777">
      <w:pPr>
        <w:rPr>
          <w:rFonts w:eastAsia="Calibri" w:cs="Times New Roman"/>
        </w:rPr>
      </w:pPr>
      <w:r>
        <w:t>Der er ikke i de gældende regler nogen bemyndigelse til at fastsætte nærmere regler i relation til kravet om, at vandselskabets aftaler skal indgås på markedsmæssige vilkår, jf. vandsektorlovens § 19, stk. 4.</w:t>
      </w:r>
      <w:r w:rsidRPr="00DA1BA8">
        <w:rPr>
          <w:rFonts w:eastAsia="Calibri" w:cs="Times New Roman"/>
        </w:rPr>
        <w:t xml:space="preserve"> </w:t>
      </w:r>
    </w:p>
    <w:p w:rsidR="00F103C9" w:rsidP="00F103C9" w:rsidRDefault="00F103C9" w14:paraId="0773BAAA" w14:textId="77777777">
      <w:pPr>
        <w:rPr>
          <w:rFonts w:eastAsia="Calibri" w:cs="Times New Roman"/>
        </w:rPr>
      </w:pPr>
    </w:p>
    <w:p w:rsidR="00F103C9" w:rsidP="00F103C9" w:rsidRDefault="00F103C9" w14:paraId="7DCCC7D9" w14:textId="77777777">
      <w:pPr>
        <w:rPr>
          <w:rFonts w:eastAsia="Calibri" w:cs="Times New Roman"/>
        </w:rPr>
      </w:pPr>
      <w:r>
        <w:rPr>
          <w:rFonts w:eastAsia="Calibri" w:cs="Times New Roman"/>
        </w:rPr>
        <w:t xml:space="preserve">Det foreslås med bestemmelsen i vandsektorlovens </w:t>
      </w:r>
      <w:r w:rsidRPr="00F04AF8">
        <w:rPr>
          <w:rFonts w:eastAsia="Calibri" w:cs="Times New Roman"/>
          <w:i/>
        </w:rPr>
        <w:t xml:space="preserve">§ 19, stk. </w:t>
      </w:r>
      <w:r w:rsidRPr="002208B7">
        <w:rPr>
          <w:rFonts w:eastAsia="Calibri" w:cs="Times New Roman"/>
          <w:i/>
        </w:rPr>
        <w:t xml:space="preserve">10, </w:t>
      </w:r>
      <w:r>
        <w:rPr>
          <w:rFonts w:eastAsia="Calibri" w:cs="Times New Roman"/>
        </w:rPr>
        <w:t xml:space="preserve">at klima-, energi- og forsyningsministeren kan fastsætte nærmere regler om en række forhold vedrørende reglerne om aftalers markedsmæssighed og Vandsektortilsynets tilsyn hermed og med de øvrige bestemmelser i § 19. </w:t>
      </w:r>
    </w:p>
    <w:p w:rsidR="00F103C9" w:rsidP="00F103C9" w:rsidRDefault="00F103C9" w14:paraId="341BDA97" w14:textId="77777777">
      <w:pPr>
        <w:rPr>
          <w:rFonts w:eastAsia="Calibri" w:cs="Times New Roman"/>
        </w:rPr>
      </w:pPr>
    </w:p>
    <w:p w:rsidR="00F103C9" w:rsidP="00F103C9" w:rsidRDefault="00F103C9" w14:paraId="2B9DACD9" w14:textId="77777777">
      <w:pPr>
        <w:rPr>
          <w:rFonts w:eastAsia="Calibri" w:cs="Times New Roman"/>
        </w:rPr>
      </w:pPr>
      <w:r>
        <w:rPr>
          <w:rFonts w:eastAsia="Calibri" w:cs="Times New Roman"/>
        </w:rPr>
        <w:t xml:space="preserve">Den foreslåede bestemmelse er ny. </w:t>
      </w:r>
    </w:p>
    <w:p w:rsidR="00F103C9" w:rsidP="00F103C9" w:rsidRDefault="00F103C9" w14:paraId="5AFCBA13" w14:textId="77777777">
      <w:pPr>
        <w:rPr>
          <w:rFonts w:eastAsia="Calibri" w:cs="Times New Roman"/>
        </w:rPr>
      </w:pPr>
    </w:p>
    <w:p w:rsidR="00F103C9" w:rsidP="00F103C9" w:rsidRDefault="00F103C9" w14:paraId="2C7B626A" w14:textId="77777777">
      <w:pPr>
        <w:rPr>
          <w:rFonts w:eastAsia="Calibri" w:cs="Times New Roman"/>
        </w:rPr>
      </w:pPr>
      <w:r>
        <w:rPr>
          <w:rFonts w:eastAsia="Calibri" w:cs="Times New Roman"/>
        </w:rPr>
        <w:t>Det foreslås</w:t>
      </w:r>
      <w:r w:rsidRPr="00D97929">
        <w:rPr>
          <w:rFonts w:eastAsia="Calibri" w:cs="Times New Roman"/>
        </w:rPr>
        <w:t xml:space="preserve"> </w:t>
      </w:r>
      <w:r>
        <w:rPr>
          <w:rFonts w:eastAsia="Calibri" w:cs="Times New Roman"/>
        </w:rPr>
        <w:t xml:space="preserve">i vandsektorlovens § 19, stk. 10, </w:t>
      </w:r>
      <w:r w:rsidRPr="00F04AF8">
        <w:rPr>
          <w:rFonts w:eastAsia="Calibri" w:cs="Times New Roman"/>
          <w:i/>
        </w:rPr>
        <w:t xml:space="preserve">nr. </w:t>
      </w:r>
      <w:r>
        <w:rPr>
          <w:rFonts w:eastAsia="Calibri" w:cs="Times New Roman"/>
          <w:i/>
        </w:rPr>
        <w:t>1</w:t>
      </w:r>
      <w:r w:rsidRPr="002208B7">
        <w:rPr>
          <w:rFonts w:eastAsia="Calibri" w:cs="Times New Roman"/>
          <w:i/>
        </w:rPr>
        <w:t>,</w:t>
      </w:r>
      <w:r>
        <w:rPr>
          <w:rFonts w:eastAsia="Calibri" w:cs="Times New Roman"/>
        </w:rPr>
        <w:t xml:space="preserve"> at klima-, energi- og forsyningsministeren kan fastsætte nærmere regler om kravet om, at aftaler skal indgås på markedsvilkår, jf. vandsektorlovens § 19, stk. 4, og krav til dokumentation, jf. vandsektorlovens § 19, stk. 5.</w:t>
      </w:r>
    </w:p>
    <w:p w:rsidR="00F103C9" w:rsidP="00F103C9" w:rsidRDefault="00F103C9" w14:paraId="147B4B7C" w14:textId="77777777">
      <w:pPr>
        <w:rPr>
          <w:rFonts w:eastAsia="Calibri" w:cs="Times New Roman"/>
        </w:rPr>
      </w:pPr>
    </w:p>
    <w:p w:rsidR="00F103C9" w:rsidP="00F103C9" w:rsidRDefault="00F103C9" w14:paraId="590B98C1" w14:textId="77777777">
      <w:pPr>
        <w:rPr>
          <w:rFonts w:eastAsia="Calibri" w:cs="Times New Roman"/>
        </w:rPr>
      </w:pPr>
      <w:r>
        <w:rPr>
          <w:rFonts w:eastAsia="Calibri" w:cs="Times New Roman"/>
        </w:rPr>
        <w:t>Formålet vil være at sikre, at det er tydeligt for vandselskaberne, hvad der skal til for, at en aftale kan anses for at være indgået på markedsmæssige vilkår.</w:t>
      </w:r>
    </w:p>
    <w:p w:rsidR="00F103C9" w:rsidP="00F103C9" w:rsidRDefault="00F103C9" w14:paraId="2CF0139C" w14:textId="77777777">
      <w:pPr>
        <w:rPr>
          <w:rFonts w:eastAsia="Calibri" w:cs="Times New Roman"/>
        </w:rPr>
      </w:pPr>
    </w:p>
    <w:p w:rsidR="00F103C9" w:rsidP="00F103C9" w:rsidRDefault="00F103C9" w14:paraId="112D05F1" w14:textId="77777777">
      <w:pPr>
        <w:rPr>
          <w:rFonts w:eastAsia="Calibri" w:cs="Times New Roman"/>
        </w:rPr>
      </w:pPr>
      <w:r>
        <w:rPr>
          <w:rFonts w:eastAsia="Calibri" w:cs="Times New Roman"/>
        </w:rPr>
        <w:t xml:space="preserve">Ministeren vil med bemyndigelsen kunne fastsætte nærmere regler om, hvornår en aftale kan anses for markedsmæssig. Dette omfatter dels generelle regler, der vil gælde alle aftaler, dels særlige regler for specifikke typer af aftaler. </w:t>
      </w:r>
    </w:p>
    <w:p w:rsidR="00F103C9" w:rsidP="00F103C9" w:rsidRDefault="00F103C9" w14:paraId="07499FDB" w14:textId="77777777">
      <w:pPr>
        <w:rPr>
          <w:rFonts w:eastAsia="Calibri" w:cs="Times New Roman"/>
        </w:rPr>
      </w:pPr>
    </w:p>
    <w:p w:rsidR="00F103C9" w:rsidP="00F103C9" w:rsidRDefault="00F103C9" w14:paraId="2E865BF7" w14:textId="77777777">
      <w:pPr>
        <w:rPr>
          <w:rFonts w:eastAsia="Calibri" w:cs="Times New Roman"/>
        </w:rPr>
      </w:pPr>
      <w:r>
        <w:rPr>
          <w:rFonts w:eastAsia="Calibri" w:cs="Times New Roman"/>
        </w:rPr>
        <w:t xml:space="preserve">Det forventes ikke, at der ved den første udmøntning fastsættes regler om, hvornår en aftale kan anses for at være markedsmæssig. På baggrund af erfaringer fra tilsynet med reglerne og analyser på området kan det imidlertid blive relevant at fastsætte regler. </w:t>
      </w:r>
    </w:p>
    <w:p w:rsidR="00F103C9" w:rsidP="00F103C9" w:rsidRDefault="00F103C9" w14:paraId="7382F08A" w14:textId="77777777">
      <w:pPr>
        <w:rPr>
          <w:rFonts w:eastAsia="Calibri" w:cs="Times New Roman"/>
        </w:rPr>
      </w:pPr>
    </w:p>
    <w:p w:rsidR="00F103C9" w:rsidP="00F103C9" w:rsidRDefault="00F103C9" w14:paraId="0152C7DC" w14:textId="77777777">
      <w:pPr>
        <w:rPr>
          <w:rFonts w:eastAsia="Calibri" w:cs="Times New Roman"/>
        </w:rPr>
      </w:pPr>
      <w:r>
        <w:rPr>
          <w:rFonts w:eastAsia="Calibri" w:cs="Times New Roman"/>
        </w:rPr>
        <w:t xml:space="preserve">Det forventes f.eks., at Vandsektortilsynet vil </w:t>
      </w:r>
      <w:r>
        <w:t>undersøge,</w:t>
      </w:r>
      <w:r>
        <w:rPr>
          <w:rFonts w:eastAsia="Calibri" w:cs="Times New Roman"/>
        </w:rPr>
        <w:t xml:space="preserve"> hvilke typer serviceselskaber og ejerformer for disse, som vandselskaberne anvender. På baggrund af resultatet vil det kunne overvejes f.eks. at fastsætte regler om, hvilke betingelser der skal opfyldes, for at aftaler med et serviceselskab i forskellige typer af selskabsmæssige konstruktioner kan anses for at være markedsmæssige.</w:t>
      </w:r>
    </w:p>
    <w:p w:rsidR="00F103C9" w:rsidP="00F103C9" w:rsidRDefault="00F103C9" w14:paraId="5FCA01C9" w14:textId="77777777">
      <w:pPr>
        <w:rPr>
          <w:rFonts w:eastAsia="Calibri" w:cs="Times New Roman"/>
        </w:rPr>
      </w:pPr>
    </w:p>
    <w:p w:rsidR="00F103C9" w:rsidP="00F103C9" w:rsidRDefault="00F103C9" w14:paraId="63B36511" w14:textId="77777777">
      <w:pPr>
        <w:rPr>
          <w:rFonts w:eastAsia="Calibri" w:cs="Times New Roman"/>
        </w:rPr>
      </w:pPr>
      <w:r>
        <w:rPr>
          <w:rFonts w:eastAsia="Calibri" w:cs="Times New Roman"/>
        </w:rPr>
        <w:t>Det foreslås</w:t>
      </w:r>
      <w:r w:rsidRPr="00D97929">
        <w:rPr>
          <w:rFonts w:eastAsia="Calibri" w:cs="Times New Roman"/>
        </w:rPr>
        <w:t xml:space="preserve"> </w:t>
      </w:r>
      <w:r>
        <w:rPr>
          <w:rFonts w:eastAsia="Calibri" w:cs="Times New Roman"/>
        </w:rPr>
        <w:t xml:space="preserve">i vandsektorlovens § 19, stk. 10, </w:t>
      </w:r>
      <w:r w:rsidRPr="00F04AF8">
        <w:rPr>
          <w:rFonts w:eastAsia="Calibri" w:cs="Times New Roman"/>
          <w:i/>
        </w:rPr>
        <w:t xml:space="preserve">nr. </w:t>
      </w:r>
      <w:r>
        <w:rPr>
          <w:rFonts w:eastAsia="Calibri" w:cs="Times New Roman"/>
          <w:i/>
        </w:rPr>
        <w:t>2</w:t>
      </w:r>
      <w:r w:rsidRPr="002208B7">
        <w:rPr>
          <w:rFonts w:eastAsia="Calibri" w:cs="Times New Roman"/>
          <w:i/>
        </w:rPr>
        <w:t>,</w:t>
      </w:r>
      <w:r>
        <w:rPr>
          <w:rFonts w:eastAsia="Calibri" w:cs="Times New Roman"/>
        </w:rPr>
        <w:t xml:space="preserve"> at klima-, energi- og forsyningsministeren kan fastsætte nærmere regler om krav til dokumentation, jf. vandsektorlovens § 19, stk. 5.</w:t>
      </w:r>
    </w:p>
    <w:p w:rsidR="00F103C9" w:rsidP="00F103C9" w:rsidRDefault="00F103C9" w14:paraId="74393BCD" w14:textId="77777777">
      <w:pPr>
        <w:rPr>
          <w:rFonts w:eastAsia="Calibri" w:cs="Times New Roman"/>
        </w:rPr>
      </w:pPr>
    </w:p>
    <w:p w:rsidR="00F103C9" w:rsidP="00F103C9" w:rsidRDefault="00F103C9" w14:paraId="52B826A0" w14:textId="77777777">
      <w:pPr>
        <w:rPr>
          <w:rFonts w:eastAsia="Calibri" w:cs="Times New Roman"/>
        </w:rPr>
      </w:pPr>
      <w:r>
        <w:rPr>
          <w:rFonts w:eastAsia="Calibri" w:cs="Times New Roman"/>
        </w:rPr>
        <w:t>Formålet vil være at sikre, at det er tydeligt for vandselskaberne, hvilke dokumentationskrav der er. Herudover er det formålet at sikre, at Vandsektortilsynet kan følge systematisk op på de aftaler, som vandselskaberne indgår, med henblik på at understøtte regelefterlevelsen og øge Vandsektortilsynets mulighed for at håndhæve reglerne og anvende sanktionsbeføjelser ved manglende regelefterlevelse.</w:t>
      </w:r>
    </w:p>
    <w:p w:rsidR="00F103C9" w:rsidP="00F103C9" w:rsidRDefault="00F103C9" w14:paraId="7DAEAB67" w14:textId="77777777">
      <w:pPr>
        <w:rPr>
          <w:rFonts w:eastAsia="Calibri" w:cs="Times New Roman"/>
        </w:rPr>
      </w:pPr>
    </w:p>
    <w:p w:rsidRPr="0052636E" w:rsidR="00F103C9" w:rsidP="00F103C9" w:rsidRDefault="00F103C9" w14:paraId="30F2821C" w14:textId="77777777">
      <w:pPr>
        <w:rPr>
          <w:rFonts w:ascii="Roboto" w:hAnsi="Roboto"/>
          <w:color w:val="2F2F2B"/>
        </w:rPr>
      </w:pPr>
      <w:r>
        <w:rPr>
          <w:rFonts w:eastAsia="Calibri" w:cs="Times New Roman"/>
        </w:rPr>
        <w:t>Ministeren vil med bemyndigelsen kunne fastsætte krav til dokumentationen af aftalernes markedsmæssighed, herunder kriterier, metoder samt mindstekrav til indholdet af dokumentationen. Ministeren vil også kunne fastsætte regler om, hvor længe dokumentationen vil skulle opbevares af selskaberne.</w:t>
      </w:r>
      <w:r>
        <w:rPr>
          <w:rFonts w:ascii="Roboto" w:hAnsi="Roboto"/>
          <w:color w:val="2F2F2B"/>
        </w:rPr>
        <w:t xml:space="preserve"> </w:t>
      </w:r>
    </w:p>
    <w:p w:rsidR="00F103C9" w:rsidP="00F103C9" w:rsidRDefault="00F103C9" w14:paraId="62763107" w14:textId="77777777">
      <w:pPr>
        <w:rPr>
          <w:rFonts w:eastAsia="Calibri" w:cs="Times New Roman"/>
        </w:rPr>
      </w:pPr>
    </w:p>
    <w:p w:rsidR="00F103C9" w:rsidP="00F103C9" w:rsidRDefault="00F103C9" w14:paraId="6B43D6F8" w14:textId="77777777">
      <w:pPr>
        <w:rPr>
          <w:rFonts w:eastAsia="Calibri" w:cs="Times New Roman"/>
        </w:rPr>
      </w:pPr>
      <w:r>
        <w:rPr>
          <w:rFonts w:eastAsia="Calibri" w:cs="Times New Roman"/>
        </w:rPr>
        <w:t>Det forventes, at det ved den første udmøntning bl.a. vil blive fastsat krav om, at dokumentationen skal a</w:t>
      </w:r>
      <w:r w:rsidRPr="005E20F5">
        <w:rPr>
          <w:rFonts w:eastAsia="Calibri" w:cs="Times New Roman"/>
        </w:rPr>
        <w:t>ngive den eller de prisfastsættelsesmetoder, som vandselskabet har valgt til sikring af aftalens markedsmæssighed, og begrundelse for valget af prisfastsættelsesmetode</w:t>
      </w:r>
      <w:r>
        <w:rPr>
          <w:rFonts w:eastAsia="Calibri" w:cs="Times New Roman"/>
        </w:rPr>
        <w:t xml:space="preserve"> samt r</w:t>
      </w:r>
      <w:r w:rsidRPr="005E20F5">
        <w:rPr>
          <w:rFonts w:eastAsia="Calibri" w:cs="Times New Roman"/>
        </w:rPr>
        <w:t>elevant dokumentation for, at aftalen er prisfastsat i overensstemmelse med den valgte metode.</w:t>
      </w:r>
      <w:r>
        <w:rPr>
          <w:rFonts w:eastAsia="Calibri" w:cs="Times New Roman"/>
        </w:rPr>
        <w:t xml:space="preserve"> I det omfang der fastsættes nærmere krav til de anvendte metoder forventes det, at der vil blive tage udgangspunkt i principperne i de krav, der findes i</w:t>
      </w:r>
      <w:r w:rsidRPr="00FD111A">
        <w:rPr>
          <w:rFonts w:eastAsia="Calibri" w:cs="Times New Roman"/>
        </w:rPr>
        <w:t xml:space="preserve"> regler og praksis om transfer pricing på skatteområdet</w:t>
      </w:r>
      <w:r>
        <w:rPr>
          <w:rFonts w:eastAsia="Calibri" w:cs="Times New Roman"/>
        </w:rPr>
        <w:t xml:space="preserve">, herunder f.eks. OECD’s Transfer Pricing Guidelines og </w:t>
      </w:r>
      <w:r w:rsidRPr="001904B0">
        <w:rPr>
          <w:rFonts w:eastAsia="Calibri" w:cs="Times New Roman"/>
        </w:rPr>
        <w:t>Skattestyrelsens vejledning vedrørende transfer pricing-dokumentationspligten</w:t>
      </w:r>
      <w:r>
        <w:rPr>
          <w:rFonts w:eastAsia="Calibri" w:cs="Times New Roman"/>
        </w:rPr>
        <w:t>,</w:t>
      </w:r>
      <w:r>
        <w:t xml:space="preserve"> </w:t>
      </w:r>
      <w:r>
        <w:rPr>
          <w:rFonts w:eastAsia="Calibri" w:cs="Times New Roman"/>
        </w:rPr>
        <w:t xml:space="preserve">og som allerede er stillet til aftaler omfattet af bekendtgørelse nr. 468 af 19. april 2022 om dokumentation af prisfastsættelsen af kontrollerede transaktioner. Dette vil understøtte, at der foreligger ensartede krav til dokumentationen om markedsmæssighed med de øvrige forsyningssektorer. </w:t>
      </w:r>
    </w:p>
    <w:p w:rsidR="00F103C9" w:rsidP="00F103C9" w:rsidRDefault="00F103C9" w14:paraId="249AEAD8" w14:textId="77777777">
      <w:pPr>
        <w:rPr>
          <w:rFonts w:eastAsia="Calibri" w:cs="Times New Roman"/>
        </w:rPr>
      </w:pPr>
    </w:p>
    <w:p w:rsidR="00F103C9" w:rsidP="00F103C9" w:rsidRDefault="00F103C9" w14:paraId="663038F5" w14:textId="77777777">
      <w:pPr>
        <w:rPr>
          <w:rFonts w:eastAsia="Calibri" w:cs="Times New Roman"/>
          <w:i/>
          <w:color w:val="0070C0"/>
        </w:rPr>
      </w:pPr>
      <w:r w:rsidRPr="761B6BFE">
        <w:rPr>
          <w:rFonts w:eastAsia="Calibri" w:cs="Times New Roman"/>
          <w:i/>
          <w:color w:val="0070C0"/>
        </w:rPr>
        <w:t xml:space="preserve">Det forventes dog ikke, at der kan fastsættes så præcise bekendtgørelsesregler om dokumentationskravet, at Vandsektortilsynet ikke fortsat vil skulle foretage en konkret vurdering af, om den indsendte dokumentation godtgør, at aftalen er indgået til markedsmæssig pris og på markedsmæssige vilkår i øvrigt. </w:t>
      </w:r>
    </w:p>
    <w:p w:rsidR="761B6BFE" w:rsidP="761B6BFE" w:rsidRDefault="761B6BFE" w14:paraId="465ED84B" w14:textId="3859F665">
      <w:pPr>
        <w:rPr>
          <w:rFonts w:eastAsia="Calibri" w:cs="Times New Roman"/>
          <w:i/>
          <w:iCs/>
          <w:color w:val="0070C0"/>
        </w:rPr>
      </w:pPr>
    </w:p>
    <w:p w:rsidR="13EFD1EF" w:rsidP="761B6BFE" w:rsidRDefault="13EFD1EF" w14:paraId="3BCFEF85" w14:textId="08155917">
      <w:pPr>
        <w:rPr>
          <w:rFonts w:eastAsia="Calibri" w:cs="Times New Roman"/>
          <w:b/>
          <w:bCs/>
          <w:color w:val="FF0000"/>
        </w:rPr>
      </w:pPr>
      <w:r w:rsidRPr="761B6BFE">
        <w:rPr>
          <w:rFonts w:eastAsia="Calibri" w:cs="Times New Roman"/>
          <w:b/>
          <w:bCs/>
          <w:color w:val="FF0000"/>
        </w:rPr>
        <w:t xml:space="preserve">DANVA forstår ikke meningen med ovenstående afsnit. Tilsynet vil </w:t>
      </w:r>
      <w:r w:rsidRPr="761B6BFE" w:rsidR="4130AC44">
        <w:rPr>
          <w:rFonts w:eastAsia="Calibri" w:cs="Times New Roman"/>
          <w:b/>
          <w:bCs/>
          <w:color w:val="FF0000"/>
        </w:rPr>
        <w:t>vel altid skulle foretage en konkret vurdering af om dokumentationen overholder de i</w:t>
      </w:r>
      <w:r w:rsidRPr="761B6BFE" w:rsidR="1DB15ED7">
        <w:rPr>
          <w:rFonts w:eastAsia="Calibri" w:cs="Times New Roman"/>
          <w:b/>
          <w:bCs/>
          <w:color w:val="FF0000"/>
        </w:rPr>
        <w:t xml:space="preserve"> bekendtgørelsen fastsatte regler. Der kan næppe menes, at tilsynet, uanset bekendtgørelsesregler om dokumentationskrav, er frit stillet i sin bedømmelse af om det er dokumenteret, at aftalen er indgået </w:t>
      </w:r>
      <w:r w:rsidRPr="761B6BFE" w:rsidR="29DF886A">
        <w:rPr>
          <w:rFonts w:eastAsia="Calibri" w:cs="Times New Roman"/>
          <w:b/>
          <w:bCs/>
          <w:color w:val="FF0000"/>
        </w:rPr>
        <w:t xml:space="preserve">på markedsmæssige vilkår og til markedsmæssig pris. </w:t>
      </w:r>
    </w:p>
    <w:p w:rsidR="00F103C9" w:rsidP="00F103C9" w:rsidRDefault="00F103C9" w14:paraId="6305FCB2" w14:textId="77777777">
      <w:pPr>
        <w:rPr>
          <w:rFonts w:eastAsia="Calibri" w:cs="Times New Roman"/>
        </w:rPr>
      </w:pPr>
    </w:p>
    <w:p w:rsidR="00F103C9" w:rsidP="00F103C9" w:rsidRDefault="00F103C9" w14:paraId="77BC35DE" w14:textId="77777777">
      <w:pPr>
        <w:rPr>
          <w:rFonts w:eastAsia="Calibri" w:cs="Times New Roman"/>
        </w:rPr>
      </w:pPr>
      <w:r>
        <w:rPr>
          <w:rFonts w:eastAsia="Calibri" w:cs="Times New Roman"/>
        </w:rPr>
        <w:t>Det foreslås</w:t>
      </w:r>
      <w:r w:rsidRPr="00D97929">
        <w:rPr>
          <w:rFonts w:eastAsia="Calibri" w:cs="Times New Roman"/>
        </w:rPr>
        <w:t xml:space="preserve"> </w:t>
      </w:r>
      <w:r>
        <w:rPr>
          <w:rFonts w:eastAsia="Calibri" w:cs="Times New Roman"/>
        </w:rPr>
        <w:t xml:space="preserve">i vandsektorlovens § 19, stk. 10, </w:t>
      </w:r>
      <w:r w:rsidRPr="00F04AF8">
        <w:rPr>
          <w:rFonts w:eastAsia="Calibri" w:cs="Times New Roman"/>
          <w:i/>
        </w:rPr>
        <w:t xml:space="preserve">nr. </w:t>
      </w:r>
      <w:r>
        <w:rPr>
          <w:rFonts w:eastAsia="Calibri" w:cs="Times New Roman"/>
          <w:i/>
        </w:rPr>
        <w:t>3</w:t>
      </w:r>
      <w:r w:rsidRPr="00F04AF8">
        <w:rPr>
          <w:rFonts w:eastAsia="Calibri" w:cs="Times New Roman"/>
          <w:i/>
        </w:rPr>
        <w:t>,</w:t>
      </w:r>
      <w:r>
        <w:rPr>
          <w:rFonts w:eastAsia="Calibri" w:cs="Times New Roman"/>
        </w:rPr>
        <w:t xml:space="preserve"> at klima-, energi- og forsyningsministeren kan fastsætte nærmere regler om, hvilke aftaler der anses for væsentlige, jf. vandsektorlovens § 19, stk. 5. </w:t>
      </w:r>
    </w:p>
    <w:p w:rsidR="00F103C9" w:rsidP="00F103C9" w:rsidRDefault="00F103C9" w14:paraId="0A6B737F" w14:textId="77777777">
      <w:pPr>
        <w:rPr>
          <w:rFonts w:eastAsia="Calibri" w:cs="Times New Roman"/>
        </w:rPr>
      </w:pPr>
    </w:p>
    <w:p w:rsidR="00F103C9" w:rsidP="00F103C9" w:rsidRDefault="00F103C9" w14:paraId="573A8DB3" w14:textId="77777777">
      <w:pPr>
        <w:rPr>
          <w:rFonts w:eastAsia="Calibri" w:cs="Times New Roman"/>
        </w:rPr>
      </w:pPr>
      <w:r>
        <w:rPr>
          <w:rFonts w:eastAsia="Calibri" w:cs="Times New Roman"/>
        </w:rPr>
        <w:t>Formålet med, at ministeren vil kunne fastsætte regler om, hvilke aftaler der anses for væsentlige, er at kunne skabe klarhed i forhold til, hvilke aftaler der omfattes af kravet om, at vandselskaberne skal tilvejebringe og opbevare dokumentation for deres markedsmæssighed.</w:t>
      </w:r>
    </w:p>
    <w:p w:rsidR="00F103C9" w:rsidP="00F103C9" w:rsidRDefault="00F103C9" w14:paraId="7C5AFF90" w14:textId="77777777">
      <w:pPr>
        <w:rPr>
          <w:rFonts w:eastAsia="Calibri" w:cs="Times New Roman"/>
        </w:rPr>
      </w:pPr>
    </w:p>
    <w:p w:rsidR="00F103C9" w:rsidP="00F103C9" w:rsidRDefault="00F103C9" w14:paraId="4A0B3AF6" w14:textId="77777777">
      <w:pPr>
        <w:rPr>
          <w:rFonts w:eastAsia="Calibri" w:cs="Times New Roman"/>
        </w:rPr>
      </w:pPr>
      <w:r>
        <w:rPr>
          <w:rFonts w:eastAsia="Calibri" w:cs="Times New Roman"/>
        </w:rPr>
        <w:t>Ministeren vil i medfør af bestemmelsen kunne fastsætte regler om, at aftaler over en vis beløbsgrænse eller af bestemte typer skal anses for væsentlige. Det vil f.eks. kunne være bestemte aftaletyper, som selskaber omfattet af loven forventeligt har mange af, eller som er forbundet med en særlig risiko for manglende markedsmæssighed, såsom koncerninterne transaktioner.</w:t>
      </w:r>
    </w:p>
    <w:p w:rsidR="00F103C9" w:rsidP="00F103C9" w:rsidRDefault="00F103C9" w14:paraId="2BE1CEC1" w14:textId="77777777">
      <w:pPr>
        <w:rPr>
          <w:rFonts w:eastAsia="Calibri" w:cs="Times New Roman"/>
        </w:rPr>
      </w:pPr>
    </w:p>
    <w:p w:rsidR="00F103C9" w:rsidP="00F103C9" w:rsidRDefault="00F103C9" w14:paraId="10C57E5C" w14:textId="77777777">
      <w:pPr>
        <w:rPr>
          <w:rFonts w:eastAsia="Calibri" w:cs="Times New Roman"/>
        </w:rPr>
      </w:pPr>
      <w:r>
        <w:rPr>
          <w:rFonts w:eastAsia="Calibri" w:cs="Times New Roman"/>
        </w:rPr>
        <w:t>Det forventes ikke, at ministeren i første omgang vil udnytte bemyndigelsen, men behovet vil blive vurderet på baggrund af de erfaringer, som Vandsektortilsynet opnår med tilsynet.</w:t>
      </w:r>
    </w:p>
    <w:p w:rsidR="761B6BFE" w:rsidP="761B6BFE" w:rsidRDefault="761B6BFE" w14:paraId="3338FB45" w14:textId="7B2FD3A9">
      <w:pPr>
        <w:rPr>
          <w:rFonts w:eastAsia="Calibri" w:cs="Times New Roman"/>
        </w:rPr>
      </w:pPr>
    </w:p>
    <w:p w:rsidR="5C5D4CC4" w:rsidP="761B6BFE" w:rsidRDefault="5C5D4CC4" w14:paraId="1BB450E8" w14:textId="4CFF3A8D">
      <w:pPr>
        <w:rPr>
          <w:rFonts w:eastAsia="Calibri" w:cs="Times New Roman"/>
          <w:b/>
          <w:bCs/>
          <w:color w:val="FF0000"/>
        </w:rPr>
      </w:pPr>
      <w:r w:rsidRPr="3C5E0EAA">
        <w:rPr>
          <w:rFonts w:eastAsia="Calibri" w:cs="Times New Roman"/>
          <w:b/>
          <w:bCs/>
          <w:color w:val="FF0000"/>
        </w:rPr>
        <w:t>Adskillelsen mellem væsentlige og ikke væsentlige aftaler må antages at være ill</w:t>
      </w:r>
      <w:r w:rsidRPr="3C5E0EAA" w:rsidR="16EBA947">
        <w:rPr>
          <w:rFonts w:eastAsia="Calibri" w:cs="Times New Roman"/>
          <w:b/>
          <w:bCs/>
          <w:color w:val="FF0000"/>
        </w:rPr>
        <w:t>u</w:t>
      </w:r>
      <w:r w:rsidRPr="3C5E0EAA">
        <w:rPr>
          <w:rFonts w:eastAsia="Calibri" w:cs="Times New Roman"/>
          <w:b/>
          <w:bCs/>
          <w:color w:val="FF0000"/>
        </w:rPr>
        <w:t xml:space="preserve">sorisk indtil en eventuel udnyttelse af bemyndigelsen. </w:t>
      </w:r>
    </w:p>
    <w:p w:rsidR="00F103C9" w:rsidP="00F103C9" w:rsidRDefault="00F103C9" w14:paraId="038D4466" w14:textId="77777777">
      <w:pPr>
        <w:rPr>
          <w:rFonts w:eastAsia="Calibri" w:cs="Times New Roman"/>
        </w:rPr>
      </w:pPr>
    </w:p>
    <w:p w:rsidR="00F103C9" w:rsidP="00F103C9" w:rsidRDefault="00F103C9" w14:paraId="5D85C0A3" w14:textId="77777777">
      <w:pPr>
        <w:rPr>
          <w:rFonts w:eastAsia="Calibri" w:cs="Times New Roman"/>
        </w:rPr>
      </w:pPr>
      <w:r>
        <w:rPr>
          <w:rFonts w:eastAsia="Calibri" w:cs="Times New Roman"/>
        </w:rPr>
        <w:t xml:space="preserve">Det foreslås i vandsektorlovens § 19, stk. 10, </w:t>
      </w:r>
      <w:r w:rsidRPr="00F04AF8">
        <w:rPr>
          <w:rFonts w:eastAsia="Calibri" w:cs="Times New Roman"/>
          <w:i/>
        </w:rPr>
        <w:t xml:space="preserve">nr. </w:t>
      </w:r>
      <w:r>
        <w:rPr>
          <w:rFonts w:eastAsia="Calibri" w:cs="Times New Roman"/>
          <w:i/>
        </w:rPr>
        <w:t>4</w:t>
      </w:r>
      <w:r w:rsidRPr="002208B7">
        <w:rPr>
          <w:rFonts w:eastAsia="Calibri" w:cs="Times New Roman"/>
          <w:i/>
        </w:rPr>
        <w:t>,</w:t>
      </w:r>
      <w:r>
        <w:rPr>
          <w:rFonts w:eastAsia="Calibri" w:cs="Times New Roman"/>
        </w:rPr>
        <w:t xml:space="preserve"> at ministeren kan fastsætte nærmere regler om Vandsektortilsynets tilsyn efter den foreslåede bestemmelse i vandsektorlovens § 19, stk. 6. </w:t>
      </w:r>
    </w:p>
    <w:p w:rsidR="00F103C9" w:rsidP="00F103C9" w:rsidRDefault="00F103C9" w14:paraId="6F3C2745" w14:textId="77777777">
      <w:pPr>
        <w:rPr>
          <w:rFonts w:eastAsia="Calibri" w:cs="Times New Roman"/>
        </w:rPr>
      </w:pPr>
    </w:p>
    <w:p w:rsidRPr="00E50CE0" w:rsidR="00F103C9" w:rsidP="00F103C9" w:rsidRDefault="00F103C9" w14:paraId="71BB7E25" w14:textId="77777777">
      <w:pPr>
        <w:rPr>
          <w:rFonts w:eastAsia="Calibri" w:cs="Times New Roman"/>
        </w:rPr>
      </w:pPr>
      <w:r w:rsidRPr="00F04AF8">
        <w:rPr>
          <w:rFonts w:eastAsia="Calibri" w:cs="Times New Roman"/>
        </w:rPr>
        <w:t xml:space="preserve">Der vil med den foreslåede bestemmelse </w:t>
      </w:r>
      <w:r w:rsidRPr="002208B7">
        <w:rPr>
          <w:rFonts w:eastAsia="Calibri" w:cs="Times New Roman"/>
        </w:rPr>
        <w:t xml:space="preserve">være bemyndigelse til, at klima-, energi- og forsyningsministeren kan fastsætte regler om </w:t>
      </w:r>
      <w:r w:rsidRPr="00E50CE0">
        <w:rPr>
          <w:rFonts w:eastAsia="Calibri" w:cs="Times New Roman"/>
        </w:rPr>
        <w:t xml:space="preserve">Vandsektortilsynets tilsyn </w:t>
      </w:r>
      <w:r w:rsidRPr="00521E32">
        <w:rPr>
          <w:rFonts w:eastAsia="Calibri" w:cs="Times New Roman"/>
        </w:rPr>
        <w:t xml:space="preserve">med </w:t>
      </w:r>
      <w:r w:rsidRPr="00EC1844">
        <w:rPr>
          <w:color w:val="000000"/>
        </w:rPr>
        <w:t xml:space="preserve">vandselskabernes overholdelse af reglerne i </w:t>
      </w:r>
      <w:r>
        <w:rPr>
          <w:color w:val="000000"/>
        </w:rPr>
        <w:t>vandsektor</w:t>
      </w:r>
      <w:r w:rsidRPr="00953785">
        <w:rPr>
          <w:color w:val="000000"/>
        </w:rPr>
        <w:t xml:space="preserve">lovens § 19, stk. 1-5, herunder bl.a. </w:t>
      </w:r>
      <w:r>
        <w:rPr>
          <w:color w:val="000000"/>
        </w:rPr>
        <w:t>reglerne om regnskabsadskillelse</w:t>
      </w:r>
      <w:r w:rsidRPr="00953785">
        <w:rPr>
          <w:color w:val="000000"/>
        </w:rPr>
        <w:t xml:space="preserve">, og at alle aftaler, der indgås af vandselskaber, skal indgås på markedsvilkår. Ministeren vil tillige kunne fastsætte regler om Vandsektortilsynets tilsyn </w:t>
      </w:r>
      <w:r>
        <w:rPr>
          <w:rFonts w:eastAsia="Calibri" w:cs="Times New Roman"/>
        </w:rPr>
        <w:t xml:space="preserve">med overholdelse af afgørelser efter det foreslåede § 19, stk. 7, 1. pkt., og med påbud efter det foreslåede stk. 8. </w:t>
      </w:r>
      <w:r w:rsidRPr="00F04AF8">
        <w:rPr>
          <w:color w:val="000000"/>
        </w:rPr>
        <w:t xml:space="preserve">Der henvises i øvrigt </w:t>
      </w:r>
      <w:r w:rsidRPr="002208B7">
        <w:rPr>
          <w:color w:val="000000"/>
        </w:rPr>
        <w:t>til lovforslagets § 1, nr. 3</w:t>
      </w:r>
      <w:r>
        <w:rPr>
          <w:color w:val="000000"/>
        </w:rPr>
        <w:t>4</w:t>
      </w:r>
      <w:r w:rsidRPr="00F431DA">
        <w:rPr>
          <w:color w:val="000000"/>
        </w:rPr>
        <w:t xml:space="preserve">, og bemærkningerne hertil. </w:t>
      </w:r>
    </w:p>
    <w:p w:rsidR="00F103C9" w:rsidP="00F103C9" w:rsidRDefault="00F103C9" w14:paraId="40E349DA" w14:textId="77777777">
      <w:pPr>
        <w:rPr>
          <w:rFonts w:eastAsia="Calibri" w:cs="Times New Roman"/>
        </w:rPr>
      </w:pPr>
    </w:p>
    <w:p w:rsidR="00F103C9" w:rsidP="00F103C9" w:rsidRDefault="00F103C9" w14:paraId="6A950623" w14:textId="77777777">
      <w:pPr>
        <w:rPr>
          <w:rFonts w:eastAsia="Calibri" w:cs="Times New Roman"/>
        </w:rPr>
      </w:pPr>
      <w:r w:rsidRPr="3C5E0EAA">
        <w:rPr>
          <w:rFonts w:eastAsia="Calibri" w:cs="Times New Roman"/>
        </w:rPr>
        <w:t xml:space="preserve">Det forventes ikke, at ministeren i første omgang vil udnytte bemyndigelsen, men behovet vil blive vurderet på baggrund af de erfaringer, som opnås med Vandsektortilsynets tilsyn. </w:t>
      </w:r>
    </w:p>
    <w:p w:rsidR="3C5E0EAA" w:rsidP="3C5E0EAA" w:rsidRDefault="3C5E0EAA" w14:paraId="6AF05179" w14:textId="36529BDB">
      <w:pPr>
        <w:rPr>
          <w:rFonts w:eastAsia="Calibri" w:cs="Times New Roman"/>
        </w:rPr>
      </w:pPr>
    </w:p>
    <w:p w:rsidR="0B5099E4" w:rsidP="3C5E0EAA" w:rsidRDefault="0B5099E4" w14:paraId="3B656498" w14:textId="4B8C3805">
      <w:pPr>
        <w:rPr>
          <w:rFonts w:eastAsia="Calibri" w:cs="Times New Roman"/>
          <w:b/>
          <w:bCs/>
          <w:color w:val="FF0000"/>
        </w:rPr>
      </w:pPr>
      <w:r w:rsidRPr="3C5E0EAA">
        <w:rPr>
          <w:rFonts w:eastAsia="Calibri" w:cs="Times New Roman"/>
          <w:b/>
          <w:bCs/>
          <w:color w:val="FF0000"/>
        </w:rPr>
        <w:t>Grundet vandselskabernes erfaringer med korte høringsfrister/indberetningsfrister og uklare dokumentationskrav er det DANVAs holdning, at bemyndigelsen sk</w:t>
      </w:r>
      <w:r w:rsidRPr="3C5E0EAA" w:rsidR="3E8EA98E">
        <w:rPr>
          <w:rFonts w:eastAsia="Calibri" w:cs="Times New Roman"/>
          <w:b/>
          <w:bCs/>
          <w:color w:val="FF0000"/>
        </w:rPr>
        <w:t xml:space="preserve">al benyttes, hvis reglerne indføres, navnlig henset til de vidtrækkende konsekvenser af manglende eller mangelfuld indsendelse af oplysninger, der introduceres </w:t>
      </w:r>
      <w:r w:rsidRPr="3C5E0EAA" w:rsidR="54037D1F">
        <w:rPr>
          <w:rFonts w:eastAsia="Calibri" w:cs="Times New Roman"/>
          <w:b/>
          <w:bCs/>
          <w:color w:val="FF0000"/>
        </w:rPr>
        <w:t xml:space="preserve">med lovforslaget. </w:t>
      </w:r>
    </w:p>
    <w:p w:rsidR="00F103C9" w:rsidP="00F103C9" w:rsidRDefault="00F103C9" w14:paraId="721953AA" w14:textId="77777777">
      <w:pPr>
        <w:rPr>
          <w:rFonts w:eastAsia="Calibri" w:cs="Times New Roman"/>
        </w:rPr>
      </w:pPr>
    </w:p>
    <w:p w:rsidR="00F103C9" w:rsidP="00F103C9" w:rsidRDefault="00F103C9" w14:paraId="50AB90A0" w14:textId="77777777">
      <w:pPr>
        <w:rPr>
          <w:rFonts w:ascii="Roboto" w:hAnsi="Roboto"/>
          <w:color w:val="000000" w:themeColor="text1"/>
        </w:rPr>
      </w:pPr>
      <w:r w:rsidRPr="00751CD3">
        <w:rPr>
          <w:rFonts w:eastAsia="Calibri" w:cs="Times New Roman"/>
          <w:color w:val="000000" w:themeColor="text1"/>
        </w:rPr>
        <w:t xml:space="preserve">Det foreslås med </w:t>
      </w:r>
      <w:r>
        <w:rPr>
          <w:rFonts w:eastAsia="Calibri" w:cs="Times New Roman"/>
          <w:color w:val="000000" w:themeColor="text1"/>
        </w:rPr>
        <w:t xml:space="preserve">vandsektorlovens § 19, </w:t>
      </w:r>
      <w:r w:rsidRPr="00751CD3">
        <w:rPr>
          <w:rFonts w:eastAsia="Calibri" w:cs="Times New Roman"/>
          <w:color w:val="000000" w:themeColor="text1"/>
        </w:rPr>
        <w:t xml:space="preserve">stk. 10, </w:t>
      </w:r>
      <w:r w:rsidRPr="00F04AF8">
        <w:rPr>
          <w:rFonts w:eastAsia="Calibri" w:cs="Times New Roman"/>
          <w:i/>
          <w:color w:val="000000" w:themeColor="text1"/>
        </w:rPr>
        <w:t xml:space="preserve">nr. </w:t>
      </w:r>
      <w:r>
        <w:rPr>
          <w:rFonts w:eastAsia="Calibri" w:cs="Times New Roman"/>
          <w:i/>
          <w:color w:val="000000" w:themeColor="text1"/>
        </w:rPr>
        <w:t>5</w:t>
      </w:r>
      <w:r w:rsidRPr="002208B7">
        <w:rPr>
          <w:rFonts w:eastAsia="Calibri" w:cs="Times New Roman"/>
          <w:i/>
          <w:color w:val="000000" w:themeColor="text1"/>
        </w:rPr>
        <w:t>,</w:t>
      </w:r>
      <w:r w:rsidRPr="00751CD3">
        <w:rPr>
          <w:rFonts w:eastAsia="Calibri" w:cs="Times New Roman"/>
          <w:color w:val="000000" w:themeColor="text1"/>
        </w:rPr>
        <w:t xml:space="preserve"> </w:t>
      </w:r>
      <w:r w:rsidRPr="00751CD3">
        <w:rPr>
          <w:rFonts w:ascii="Roboto" w:hAnsi="Roboto"/>
          <w:color w:val="000000" w:themeColor="text1"/>
        </w:rPr>
        <w:t xml:space="preserve">at ministeren </w:t>
      </w:r>
      <w:r>
        <w:rPr>
          <w:rFonts w:ascii="Roboto" w:hAnsi="Roboto"/>
          <w:color w:val="000000" w:themeColor="text1"/>
        </w:rPr>
        <w:t>kan</w:t>
      </w:r>
      <w:r w:rsidRPr="00751CD3">
        <w:rPr>
          <w:rFonts w:ascii="Roboto" w:hAnsi="Roboto"/>
          <w:color w:val="000000" w:themeColor="text1"/>
        </w:rPr>
        <w:t xml:space="preserve"> fasts</w:t>
      </w:r>
      <w:r w:rsidRPr="00751CD3">
        <w:rPr>
          <w:rFonts w:hint="eastAsia" w:ascii="Roboto" w:hAnsi="Roboto"/>
          <w:color w:val="000000" w:themeColor="text1"/>
        </w:rPr>
        <w:t>æ</w:t>
      </w:r>
      <w:r w:rsidRPr="00751CD3">
        <w:rPr>
          <w:rFonts w:ascii="Roboto" w:hAnsi="Roboto"/>
          <w:color w:val="000000" w:themeColor="text1"/>
        </w:rPr>
        <w:t>tte regler om Vandsektortilsynets afg</w:t>
      </w:r>
      <w:r w:rsidRPr="00751CD3">
        <w:rPr>
          <w:rFonts w:hint="eastAsia" w:ascii="Roboto" w:hAnsi="Roboto"/>
          <w:color w:val="000000" w:themeColor="text1"/>
        </w:rPr>
        <w:t>ø</w:t>
      </w:r>
      <w:r w:rsidRPr="00751CD3">
        <w:rPr>
          <w:rFonts w:ascii="Roboto" w:hAnsi="Roboto"/>
          <w:color w:val="000000" w:themeColor="text1"/>
        </w:rPr>
        <w:t xml:space="preserve">relser efter </w:t>
      </w:r>
      <w:r>
        <w:rPr>
          <w:rFonts w:eastAsia="Calibri" w:cs="Times New Roman"/>
        </w:rPr>
        <w:t xml:space="preserve">den foreslåede bestemmelse i vandsektorlovens § 19, </w:t>
      </w:r>
      <w:r w:rsidRPr="00751CD3">
        <w:rPr>
          <w:rFonts w:ascii="Roboto" w:hAnsi="Roboto"/>
          <w:color w:val="000000" w:themeColor="text1"/>
        </w:rPr>
        <w:t>stk. 7.</w:t>
      </w:r>
    </w:p>
    <w:p w:rsidRPr="00751CD3" w:rsidR="00F103C9" w:rsidP="00F103C9" w:rsidRDefault="00F103C9" w14:paraId="60D82B4E" w14:textId="77777777">
      <w:pPr>
        <w:rPr>
          <w:rFonts w:ascii="Roboto" w:hAnsi="Roboto"/>
          <w:color w:val="000000" w:themeColor="text1"/>
        </w:rPr>
      </w:pPr>
    </w:p>
    <w:p w:rsidRPr="00751CD3" w:rsidR="00F103C9" w:rsidP="00F103C9" w:rsidRDefault="00F103C9" w14:paraId="60023FBA" w14:textId="77777777">
      <w:pPr>
        <w:rPr>
          <w:rFonts w:ascii="Roboto" w:hAnsi="Roboto"/>
          <w:color w:val="000000" w:themeColor="text1"/>
        </w:rPr>
      </w:pPr>
      <w:r>
        <w:rPr>
          <w:rFonts w:ascii="Roboto" w:hAnsi="Roboto"/>
          <w:color w:val="000000" w:themeColor="text1"/>
        </w:rPr>
        <w:t>M</w:t>
      </w:r>
      <w:r w:rsidRPr="00751CD3">
        <w:rPr>
          <w:rFonts w:ascii="Roboto" w:hAnsi="Roboto"/>
          <w:color w:val="000000" w:themeColor="text1"/>
        </w:rPr>
        <w:t xml:space="preserve">inisteren </w:t>
      </w:r>
      <w:r>
        <w:rPr>
          <w:rFonts w:ascii="Roboto" w:hAnsi="Roboto"/>
          <w:color w:val="000000" w:themeColor="text1"/>
        </w:rPr>
        <w:t xml:space="preserve">vil </w:t>
      </w:r>
      <w:r w:rsidRPr="00751CD3">
        <w:rPr>
          <w:rFonts w:ascii="Roboto" w:hAnsi="Roboto"/>
          <w:color w:val="000000" w:themeColor="text1"/>
        </w:rPr>
        <w:t xml:space="preserve">med bemyndigelsen </w:t>
      </w:r>
      <w:r>
        <w:rPr>
          <w:rFonts w:ascii="Roboto" w:hAnsi="Roboto"/>
          <w:color w:val="000000" w:themeColor="text1"/>
        </w:rPr>
        <w:t>kunne</w:t>
      </w:r>
      <w:r w:rsidRPr="00751CD3">
        <w:rPr>
          <w:rFonts w:ascii="Roboto" w:hAnsi="Roboto"/>
          <w:color w:val="000000" w:themeColor="text1"/>
        </w:rPr>
        <w:t xml:space="preserve"> fasts</w:t>
      </w:r>
      <w:r w:rsidRPr="00751CD3">
        <w:rPr>
          <w:rFonts w:hint="eastAsia" w:ascii="Roboto" w:hAnsi="Roboto"/>
          <w:color w:val="000000" w:themeColor="text1"/>
        </w:rPr>
        <w:t>æ</w:t>
      </w:r>
      <w:r w:rsidRPr="00751CD3">
        <w:rPr>
          <w:rFonts w:ascii="Roboto" w:hAnsi="Roboto"/>
          <w:color w:val="000000" w:themeColor="text1"/>
        </w:rPr>
        <w:t>tte regler, der n</w:t>
      </w:r>
      <w:r w:rsidRPr="00751CD3">
        <w:rPr>
          <w:rFonts w:hint="eastAsia" w:ascii="Roboto" w:hAnsi="Roboto"/>
          <w:color w:val="000000" w:themeColor="text1"/>
        </w:rPr>
        <w:t>æ</w:t>
      </w:r>
      <w:r w:rsidRPr="00751CD3">
        <w:rPr>
          <w:rFonts w:ascii="Roboto" w:hAnsi="Roboto"/>
          <w:color w:val="000000" w:themeColor="text1"/>
        </w:rPr>
        <w:t>rmere regulerer Vandsektortilsynets afg</w:t>
      </w:r>
      <w:r w:rsidRPr="00751CD3">
        <w:rPr>
          <w:rFonts w:hint="eastAsia" w:ascii="Roboto" w:hAnsi="Roboto"/>
          <w:color w:val="000000" w:themeColor="text1"/>
        </w:rPr>
        <w:t>ø</w:t>
      </w:r>
      <w:r w:rsidRPr="00751CD3">
        <w:rPr>
          <w:rFonts w:ascii="Roboto" w:hAnsi="Roboto"/>
          <w:color w:val="000000" w:themeColor="text1"/>
        </w:rPr>
        <w:t>relse</w:t>
      </w:r>
      <w:r>
        <w:rPr>
          <w:rFonts w:ascii="Roboto" w:hAnsi="Roboto"/>
          <w:color w:val="000000" w:themeColor="text1"/>
        </w:rPr>
        <w:t>r</w:t>
      </w:r>
      <w:r w:rsidRPr="00751CD3">
        <w:rPr>
          <w:rFonts w:ascii="Roboto" w:hAnsi="Roboto"/>
          <w:color w:val="000000" w:themeColor="text1"/>
        </w:rPr>
        <w:t xml:space="preserve"> </w:t>
      </w:r>
      <w:r>
        <w:rPr>
          <w:rFonts w:ascii="Roboto" w:hAnsi="Roboto"/>
          <w:color w:val="000000" w:themeColor="text1"/>
        </w:rPr>
        <w:t>om</w:t>
      </w:r>
      <w:r w:rsidRPr="00751CD3">
        <w:rPr>
          <w:rFonts w:ascii="Roboto" w:hAnsi="Roboto"/>
          <w:color w:val="000000" w:themeColor="text1"/>
        </w:rPr>
        <w:t xml:space="preserve"> fasts</w:t>
      </w:r>
      <w:r w:rsidRPr="00751CD3">
        <w:rPr>
          <w:rFonts w:hint="eastAsia" w:ascii="Roboto" w:hAnsi="Roboto"/>
          <w:color w:val="000000" w:themeColor="text1"/>
        </w:rPr>
        <w:t>æ</w:t>
      </w:r>
      <w:r w:rsidRPr="00751CD3">
        <w:rPr>
          <w:rFonts w:ascii="Roboto" w:hAnsi="Roboto"/>
          <w:color w:val="000000" w:themeColor="text1"/>
        </w:rPr>
        <w:t>ttelsen af den markedsm</w:t>
      </w:r>
      <w:r w:rsidRPr="00751CD3">
        <w:rPr>
          <w:rFonts w:hint="eastAsia" w:ascii="Roboto" w:hAnsi="Roboto"/>
          <w:color w:val="000000" w:themeColor="text1"/>
        </w:rPr>
        <w:t>æ</w:t>
      </w:r>
      <w:r w:rsidRPr="00751CD3">
        <w:rPr>
          <w:rFonts w:ascii="Roboto" w:hAnsi="Roboto"/>
          <w:color w:val="000000" w:themeColor="text1"/>
        </w:rPr>
        <w:t xml:space="preserve">ssige pris, </w:t>
      </w:r>
      <w:r>
        <w:rPr>
          <w:rFonts w:ascii="Roboto" w:hAnsi="Roboto"/>
          <w:color w:val="000000" w:themeColor="text1"/>
        </w:rPr>
        <w:t>i tilfælde, hvor</w:t>
      </w:r>
      <w:r w:rsidRPr="00751CD3">
        <w:rPr>
          <w:rFonts w:ascii="Roboto" w:hAnsi="Roboto"/>
          <w:color w:val="000000" w:themeColor="text1"/>
        </w:rPr>
        <w:t xml:space="preserve"> markedsm</w:t>
      </w:r>
      <w:r w:rsidRPr="00751CD3">
        <w:rPr>
          <w:rFonts w:hint="eastAsia" w:ascii="Roboto" w:hAnsi="Roboto"/>
          <w:color w:val="000000" w:themeColor="text1"/>
        </w:rPr>
        <w:t>æ</w:t>
      </w:r>
      <w:r w:rsidRPr="00751CD3">
        <w:rPr>
          <w:rFonts w:ascii="Roboto" w:hAnsi="Roboto"/>
          <w:color w:val="000000" w:themeColor="text1"/>
        </w:rPr>
        <w:t>ssigheden findes ikke at v</w:t>
      </w:r>
      <w:r w:rsidRPr="00751CD3">
        <w:rPr>
          <w:rFonts w:hint="eastAsia" w:ascii="Roboto" w:hAnsi="Roboto"/>
          <w:color w:val="000000" w:themeColor="text1"/>
        </w:rPr>
        <w:t>æ</w:t>
      </w:r>
      <w:r w:rsidRPr="00751CD3">
        <w:rPr>
          <w:rFonts w:ascii="Roboto" w:hAnsi="Roboto"/>
          <w:color w:val="000000" w:themeColor="text1"/>
        </w:rPr>
        <w:t xml:space="preserve">re godtgjort. </w:t>
      </w:r>
    </w:p>
    <w:p w:rsidR="00F103C9" w:rsidP="00F103C9" w:rsidRDefault="00F103C9" w14:paraId="5153AE17" w14:textId="77777777">
      <w:pPr>
        <w:rPr>
          <w:rFonts w:ascii="Roboto" w:hAnsi="Roboto"/>
          <w:color w:val="000000" w:themeColor="text1"/>
        </w:rPr>
      </w:pPr>
    </w:p>
    <w:p w:rsidR="00F103C9" w:rsidP="00F103C9" w:rsidRDefault="00F103C9" w14:paraId="124A9B4C" w14:textId="77777777">
      <w:pPr>
        <w:rPr>
          <w:rFonts w:ascii="Roboto" w:hAnsi="Roboto"/>
          <w:color w:val="000000" w:themeColor="text1"/>
        </w:rPr>
      </w:pPr>
      <w:r>
        <w:rPr>
          <w:rFonts w:ascii="Roboto" w:hAnsi="Roboto"/>
          <w:color w:val="000000" w:themeColor="text1"/>
        </w:rPr>
        <w:t>Ministeren vil herunder kunne fastsætte regler om, hvad der skal til, for at markedsmæssigheden kan findes ikke at være godtgjort.</w:t>
      </w:r>
    </w:p>
    <w:p w:rsidRPr="00751CD3" w:rsidR="00F103C9" w:rsidP="00F103C9" w:rsidRDefault="00F103C9" w14:paraId="53347E83" w14:textId="77777777">
      <w:pPr>
        <w:rPr>
          <w:rFonts w:ascii="Roboto" w:hAnsi="Roboto"/>
          <w:color w:val="000000" w:themeColor="text1"/>
        </w:rPr>
      </w:pPr>
    </w:p>
    <w:p w:rsidRPr="00751CD3" w:rsidR="00F103C9" w:rsidP="00F103C9" w:rsidRDefault="00F103C9" w14:paraId="1FE64182" w14:textId="77777777">
      <w:pPr>
        <w:rPr>
          <w:rFonts w:ascii="Roboto" w:hAnsi="Roboto"/>
          <w:color w:val="000000" w:themeColor="text1"/>
        </w:rPr>
      </w:pPr>
      <w:r w:rsidRPr="00751CD3">
        <w:rPr>
          <w:rFonts w:ascii="Roboto" w:hAnsi="Roboto"/>
          <w:color w:val="000000" w:themeColor="text1"/>
        </w:rPr>
        <w:t xml:space="preserve">Ministeren </w:t>
      </w:r>
      <w:r>
        <w:rPr>
          <w:rFonts w:ascii="Roboto" w:hAnsi="Roboto"/>
          <w:color w:val="000000" w:themeColor="text1"/>
        </w:rPr>
        <w:t>vil</w:t>
      </w:r>
      <w:r w:rsidRPr="00751CD3">
        <w:rPr>
          <w:rFonts w:ascii="Roboto" w:hAnsi="Roboto"/>
          <w:color w:val="000000" w:themeColor="text1"/>
        </w:rPr>
        <w:t xml:space="preserve"> </w:t>
      </w:r>
      <w:r>
        <w:rPr>
          <w:rFonts w:ascii="Roboto" w:hAnsi="Roboto"/>
          <w:color w:val="000000" w:themeColor="text1"/>
        </w:rPr>
        <w:t xml:space="preserve">således kunne </w:t>
      </w:r>
      <w:r w:rsidRPr="00751CD3">
        <w:rPr>
          <w:rFonts w:ascii="Roboto" w:hAnsi="Roboto"/>
          <w:color w:val="000000" w:themeColor="text1"/>
        </w:rPr>
        <w:t>fasts</w:t>
      </w:r>
      <w:r w:rsidRPr="00751CD3">
        <w:rPr>
          <w:rFonts w:hint="eastAsia" w:ascii="Roboto" w:hAnsi="Roboto"/>
          <w:color w:val="000000" w:themeColor="text1"/>
        </w:rPr>
        <w:t>æ</w:t>
      </w:r>
      <w:r w:rsidRPr="00751CD3">
        <w:rPr>
          <w:rFonts w:ascii="Roboto" w:hAnsi="Roboto"/>
          <w:color w:val="000000" w:themeColor="text1"/>
        </w:rPr>
        <w:t>tte regler</w:t>
      </w:r>
      <w:r>
        <w:rPr>
          <w:rFonts w:ascii="Roboto" w:hAnsi="Roboto"/>
          <w:color w:val="000000" w:themeColor="text1"/>
        </w:rPr>
        <w:t>, der</w:t>
      </w:r>
      <w:r w:rsidRPr="00751CD3">
        <w:rPr>
          <w:rFonts w:ascii="Roboto" w:hAnsi="Roboto"/>
          <w:color w:val="000000" w:themeColor="text1"/>
        </w:rPr>
        <w:t xml:space="preserve"> afsk</w:t>
      </w:r>
      <w:r w:rsidRPr="00751CD3">
        <w:rPr>
          <w:rFonts w:hint="eastAsia" w:ascii="Roboto" w:hAnsi="Roboto"/>
          <w:color w:val="000000" w:themeColor="text1"/>
        </w:rPr>
        <w:t>æ</w:t>
      </w:r>
      <w:r w:rsidRPr="00751CD3">
        <w:rPr>
          <w:rFonts w:ascii="Roboto" w:hAnsi="Roboto"/>
          <w:color w:val="000000" w:themeColor="text1"/>
        </w:rPr>
        <w:t>re</w:t>
      </w:r>
      <w:r>
        <w:rPr>
          <w:rFonts w:ascii="Roboto" w:hAnsi="Roboto"/>
          <w:color w:val="000000" w:themeColor="text1"/>
        </w:rPr>
        <w:t>r</w:t>
      </w:r>
      <w:r w:rsidRPr="00751CD3">
        <w:rPr>
          <w:rFonts w:ascii="Roboto" w:hAnsi="Roboto"/>
          <w:color w:val="000000" w:themeColor="text1"/>
        </w:rPr>
        <w:t xml:space="preserve"> eller begr</w:t>
      </w:r>
      <w:r w:rsidRPr="00751CD3">
        <w:rPr>
          <w:rFonts w:hint="eastAsia" w:ascii="Roboto" w:hAnsi="Roboto"/>
          <w:color w:val="000000" w:themeColor="text1"/>
        </w:rPr>
        <w:t>æ</w:t>
      </w:r>
      <w:r w:rsidRPr="00751CD3">
        <w:rPr>
          <w:rFonts w:ascii="Roboto" w:hAnsi="Roboto"/>
          <w:color w:val="000000" w:themeColor="text1"/>
        </w:rPr>
        <w:t>nse</w:t>
      </w:r>
      <w:r>
        <w:rPr>
          <w:rFonts w:ascii="Roboto" w:hAnsi="Roboto"/>
          <w:color w:val="000000" w:themeColor="text1"/>
        </w:rPr>
        <w:t>r Vandsektortilsynets skøn</w:t>
      </w:r>
      <w:r w:rsidRPr="00751CD3">
        <w:rPr>
          <w:rFonts w:ascii="Roboto" w:hAnsi="Roboto"/>
          <w:color w:val="000000" w:themeColor="text1"/>
        </w:rPr>
        <w:t xml:space="preserve"> </w:t>
      </w:r>
      <w:r>
        <w:rPr>
          <w:rFonts w:ascii="Roboto" w:hAnsi="Roboto"/>
          <w:color w:val="000000" w:themeColor="text1"/>
        </w:rPr>
        <w:t xml:space="preserve">i form af regler om, hvad der skal til, for at markedsmæssigheden kan findes ikke at være godtgjort, og krav om, at Vandsektortilsynet </w:t>
      </w:r>
      <w:r w:rsidRPr="00751CD3">
        <w:rPr>
          <w:rFonts w:ascii="Roboto" w:hAnsi="Roboto"/>
          <w:color w:val="000000" w:themeColor="text1"/>
        </w:rPr>
        <w:t>anvende</w:t>
      </w:r>
      <w:r>
        <w:rPr>
          <w:rFonts w:ascii="Roboto" w:hAnsi="Roboto"/>
          <w:color w:val="000000" w:themeColor="text1"/>
        </w:rPr>
        <w:t>r</w:t>
      </w:r>
      <w:r w:rsidRPr="00751CD3">
        <w:rPr>
          <w:rFonts w:ascii="Roboto" w:hAnsi="Roboto"/>
          <w:color w:val="000000" w:themeColor="text1"/>
        </w:rPr>
        <w:t xml:space="preserve"> bestemte kvantitative metoder</w:t>
      </w:r>
      <w:r>
        <w:rPr>
          <w:rFonts w:ascii="Roboto" w:hAnsi="Roboto"/>
          <w:color w:val="000000" w:themeColor="text1"/>
        </w:rPr>
        <w:t xml:space="preserve"> til fastsættelse af den markedsmæssige pris. </w:t>
      </w:r>
      <w:r w:rsidRPr="00751CD3">
        <w:rPr>
          <w:rFonts w:ascii="Roboto" w:hAnsi="Roboto"/>
          <w:color w:val="000000" w:themeColor="text1"/>
        </w:rPr>
        <w:t xml:space="preserve">Ministeren </w:t>
      </w:r>
      <w:r>
        <w:rPr>
          <w:rFonts w:ascii="Roboto" w:hAnsi="Roboto"/>
          <w:color w:val="000000" w:themeColor="text1"/>
        </w:rPr>
        <w:t xml:space="preserve">vil </w:t>
      </w:r>
      <w:r w:rsidRPr="00751CD3">
        <w:rPr>
          <w:rFonts w:ascii="Roboto" w:hAnsi="Roboto"/>
          <w:color w:val="000000" w:themeColor="text1"/>
        </w:rPr>
        <w:t xml:space="preserve">herunder f.eks. </w:t>
      </w:r>
      <w:r>
        <w:rPr>
          <w:rFonts w:ascii="Roboto" w:hAnsi="Roboto"/>
          <w:color w:val="000000" w:themeColor="text1"/>
        </w:rPr>
        <w:t xml:space="preserve">kunne </w:t>
      </w:r>
      <w:r w:rsidRPr="00751CD3">
        <w:rPr>
          <w:rFonts w:ascii="Roboto" w:hAnsi="Roboto"/>
          <w:color w:val="000000" w:themeColor="text1"/>
        </w:rPr>
        <w:t>fasts</w:t>
      </w:r>
      <w:r w:rsidRPr="00751CD3">
        <w:rPr>
          <w:rFonts w:hint="eastAsia" w:ascii="Roboto" w:hAnsi="Roboto"/>
          <w:color w:val="000000" w:themeColor="text1"/>
        </w:rPr>
        <w:t>æ</w:t>
      </w:r>
      <w:r w:rsidRPr="00751CD3">
        <w:rPr>
          <w:rFonts w:ascii="Roboto" w:hAnsi="Roboto"/>
          <w:color w:val="000000" w:themeColor="text1"/>
        </w:rPr>
        <w:t>tte regler om, hvilken beregningsmetode Vandsektortilsynet skal l</w:t>
      </w:r>
      <w:r>
        <w:rPr>
          <w:rFonts w:ascii="Roboto" w:hAnsi="Roboto"/>
          <w:color w:val="000000" w:themeColor="text1"/>
        </w:rPr>
        <w:t>æ</w:t>
      </w:r>
      <w:r w:rsidRPr="00751CD3">
        <w:rPr>
          <w:rFonts w:ascii="Roboto" w:hAnsi="Roboto"/>
          <w:color w:val="000000" w:themeColor="text1"/>
        </w:rPr>
        <w:t>gge til grund ved fasts</w:t>
      </w:r>
      <w:r w:rsidRPr="00751CD3">
        <w:rPr>
          <w:rFonts w:hint="eastAsia" w:ascii="Roboto" w:hAnsi="Roboto"/>
          <w:color w:val="000000" w:themeColor="text1"/>
        </w:rPr>
        <w:t>æ</w:t>
      </w:r>
      <w:r w:rsidRPr="00751CD3">
        <w:rPr>
          <w:rFonts w:ascii="Roboto" w:hAnsi="Roboto"/>
          <w:color w:val="000000" w:themeColor="text1"/>
        </w:rPr>
        <w:t>ttelsen af den markedsm</w:t>
      </w:r>
      <w:r w:rsidRPr="00751CD3">
        <w:rPr>
          <w:rFonts w:hint="eastAsia" w:ascii="Roboto" w:hAnsi="Roboto"/>
          <w:color w:val="000000" w:themeColor="text1"/>
        </w:rPr>
        <w:t>æ</w:t>
      </w:r>
      <w:r w:rsidRPr="00751CD3">
        <w:rPr>
          <w:rFonts w:ascii="Roboto" w:hAnsi="Roboto"/>
          <w:color w:val="000000" w:themeColor="text1"/>
        </w:rPr>
        <w:t>ssige pris, s</w:t>
      </w:r>
      <w:r w:rsidRPr="00751CD3">
        <w:rPr>
          <w:rFonts w:hint="eastAsia" w:ascii="Roboto" w:hAnsi="Roboto"/>
          <w:color w:val="000000" w:themeColor="text1"/>
        </w:rPr>
        <w:t>å</w:t>
      </w:r>
      <w:r w:rsidRPr="00751CD3">
        <w:rPr>
          <w:rFonts w:ascii="Roboto" w:hAnsi="Roboto"/>
          <w:color w:val="000000" w:themeColor="text1"/>
        </w:rPr>
        <w:t>fremt vandselskabets dokumentation ikke godtg</w:t>
      </w:r>
      <w:r w:rsidRPr="00751CD3">
        <w:rPr>
          <w:rFonts w:hint="eastAsia" w:ascii="Roboto" w:hAnsi="Roboto"/>
          <w:color w:val="000000" w:themeColor="text1"/>
        </w:rPr>
        <w:t>ø</w:t>
      </w:r>
      <w:r w:rsidRPr="00751CD3">
        <w:rPr>
          <w:rFonts w:ascii="Roboto" w:hAnsi="Roboto"/>
          <w:color w:val="000000" w:themeColor="text1"/>
        </w:rPr>
        <w:t>r, at aftalen er indg</w:t>
      </w:r>
      <w:r w:rsidRPr="00751CD3">
        <w:rPr>
          <w:rFonts w:hint="eastAsia" w:ascii="Roboto" w:hAnsi="Roboto"/>
          <w:color w:val="000000" w:themeColor="text1"/>
        </w:rPr>
        <w:t>å</w:t>
      </w:r>
      <w:r w:rsidRPr="00751CD3">
        <w:rPr>
          <w:rFonts w:ascii="Roboto" w:hAnsi="Roboto"/>
          <w:color w:val="000000" w:themeColor="text1"/>
        </w:rPr>
        <w:t>et p</w:t>
      </w:r>
      <w:r w:rsidRPr="00751CD3">
        <w:rPr>
          <w:rFonts w:hint="eastAsia" w:ascii="Roboto" w:hAnsi="Roboto"/>
          <w:color w:val="000000" w:themeColor="text1"/>
        </w:rPr>
        <w:t>å</w:t>
      </w:r>
      <w:r w:rsidRPr="00751CD3">
        <w:rPr>
          <w:rFonts w:ascii="Roboto" w:hAnsi="Roboto"/>
          <w:color w:val="000000" w:themeColor="text1"/>
        </w:rPr>
        <w:t xml:space="preserve"> markedsm</w:t>
      </w:r>
      <w:r w:rsidRPr="00751CD3">
        <w:rPr>
          <w:rFonts w:hint="eastAsia" w:ascii="Roboto" w:hAnsi="Roboto"/>
          <w:color w:val="000000" w:themeColor="text1"/>
        </w:rPr>
        <w:t>æ</w:t>
      </w:r>
      <w:r w:rsidRPr="00751CD3">
        <w:rPr>
          <w:rFonts w:ascii="Roboto" w:hAnsi="Roboto"/>
          <w:color w:val="000000" w:themeColor="text1"/>
        </w:rPr>
        <w:t>ssige vilk</w:t>
      </w:r>
      <w:r w:rsidRPr="00751CD3">
        <w:rPr>
          <w:rFonts w:hint="eastAsia" w:ascii="Roboto" w:hAnsi="Roboto"/>
          <w:color w:val="000000" w:themeColor="text1"/>
        </w:rPr>
        <w:t>å</w:t>
      </w:r>
      <w:r w:rsidRPr="00751CD3">
        <w:rPr>
          <w:rFonts w:ascii="Roboto" w:hAnsi="Roboto"/>
          <w:color w:val="000000" w:themeColor="text1"/>
        </w:rPr>
        <w:t>r.</w:t>
      </w:r>
    </w:p>
    <w:p w:rsidR="00F103C9" w:rsidP="00F103C9" w:rsidRDefault="00F103C9" w14:paraId="5F6BCA80" w14:textId="77777777">
      <w:pPr>
        <w:rPr>
          <w:rFonts w:ascii="Roboto" w:hAnsi="Roboto"/>
          <w:color w:val="000000" w:themeColor="text1"/>
        </w:rPr>
      </w:pPr>
    </w:p>
    <w:p w:rsidR="00F103C9" w:rsidP="00F103C9" w:rsidRDefault="00F103C9" w14:paraId="45448C22" w14:textId="77777777">
      <w:pPr>
        <w:rPr>
          <w:rFonts w:eastAsia="Calibri" w:cs="Times New Roman"/>
        </w:rPr>
      </w:pPr>
      <w:r>
        <w:rPr>
          <w:rFonts w:ascii="Roboto" w:hAnsi="Roboto"/>
          <w:color w:val="000000" w:themeColor="text1"/>
        </w:rPr>
        <w:t>Ministeren vil f.eks. kunne fastsætte regler</w:t>
      </w:r>
      <w:r>
        <w:rPr>
          <w:rFonts w:eastAsia="Calibri" w:cs="Times New Roman"/>
        </w:rPr>
        <w:t>, der svarer til</w:t>
      </w:r>
      <w:r w:rsidRPr="00383F42">
        <w:rPr>
          <w:rFonts w:eastAsia="Calibri" w:cs="Times New Roman"/>
        </w:rPr>
        <w:t xml:space="preserve"> </w:t>
      </w:r>
      <w:r>
        <w:rPr>
          <w:rFonts w:eastAsia="Calibri" w:cs="Times New Roman"/>
        </w:rPr>
        <w:t xml:space="preserve">principperne i </w:t>
      </w:r>
      <w:r w:rsidRPr="00383F42">
        <w:rPr>
          <w:rFonts w:eastAsia="Calibri" w:cs="Times New Roman"/>
        </w:rPr>
        <w:t>regler og praksis om transfer pricing på skatteområdet</w:t>
      </w:r>
      <w:r>
        <w:rPr>
          <w:rFonts w:eastAsia="Calibri" w:cs="Times New Roman"/>
        </w:rPr>
        <w:t xml:space="preserve">, herunder OECD’s Transfer Pricing Guidelines og </w:t>
      </w:r>
      <w:r w:rsidRPr="001904B0">
        <w:rPr>
          <w:rFonts w:eastAsia="Calibri" w:cs="Times New Roman"/>
        </w:rPr>
        <w:t>Skattestyrelsens vejledning vedrørende transfer pricing-dokumentationspligten</w:t>
      </w:r>
      <w:r>
        <w:rPr>
          <w:rFonts w:eastAsia="Calibri" w:cs="Times New Roman"/>
        </w:rPr>
        <w:t>. Ministeren vil dog også kunne fastsætte regler, der afviger fra eller supplerer regler og praksis på skatteområdet, bl.a. for at tage højde for vandsektorens særlige forhold og eventuelle regler fastsat i medfør af de foreslåede bemyndigelser i nr. 1-3.</w:t>
      </w:r>
    </w:p>
    <w:p w:rsidR="00F103C9" w:rsidP="00F103C9" w:rsidRDefault="00F103C9" w14:paraId="71C0C2F3" w14:textId="77777777">
      <w:pPr>
        <w:rPr>
          <w:rFonts w:eastAsia="Calibri" w:cs="Times New Roman"/>
        </w:rPr>
      </w:pPr>
    </w:p>
    <w:p w:rsidR="00F103C9" w:rsidP="00F103C9" w:rsidRDefault="00F103C9" w14:paraId="0B03D2E0" w14:textId="77777777">
      <w:pPr>
        <w:rPr>
          <w:rFonts w:eastAsia="Calibri" w:cs="Times New Roman"/>
        </w:rPr>
      </w:pPr>
      <w:r>
        <w:rPr>
          <w:rFonts w:eastAsia="Calibri" w:cs="Times New Roman"/>
        </w:rPr>
        <w:t>Ved den første udmøntning er det forventningen, at det fastsættes, at Vandsektortilsynet skal anvende en anerkendt metode i sit tilsyn. Det forventes endvidere fastsat, at h</w:t>
      </w:r>
      <w:r w:rsidRPr="003A2323">
        <w:rPr>
          <w:rFonts w:eastAsia="Calibri" w:cs="Times New Roman"/>
        </w:rPr>
        <w:t>vis vandselskabet har anvendt en anerkendt metode for dokumentation af markedsmæssigheden af en aftale, skal Vandsektortilsynet følge denne metode i sit tilsyn, medmindre væsentlige forhold taler for anvendelse af en anden prisfastsættelsesmetode</w:t>
      </w:r>
      <w:r>
        <w:rPr>
          <w:rFonts w:eastAsia="Calibri" w:cs="Times New Roman"/>
        </w:rPr>
        <w:t>.</w:t>
      </w:r>
      <w:r w:rsidDel="003E34F7">
        <w:rPr>
          <w:rFonts w:eastAsia="Calibri" w:cs="Times New Roman"/>
        </w:rPr>
        <w:t xml:space="preserve"> </w:t>
      </w:r>
    </w:p>
    <w:p w:rsidRPr="00751CD3" w:rsidR="00F103C9" w:rsidP="00F103C9" w:rsidRDefault="00F103C9" w14:paraId="2CBD92C0" w14:textId="77777777">
      <w:pPr>
        <w:rPr>
          <w:rFonts w:eastAsia="Calibri" w:cs="Times New Roman"/>
          <w:color w:val="000000" w:themeColor="text1"/>
        </w:rPr>
      </w:pPr>
    </w:p>
    <w:p w:rsidRPr="00CB3592" w:rsidR="00F103C9" w:rsidP="00F103C9" w:rsidRDefault="00F103C9" w14:paraId="7FB38C23" w14:textId="77777777">
      <w:pPr>
        <w:rPr>
          <w:rFonts w:eastAsia="Calibri" w:cs="Times New Roman"/>
          <w:color w:val="000000" w:themeColor="text1"/>
        </w:rPr>
      </w:pPr>
      <w:r w:rsidRPr="3C5E0EAA">
        <w:rPr>
          <w:rFonts w:eastAsia="Calibri" w:cs="Times New Roman"/>
          <w:color w:val="000000" w:themeColor="text1"/>
        </w:rPr>
        <w:t>Endvidere vil ministeren i medfør af denne bestemmelse og den foreslåede bestemmelse i vandsektorlovens § 22 b, jf. lovforslagets § 1, nr. 38, kunne fastsætte regler om, at Vandsektortilsynet vil kunne fastsætte den markedsmæssige pris efter et skøn eller til nul.</w:t>
      </w:r>
      <w:r w:rsidRPr="3C5E0EAA">
        <w:rPr>
          <w:rFonts w:eastAsia="Calibri" w:cs="Times New Roman"/>
        </w:rPr>
        <w:t xml:space="preserve"> </w:t>
      </w:r>
      <w:r w:rsidRPr="3C5E0EAA">
        <w:rPr>
          <w:rFonts w:eastAsia="Calibri" w:cs="Times New Roman"/>
          <w:color w:val="000000" w:themeColor="text1"/>
        </w:rPr>
        <w:t>Det sidste vil f.eks. kunne være relevant i situationer,</w:t>
      </w:r>
      <w:r w:rsidRPr="3C5E0EAA">
        <w:rPr>
          <w:rFonts w:eastAsia="Calibri" w:cs="Times New Roman"/>
        </w:rPr>
        <w:t xml:space="preserve"> hvor dokumentationen er så mangelfuld, at der kan opstå tvivl om, hvorvidt der reelt er indgået en aftale, eller hvad den går ud på, jf. i øvrigt bemærkningerne til den foreslåede § 22 b.  </w:t>
      </w:r>
    </w:p>
    <w:p w:rsidR="3C5E0EAA" w:rsidP="3C5E0EAA" w:rsidRDefault="3C5E0EAA" w14:paraId="79EF1FDD" w14:textId="7A982DF6">
      <w:pPr>
        <w:rPr>
          <w:rFonts w:eastAsia="Calibri" w:cs="Times New Roman"/>
        </w:rPr>
      </w:pPr>
    </w:p>
    <w:p w:rsidR="7B89EDF2" w:rsidP="3C5E0EAA" w:rsidRDefault="7B89EDF2" w14:paraId="4CB12A0B" w14:textId="076F75BB">
      <w:pPr>
        <w:rPr>
          <w:rFonts w:eastAsia="Calibri" w:cs="Times New Roman"/>
        </w:rPr>
      </w:pPr>
      <w:r w:rsidRPr="3C5E0EAA">
        <w:rPr>
          <w:rFonts w:eastAsia="Calibri" w:cs="Times New Roman"/>
          <w:b/>
          <w:bCs/>
          <w:color w:val="FF0000"/>
        </w:rPr>
        <w:t>DANVA skal i forhold hertil henvise til sine tidligere bemærkninger herom.</w:t>
      </w:r>
    </w:p>
    <w:p w:rsidR="00F103C9" w:rsidP="00F103C9" w:rsidRDefault="00F103C9" w14:paraId="26142A5B" w14:textId="77777777">
      <w:pPr>
        <w:rPr>
          <w:rFonts w:eastAsia="Calibri" w:cs="Times New Roman"/>
        </w:rPr>
      </w:pPr>
    </w:p>
    <w:p w:rsidR="00F103C9" w:rsidP="00F103C9" w:rsidRDefault="00F103C9" w14:paraId="6EA9A079" w14:textId="77777777">
      <w:pPr>
        <w:rPr>
          <w:rFonts w:eastAsia="Calibri" w:cs="Times New Roman"/>
        </w:rPr>
      </w:pPr>
      <w:r>
        <w:rPr>
          <w:rFonts w:eastAsia="Calibri" w:cs="Times New Roman"/>
        </w:rPr>
        <w:t xml:space="preserve">Endelig foreslås det med vandsektorlovens § 19, stk. 10, </w:t>
      </w:r>
      <w:r w:rsidRPr="00F04AF8">
        <w:rPr>
          <w:rFonts w:eastAsia="Calibri" w:cs="Times New Roman"/>
          <w:i/>
        </w:rPr>
        <w:t xml:space="preserve">nr. </w:t>
      </w:r>
      <w:r>
        <w:rPr>
          <w:rFonts w:eastAsia="Calibri" w:cs="Times New Roman"/>
          <w:i/>
        </w:rPr>
        <w:t>6</w:t>
      </w:r>
      <w:r w:rsidRPr="002208B7">
        <w:rPr>
          <w:rFonts w:eastAsia="Calibri" w:cs="Times New Roman"/>
          <w:i/>
        </w:rPr>
        <w:t>,</w:t>
      </w:r>
      <w:r>
        <w:rPr>
          <w:rFonts w:eastAsia="Calibri" w:cs="Times New Roman"/>
        </w:rPr>
        <w:t xml:space="preserve"> at klima-, energi- og forsyningsministeren kan fastsætte regler om Vandsektortilsynets afgørelser efter den foreslåede bestemmelse i vandsektorlovens § 19, stk. 8, herunder hvilke selskaber og andre parter der er omfattet af stk. 8. </w:t>
      </w:r>
    </w:p>
    <w:p w:rsidR="00F103C9" w:rsidP="00F103C9" w:rsidRDefault="00F103C9" w14:paraId="7C7E43BB" w14:textId="77777777">
      <w:pPr>
        <w:rPr>
          <w:rFonts w:eastAsia="Calibri" w:cs="Times New Roman"/>
        </w:rPr>
      </w:pPr>
    </w:p>
    <w:p w:rsidR="00F103C9" w:rsidP="00F103C9" w:rsidRDefault="00F103C9" w14:paraId="12F94DDB" w14:textId="77777777">
      <w:pPr>
        <w:rPr>
          <w:rFonts w:eastAsia="Calibri" w:cs="Times New Roman"/>
        </w:rPr>
      </w:pPr>
      <w:r>
        <w:rPr>
          <w:rFonts w:eastAsia="Calibri" w:cs="Times New Roman"/>
        </w:rPr>
        <w:t xml:space="preserve">Ministeren vil med bemyndigelsen kunne fastsætte regler om Vandsektortilsynets afgørelser efter det foreslåede stk. 8 om påbud til et vandselskabs koncernforbundne selskaber og andre parter, der er interesseforbundet med vandselskabet, om at tilbageføre betalinger fra vandselskabet, der overstiger den fastsatte markedsmæssige pris, eller foretage efterbetaling i tilfælde, hvor der er betalt mindre end den markedsmæssige pris til vandselskabet. Det forventes, at ministeren med bemyndigelsen vil fastsætte nærmere regler om, i hvilke tilfælde Vandsektortilsynet kan meddele påbud efter bestemmelsen. </w:t>
      </w:r>
    </w:p>
    <w:p w:rsidR="00F103C9" w:rsidP="00F103C9" w:rsidRDefault="00F103C9" w14:paraId="012C73D9" w14:textId="77777777">
      <w:pPr>
        <w:rPr>
          <w:rFonts w:eastAsia="Calibri" w:cs="Times New Roman"/>
        </w:rPr>
      </w:pPr>
    </w:p>
    <w:p w:rsidR="00F103C9" w:rsidP="00F103C9" w:rsidRDefault="00F103C9" w14:paraId="21650288" w14:textId="77777777">
      <w:pPr>
        <w:rPr>
          <w:rFonts w:eastAsia="Calibri" w:cs="Times New Roman"/>
        </w:rPr>
      </w:pPr>
      <w:r>
        <w:rPr>
          <w:rFonts w:eastAsia="Calibri" w:cs="Times New Roman"/>
        </w:rPr>
        <w:t xml:space="preserve">Det forventes også, at ministeren vil fastsætte regler om, hvad der skal forstås ved koncernforbundne selskaber og andre parter, der er interesseforbundet med vandselskabet. Ved den første udmøntning forventes det, at der ikke fastsættes mere detaljerede regler end det, der er angivet i bemærkningerne til den foreslåede bestemmelse i vandsektorlovens § 19, stk. 8, jf. lovforslagets § 1, nr. 34, og at der vil blive fastsat tilsvarende regler i medfør af den foreslåede § 22 a, stk. 4, jf. stk. 2, jf. lovforslagets § 1, nr. 38. Efterhånden som der opnås erfaring med Vandsektortilsynets afgørelser efter den foreslåede § 19, stk. 8, i vandsektorloven, forventes det, at der efter behov vil ske en tilpasning eller præcisering af bekendtgørelsesreglerne.  </w:t>
      </w:r>
    </w:p>
    <w:p w:rsidRPr="001F6E1D" w:rsidR="00F103C9" w:rsidP="00F103C9" w:rsidRDefault="00F103C9" w14:paraId="3B1EE5D0" w14:textId="77777777">
      <w:pPr>
        <w:rPr>
          <w:rFonts w:eastAsia="Calibri" w:cs="Times New Roman"/>
        </w:rPr>
      </w:pPr>
    </w:p>
    <w:p w:rsidRPr="001F307F" w:rsidR="00F103C9" w:rsidP="00F103C9" w:rsidRDefault="00F103C9" w14:paraId="2B6329B4" w14:textId="77777777">
      <w:pPr>
        <w:rPr>
          <w:rFonts w:cs="Times New Roman"/>
        </w:rPr>
      </w:pPr>
      <w:r w:rsidRPr="454B1603" w:rsidR="00F103C9">
        <w:rPr>
          <w:rFonts w:cs="Times New Roman"/>
        </w:rPr>
        <w:t>Til nr.</w:t>
      </w:r>
      <w:r w:rsidRPr="454B1603" w:rsidR="00F103C9">
        <w:rPr>
          <w:rFonts w:cs="Times New Roman"/>
        </w:rPr>
        <w:t xml:space="preserve"> 36</w:t>
      </w:r>
    </w:p>
    <w:p w:rsidR="0D04F90C" w:rsidP="454B1603" w:rsidRDefault="0D04F90C" w14:paraId="53ADEBB2" w14:textId="2B21F009">
      <w:pPr>
        <w:jc w:val="left"/>
        <w:rPr>
          <w:rFonts w:eastAsia="Calibri" w:cs="Times New Roman"/>
          <w:b w:val="1"/>
          <w:bCs w:val="1"/>
          <w:color w:val="FF0000"/>
        </w:rPr>
      </w:pPr>
      <w:r w:rsidRPr="454B1603" w:rsidR="0D04F90C">
        <w:rPr>
          <w:rFonts w:eastAsia="Calibri" w:cs="Times New Roman"/>
          <w:b w:val="1"/>
          <w:bCs w:val="1"/>
          <w:color w:val="FF0000"/>
        </w:rPr>
        <w:t xml:space="preserve">DANVA mener ikke, at lovforslaget om ændringer af det statslige tilsyn bør gennemføres. Alle bemærkningerne til § 1 nr. 36 burde derfor have været farvet blå. Dette har DANVA valgt at afstå fra af hensyn til læsbarheden af dokumentet.  </w:t>
      </w:r>
    </w:p>
    <w:p w:rsidR="454B1603" w:rsidP="454B1603" w:rsidRDefault="454B1603" w14:paraId="61BC6EB7" w14:textId="4D937277">
      <w:pPr>
        <w:jc w:val="left"/>
        <w:rPr>
          <w:rFonts w:eastAsia="Calibri" w:cs="Times New Roman"/>
          <w:b w:val="1"/>
          <w:bCs w:val="1"/>
          <w:color w:val="FF0000"/>
        </w:rPr>
      </w:pPr>
    </w:p>
    <w:p w:rsidR="0D04F90C" w:rsidP="454B1603" w:rsidRDefault="0D04F90C" w14:paraId="6D733B3A" w14:textId="1FB54F6B">
      <w:pPr>
        <w:jc w:val="left"/>
        <w:rPr>
          <w:rFonts w:eastAsia="Calibri" w:cs="Times New Roman"/>
          <w:b w:val="1"/>
          <w:bCs w:val="1"/>
          <w:color w:val="FF0000"/>
        </w:rPr>
      </w:pPr>
      <w:r w:rsidRPr="454B1603" w:rsidR="0D04F90C">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5325ED67" w14:textId="14902769">
      <w:pPr>
        <w:pStyle w:val="Normal"/>
        <w:rPr>
          <w:rFonts w:cs="Times New Roman"/>
        </w:rPr>
      </w:pPr>
    </w:p>
    <w:p w:rsidR="00F103C9" w:rsidP="00F103C9" w:rsidRDefault="00F103C9" w14:paraId="1643A4FA" w14:textId="77777777">
      <w:pPr>
        <w:rPr>
          <w:rFonts w:cs="Times New Roman"/>
        </w:rPr>
      </w:pPr>
      <w:r>
        <w:rPr>
          <w:rFonts w:cs="Times New Roman"/>
        </w:rPr>
        <w:t>Det fremgår af</w:t>
      </w:r>
      <w:r w:rsidRPr="001F307F">
        <w:rPr>
          <w:rFonts w:cs="Times New Roman"/>
        </w:rPr>
        <w:t xml:space="preserve"> den gælden</w:t>
      </w:r>
      <w:r>
        <w:rPr>
          <w:rFonts w:cs="Times New Roman"/>
        </w:rPr>
        <w:t>de vandsektorlovs § 20, stk. 1, 1. pkt., at k</w:t>
      </w:r>
      <w:r w:rsidRPr="00AA6947">
        <w:rPr>
          <w:rFonts w:cs="Times New Roman"/>
        </w:rPr>
        <w:t>lima-, energi- og forsyningsministeren</w:t>
      </w:r>
      <w:r>
        <w:rPr>
          <w:rFonts w:cs="Times New Roman"/>
        </w:rPr>
        <w:t xml:space="preserve"> kan</w:t>
      </w:r>
      <w:r w:rsidRPr="00AA6947">
        <w:rPr>
          <w:rFonts w:cs="Times New Roman"/>
        </w:rPr>
        <w:t xml:space="preserve"> fastsætte regler om indlevering af data fra vandselskaber til Forsyningssekretariatet til brug for administration af og kontrol med loven og regler udstedt i medfør af loven, herunder til brug for benchmarking og fastsættelse og kontrol af indtægtsrammer og regnskabsmæssige kontrolrammer, samt data til brug for Forsyningssekretariatets generelle analyser m.v.</w:t>
      </w:r>
    </w:p>
    <w:p w:rsidR="00F103C9" w:rsidP="00F103C9" w:rsidRDefault="00F103C9" w14:paraId="3C1CC258" w14:textId="77777777">
      <w:pPr>
        <w:rPr>
          <w:rFonts w:cs="Times New Roman"/>
        </w:rPr>
      </w:pPr>
    </w:p>
    <w:p w:rsidR="00F103C9" w:rsidP="00F103C9" w:rsidRDefault="00F103C9" w14:paraId="3658744C" w14:textId="77777777">
      <w:pPr>
        <w:rPr>
          <w:rFonts w:cs="Times New Roman"/>
        </w:rPr>
      </w:pPr>
      <w:r>
        <w:rPr>
          <w:rFonts w:cs="Times New Roman"/>
        </w:rPr>
        <w:t xml:space="preserve">Det foreslås, at vandsektorlovens </w:t>
      </w:r>
      <w:r w:rsidRPr="00F04AF8">
        <w:rPr>
          <w:rFonts w:cs="Times New Roman"/>
          <w:i/>
        </w:rPr>
        <w:t>§ 20, 1. pkt.,</w:t>
      </w:r>
      <w:r>
        <w:rPr>
          <w:rFonts w:cs="Times New Roman"/>
        </w:rPr>
        <w:t xml:space="preserve"> ophæves. </w:t>
      </w:r>
    </w:p>
    <w:p w:rsidR="00F103C9" w:rsidP="00F103C9" w:rsidRDefault="00F103C9" w14:paraId="7A7268A3" w14:textId="77777777">
      <w:pPr>
        <w:rPr>
          <w:rFonts w:cs="Times New Roman"/>
        </w:rPr>
      </w:pPr>
    </w:p>
    <w:p w:rsidRPr="002208B7" w:rsidR="00F103C9" w:rsidP="00F103C9" w:rsidRDefault="00F103C9" w14:paraId="12253E09" w14:textId="77777777">
      <w:pPr>
        <w:rPr>
          <w:rFonts w:eastAsia="Calibri" w:cs="Times New Roman"/>
        </w:rPr>
      </w:pPr>
      <w:r w:rsidRPr="00F04AF8">
        <w:rPr>
          <w:rFonts w:eastAsia="Calibri" w:cs="Times New Roman"/>
        </w:rPr>
        <w:t xml:space="preserve">Der er tale om en konsekvensændring som følge af den foreslåede samling af bestemmelser om indberetning og oplysningspligter i det foreslåede kapitel 7 a, jf. lovforslagets § 1, nr. </w:t>
      </w:r>
      <w:r>
        <w:rPr>
          <w:rFonts w:eastAsia="Calibri" w:cs="Times New Roman"/>
        </w:rPr>
        <w:t>38</w:t>
      </w:r>
      <w:r w:rsidRPr="00F04AF8">
        <w:rPr>
          <w:rFonts w:eastAsia="Calibri" w:cs="Times New Roman"/>
        </w:rPr>
        <w:t>, og bemærkningerne hertil.</w:t>
      </w:r>
    </w:p>
    <w:p w:rsidR="00F103C9" w:rsidP="00F103C9" w:rsidRDefault="00F103C9" w14:paraId="39C9ACD2" w14:textId="77777777">
      <w:pPr>
        <w:rPr>
          <w:rFonts w:cs="Times New Roman"/>
        </w:rPr>
      </w:pPr>
    </w:p>
    <w:p w:rsidRPr="001F307F" w:rsidR="00F103C9" w:rsidP="00F103C9" w:rsidRDefault="00F103C9" w14:paraId="08F7CE0F" w14:textId="77777777">
      <w:pPr>
        <w:rPr>
          <w:rFonts w:cs="Times New Roman"/>
        </w:rPr>
      </w:pPr>
      <w:r w:rsidRPr="454B1603" w:rsidR="00F103C9">
        <w:rPr>
          <w:rFonts w:cs="Times New Roman"/>
        </w:rPr>
        <w:t>Til nr. 37</w:t>
      </w:r>
    </w:p>
    <w:p w:rsidR="4C671AF7" w:rsidP="454B1603" w:rsidRDefault="4C671AF7" w14:paraId="2F308FEE" w14:textId="5033825C">
      <w:pPr>
        <w:jc w:val="left"/>
        <w:rPr>
          <w:rFonts w:eastAsia="Calibri" w:cs="Times New Roman"/>
          <w:b w:val="1"/>
          <w:bCs w:val="1"/>
          <w:color w:val="FF0000"/>
        </w:rPr>
      </w:pPr>
      <w:r w:rsidRPr="454B1603" w:rsidR="4C671AF7">
        <w:rPr>
          <w:rFonts w:eastAsia="Calibri" w:cs="Times New Roman"/>
          <w:b w:val="1"/>
          <w:bCs w:val="1"/>
          <w:color w:val="FF0000"/>
        </w:rPr>
        <w:t xml:space="preserve">DANVA mener ikke, at lovforslaget om ændringer af det statslige tilsyn bør gennemføres. Alle bemærkningerne til § 1 nr. 37 burde derfor have været farvet blå. Dette har DANVA valgt at afstå fra af hensyn til læsbarheden af dokumentet.  </w:t>
      </w:r>
    </w:p>
    <w:p w:rsidR="454B1603" w:rsidP="454B1603" w:rsidRDefault="454B1603" w14:paraId="68405C7E" w14:textId="4D937277">
      <w:pPr>
        <w:jc w:val="left"/>
        <w:rPr>
          <w:rFonts w:eastAsia="Calibri" w:cs="Times New Roman"/>
          <w:b w:val="1"/>
          <w:bCs w:val="1"/>
          <w:color w:val="FF0000"/>
        </w:rPr>
      </w:pPr>
    </w:p>
    <w:p w:rsidR="4C671AF7" w:rsidP="454B1603" w:rsidRDefault="4C671AF7" w14:paraId="21F7E393" w14:textId="3005C109">
      <w:pPr>
        <w:jc w:val="left"/>
        <w:rPr>
          <w:rFonts w:eastAsia="Calibri" w:cs="Times New Roman"/>
          <w:b w:val="1"/>
          <w:bCs w:val="1"/>
          <w:color w:val="FF0000"/>
        </w:rPr>
      </w:pPr>
      <w:r w:rsidRPr="454B1603" w:rsidR="4C671AF7">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6EBB1FDF" w14:textId="0D214AF4">
      <w:pPr>
        <w:pStyle w:val="Normal"/>
        <w:rPr>
          <w:rFonts w:cs="Times New Roman"/>
        </w:rPr>
      </w:pPr>
    </w:p>
    <w:p w:rsidRPr="00521E32" w:rsidR="00F103C9" w:rsidP="00F103C9" w:rsidRDefault="00F103C9" w14:paraId="25A8B9CB" w14:textId="77777777">
      <w:pPr>
        <w:rPr>
          <w:rFonts w:cs="Times New Roman"/>
        </w:rPr>
      </w:pPr>
      <w:r w:rsidRPr="00F04AF8">
        <w:rPr>
          <w:rFonts w:cs="Times New Roman"/>
        </w:rPr>
        <w:t>Ifølge den gældende vandsektorlovs § 20, 2. pkt.,</w:t>
      </w:r>
      <w:r w:rsidRPr="002208B7">
        <w:rPr>
          <w:rFonts w:cs="Times New Roman"/>
        </w:rPr>
        <w:t xml:space="preserve"> bemyndiges ministeren til at fastsætte regler om øvrige regnskabs- o</w:t>
      </w:r>
      <w:r w:rsidRPr="00F431DA">
        <w:rPr>
          <w:rFonts w:cs="Times New Roman"/>
        </w:rPr>
        <w:t>g forretningsmæssige forhold og om, at der skal indhentes erklæ</w:t>
      </w:r>
      <w:r w:rsidRPr="00E50CE0">
        <w:rPr>
          <w:rFonts w:cs="Times New Roman"/>
        </w:rPr>
        <w:t>ringer fra vandselskabets revisor eller en statsautoriseret revisor.</w:t>
      </w:r>
    </w:p>
    <w:p w:rsidR="00F103C9" w:rsidP="00F103C9" w:rsidRDefault="00F103C9" w14:paraId="54EC57E4" w14:textId="77777777">
      <w:pPr>
        <w:rPr>
          <w:rFonts w:cs="Times New Roman"/>
          <w:szCs w:val="24"/>
        </w:rPr>
      </w:pPr>
    </w:p>
    <w:p w:rsidRPr="00F04AF8" w:rsidR="00F103C9" w:rsidP="00F103C9" w:rsidRDefault="00F103C9" w14:paraId="09F4BA0C" w14:textId="77777777">
      <w:pPr>
        <w:rPr>
          <w:rFonts w:cs="Times New Roman"/>
        </w:rPr>
      </w:pPr>
      <w:r w:rsidRPr="00F04AF8">
        <w:rPr>
          <w:rFonts w:cs="Times New Roman"/>
        </w:rPr>
        <w:t xml:space="preserve">Det foreslås i vandsektorlovens </w:t>
      </w:r>
      <w:r w:rsidRPr="00F04AF8">
        <w:rPr>
          <w:rFonts w:cs="Times New Roman"/>
          <w:i/>
        </w:rPr>
        <w:t>§ 20, 2. pkt.</w:t>
      </w:r>
      <w:r w:rsidRPr="00F04AF8">
        <w:rPr>
          <w:rFonts w:cs="Times New Roman"/>
        </w:rPr>
        <w:t>, der bliver 1. pkt.,</w:t>
      </w:r>
      <w:r w:rsidRPr="002208B7">
        <w:rPr>
          <w:rFonts w:cs="Times New Roman"/>
        </w:rPr>
        <w:t xml:space="preserve"> at </w:t>
      </w:r>
      <w:r w:rsidRPr="00F431DA">
        <w:rPr>
          <w:rFonts w:cs="Times New Roman"/>
        </w:rPr>
        <w:t>ændre</w:t>
      </w:r>
      <w:r w:rsidRPr="00F04AF8">
        <w:rPr>
          <w:rFonts w:cs="Times New Roman"/>
        </w:rPr>
        <w:t xml:space="preserve"> </w:t>
      </w:r>
      <w:r w:rsidRPr="005327AA">
        <w:rPr>
          <w:rFonts w:eastAsia="Calibri" w:cs="Times New Roman"/>
        </w:rPr>
        <w:t>»Herudover kan ministeren</w:t>
      </w:r>
      <w:r w:rsidRPr="00C4756C">
        <w:rPr>
          <w:rFonts w:eastAsia="Calibri" w:cs="Times New Roman"/>
        </w:rPr>
        <w:t>«</w:t>
      </w:r>
      <w:r>
        <w:rPr>
          <w:rFonts w:eastAsia="Calibri" w:cs="Times New Roman"/>
        </w:rPr>
        <w:t xml:space="preserve"> til</w:t>
      </w:r>
      <w:r w:rsidRPr="00C4756C">
        <w:rPr>
          <w:rFonts w:eastAsia="Calibri" w:cs="Times New Roman"/>
        </w:rPr>
        <w:t xml:space="preserve"> </w:t>
      </w:r>
      <w:r w:rsidRPr="005327AA">
        <w:rPr>
          <w:rFonts w:eastAsia="Calibri" w:cs="Times New Roman"/>
        </w:rPr>
        <w:t>»Klima-, energi- og forsyningsministeren kan</w:t>
      </w:r>
      <w:r w:rsidRPr="00C4756C">
        <w:rPr>
          <w:rFonts w:eastAsia="Calibri" w:cs="Times New Roman"/>
        </w:rPr>
        <w:t>«</w:t>
      </w:r>
      <w:r>
        <w:rPr>
          <w:rFonts w:eastAsia="Calibri" w:cs="Times New Roman"/>
        </w:rPr>
        <w:t>.</w:t>
      </w:r>
    </w:p>
    <w:p w:rsidR="00F103C9" w:rsidP="00F103C9" w:rsidRDefault="00F103C9" w14:paraId="0C920746" w14:textId="77777777">
      <w:pPr>
        <w:rPr>
          <w:rFonts w:cs="Times New Roman"/>
          <w:szCs w:val="24"/>
        </w:rPr>
      </w:pPr>
    </w:p>
    <w:p w:rsidRPr="00F431DA" w:rsidR="00F103C9" w:rsidP="00F103C9" w:rsidRDefault="00F103C9" w14:paraId="592DC2A6" w14:textId="77777777">
      <w:pPr>
        <w:rPr>
          <w:rFonts w:cs="Times New Roman"/>
        </w:rPr>
      </w:pPr>
      <w:r w:rsidRPr="00F04AF8">
        <w:rPr>
          <w:rFonts w:cs="Times New Roman"/>
        </w:rPr>
        <w:t xml:space="preserve">Der er tale om en konsekvensændring som følge af, at det foreslås, at 1. pkt., udgår af § 20, jf. lovforslagets § 1, nr. </w:t>
      </w:r>
      <w:r w:rsidRPr="002208B7">
        <w:rPr>
          <w:rFonts w:cs="Times New Roman"/>
        </w:rPr>
        <w:t>3</w:t>
      </w:r>
      <w:r>
        <w:rPr>
          <w:rFonts w:cs="Times New Roman"/>
        </w:rPr>
        <w:t>6</w:t>
      </w:r>
      <w:r w:rsidRPr="002208B7">
        <w:rPr>
          <w:rFonts w:cs="Times New Roman"/>
        </w:rPr>
        <w:t xml:space="preserve">. </w:t>
      </w:r>
    </w:p>
    <w:p w:rsidR="00F103C9" w:rsidP="00F103C9" w:rsidRDefault="00F103C9" w14:paraId="4B913950" w14:textId="77777777">
      <w:pPr>
        <w:rPr>
          <w:rFonts w:eastAsia="Calibri" w:cs="Times New Roman"/>
          <w:szCs w:val="24"/>
        </w:rPr>
      </w:pPr>
    </w:p>
    <w:p w:rsidRPr="002208B7" w:rsidR="00F103C9" w:rsidP="00F103C9" w:rsidRDefault="00F103C9" w14:paraId="1D509831" w14:textId="77777777">
      <w:pPr>
        <w:rPr>
          <w:rFonts w:eastAsia="Calibri" w:cs="Times New Roman"/>
        </w:rPr>
      </w:pPr>
      <w:r w:rsidRPr="00F04AF8">
        <w:rPr>
          <w:rFonts w:eastAsia="Calibri" w:cs="Times New Roman"/>
        </w:rPr>
        <w:t xml:space="preserve">Som konsekvens af den foreslåede nyaffattelse af vandsektorlovens § 18, stk. </w:t>
      </w:r>
      <w:r w:rsidRPr="002208B7">
        <w:rPr>
          <w:rFonts w:eastAsia="Calibri" w:cs="Times New Roman"/>
        </w:rPr>
        <w:t xml:space="preserve">3, 3. pkt., </w:t>
      </w:r>
      <w:r w:rsidRPr="00F431DA">
        <w:rPr>
          <w:rFonts w:eastAsia="Calibri" w:cs="Times New Roman"/>
        </w:rPr>
        <w:t>jf. lovforslagets § 1, nr</w:t>
      </w:r>
      <w:r w:rsidRPr="00E50CE0">
        <w:rPr>
          <w:rFonts w:eastAsia="Calibri" w:cs="Times New Roman"/>
        </w:rPr>
        <w:t>. 3</w:t>
      </w:r>
      <w:r>
        <w:rPr>
          <w:rFonts w:eastAsia="Calibri" w:cs="Times New Roman"/>
        </w:rPr>
        <w:t>2</w:t>
      </w:r>
      <w:r w:rsidRPr="00521E32">
        <w:rPr>
          <w:rFonts w:eastAsia="Calibri" w:cs="Times New Roman"/>
        </w:rPr>
        <w:t xml:space="preserve">, udgår den </w:t>
      </w:r>
      <w:r w:rsidRPr="00EC1844">
        <w:rPr>
          <w:rFonts w:eastAsia="Calibri" w:cs="Times New Roman"/>
        </w:rPr>
        <w:t>særlige bemyndigelse til at fastsætte regler om regnskabs- og forretningsmæssige forhold og om revisor</w:t>
      </w:r>
      <w:r>
        <w:rPr>
          <w:rFonts w:eastAsia="Calibri" w:cs="Times New Roman"/>
        </w:rPr>
        <w:softHyphen/>
      </w:r>
      <w:r w:rsidRPr="00EC1844">
        <w:rPr>
          <w:rFonts w:eastAsia="Calibri" w:cs="Times New Roman"/>
        </w:rPr>
        <w:t xml:space="preserve">erklæringer for så vidt angår tilknyttet virksomhed. </w:t>
      </w:r>
      <w:r w:rsidRPr="00953785">
        <w:rPr>
          <w:rFonts w:eastAsia="Calibri" w:cs="Times New Roman"/>
        </w:rPr>
        <w:t>Den gældende ordlyd af vandsektorlovens § 20 dækker også de regler, der hidtil har kunnet udstedes i medfør af § 18, stk. 3, 3. pkt.</w:t>
      </w:r>
      <w:r w:rsidRPr="00F04AF8">
        <w:rPr>
          <w:rFonts w:eastAsia="Calibri" w:cs="Times New Roman"/>
        </w:rPr>
        <w:t xml:space="preserve">, og det vil </w:t>
      </w:r>
      <w:r w:rsidRPr="002208B7">
        <w:rPr>
          <w:rFonts w:eastAsia="Calibri" w:cs="Times New Roman"/>
        </w:rPr>
        <w:t xml:space="preserve">fremover </w:t>
      </w:r>
      <w:r w:rsidRPr="00F04AF8">
        <w:rPr>
          <w:rFonts w:eastAsia="Calibri" w:cs="Times New Roman"/>
        </w:rPr>
        <w:t>være med hjemmel i vandsektorlovens § 20</w:t>
      </w:r>
      <w:r>
        <w:rPr>
          <w:rFonts w:eastAsia="Calibri" w:cs="Times New Roman"/>
        </w:rPr>
        <w:t>,</w:t>
      </w:r>
      <w:r w:rsidRPr="00F04AF8">
        <w:rPr>
          <w:rFonts w:eastAsia="Calibri" w:cs="Times New Roman"/>
        </w:rPr>
        <w:t xml:space="preserve"> at sådanne regler skal fastsættes.</w:t>
      </w:r>
    </w:p>
    <w:p w:rsidR="00F103C9" w:rsidP="00F103C9" w:rsidRDefault="00F103C9" w14:paraId="37EB5962" w14:textId="77777777">
      <w:pPr>
        <w:rPr>
          <w:rFonts w:eastAsia="Calibri" w:cs="Times New Roman"/>
          <w:szCs w:val="24"/>
        </w:rPr>
      </w:pPr>
    </w:p>
    <w:p w:rsidR="00F103C9" w:rsidP="00F103C9" w:rsidRDefault="00F103C9" w14:paraId="5AD0C650" w14:textId="77777777">
      <w:pPr>
        <w:rPr>
          <w:rFonts w:eastAsia="Calibri" w:cs="Times New Roman"/>
        </w:rPr>
      </w:pPr>
      <w:r>
        <w:rPr>
          <w:rFonts w:eastAsia="Calibri" w:cs="Times New Roman"/>
        </w:rPr>
        <w:t xml:space="preserve">Det forventes, </w:t>
      </w:r>
      <w:r w:rsidRPr="007219CC">
        <w:rPr>
          <w:rFonts w:eastAsia="Calibri" w:cs="Times New Roman"/>
        </w:rPr>
        <w:t>at</w:t>
      </w:r>
      <w:r>
        <w:rPr>
          <w:rFonts w:eastAsia="Calibri" w:cs="Times New Roman"/>
        </w:rPr>
        <w:t xml:space="preserve"> ministeren fortsat vil fastsætte regler om pligt til at indhente revisorerklæring vedrørende overholdelse af reglerne om tilknyttet virksomhed. Det forventes dog, at ministeren vil fastsætte, at</w:t>
      </w:r>
      <w:r w:rsidRPr="007219CC">
        <w:rPr>
          <w:rFonts w:eastAsia="Calibri" w:cs="Times New Roman"/>
        </w:rPr>
        <w:t xml:space="preserve"> det </w:t>
      </w:r>
      <w:r>
        <w:rPr>
          <w:rFonts w:eastAsia="Calibri" w:cs="Times New Roman"/>
        </w:rPr>
        <w:t>i stedet for Energistyrelsen vil være</w:t>
      </w:r>
      <w:r w:rsidRPr="007219CC">
        <w:rPr>
          <w:rFonts w:eastAsia="Calibri" w:cs="Times New Roman"/>
        </w:rPr>
        <w:t xml:space="preserve"> </w:t>
      </w:r>
      <w:r>
        <w:rPr>
          <w:rFonts w:eastAsia="Calibri" w:cs="Times New Roman"/>
        </w:rPr>
        <w:t>Vandsektortilsynet</w:t>
      </w:r>
      <w:r w:rsidRPr="007219CC">
        <w:rPr>
          <w:rFonts w:eastAsia="Calibri" w:cs="Times New Roman"/>
        </w:rPr>
        <w:t xml:space="preserve">, som </w:t>
      </w:r>
      <w:r>
        <w:rPr>
          <w:rFonts w:eastAsia="Calibri" w:cs="Times New Roman"/>
        </w:rPr>
        <w:t>vil skulle udarbejde</w:t>
      </w:r>
      <w:r w:rsidRPr="007219CC">
        <w:rPr>
          <w:rFonts w:eastAsia="Calibri" w:cs="Times New Roman"/>
        </w:rPr>
        <w:t xml:space="preserve"> en revisorinstruks til brug for udarbejdelsen af revisorerklæring om vandselskabers deltagelse i tilknyttet virksomhed. </w:t>
      </w:r>
      <w:r>
        <w:rPr>
          <w:rFonts w:eastAsia="Calibri" w:cs="Times New Roman"/>
        </w:rPr>
        <w:t xml:space="preserve">Vandsektortilsynet vil fortsat skulle offentliggøre revisorinstruksen. </w:t>
      </w:r>
      <w:r w:rsidRPr="007219CC">
        <w:rPr>
          <w:rFonts w:eastAsia="Calibri" w:cs="Times New Roman"/>
        </w:rPr>
        <w:t xml:space="preserve">Det forventes, at revisorerklæringen vil </w:t>
      </w:r>
      <w:r>
        <w:rPr>
          <w:rFonts w:eastAsia="Calibri" w:cs="Times New Roman"/>
        </w:rPr>
        <w:t xml:space="preserve">skulle </w:t>
      </w:r>
      <w:r w:rsidRPr="007219CC">
        <w:rPr>
          <w:rFonts w:eastAsia="Calibri" w:cs="Times New Roman"/>
        </w:rPr>
        <w:t>indeh</w:t>
      </w:r>
      <w:r>
        <w:rPr>
          <w:rFonts w:eastAsia="Calibri" w:cs="Times New Roman"/>
        </w:rPr>
        <w:t>olde en gennemgang af</w:t>
      </w:r>
      <w:r w:rsidRPr="007219CC">
        <w:rPr>
          <w:rFonts w:eastAsia="Calibri" w:cs="Times New Roman"/>
        </w:rPr>
        <w:t>, hvorvidt reglerne i bekendtgørelsen</w:t>
      </w:r>
      <w:r>
        <w:rPr>
          <w:rFonts w:eastAsia="Calibri" w:cs="Times New Roman"/>
        </w:rPr>
        <w:t xml:space="preserve"> om</w:t>
      </w:r>
      <w:r w:rsidRPr="007219CC">
        <w:rPr>
          <w:rFonts w:eastAsia="Calibri" w:cs="Times New Roman"/>
        </w:rPr>
        <w:t xml:space="preserve"> tilknyttet virksomhed er overholdt.</w:t>
      </w:r>
      <w:r>
        <w:rPr>
          <w:rFonts w:eastAsia="Calibri" w:cs="Times New Roman"/>
        </w:rPr>
        <w:t xml:space="preserve"> Revisor vil således i forbindelse med revisorerklæringen skulle påse, at reglerne i bekendtgørelsen om tilknyttet virksomhed er overholdt, jf. revisionsinstruksen. </w:t>
      </w:r>
    </w:p>
    <w:p w:rsidR="00F103C9" w:rsidP="00F103C9" w:rsidRDefault="00F103C9" w14:paraId="1654D05E" w14:textId="77777777">
      <w:pPr>
        <w:rPr>
          <w:rFonts w:eastAsia="Calibri" w:cs="Times New Roman"/>
          <w:szCs w:val="24"/>
        </w:rPr>
      </w:pPr>
    </w:p>
    <w:p w:rsidRPr="002208B7" w:rsidR="00F103C9" w:rsidP="00F103C9" w:rsidRDefault="00F103C9" w14:paraId="4ECA6FCD" w14:textId="77777777">
      <w:pPr>
        <w:rPr>
          <w:rFonts w:eastAsia="Calibri" w:cs="Times New Roman"/>
        </w:rPr>
      </w:pPr>
      <w:r w:rsidRPr="454B1603" w:rsidR="00F103C9">
        <w:rPr>
          <w:rFonts w:eastAsia="Calibri" w:cs="Times New Roman"/>
        </w:rPr>
        <w:t xml:space="preserve">Til nr. </w:t>
      </w:r>
      <w:r w:rsidRPr="454B1603" w:rsidR="00F103C9">
        <w:rPr>
          <w:rFonts w:eastAsia="Calibri" w:cs="Times New Roman"/>
        </w:rPr>
        <w:t>38</w:t>
      </w:r>
    </w:p>
    <w:p w:rsidR="5CD72024" w:rsidP="454B1603" w:rsidRDefault="5CD72024" w14:paraId="676B80D5" w14:textId="2C0A0BC0">
      <w:pPr>
        <w:jc w:val="left"/>
        <w:rPr>
          <w:rFonts w:eastAsia="Calibri" w:cs="Times New Roman"/>
          <w:b w:val="1"/>
          <w:bCs w:val="1"/>
          <w:color w:val="FF0000"/>
        </w:rPr>
      </w:pPr>
      <w:r w:rsidRPr="454B1603" w:rsidR="5CD72024">
        <w:rPr>
          <w:rFonts w:eastAsia="Calibri" w:cs="Times New Roman"/>
          <w:b w:val="1"/>
          <w:bCs w:val="1"/>
          <w:color w:val="FF0000"/>
        </w:rPr>
        <w:t xml:space="preserve">DANVA mener ikke, at lovforslaget om ændringer af det statslige tilsyn bør gennemføres. Alle bemærkningerne til § 1 nr. 38 burde derfor have været farvet blå. Dette har DANVA valgt at afstå fra af hensyn til læsbarheden af dokumentet.  </w:t>
      </w:r>
    </w:p>
    <w:p w:rsidR="454B1603" w:rsidP="454B1603" w:rsidRDefault="454B1603" w14:paraId="39880C00" w14:textId="4D937277">
      <w:pPr>
        <w:jc w:val="left"/>
        <w:rPr>
          <w:rFonts w:eastAsia="Calibri" w:cs="Times New Roman"/>
          <w:b w:val="1"/>
          <w:bCs w:val="1"/>
          <w:color w:val="FF0000"/>
        </w:rPr>
      </w:pPr>
    </w:p>
    <w:p w:rsidR="5CD72024" w:rsidP="454B1603" w:rsidRDefault="5CD72024" w14:paraId="082D2EC3" w14:textId="3432E55A">
      <w:pPr>
        <w:jc w:val="left"/>
        <w:rPr>
          <w:rFonts w:eastAsia="Calibri" w:cs="Times New Roman"/>
          <w:b w:val="1"/>
          <w:bCs w:val="1"/>
          <w:color w:val="FF0000"/>
        </w:rPr>
      </w:pPr>
      <w:r w:rsidRPr="454B1603" w:rsidR="5CD72024">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16B6C578" w14:textId="106B2B70">
      <w:pPr>
        <w:pStyle w:val="Normal"/>
        <w:rPr>
          <w:rFonts w:eastAsia="Calibri" w:cs="Times New Roman"/>
        </w:rPr>
      </w:pPr>
    </w:p>
    <w:p w:rsidR="00F103C9" w:rsidP="00F103C9" w:rsidRDefault="00F103C9" w14:paraId="472FFA84" w14:textId="77777777">
      <w:pPr>
        <w:rPr>
          <w:rFonts w:eastAsia="Calibri" w:cs="Times New Roman"/>
        </w:rPr>
      </w:pPr>
      <w:r>
        <w:rPr>
          <w:rFonts w:eastAsia="Calibri" w:cs="Times New Roman"/>
        </w:rPr>
        <w:t xml:space="preserve">Det foreslås, at der i vandsektorloven indsættes et nyt </w:t>
      </w:r>
      <w:r w:rsidRPr="00762772">
        <w:rPr>
          <w:rFonts w:eastAsia="Calibri" w:cs="Times New Roman"/>
          <w:i/>
        </w:rPr>
        <w:t>kapitel 7 a</w:t>
      </w:r>
      <w:r>
        <w:rPr>
          <w:rFonts w:eastAsia="Calibri" w:cs="Times New Roman"/>
        </w:rPr>
        <w:t xml:space="preserve"> med overskriften o</w:t>
      </w:r>
      <w:r w:rsidRPr="0003576E">
        <w:rPr>
          <w:rFonts w:eastAsia="Calibri" w:cs="Times New Roman"/>
        </w:rPr>
        <w:t>plysnings- og indberetningspligt, digital kommunikation og behandling af data</w:t>
      </w:r>
      <w:r>
        <w:rPr>
          <w:rFonts w:eastAsia="Calibri" w:cs="Times New Roman"/>
        </w:rPr>
        <w:t xml:space="preserve">, hvori der foreslås indsat fem nye bestemmelser §§ 22, 22 a, 22 b, 22 c og 22 d. </w:t>
      </w:r>
    </w:p>
    <w:p w:rsidR="00F103C9" w:rsidP="00F103C9" w:rsidRDefault="00F103C9" w14:paraId="16AA7B23" w14:textId="77777777">
      <w:pPr>
        <w:rPr>
          <w:rFonts w:eastAsia="Calibri" w:cs="Times New Roman"/>
          <w:szCs w:val="24"/>
        </w:rPr>
      </w:pPr>
    </w:p>
    <w:p w:rsidR="00F103C9" w:rsidP="00F103C9" w:rsidRDefault="00F103C9" w14:paraId="2542B7BF" w14:textId="77777777">
      <w:pPr>
        <w:rPr>
          <w:rFonts w:eastAsia="Calibri" w:cs="Times New Roman"/>
        </w:rPr>
      </w:pPr>
      <w:r w:rsidRPr="00F2019A">
        <w:rPr>
          <w:rFonts w:eastAsia="Calibri" w:cs="Times New Roman"/>
        </w:rPr>
        <w:t xml:space="preserve">Den gældende vandsektorlovs § 4, stk. 4, </w:t>
      </w:r>
      <w:r>
        <w:rPr>
          <w:rFonts w:eastAsia="Calibri" w:cs="Times New Roman"/>
        </w:rPr>
        <w:t xml:space="preserve">2. pkt., </w:t>
      </w:r>
      <w:r w:rsidRPr="00F2019A">
        <w:rPr>
          <w:rFonts w:eastAsia="Calibri" w:cs="Times New Roman"/>
        </w:rPr>
        <w:t xml:space="preserve">bemyndiger </w:t>
      </w:r>
      <w:r>
        <w:rPr>
          <w:rFonts w:eastAsia="Calibri" w:cs="Times New Roman"/>
        </w:rPr>
        <w:t>klima-, energi- og forsynings</w:t>
      </w:r>
      <w:r w:rsidRPr="00F2019A">
        <w:rPr>
          <w:rFonts w:eastAsia="Calibri" w:cs="Times New Roman"/>
        </w:rPr>
        <w:t>ministeren til at fastsætte regler om</w:t>
      </w:r>
      <w:r>
        <w:rPr>
          <w:rFonts w:eastAsia="Calibri" w:cs="Times New Roman"/>
        </w:rPr>
        <w:t>,</w:t>
      </w:r>
      <w:r w:rsidRPr="00F2019A">
        <w:rPr>
          <w:rFonts w:eastAsia="Calibri" w:cs="Times New Roman"/>
        </w:rPr>
        <w:t xml:space="preserve"> hvilke oplysninger</w:t>
      </w:r>
      <w:r>
        <w:rPr>
          <w:rFonts w:eastAsia="Calibri" w:cs="Times New Roman"/>
        </w:rPr>
        <w:t xml:space="preserve"> og data</w:t>
      </w:r>
      <w:r w:rsidRPr="00F2019A">
        <w:rPr>
          <w:rFonts w:eastAsia="Calibri" w:cs="Times New Roman"/>
        </w:rPr>
        <w:t xml:space="preserve"> vandselskaber skal indberette til Forsyningssekretariatet til brug for benchmarking. </w:t>
      </w:r>
    </w:p>
    <w:p w:rsidR="00F103C9" w:rsidP="00F103C9" w:rsidRDefault="00F103C9" w14:paraId="0B8FDF8D" w14:textId="77777777">
      <w:pPr>
        <w:rPr>
          <w:rFonts w:eastAsia="Calibri" w:cs="Times New Roman"/>
        </w:rPr>
      </w:pPr>
    </w:p>
    <w:p w:rsidR="00F103C9" w:rsidP="00F103C9" w:rsidRDefault="00F103C9" w14:paraId="297FCA70" w14:textId="77777777">
      <w:pPr>
        <w:rPr>
          <w:rFonts w:eastAsia="Calibri" w:cs="Times New Roman"/>
        </w:rPr>
      </w:pPr>
      <w:r>
        <w:rPr>
          <w:rFonts w:eastAsia="Calibri" w:cs="Times New Roman"/>
        </w:rPr>
        <w:t>Det følger endvidere af den gældende vandsektorlovs § 5, stk. 2, at vandselskaber, jf. § 2, stk. 1, skal indberette nødvendige oplysninger til brug for miljøministerens beregning af vandselskabernes performance inden for forhold vedrørende miljø, sundhed, energi og klima samt forsyningssikkerhed. Ifølge bemærkningerne, jf. Folketingstidende 2015-16, A, L 91 som fremsat, side 42, kan der f.eks. være tale om oplysninger vedrørende vandtab og brudfrekvens, vandkvalitet, omfang af overløb af spildevand og energieffektivitet. Efter den gældende vandsektorlovs § 5, stk. 4, 1. pkt., kan k</w:t>
      </w:r>
      <w:r w:rsidRPr="00620740">
        <w:rPr>
          <w:rFonts w:eastAsia="Calibri" w:cs="Times New Roman"/>
        </w:rPr>
        <w:t>lima</w:t>
      </w:r>
      <w:r>
        <w:rPr>
          <w:rFonts w:eastAsia="Calibri" w:cs="Times New Roman"/>
        </w:rPr>
        <w:t>-</w:t>
      </w:r>
      <w:r w:rsidRPr="00620740">
        <w:rPr>
          <w:rFonts w:eastAsia="Calibri" w:cs="Times New Roman"/>
        </w:rPr>
        <w:t xml:space="preserve">, energi- og forsyningsministeren </w:t>
      </w:r>
      <w:r>
        <w:rPr>
          <w:rFonts w:eastAsia="Calibri" w:cs="Times New Roman"/>
        </w:rPr>
        <w:t xml:space="preserve">bl.a. </w:t>
      </w:r>
      <w:r w:rsidRPr="00620740">
        <w:rPr>
          <w:rFonts w:eastAsia="Calibri" w:cs="Times New Roman"/>
        </w:rPr>
        <w:t xml:space="preserve">fastsætte regler om, hvilke oplysninger vandselskaberne skal indberette </w:t>
      </w:r>
      <w:r>
        <w:rPr>
          <w:rFonts w:eastAsia="Calibri" w:cs="Times New Roman"/>
        </w:rPr>
        <w:t>og</w:t>
      </w:r>
      <w:r w:rsidRPr="00620740">
        <w:rPr>
          <w:rFonts w:eastAsia="Calibri" w:cs="Times New Roman"/>
        </w:rPr>
        <w:t xml:space="preserve"> om indberetningens form, herunder at indberetning skal ske elektronisk, og om frister for indberetning.</w:t>
      </w:r>
    </w:p>
    <w:p w:rsidR="00F103C9" w:rsidP="00F103C9" w:rsidRDefault="00F103C9" w14:paraId="2685F697" w14:textId="77777777">
      <w:pPr>
        <w:rPr>
          <w:rFonts w:eastAsia="Calibri" w:cs="Times New Roman"/>
        </w:rPr>
      </w:pPr>
    </w:p>
    <w:p w:rsidR="00F103C9" w:rsidP="00F103C9" w:rsidRDefault="00F103C9" w14:paraId="7C51D8C4" w14:textId="77777777">
      <w:pPr>
        <w:rPr>
          <w:rFonts w:eastAsia="Calibri" w:cs="Times New Roman"/>
        </w:rPr>
      </w:pPr>
      <w:r>
        <w:rPr>
          <w:rFonts w:eastAsia="Calibri" w:cs="Times New Roman"/>
        </w:rPr>
        <w:t>Det følger af den gældende vandsektorlovs § 6, stk. 7, at et vandselskab skal indberette sit årsregnskab til Forsyningssekretariatet. Årsregnskabet skal indeholde de nødvendige oplysninger til brug for sekretariatets fastsættelse af og kontrol med overholdelse af indtægtsrammen, herunder om vandselskabet overholder betingelserne for tillæg. Endvidere fremgår det af § 6, stk. 8, at såfremt vandselskabet ikke opfylder oplysningsforpligtelsen efter stk. 7, kan Forsyningssekretariatet skønsmæssigt fastsætte vandselskabets indtægtsrammer. Efter den gældende vandsektorlovs § 6 a, stk. 4, finder bl.a. § 6, stk. 8, tilsvarende anvendelse for den regnskabsmæssige kontrolramme.</w:t>
      </w:r>
    </w:p>
    <w:p w:rsidR="00F103C9" w:rsidP="00F103C9" w:rsidRDefault="00F103C9" w14:paraId="6AF5D634" w14:textId="77777777">
      <w:pPr>
        <w:rPr>
          <w:rFonts w:eastAsia="Calibri" w:cs="Times New Roman"/>
          <w:szCs w:val="24"/>
        </w:rPr>
      </w:pPr>
    </w:p>
    <w:p w:rsidR="00F103C9" w:rsidP="00F103C9" w:rsidRDefault="00F103C9" w14:paraId="74278498" w14:textId="77777777">
      <w:pPr>
        <w:rPr>
          <w:rFonts w:eastAsia="Calibri" w:cs="Times New Roman"/>
        </w:rPr>
      </w:pPr>
      <w:r w:rsidRPr="00F2019A">
        <w:rPr>
          <w:rFonts w:eastAsia="Calibri" w:cs="Times New Roman"/>
        </w:rPr>
        <w:t xml:space="preserve">Den gældende vandsektorlovs </w:t>
      </w:r>
      <w:r>
        <w:rPr>
          <w:rFonts w:eastAsia="Calibri" w:cs="Times New Roman"/>
        </w:rPr>
        <w:t>§ 8</w:t>
      </w:r>
      <w:r w:rsidRPr="00F2019A">
        <w:rPr>
          <w:rFonts w:eastAsia="Calibri" w:cs="Times New Roman"/>
        </w:rPr>
        <w:t>, 1.</w:t>
      </w:r>
      <w:r>
        <w:rPr>
          <w:rFonts w:eastAsia="Calibri" w:cs="Times New Roman"/>
        </w:rPr>
        <w:t xml:space="preserve"> pkt., bemyndiger bl.a. ministeren til at fastsætte regler om, hvilke oplysninger</w:t>
      </w:r>
      <w:r w:rsidRPr="00FF214B">
        <w:rPr>
          <w:rFonts w:eastAsia="Calibri" w:cs="Times New Roman"/>
        </w:rPr>
        <w:t xml:space="preserve"> </w:t>
      </w:r>
      <w:r>
        <w:rPr>
          <w:rFonts w:eastAsia="Calibri" w:cs="Times New Roman"/>
        </w:rPr>
        <w:t xml:space="preserve">og data vandselskaberne skal indberette til Forsyningssekretariatet til brug for Forsyningssekretariatets arbejde med fastsættelse af indtægtsrammer og regnskabsmæssige kontrolrammer. </w:t>
      </w:r>
    </w:p>
    <w:p w:rsidR="00F103C9" w:rsidP="00F103C9" w:rsidRDefault="00F103C9" w14:paraId="2B16B73A" w14:textId="77777777">
      <w:pPr>
        <w:rPr>
          <w:rFonts w:eastAsia="Calibri" w:cs="Times New Roman"/>
          <w:szCs w:val="24"/>
        </w:rPr>
      </w:pPr>
    </w:p>
    <w:p w:rsidR="00F103C9" w:rsidP="00F103C9" w:rsidRDefault="00F103C9" w14:paraId="217FF73A" w14:textId="77777777">
      <w:pPr>
        <w:rPr>
          <w:rFonts w:eastAsia="Calibri" w:cs="Times New Roman"/>
        </w:rPr>
      </w:pPr>
      <w:r w:rsidRPr="00A82931">
        <w:rPr>
          <w:rFonts w:eastAsia="Calibri" w:cs="Times New Roman"/>
        </w:rPr>
        <w:t>Den gældende vandsektorlovs § 18, stk. 3, 3. pkt.</w:t>
      </w:r>
      <w:r>
        <w:rPr>
          <w:rFonts w:eastAsia="Calibri" w:cs="Times New Roman"/>
        </w:rPr>
        <w:t>,</w:t>
      </w:r>
      <w:r w:rsidRPr="00A82931">
        <w:rPr>
          <w:rFonts w:eastAsia="Calibri" w:cs="Times New Roman"/>
        </w:rPr>
        <w:t xml:space="preserve"> bemyndiger klima-, energi- og forsyningsministeren til </w:t>
      </w:r>
      <w:r>
        <w:rPr>
          <w:rFonts w:eastAsia="Calibri" w:cs="Times New Roman"/>
        </w:rPr>
        <w:t xml:space="preserve">bl.a. </w:t>
      </w:r>
      <w:r w:rsidRPr="00A82931">
        <w:rPr>
          <w:rFonts w:eastAsia="Calibri" w:cs="Times New Roman"/>
        </w:rPr>
        <w:t xml:space="preserve">at fastsætte regler om, </w:t>
      </w:r>
      <w:r>
        <w:rPr>
          <w:rFonts w:eastAsia="Calibri" w:cs="Times New Roman"/>
        </w:rPr>
        <w:t xml:space="preserve">at </w:t>
      </w:r>
      <w:r w:rsidRPr="00A82931">
        <w:rPr>
          <w:rFonts w:eastAsia="Calibri" w:cs="Times New Roman"/>
        </w:rPr>
        <w:t>der skal indhentes erklæringer fra vandselskabets revisor eller en statsautoriseret revisor.</w:t>
      </w:r>
      <w:r>
        <w:rPr>
          <w:rFonts w:eastAsia="Calibri" w:cs="Times New Roman"/>
        </w:rPr>
        <w:t xml:space="preserve"> Det fremgår af § 7 i bekendtgørelsen om tilknyttet virksomhed, at vandselskaberne skal indsende revisorerklæringer til Forsyningssekretariatet senest den 1. maj, og at revisorerklæringerne skal være udarbejdet i overensstemmelse med </w:t>
      </w:r>
      <w:r w:rsidRPr="00A82931">
        <w:rPr>
          <w:rFonts w:eastAsia="Calibri" w:cs="Times New Roman"/>
        </w:rPr>
        <w:t>den revisionsinstruks for tilknyttet virksomhed, der offentliggøres af Forsyningssekretariatet.</w:t>
      </w:r>
    </w:p>
    <w:p w:rsidR="00F103C9" w:rsidP="00F103C9" w:rsidRDefault="00F103C9" w14:paraId="453C26AA" w14:textId="77777777">
      <w:pPr>
        <w:rPr>
          <w:rFonts w:eastAsia="Calibri" w:cs="Times New Roman"/>
          <w:szCs w:val="24"/>
        </w:rPr>
      </w:pPr>
    </w:p>
    <w:p w:rsidRPr="00F04AF8" w:rsidR="00F103C9" w:rsidP="00F103C9" w:rsidRDefault="00F103C9" w14:paraId="2FA4233F" w14:textId="77777777">
      <w:pPr>
        <w:rPr>
          <w:rFonts w:eastAsia="Calibri" w:cs="Times New Roman"/>
        </w:rPr>
      </w:pPr>
      <w:r w:rsidRPr="00F04AF8">
        <w:rPr>
          <w:rFonts w:eastAsia="Calibri" w:cs="Times New Roman"/>
        </w:rPr>
        <w:t xml:space="preserve">Ifølge den gældende vandsektorlovs § 19, stk. 4, skal aftaler, der indgås af vandselskaber, indgås på markedsvilkår. </w:t>
      </w:r>
    </w:p>
    <w:p w:rsidR="00F103C9" w:rsidP="00F103C9" w:rsidRDefault="00F103C9" w14:paraId="46E8F969" w14:textId="77777777">
      <w:pPr>
        <w:rPr>
          <w:rFonts w:eastAsia="Calibri" w:cs="Times New Roman"/>
          <w:szCs w:val="24"/>
        </w:rPr>
      </w:pPr>
    </w:p>
    <w:p w:rsidRPr="00F431DA" w:rsidR="00F103C9" w:rsidP="00F103C9" w:rsidRDefault="00F103C9" w14:paraId="72B4FC98" w14:textId="77777777">
      <w:pPr>
        <w:rPr>
          <w:rFonts w:eastAsia="Calibri" w:cs="Times New Roman"/>
        </w:rPr>
      </w:pPr>
      <w:r w:rsidRPr="00F04AF8">
        <w:rPr>
          <w:rFonts w:eastAsia="Calibri" w:cs="Times New Roman"/>
        </w:rPr>
        <w:t>Det fremgår af den gældende vandsektorlovs § 19, stk. 5, at de aftaler, der er omfattet af stk. 4, skal foreligge i skriftlig f</w:t>
      </w:r>
      <w:r w:rsidRPr="002208B7">
        <w:rPr>
          <w:rFonts w:eastAsia="Calibri" w:cs="Times New Roman"/>
        </w:rPr>
        <w:t xml:space="preserve">orm på aftaletidspunktet. Vandselskabet skal på begæring fra Forsyningssekretariatet forelægge tilstrækkelig dokumentation for, hvordan priser og vilkår for væsentlige aftaler er fastsat. </w:t>
      </w:r>
    </w:p>
    <w:p w:rsidR="00F103C9" w:rsidP="00F103C9" w:rsidRDefault="00F103C9" w14:paraId="244B500D" w14:textId="77777777">
      <w:pPr>
        <w:rPr>
          <w:rFonts w:eastAsia="Calibri" w:cs="Times New Roman"/>
        </w:rPr>
      </w:pPr>
    </w:p>
    <w:p w:rsidR="00F103C9" w:rsidP="00F103C9" w:rsidRDefault="00F103C9" w14:paraId="784ACDDF" w14:textId="77777777">
      <w:pPr>
        <w:rPr>
          <w:rFonts w:eastAsia="Calibri" w:cs="Times New Roman"/>
        </w:rPr>
      </w:pPr>
      <w:r>
        <w:rPr>
          <w:rFonts w:eastAsia="Calibri" w:cs="Times New Roman"/>
        </w:rPr>
        <w:t xml:space="preserve">Efter den gældende bestemmelse i vandsektorlovens § 20, stk. 1, 1. pkt., har klima-, energi- og forsyningsministeren bemyndigelse til at fastsætte regler </w:t>
      </w:r>
      <w:r w:rsidRPr="00570DC2">
        <w:rPr>
          <w:rFonts w:eastAsia="Calibri" w:cs="Times New Roman"/>
        </w:rPr>
        <w:t xml:space="preserve">om indlevering af data fra vandselskaber til Forsyningssekretariatet til brug for administration af og kontrol med loven og regler udstedt i medfør af loven, herunder til brug for benchmarking og fastsættelse og kontrol af indtægtsrammer og regnskabsmæssige kontrolrammer, samt data til brug for Forsyningssekretariatets generelle analyser m.v. og om vandselskabernes klimatilpasning. </w:t>
      </w:r>
    </w:p>
    <w:p w:rsidR="00F103C9" w:rsidP="00F103C9" w:rsidRDefault="00F103C9" w14:paraId="68C8EB54" w14:textId="77777777">
      <w:pPr>
        <w:rPr>
          <w:rFonts w:eastAsia="Calibri" w:cs="Times New Roman"/>
        </w:rPr>
      </w:pPr>
    </w:p>
    <w:p w:rsidRPr="006D4E95" w:rsidR="00F103C9" w:rsidP="00F103C9" w:rsidRDefault="00F103C9" w14:paraId="7EF8F783" w14:textId="77777777">
      <w:pPr>
        <w:rPr>
          <w:rFonts w:eastAsia="Calibri" w:cs="Times New Roman"/>
        </w:rPr>
      </w:pPr>
      <w:r>
        <w:rPr>
          <w:rFonts w:eastAsia="Calibri" w:cs="Times New Roman"/>
        </w:rPr>
        <w:t xml:space="preserve">I forhold til krav om indlevering af data til brug for generelle analyser m.v. anvendes bemyndigelsen efter bemærkningerne til bestemmelsen, jf. Folketingstidende 2019-20, A, L 50 som fremsat, side 24, alene i forhold til visse bestemte analyser, som efterfølgende er fastsat i ØR-bekendtgørelsen, idet overvejelser om en mere bred hjemmel til at indhente data forudsattes at skulle ske i forbindelse med opfølgningen på den del af 2018-aftalen, der omhandler Forsyningssekretariatets rolle og opgaver. </w:t>
      </w:r>
      <w:r w:rsidRPr="006D4E95">
        <w:rPr>
          <w:rFonts w:eastAsia="Calibri" w:cs="Times New Roman"/>
        </w:rPr>
        <w:t xml:space="preserve"> </w:t>
      </w:r>
    </w:p>
    <w:p w:rsidR="00F103C9" w:rsidP="00F103C9" w:rsidRDefault="00F103C9" w14:paraId="303C626A" w14:textId="77777777">
      <w:pPr>
        <w:rPr>
          <w:rFonts w:eastAsia="Calibri" w:cs="Times New Roman"/>
        </w:rPr>
      </w:pPr>
    </w:p>
    <w:p w:rsidR="00F103C9" w:rsidP="00F103C9" w:rsidRDefault="00F103C9" w14:paraId="17983FDF" w14:textId="77777777">
      <w:pPr>
        <w:rPr>
          <w:rFonts w:eastAsia="Calibri" w:cs="Times New Roman"/>
        </w:rPr>
      </w:pPr>
      <w:r>
        <w:rPr>
          <w:rFonts w:eastAsia="Calibri" w:cs="Times New Roman"/>
        </w:rPr>
        <w:t>Forsyningssekretariatets analyser og overvågning bygger således – bortset fra visse specifikke analyser – på de oplysninger, som Forsyningssekretariatet i forvejen er i besiddelse af, eller som Forsyningssekretariatet kan fremskaffe fra offentligt tilgængelige kilder eller fra frivillige indberetninger fra vandselskaberne.</w:t>
      </w:r>
    </w:p>
    <w:p w:rsidR="00F103C9" w:rsidP="00F103C9" w:rsidRDefault="00F103C9" w14:paraId="46D70CCD" w14:textId="77777777">
      <w:pPr>
        <w:rPr>
          <w:rFonts w:eastAsia="Calibri" w:cs="Times New Roman"/>
        </w:rPr>
      </w:pPr>
    </w:p>
    <w:p w:rsidR="00F103C9" w:rsidP="00F103C9" w:rsidRDefault="00F103C9" w14:paraId="4312F68E" w14:textId="77777777">
      <w:pPr>
        <w:rPr>
          <w:rFonts w:eastAsia="Calibri" w:cs="Times New Roman"/>
        </w:rPr>
      </w:pPr>
      <w:r>
        <w:rPr>
          <w:rFonts w:eastAsia="Calibri" w:cs="Times New Roman"/>
        </w:rPr>
        <w:t xml:space="preserve">De nævnte bemyndigelser i vandsektorlovens § 4, stk. 4, og § 8, 1. pkt., og § 20 er udmøntet i ØR-bekendtgørelsen, hvor der bl.a. er fastsat regler om vandselskabernes indberetning af oplysninger m.v., jf. særlig § 6, stk. 2, § 19 og kapitel 15 og 16. Det er i bekendtgørelsens </w:t>
      </w:r>
      <w:r>
        <w:rPr>
          <w:rStyle w:val="paragrafnr"/>
        </w:rPr>
        <w:t>§ 27, stk. 1, fastsat, at v</w:t>
      </w:r>
      <w:r>
        <w:t xml:space="preserve">andselskabernes anmeldelser, indberetninger og redegørelser til Forsyningssekretariatet skal ske elektronisk. Forsyningssekretariatet fastsætter formatet for disse og offentliggør disse på deres hjemmeside. </w:t>
      </w:r>
      <w:r>
        <w:rPr>
          <w:rFonts w:cs="Times New Roman"/>
        </w:rPr>
        <w:t>Det følge af ØR-bekendtgørelsens § 9, stk. 7, sidste pkt., at det individuelle effektiviseringskrav for vandselskaber, som ikke indberetter oplysninger til benchmarkingen, jf. vandsektorlovens § 4, stk. 2, kan fastsættes til op til 2 pct. af indtægtsrammen, jf. lovens § 6, stk. 5.</w:t>
      </w:r>
    </w:p>
    <w:p w:rsidR="00F103C9" w:rsidP="00F103C9" w:rsidRDefault="00F103C9" w14:paraId="49897682" w14:textId="77777777">
      <w:pPr>
        <w:rPr>
          <w:rFonts w:eastAsia="Calibri" w:cs="Times New Roman"/>
        </w:rPr>
      </w:pPr>
    </w:p>
    <w:p w:rsidR="00F103C9" w:rsidP="00F103C9" w:rsidRDefault="00F103C9" w14:paraId="399439A9" w14:textId="77777777">
      <w:pPr>
        <w:rPr>
          <w:rFonts w:eastAsia="Calibri" w:cs="Times New Roman"/>
        </w:rPr>
      </w:pPr>
      <w:r>
        <w:rPr>
          <w:rFonts w:eastAsia="Calibri" w:cs="Times New Roman"/>
        </w:rPr>
        <w:t xml:space="preserve">Den nævnte bemyndigelse i vandsektorlovens § 5, stk. 4, 1. pkt., er udmøntet i bekendtgørelse om performancebenchmarking af vandselskaber. Ifølge bekendtgørelsens § 5, stk. 1, skal indberetning af data ske elektronisk via </w:t>
      </w:r>
      <w:hyperlink w:history="1" r:id="rId11">
        <w:r w:rsidRPr="00A51CE3">
          <w:t>www.virk.dk</w:t>
        </w:r>
      </w:hyperlink>
      <w:r>
        <w:rPr>
          <w:rFonts w:eastAsia="Calibri" w:cs="Times New Roman"/>
        </w:rPr>
        <w:t xml:space="preserve">.  </w:t>
      </w:r>
    </w:p>
    <w:p w:rsidR="00F103C9" w:rsidP="00F103C9" w:rsidRDefault="00F103C9" w14:paraId="0674D979" w14:textId="77777777">
      <w:pPr>
        <w:rPr>
          <w:rFonts w:eastAsia="Calibri" w:cs="Times New Roman"/>
        </w:rPr>
      </w:pPr>
    </w:p>
    <w:p w:rsidR="00F103C9" w:rsidP="00F103C9" w:rsidRDefault="00F103C9" w14:paraId="4BC79899" w14:textId="77777777">
      <w:pPr>
        <w:rPr>
          <w:rFonts w:cs="Times New Roman" w:eastAsiaTheme="minorEastAsia"/>
          <w:color w:val="212529"/>
        </w:rPr>
      </w:pPr>
      <w:r w:rsidRPr="00F04AF8">
        <w:rPr>
          <w:rFonts w:cs="Times New Roman" w:eastAsiaTheme="minorEastAsia"/>
          <w:color w:val="212529"/>
        </w:rPr>
        <w:t xml:space="preserve">De nævnte </w:t>
      </w:r>
      <w:r w:rsidRPr="002208B7">
        <w:rPr>
          <w:rFonts w:cs="Times New Roman" w:eastAsiaTheme="minorEastAsia"/>
          <w:color w:val="212529"/>
        </w:rPr>
        <w:t xml:space="preserve">eksisterende bestemmelser i vandsektorloven om </w:t>
      </w:r>
      <w:r w:rsidRPr="00F431DA">
        <w:rPr>
          <w:rFonts w:cs="Times New Roman" w:eastAsiaTheme="minorEastAsia"/>
          <w:color w:val="212529"/>
        </w:rPr>
        <w:t>indberetnings- og oplysningspligter</w:t>
      </w:r>
      <w:r w:rsidRPr="00E50CE0">
        <w:rPr>
          <w:rFonts w:cs="Times New Roman" w:eastAsiaTheme="minorEastAsia"/>
          <w:color w:val="212529"/>
        </w:rPr>
        <w:t xml:space="preserve"> og konsekvenser a</w:t>
      </w:r>
      <w:r w:rsidRPr="00521E32">
        <w:rPr>
          <w:rFonts w:cs="Times New Roman" w:eastAsiaTheme="minorEastAsia"/>
          <w:color w:val="212529"/>
        </w:rPr>
        <w:t>f manglende indsendelse af oplysninger</w:t>
      </w:r>
      <w:r w:rsidRPr="00EC1844">
        <w:rPr>
          <w:rFonts w:cs="Times New Roman" w:eastAsiaTheme="minorEastAsia"/>
          <w:color w:val="212529"/>
        </w:rPr>
        <w:t xml:space="preserve"> foreslås ophævet, jf. lovforslagets § 1, nr.</w:t>
      </w:r>
      <w:r>
        <w:rPr>
          <w:rFonts w:cs="Times New Roman" w:eastAsiaTheme="minorEastAsia"/>
          <w:color w:val="212529"/>
        </w:rPr>
        <w:t xml:space="preserve"> 6</w:t>
      </w:r>
      <w:r w:rsidRPr="00953785">
        <w:rPr>
          <w:rFonts w:cs="Times New Roman" w:eastAsiaTheme="minorEastAsia"/>
          <w:color w:val="212529"/>
        </w:rPr>
        <w:t xml:space="preserve">, </w:t>
      </w:r>
      <w:r>
        <w:rPr>
          <w:rFonts w:cs="Times New Roman" w:eastAsiaTheme="minorEastAsia"/>
          <w:color w:val="212529"/>
        </w:rPr>
        <w:t>9</w:t>
      </w:r>
      <w:r w:rsidRPr="00953785">
        <w:rPr>
          <w:rFonts w:cs="Times New Roman" w:eastAsiaTheme="minorEastAsia"/>
          <w:color w:val="212529"/>
        </w:rPr>
        <w:t xml:space="preserve">, </w:t>
      </w:r>
      <w:r>
        <w:rPr>
          <w:rFonts w:cs="Times New Roman" w:eastAsiaTheme="minorEastAsia"/>
          <w:color w:val="212529"/>
        </w:rPr>
        <w:t xml:space="preserve">10, </w:t>
      </w:r>
      <w:r w:rsidRPr="00953785">
        <w:rPr>
          <w:rFonts w:cs="Times New Roman" w:eastAsiaTheme="minorEastAsia"/>
          <w:color w:val="212529"/>
        </w:rPr>
        <w:t>1</w:t>
      </w:r>
      <w:r>
        <w:rPr>
          <w:rFonts w:cs="Times New Roman" w:eastAsiaTheme="minorEastAsia"/>
          <w:color w:val="212529"/>
        </w:rPr>
        <w:t>4</w:t>
      </w:r>
      <w:r w:rsidRPr="00953785">
        <w:rPr>
          <w:rFonts w:cs="Times New Roman" w:eastAsiaTheme="minorEastAsia"/>
          <w:color w:val="212529"/>
        </w:rPr>
        <w:t xml:space="preserve">, </w:t>
      </w:r>
      <w:r>
        <w:rPr>
          <w:rFonts w:cs="Times New Roman" w:eastAsiaTheme="minorEastAsia"/>
          <w:color w:val="212529"/>
        </w:rPr>
        <w:t xml:space="preserve">19, 32, </w:t>
      </w:r>
      <w:r w:rsidRPr="00953785">
        <w:rPr>
          <w:rFonts w:cs="Times New Roman" w:eastAsiaTheme="minorEastAsia"/>
          <w:color w:val="212529"/>
        </w:rPr>
        <w:t>3</w:t>
      </w:r>
      <w:r>
        <w:rPr>
          <w:rFonts w:cs="Times New Roman" w:eastAsiaTheme="minorEastAsia"/>
          <w:color w:val="212529"/>
        </w:rPr>
        <w:t>3</w:t>
      </w:r>
      <w:r w:rsidRPr="00953785">
        <w:rPr>
          <w:rFonts w:cs="Times New Roman" w:eastAsiaTheme="minorEastAsia"/>
          <w:color w:val="212529"/>
        </w:rPr>
        <w:t xml:space="preserve"> og 3</w:t>
      </w:r>
      <w:r>
        <w:rPr>
          <w:rFonts w:cs="Times New Roman" w:eastAsiaTheme="minorEastAsia"/>
          <w:color w:val="212529"/>
        </w:rPr>
        <w:t>6</w:t>
      </w:r>
      <w:r w:rsidRPr="00EC1844">
        <w:rPr>
          <w:rFonts w:cs="Times New Roman" w:eastAsiaTheme="minorEastAsia"/>
          <w:color w:val="212529"/>
        </w:rPr>
        <w:t>, da de erstattes af det nye foreslåede kapitel 7 a</w:t>
      </w:r>
      <w:r w:rsidRPr="00953785">
        <w:rPr>
          <w:rFonts w:cs="Times New Roman" w:eastAsiaTheme="minorEastAsia"/>
          <w:color w:val="212529"/>
        </w:rPr>
        <w:t>.</w:t>
      </w:r>
    </w:p>
    <w:p w:rsidR="00F103C9" w:rsidP="00F103C9" w:rsidRDefault="00F103C9" w14:paraId="433614C7" w14:textId="77777777">
      <w:pPr>
        <w:rPr>
          <w:rFonts w:eastAsia="Calibri" w:cs="Times New Roman"/>
        </w:rPr>
      </w:pPr>
    </w:p>
    <w:p w:rsidRPr="009D09DF" w:rsidR="00F103C9" w:rsidP="00F103C9" w:rsidRDefault="00F103C9" w14:paraId="0CC7DF0D" w14:textId="77777777">
      <w:pPr>
        <w:rPr>
          <w:rFonts w:eastAsia="Calibri" w:cs="Times New Roman"/>
        </w:rPr>
      </w:pPr>
      <w:r>
        <w:rPr>
          <w:rFonts w:eastAsia="Calibri" w:cs="Times New Roman"/>
        </w:rPr>
        <w:t>Det foreslåede kapitel 7 a i vandsektorloven foreslås at finde anvendelse også på vandselskaber, som ikke er omfattet af vandsektorlovens § 2, stk. 1, jf. lovforslagets § 1, nr. 3, om ændring af vandsektorlovens § 2, stk. 5, og bemærkningerne hertil.</w:t>
      </w:r>
      <w:r w:rsidRPr="00B216EF">
        <w:rPr>
          <w:rFonts w:eastAsia="Calibri" w:cs="Times New Roman"/>
          <w:szCs w:val="24"/>
        </w:rPr>
        <w:t xml:space="preserve"> </w:t>
      </w:r>
      <w:r>
        <w:rPr>
          <w:rFonts w:eastAsia="Calibri" w:cs="Times New Roman"/>
          <w:szCs w:val="24"/>
        </w:rPr>
        <w:t>Dette skyldes</w:t>
      </w:r>
      <w:r w:rsidRPr="00326C22">
        <w:rPr>
          <w:rFonts w:eastAsia="Calibri" w:cs="Times New Roman"/>
          <w:szCs w:val="24"/>
        </w:rPr>
        <w:t xml:space="preserve"> </w:t>
      </w:r>
      <w:r>
        <w:rPr>
          <w:rFonts w:eastAsia="Calibri" w:cs="Times New Roman"/>
          <w:szCs w:val="24"/>
        </w:rPr>
        <w:t>hovedsagelig, at der kan være behov for, at Vandsektortilsynet kan afkræve disse selskaber oplysninger i forhold til Vandsektortilsynets administration af de bestemmelser i vandsektorloven, som gælder for disse selskaber. Endvidere kan der være behov for, at Vandsektortilsynet, hvis tilsynet bliver opmærksom på, at et selskab muligvis er omfattet af vandsektorlovens § 2, stk. 1, kan indhente nærmere oplysninger fra selskabet.</w:t>
      </w:r>
    </w:p>
    <w:p w:rsidR="00F103C9" w:rsidP="00F103C9" w:rsidRDefault="00F103C9" w14:paraId="6AC4B782" w14:textId="77777777">
      <w:pPr>
        <w:rPr>
          <w:rFonts w:eastAsia="Calibri" w:cs="Times New Roman"/>
          <w:szCs w:val="24"/>
        </w:rPr>
      </w:pPr>
    </w:p>
    <w:p w:rsidR="00F103C9" w:rsidP="00F103C9" w:rsidRDefault="00F103C9" w14:paraId="17C0E280" w14:textId="77777777">
      <w:pPr>
        <w:rPr>
          <w:rFonts w:eastAsia="Calibri" w:cs="Times New Roman"/>
          <w:szCs w:val="24"/>
        </w:rPr>
      </w:pPr>
      <w:r>
        <w:rPr>
          <w:rFonts w:eastAsia="Calibri" w:cs="Times New Roman"/>
          <w:szCs w:val="24"/>
        </w:rPr>
        <w:t>(§ 22)</w:t>
      </w:r>
    </w:p>
    <w:p w:rsidRPr="00953785" w:rsidR="00F103C9" w:rsidP="00F103C9" w:rsidRDefault="00F103C9" w14:paraId="5DBE0E1B" w14:textId="77777777">
      <w:pPr>
        <w:rPr>
          <w:rFonts w:eastAsia="Times New Roman" w:cs="Times New Roman"/>
          <w:color w:val="000000" w:themeColor="text1"/>
        </w:rPr>
      </w:pPr>
      <w:r w:rsidRPr="00F04AF8">
        <w:rPr>
          <w:rFonts w:eastAsia="Calibri" w:cs="Times New Roman"/>
          <w:color w:val="000000" w:themeColor="text1"/>
        </w:rPr>
        <w:t>Det f</w:t>
      </w:r>
      <w:r>
        <w:rPr>
          <w:rFonts w:eastAsia="Calibri" w:cs="Times New Roman"/>
          <w:color w:val="000000" w:themeColor="text1"/>
        </w:rPr>
        <w:t>oreslås</w:t>
      </w:r>
      <w:r w:rsidRPr="00F04AF8">
        <w:rPr>
          <w:rFonts w:eastAsia="Calibri" w:cs="Times New Roman"/>
          <w:color w:val="000000" w:themeColor="text1"/>
        </w:rPr>
        <w:t xml:space="preserve"> i </w:t>
      </w:r>
      <w:r>
        <w:rPr>
          <w:rFonts w:eastAsia="Calibri" w:cs="Times New Roman"/>
          <w:color w:val="000000" w:themeColor="text1"/>
        </w:rPr>
        <w:t xml:space="preserve">vandsektorlovens </w:t>
      </w:r>
      <w:r w:rsidRPr="00F04AF8">
        <w:rPr>
          <w:rFonts w:eastAsia="Calibri" w:cs="Times New Roman"/>
          <w:i/>
          <w:color w:val="000000" w:themeColor="text1"/>
        </w:rPr>
        <w:t>§ 22</w:t>
      </w:r>
      <w:r w:rsidRPr="002208B7">
        <w:rPr>
          <w:rFonts w:eastAsia="Calibri" w:cs="Times New Roman"/>
          <w:i/>
          <w:color w:val="000000" w:themeColor="text1"/>
        </w:rPr>
        <w:t>,</w:t>
      </w:r>
      <w:r w:rsidRPr="002208B7">
        <w:rPr>
          <w:rFonts w:eastAsia="Calibri" w:cs="Times New Roman"/>
          <w:color w:val="000000" w:themeColor="text1"/>
        </w:rPr>
        <w:t xml:space="preserve"> </w:t>
      </w:r>
      <w:r w:rsidRPr="00F431DA">
        <w:rPr>
          <w:rFonts w:eastAsia="Calibri" w:cs="Times New Roman"/>
          <w:color w:val="000000" w:themeColor="text1"/>
        </w:rPr>
        <w:t>at</w:t>
      </w:r>
      <w:r w:rsidRPr="00E50CE0">
        <w:rPr>
          <w:rFonts w:eastAsia="Times New Roman" w:cs="Times New Roman"/>
          <w:b/>
          <w:color w:val="000000" w:themeColor="text1"/>
        </w:rPr>
        <w:t xml:space="preserve"> </w:t>
      </w:r>
      <w:r w:rsidRPr="00521E32">
        <w:rPr>
          <w:rFonts w:eastAsia="Times New Roman" w:cs="Times New Roman"/>
          <w:color w:val="000000" w:themeColor="text1"/>
        </w:rPr>
        <w:t xml:space="preserve">klima-, energi- og forsyningsministeren </w:t>
      </w:r>
      <w:r>
        <w:rPr>
          <w:rFonts w:eastAsia="Times New Roman" w:cs="Times New Roman"/>
          <w:color w:val="000000" w:themeColor="text1"/>
        </w:rPr>
        <w:t>kan</w:t>
      </w:r>
      <w:r w:rsidRPr="00EC1844">
        <w:rPr>
          <w:rFonts w:eastAsia="Times New Roman" w:cs="Times New Roman"/>
          <w:color w:val="000000" w:themeColor="text1"/>
        </w:rPr>
        <w:t xml:space="preserve"> </w:t>
      </w:r>
      <w:r w:rsidRPr="00953785">
        <w:rPr>
          <w:rFonts w:eastAsia="Times New Roman" w:cs="Times New Roman"/>
          <w:color w:val="000000" w:themeColor="text1"/>
        </w:rPr>
        <w:t xml:space="preserve">fastsætte regler om indberetning af oplysninger og data til brug for Vandsektortilsynets og miljøministerens opgaver efter loven og regler udstedt i medfør af loven, herunder om indhold, form og frister for indberetning. </w:t>
      </w:r>
    </w:p>
    <w:p w:rsidR="00F103C9" w:rsidP="00F103C9" w:rsidRDefault="00F103C9" w14:paraId="5F301832" w14:textId="77777777">
      <w:pPr>
        <w:rPr>
          <w:rFonts w:eastAsia="Times New Roman" w:cs="Times New Roman"/>
          <w:bCs/>
          <w:color w:val="000000" w:themeColor="text1"/>
          <w:szCs w:val="24"/>
        </w:rPr>
      </w:pPr>
    </w:p>
    <w:p w:rsidRPr="00F04AF8" w:rsidR="00F103C9" w:rsidP="00F103C9" w:rsidRDefault="00F103C9" w14:paraId="531D0FB4" w14:textId="77777777">
      <w:pPr>
        <w:rPr>
          <w:rFonts w:eastAsia="Times New Roman" w:cs="Times New Roman"/>
          <w:color w:val="000000" w:themeColor="text1"/>
        </w:rPr>
      </w:pPr>
      <w:r w:rsidRPr="00F04AF8">
        <w:rPr>
          <w:rFonts w:eastAsia="Times New Roman" w:cs="Times New Roman"/>
          <w:color w:val="000000" w:themeColor="text1"/>
        </w:rPr>
        <w:t xml:space="preserve">Den foreslåede bestemmelse er ny. </w:t>
      </w:r>
    </w:p>
    <w:p w:rsidR="00F103C9" w:rsidP="00F103C9" w:rsidRDefault="00F103C9" w14:paraId="1CF0488E" w14:textId="77777777">
      <w:pPr>
        <w:rPr>
          <w:rFonts w:eastAsia="Times New Roman" w:cs="Times New Roman"/>
          <w:bCs/>
          <w:color w:val="000000" w:themeColor="text1"/>
          <w:szCs w:val="24"/>
        </w:rPr>
      </w:pPr>
    </w:p>
    <w:p w:rsidR="00F103C9" w:rsidP="00F103C9" w:rsidRDefault="00F103C9" w14:paraId="491C3319" w14:textId="77777777">
      <w:pPr>
        <w:rPr>
          <w:rFonts w:eastAsia="Calibri" w:cs="Times New Roman"/>
        </w:rPr>
      </w:pPr>
      <w:r w:rsidRPr="00F04AF8">
        <w:rPr>
          <w:rFonts w:eastAsia="Times New Roman" w:cs="Times New Roman"/>
          <w:color w:val="000000" w:themeColor="text1"/>
        </w:rPr>
        <w:t>De regler, der fastsættes efter bemyndigelsen,</w:t>
      </w:r>
      <w:r w:rsidRPr="002208B7">
        <w:rPr>
          <w:rFonts w:eastAsia="Times New Roman" w:cs="Times New Roman"/>
          <w:color w:val="000000" w:themeColor="text1"/>
        </w:rPr>
        <w:t xml:space="preserve"> vil</w:t>
      </w:r>
      <w:r>
        <w:rPr>
          <w:rFonts w:eastAsia="Calibri" w:cs="Times New Roman"/>
        </w:rPr>
        <w:t xml:space="preserve"> skulle afspejle de behov for oplysninger, som Vandsektortilsynet og miljøministeren har i forhold til deres opgaver efter loven og regler udstedt i medfør af loven. Reglerne vil dermed bl.a. skulle differentieres i forhold til, om der er tale om vandselskaber, der er omfattet af den økonomiske regulering i vandsektorlovens kapitel 3, eller ej. Endvidere vil der ved udmøntningen skulle tages højde for, at indberetningskravene ikke </w:t>
      </w:r>
      <w:r>
        <w:t xml:space="preserve">medfører en uproportional økonomisk og administrativ byrde. </w:t>
      </w:r>
    </w:p>
    <w:p w:rsidR="00F103C9" w:rsidP="00F103C9" w:rsidRDefault="00F103C9" w14:paraId="59E112CF" w14:textId="77777777">
      <w:pPr>
        <w:rPr>
          <w:rFonts w:eastAsia="Times New Roman" w:cs="Times New Roman"/>
          <w:bCs/>
          <w:color w:val="000000" w:themeColor="text1"/>
          <w:szCs w:val="24"/>
        </w:rPr>
      </w:pPr>
    </w:p>
    <w:p w:rsidRPr="00F431DA" w:rsidR="00F103C9" w:rsidP="00F103C9" w:rsidRDefault="00F103C9" w14:paraId="2A9B690A" w14:textId="77777777">
      <w:pPr>
        <w:rPr>
          <w:rFonts w:eastAsia="Times New Roman" w:cs="Times New Roman"/>
          <w:color w:val="000000" w:themeColor="text1"/>
        </w:rPr>
      </w:pPr>
      <w:r w:rsidRPr="00F04AF8">
        <w:rPr>
          <w:rFonts w:eastAsia="Times New Roman" w:cs="Times New Roman"/>
          <w:color w:val="000000" w:themeColor="text1"/>
        </w:rPr>
        <w:t xml:space="preserve">Det forventes, at ministeren </w:t>
      </w:r>
      <w:r>
        <w:rPr>
          <w:rFonts w:eastAsia="Times New Roman" w:cs="Times New Roman"/>
          <w:color w:val="000000" w:themeColor="text1"/>
        </w:rPr>
        <w:t xml:space="preserve">bl.a. </w:t>
      </w:r>
      <w:r w:rsidRPr="00F04AF8">
        <w:rPr>
          <w:rFonts w:eastAsia="Times New Roman" w:cs="Times New Roman"/>
          <w:color w:val="000000" w:themeColor="text1"/>
        </w:rPr>
        <w:t>vil fastsætte regler om indberetning af oplysninger og data</w:t>
      </w:r>
      <w:r>
        <w:rPr>
          <w:rFonts w:eastAsia="Times New Roman" w:cs="Times New Roman"/>
          <w:color w:val="000000" w:themeColor="text1"/>
        </w:rPr>
        <w:t xml:space="preserve"> til Vandsektortilsynet</w:t>
      </w:r>
      <w:r w:rsidRPr="00F04AF8">
        <w:rPr>
          <w:rFonts w:eastAsia="Times New Roman" w:cs="Times New Roman"/>
          <w:color w:val="000000" w:themeColor="text1"/>
        </w:rPr>
        <w:t xml:space="preserve"> til brug for </w:t>
      </w:r>
      <w:r w:rsidRPr="002208B7">
        <w:rPr>
          <w:rFonts w:eastAsia="Times New Roman" w:cs="Times New Roman"/>
          <w:color w:val="000000" w:themeColor="text1"/>
        </w:rPr>
        <w:t xml:space="preserve">følgende </w:t>
      </w:r>
      <w:r w:rsidRPr="00F431DA">
        <w:rPr>
          <w:rFonts w:eastAsia="Times New Roman" w:cs="Times New Roman"/>
          <w:color w:val="000000" w:themeColor="text1"/>
        </w:rPr>
        <w:t>opgaver</w:t>
      </w:r>
      <w:r w:rsidRPr="00E50CE0">
        <w:rPr>
          <w:rFonts w:eastAsia="Times New Roman" w:cs="Times New Roman"/>
          <w:color w:val="000000" w:themeColor="text1"/>
        </w:rPr>
        <w:t>:</w:t>
      </w:r>
      <w:r w:rsidRPr="00521E32">
        <w:rPr>
          <w:rFonts w:eastAsia="Times New Roman" w:cs="Times New Roman"/>
          <w:color w:val="000000" w:themeColor="text1"/>
        </w:rPr>
        <w:t xml:space="preserve"> </w:t>
      </w:r>
      <w:r w:rsidRPr="00EC1844">
        <w:rPr>
          <w:rFonts w:eastAsia="Times New Roman" w:cs="Times New Roman"/>
          <w:color w:val="000000" w:themeColor="text1"/>
        </w:rPr>
        <w:t>b</w:t>
      </w:r>
      <w:r w:rsidRPr="00953785">
        <w:rPr>
          <w:rFonts w:cs="Times New Roman" w:eastAsiaTheme="minorEastAsia"/>
          <w:color w:val="000000" w:themeColor="text1"/>
        </w:rPr>
        <w:t xml:space="preserve">enchmarking, jf. §§ 4 og 5, fastsættelse af indtægtsrammer </w:t>
      </w:r>
      <w:r>
        <w:rPr>
          <w:rFonts w:cs="Times New Roman" w:eastAsiaTheme="minorEastAsia"/>
          <w:color w:val="000000" w:themeColor="text1"/>
        </w:rPr>
        <w:t xml:space="preserve">og regnskabsmæssige kontrolrammer </w:t>
      </w:r>
      <w:r w:rsidRPr="00953785">
        <w:rPr>
          <w:rFonts w:cs="Times New Roman" w:eastAsiaTheme="minorEastAsia"/>
          <w:color w:val="000000" w:themeColor="text1"/>
        </w:rPr>
        <w:t xml:space="preserve">m.v., jf. kapitel 3, overvågning og analyser efter § 9 a, </w:t>
      </w:r>
      <w:r>
        <w:rPr>
          <w:rFonts w:cs="Times New Roman" w:eastAsiaTheme="minorEastAsia"/>
          <w:color w:val="000000" w:themeColor="text1"/>
        </w:rPr>
        <w:t xml:space="preserve">afgiftsberegning efter § 10, </w:t>
      </w:r>
      <w:r w:rsidRPr="00953785">
        <w:rPr>
          <w:rFonts w:cs="Times New Roman" w:eastAsiaTheme="minorEastAsia"/>
          <w:color w:val="000000" w:themeColor="text1"/>
        </w:rPr>
        <w:t>Vandsektortilsynets tilsyn med vandselskabernes deltagelse i tilknyttet virksomhed, jf. § 18, stk. 3, Vandsektortilsynet</w:t>
      </w:r>
      <w:r w:rsidRPr="00242C28">
        <w:rPr>
          <w:rFonts w:cs="Times New Roman" w:eastAsiaTheme="minorEastAsia"/>
          <w:color w:val="000000" w:themeColor="text1"/>
        </w:rPr>
        <w:t xml:space="preserve">s tilsyn med, at aftaler indgået af vandselskaber indgås på markedsvilkår, jf. § 19, stk. 6, </w:t>
      </w:r>
      <w:r w:rsidRPr="00F04AF8">
        <w:rPr>
          <w:rFonts w:cs="Times New Roman" w:eastAsiaTheme="minorEastAsia"/>
          <w:color w:val="000000" w:themeColor="text1"/>
        </w:rPr>
        <w:t>samt Vandsektortilsynets</w:t>
      </w:r>
      <w:r w:rsidRPr="002208B7">
        <w:rPr>
          <w:rFonts w:cs="Times New Roman" w:eastAsiaTheme="minorEastAsia"/>
          <w:color w:val="000000" w:themeColor="text1"/>
        </w:rPr>
        <w:t xml:space="preserve"> tilsyn med foreninger til forbedring af vandsektorens effektivitet og kvalitet, jf. § 21, stk. 4. </w:t>
      </w:r>
    </w:p>
    <w:p w:rsidR="00F103C9" w:rsidP="00F103C9" w:rsidRDefault="00F103C9" w14:paraId="2719764E" w14:textId="77777777">
      <w:pPr>
        <w:rPr>
          <w:rFonts w:eastAsia="Calibri" w:cs="Times New Roman"/>
          <w:szCs w:val="24"/>
        </w:rPr>
      </w:pPr>
    </w:p>
    <w:p w:rsidRPr="00F04AF8" w:rsidR="00F103C9" w:rsidP="00F103C9" w:rsidRDefault="00F103C9" w14:paraId="16DC67BA" w14:textId="77777777">
      <w:pPr>
        <w:rPr>
          <w:rFonts w:eastAsia="Calibri" w:cs="Times New Roman"/>
        </w:rPr>
      </w:pPr>
      <w:r w:rsidRPr="00F04AF8">
        <w:rPr>
          <w:rFonts w:eastAsia="Calibri" w:cs="Times New Roman"/>
        </w:rPr>
        <w:t xml:space="preserve">Herudover forventes det også, at </w:t>
      </w:r>
      <w:r>
        <w:rPr>
          <w:rFonts w:eastAsia="Calibri" w:cs="Times New Roman"/>
        </w:rPr>
        <w:t>klima-, energi- og forsynings</w:t>
      </w:r>
      <w:r w:rsidRPr="00F04AF8">
        <w:rPr>
          <w:rFonts w:eastAsia="Calibri" w:cs="Times New Roman"/>
        </w:rPr>
        <w:t xml:space="preserve">ministeren vil fastsætte regler om, at vandselskaber </w:t>
      </w:r>
      <w:r>
        <w:rPr>
          <w:rFonts w:eastAsia="Calibri" w:cs="Times New Roman"/>
        </w:rPr>
        <w:t xml:space="preserve">til miljøministeren </w:t>
      </w:r>
      <w:r w:rsidRPr="00F04AF8">
        <w:rPr>
          <w:rFonts w:eastAsia="Calibri" w:cs="Times New Roman"/>
        </w:rPr>
        <w:t>skal indberette nødvendige oplysninger til beregning af vandselskabernes performance inden for forhold vedrørende miljø, sundhed, energi og klima samt forsyningssikkerhed</w:t>
      </w:r>
      <w:r w:rsidRPr="002208B7">
        <w:rPr>
          <w:rFonts w:eastAsia="Calibri" w:cs="Times New Roman"/>
        </w:rPr>
        <w:t xml:space="preserve">, jf. vandsektorlovens § 5. Det kan bl.a. være oplysninger om vandkvalitet, vandtab, energieffektivitet. </w:t>
      </w:r>
    </w:p>
    <w:p w:rsidR="00F103C9" w:rsidP="00F103C9" w:rsidRDefault="00F103C9" w14:paraId="208418CC" w14:textId="77777777">
      <w:pPr>
        <w:rPr>
          <w:rFonts w:eastAsia="Calibri" w:cs="Times New Roman"/>
          <w:szCs w:val="24"/>
        </w:rPr>
      </w:pPr>
    </w:p>
    <w:p w:rsidRPr="00F04AF8" w:rsidR="00F103C9" w:rsidP="00F103C9" w:rsidRDefault="00F103C9" w14:paraId="06B815DE" w14:textId="77777777">
      <w:pPr>
        <w:rPr>
          <w:rFonts w:eastAsia="Calibri" w:cs="Times New Roman"/>
        </w:rPr>
      </w:pPr>
      <w:r w:rsidRPr="00F04AF8">
        <w:rPr>
          <w:rFonts w:eastAsia="Calibri" w:cs="Times New Roman"/>
        </w:rPr>
        <w:t>Det forventes med den foreslåede bestemmelse, at ministeren</w:t>
      </w:r>
      <w:r w:rsidRPr="002208B7">
        <w:rPr>
          <w:rFonts w:eastAsia="Calibri" w:cs="Times New Roman"/>
        </w:rPr>
        <w:t xml:space="preserve"> vil fastsætte regler om, at vandselskaber </w:t>
      </w:r>
      <w:r>
        <w:rPr>
          <w:rFonts w:eastAsia="Calibri" w:cs="Times New Roman"/>
        </w:rPr>
        <w:t xml:space="preserve">til Vandsektortilsynet </w:t>
      </w:r>
      <w:r w:rsidRPr="002208B7">
        <w:rPr>
          <w:rFonts w:eastAsia="Calibri" w:cs="Times New Roman"/>
        </w:rPr>
        <w:t xml:space="preserve">f.eks. vil skulle indberette oplysninger om vandselskabets årlige drifts- eller anlægsomkostninger, årsregnskab, </w:t>
      </w:r>
      <w:r w:rsidRPr="00F431DA">
        <w:rPr>
          <w:rFonts w:eastAsia="Calibri" w:cs="Times New Roman"/>
        </w:rPr>
        <w:t xml:space="preserve">indtægter, </w:t>
      </w:r>
      <w:r w:rsidRPr="00E50CE0">
        <w:rPr>
          <w:rFonts w:eastAsia="Calibri" w:cs="Times New Roman"/>
        </w:rPr>
        <w:t xml:space="preserve">planlagte investeringer, anlæg, </w:t>
      </w:r>
      <w:r>
        <w:rPr>
          <w:rFonts w:eastAsia="Calibri" w:cs="Times New Roman"/>
        </w:rPr>
        <w:t xml:space="preserve">debiteret vandmængde </w:t>
      </w:r>
      <w:r w:rsidRPr="00E50CE0">
        <w:rPr>
          <w:rFonts w:eastAsia="Calibri" w:cs="Times New Roman"/>
        </w:rPr>
        <w:t xml:space="preserve">m.v. til brug for </w:t>
      </w:r>
      <w:r w:rsidRPr="00521E32">
        <w:rPr>
          <w:rFonts w:eastAsia="Calibri" w:cs="Times New Roman"/>
        </w:rPr>
        <w:t>Vandsektortilsynet</w:t>
      </w:r>
      <w:r w:rsidRPr="00EC1844">
        <w:rPr>
          <w:rFonts w:eastAsia="Calibri" w:cs="Times New Roman"/>
        </w:rPr>
        <w:t>s ben</w:t>
      </w:r>
      <w:r w:rsidRPr="00953785">
        <w:rPr>
          <w:rFonts w:eastAsia="Calibri" w:cs="Times New Roman"/>
        </w:rPr>
        <w:t>chmarking</w:t>
      </w:r>
      <w:r w:rsidRPr="00F04AF8">
        <w:rPr>
          <w:rFonts w:eastAsia="Calibri" w:cs="Times New Roman"/>
        </w:rPr>
        <w:t xml:space="preserve">, </w:t>
      </w:r>
      <w:r w:rsidRPr="00EC1844">
        <w:rPr>
          <w:rFonts w:eastAsia="Calibri" w:cs="Times New Roman"/>
        </w:rPr>
        <w:t>fastsættelse af</w:t>
      </w:r>
      <w:r w:rsidRPr="00F04AF8">
        <w:rPr>
          <w:rFonts w:eastAsia="Calibri" w:cs="Times New Roman"/>
        </w:rPr>
        <w:t xml:space="preserve"> </w:t>
      </w:r>
      <w:r>
        <w:rPr>
          <w:rFonts w:eastAsia="Calibri" w:cs="Times New Roman"/>
        </w:rPr>
        <w:t xml:space="preserve">økonomiske </w:t>
      </w:r>
      <w:r w:rsidRPr="00F04AF8">
        <w:rPr>
          <w:rFonts w:eastAsia="Calibri" w:cs="Times New Roman"/>
        </w:rPr>
        <w:t>rammer og effektiviseringskrav</w:t>
      </w:r>
      <w:r>
        <w:rPr>
          <w:rFonts w:eastAsia="Calibri" w:cs="Times New Roman"/>
        </w:rPr>
        <w:t xml:space="preserve"> samt afgiftsberegning</w:t>
      </w:r>
      <w:r w:rsidRPr="00F04AF8">
        <w:rPr>
          <w:rFonts w:eastAsia="Calibri" w:cs="Times New Roman"/>
        </w:rPr>
        <w:t xml:space="preserve">. </w:t>
      </w:r>
    </w:p>
    <w:p w:rsidR="00F103C9" w:rsidP="00F103C9" w:rsidRDefault="00F103C9" w14:paraId="5F2B8B43" w14:textId="77777777">
      <w:pPr>
        <w:rPr>
          <w:rFonts w:eastAsia="Calibri" w:cs="Times New Roman"/>
          <w:szCs w:val="24"/>
        </w:rPr>
      </w:pPr>
    </w:p>
    <w:p w:rsidRPr="00E50CE0" w:rsidR="00F103C9" w:rsidP="00F103C9" w:rsidRDefault="00F103C9" w14:paraId="248A6A39" w14:textId="77777777">
      <w:pPr>
        <w:rPr>
          <w:rFonts w:eastAsia="Calibri" w:cs="Times New Roman"/>
        </w:rPr>
      </w:pPr>
      <w:r w:rsidRPr="00F04AF8">
        <w:rPr>
          <w:rFonts w:eastAsia="Calibri" w:cs="Times New Roman"/>
        </w:rPr>
        <w:t>Det forventes derudover, at ministeren vil fastsætte regler om, at vandselskaberne</w:t>
      </w:r>
      <w:r w:rsidRPr="002208B7">
        <w:rPr>
          <w:rFonts w:eastAsia="Calibri" w:cs="Times New Roman"/>
        </w:rPr>
        <w:t xml:space="preserve"> vil skulle indberette oplysninger og data om virksomhedstype, omsætning, ejerforhold, regnskaber, m.v., til brug for Vandsektortilsynets tilsyn med vandselskabers deltagelse i tilknyttet virksomhed, jf. vandsektorlovens § 18</w:t>
      </w:r>
      <w:r w:rsidRPr="00F431DA">
        <w:rPr>
          <w:rFonts w:eastAsia="Calibri" w:cs="Times New Roman"/>
        </w:rPr>
        <w:t xml:space="preserve">. </w:t>
      </w:r>
    </w:p>
    <w:p w:rsidR="00F103C9" w:rsidP="00F103C9" w:rsidRDefault="00F103C9" w14:paraId="6D19E139" w14:textId="77777777">
      <w:pPr>
        <w:rPr>
          <w:rFonts w:eastAsia="Calibri" w:cs="Times New Roman"/>
          <w:szCs w:val="24"/>
        </w:rPr>
      </w:pPr>
    </w:p>
    <w:p w:rsidRPr="00CF256A" w:rsidR="00F103C9" w:rsidP="00F103C9" w:rsidRDefault="00F103C9" w14:paraId="14E243B7" w14:textId="77777777">
      <w:pPr>
        <w:rPr>
          <w:rFonts w:eastAsia="Calibri" w:cs="Times New Roman"/>
          <w:szCs w:val="24"/>
        </w:rPr>
      </w:pPr>
      <w:r w:rsidRPr="00CF256A">
        <w:rPr>
          <w:rFonts w:eastAsia="Calibri" w:cs="Times New Roman"/>
          <w:szCs w:val="24"/>
        </w:rPr>
        <w:t>Endvidere indebærer bestemmelsen, at ministeren vil kunne fastsætte regler om, at vandselskaberne f.eks. årligt skal indberette oplysninger til Vandsektortilsynet til brug for Vandsektortilsynets tilsyn med vandselskabernes indgåelse af aftaler på markedsvilkår i henhold til den foreslåede bestemmelse i vandsektorlovens § 19, stk. 6, jf. lovforslagets § 1, nr. 3</w:t>
      </w:r>
      <w:r>
        <w:rPr>
          <w:rFonts w:eastAsia="Calibri" w:cs="Times New Roman"/>
          <w:szCs w:val="24"/>
        </w:rPr>
        <w:t>4</w:t>
      </w:r>
      <w:r w:rsidRPr="00CF256A">
        <w:rPr>
          <w:rFonts w:eastAsia="Calibri" w:cs="Times New Roman"/>
          <w:szCs w:val="24"/>
        </w:rPr>
        <w:t xml:space="preserve">. </w:t>
      </w:r>
      <w:r>
        <w:rPr>
          <w:rFonts w:eastAsia="Calibri" w:cs="Times New Roman"/>
          <w:szCs w:val="24"/>
        </w:rPr>
        <w:t>D</w:t>
      </w:r>
      <w:r>
        <w:rPr>
          <w:rFonts w:eastAsia="Calibri" w:cs="Times New Roman"/>
        </w:rPr>
        <w:t xml:space="preserve">et er umiddelbart forventningen, at der vil blive fastsat regler om, at vandselskaberne årligt vil skulle indsende visse basisoplysninger, f.eks. en oversigt over deres aftaler og forskellige nøgletal m.v., og derudover visse </w:t>
      </w:r>
      <w:r w:rsidRPr="00745BF8">
        <w:rPr>
          <w:rFonts w:eastAsia="Calibri" w:cs="Times New Roman"/>
        </w:rPr>
        <w:t>yderligere oplysninger om deres aftaler eller visse af deres aftaler</w:t>
      </w:r>
      <w:r>
        <w:rPr>
          <w:rFonts w:eastAsia="Calibri" w:cs="Times New Roman"/>
        </w:rPr>
        <w:t>, som kan variere fra år til år</w:t>
      </w:r>
      <w:r w:rsidRPr="00745BF8">
        <w:rPr>
          <w:rFonts w:eastAsia="Calibri" w:cs="Times New Roman"/>
        </w:rPr>
        <w:t xml:space="preserve"> efter Vandsektortilsynets nærmere bestemmelse</w:t>
      </w:r>
      <w:r>
        <w:rPr>
          <w:rFonts w:eastAsia="Calibri" w:cs="Times New Roman"/>
        </w:rPr>
        <w:t xml:space="preserve">. </w:t>
      </w:r>
      <w:r w:rsidRPr="00CF256A">
        <w:rPr>
          <w:rFonts w:eastAsia="Calibri" w:cs="Times New Roman"/>
          <w:szCs w:val="24"/>
        </w:rPr>
        <w:t>Der vil f.eks. kunne være tale om indberetning af visse typer af aftaler, aftaler med en kontraktsum over en vis størrelse eller specifikke data vedrørende vandselskabernes aftaler.. Der henvises i øvrigt til bemærkningerne til lovforslagets § 1, nr. 3</w:t>
      </w:r>
      <w:r>
        <w:rPr>
          <w:rFonts w:eastAsia="Calibri" w:cs="Times New Roman"/>
          <w:szCs w:val="24"/>
        </w:rPr>
        <w:t>4</w:t>
      </w:r>
      <w:r w:rsidRPr="00CF256A">
        <w:rPr>
          <w:rFonts w:eastAsia="Calibri" w:cs="Times New Roman"/>
          <w:szCs w:val="24"/>
        </w:rPr>
        <w:t>.</w:t>
      </w:r>
    </w:p>
    <w:p w:rsidR="00F103C9" w:rsidP="00F103C9" w:rsidRDefault="00F103C9" w14:paraId="474C8EA2" w14:textId="77777777">
      <w:pPr>
        <w:rPr>
          <w:rFonts w:eastAsia="Calibri" w:cs="Times New Roman"/>
          <w:szCs w:val="24"/>
        </w:rPr>
      </w:pPr>
    </w:p>
    <w:p w:rsidRPr="00EC1844" w:rsidR="00F103C9" w:rsidP="00F103C9" w:rsidRDefault="00F103C9" w14:paraId="5F08BDCF" w14:textId="77777777">
      <w:pPr>
        <w:rPr>
          <w:rFonts w:eastAsia="Calibri" w:cs="Times New Roman"/>
        </w:rPr>
      </w:pPr>
      <w:r w:rsidRPr="00F04AF8">
        <w:rPr>
          <w:rFonts w:eastAsia="Calibri" w:cs="Times New Roman"/>
        </w:rPr>
        <w:t>Det forventes også, at ministeren vil fastsætte regler om</w:t>
      </w:r>
      <w:r w:rsidRPr="002208B7">
        <w:rPr>
          <w:rFonts w:eastAsia="Calibri" w:cs="Times New Roman"/>
        </w:rPr>
        <w:t>, at vandselskaber er forpligtet til at oplyse e-mailadresser på medlemmer af</w:t>
      </w:r>
      <w:r w:rsidRPr="00F431DA">
        <w:rPr>
          <w:rFonts w:eastAsia="Calibri" w:cs="Times New Roman"/>
        </w:rPr>
        <w:t xml:space="preserve"> </w:t>
      </w:r>
      <w:r w:rsidRPr="00E50CE0">
        <w:rPr>
          <w:rFonts w:eastAsia="Calibri" w:cs="Times New Roman"/>
        </w:rPr>
        <w:t>ledelsen</w:t>
      </w:r>
      <w:r w:rsidRPr="00521E32">
        <w:rPr>
          <w:rFonts w:eastAsia="Calibri" w:cs="Times New Roman"/>
        </w:rPr>
        <w:t>, herunder</w:t>
      </w:r>
      <w:r w:rsidRPr="00F04AF8">
        <w:rPr>
          <w:rFonts w:eastAsia="Calibri" w:cs="Times New Roman"/>
        </w:rPr>
        <w:t xml:space="preserve"> bestyrelsen,</w:t>
      </w:r>
      <w:r w:rsidRPr="002208B7">
        <w:rPr>
          <w:rFonts w:eastAsia="Calibri" w:cs="Times New Roman"/>
        </w:rPr>
        <w:t xml:space="preserve"> til Vandsektortilsynet og ajourføre disse løbende. Formålet vil være, at Vandsektortilsynet kan inddrage ledelsen direkte, hvis der vurderes behov for det, f.eks. hvis der konstateres overtrædelser af reglerne, som vandse</w:t>
      </w:r>
      <w:r w:rsidRPr="00F431DA">
        <w:rPr>
          <w:rFonts w:eastAsia="Calibri" w:cs="Times New Roman"/>
        </w:rPr>
        <w:t>lskabet ikke retter op på</w:t>
      </w:r>
      <w:r w:rsidRPr="00E50CE0">
        <w:rPr>
          <w:rFonts w:eastAsia="Calibri" w:cs="Times New Roman"/>
        </w:rPr>
        <w:t>,</w:t>
      </w:r>
      <w:r w:rsidRPr="00521E32">
        <w:rPr>
          <w:rFonts w:eastAsia="Calibri" w:cs="Times New Roman"/>
        </w:rPr>
        <w:t xml:space="preserve"> efter</w:t>
      </w:r>
      <w:r w:rsidRPr="00EC1844">
        <w:rPr>
          <w:rFonts w:eastAsia="Calibri" w:cs="Times New Roman"/>
        </w:rPr>
        <w:t xml:space="preserve"> at Vandsektortilsynet har gjort selskabet opmærksom på dem, eller hvis der er i øvrigt er forhold, som Vandsektortilsynet ønsker at sikre sig, at </w:t>
      </w:r>
      <w:r w:rsidRPr="00953785">
        <w:rPr>
          <w:rFonts w:eastAsia="Calibri" w:cs="Times New Roman"/>
        </w:rPr>
        <w:t xml:space="preserve">ledelsen er bekendt med. </w:t>
      </w:r>
      <w:r w:rsidRPr="00F04AF8">
        <w:rPr>
          <w:rFonts w:eastAsia="Calibri" w:cs="Times New Roman"/>
        </w:rPr>
        <w:t xml:space="preserve">Der henvises </w:t>
      </w:r>
      <w:r>
        <w:rPr>
          <w:rFonts w:eastAsia="Calibri" w:cs="Times New Roman"/>
        </w:rPr>
        <w:t>også</w:t>
      </w:r>
      <w:r w:rsidRPr="00F04AF8">
        <w:rPr>
          <w:rFonts w:eastAsia="Calibri" w:cs="Times New Roman"/>
        </w:rPr>
        <w:t xml:space="preserve"> til den foreslåede § 11 a, stk. 4, 2. pkt., jf. lovforslagets § 1, nr. 3</w:t>
      </w:r>
      <w:r>
        <w:rPr>
          <w:rFonts w:eastAsia="Calibri" w:cs="Times New Roman"/>
        </w:rPr>
        <w:t>0</w:t>
      </w:r>
      <w:r w:rsidRPr="002208B7">
        <w:rPr>
          <w:rFonts w:eastAsia="Calibri" w:cs="Times New Roman"/>
        </w:rPr>
        <w:t>, og bemærkningerne</w:t>
      </w:r>
      <w:r w:rsidRPr="00F431DA">
        <w:rPr>
          <w:rFonts w:eastAsia="Calibri" w:cs="Times New Roman"/>
        </w:rPr>
        <w:t xml:space="preserve"> </w:t>
      </w:r>
      <w:r w:rsidRPr="00E50CE0">
        <w:rPr>
          <w:rFonts w:eastAsia="Calibri" w:cs="Times New Roman"/>
        </w:rPr>
        <w:t>h</w:t>
      </w:r>
      <w:r w:rsidRPr="00521E32">
        <w:rPr>
          <w:rFonts w:eastAsia="Calibri" w:cs="Times New Roman"/>
        </w:rPr>
        <w:t xml:space="preserve">ertil. </w:t>
      </w:r>
    </w:p>
    <w:p w:rsidR="00F103C9" w:rsidP="00F103C9" w:rsidRDefault="00F103C9" w14:paraId="6D6689AF" w14:textId="77777777">
      <w:pPr>
        <w:rPr>
          <w:rFonts w:eastAsia="Calibri" w:cs="Times New Roman"/>
          <w:szCs w:val="24"/>
        </w:rPr>
      </w:pPr>
    </w:p>
    <w:p w:rsidRPr="00C1425B" w:rsidR="00F103C9" w:rsidP="00F103C9" w:rsidRDefault="00F103C9" w14:paraId="11BCF676" w14:textId="77777777">
      <w:pPr>
        <w:rPr>
          <w:rFonts w:eastAsia="Calibri" w:cs="Times New Roman"/>
        </w:rPr>
      </w:pPr>
      <w:r w:rsidRPr="3C5E0EAA">
        <w:rPr>
          <w:rFonts w:eastAsia="Calibri" w:cs="Times New Roman"/>
        </w:rPr>
        <w:t>Den foreslåede bestemmelse i stk. 1 indebærer, at klima-, energi- og forsyningsministeren foruden indholdsmæssige krav til indsendelse af oplysninger og data vil kunne fastsætte regler om tidsfrister og formen på oplysninger og data, som vandselskaberne vil skulle indsende.</w:t>
      </w:r>
    </w:p>
    <w:p w:rsidR="3C5E0EAA" w:rsidP="3C5E0EAA" w:rsidRDefault="3C5E0EAA" w14:paraId="5A90A35D" w14:textId="47A37AA0">
      <w:pPr>
        <w:rPr>
          <w:rFonts w:eastAsia="Calibri" w:cs="Times New Roman"/>
        </w:rPr>
      </w:pPr>
    </w:p>
    <w:p w:rsidR="796AAA34" w:rsidP="3C5E0EAA" w:rsidRDefault="796AAA34" w14:paraId="07619184" w14:textId="566C38E2">
      <w:pPr>
        <w:rPr>
          <w:rFonts w:eastAsia="Calibri" w:cs="Times New Roman"/>
        </w:rPr>
      </w:pPr>
      <w:r w:rsidRPr="3C5E0EAA">
        <w:rPr>
          <w:rFonts w:eastAsia="Calibri" w:cs="Times New Roman"/>
          <w:b/>
          <w:bCs/>
          <w:color w:val="FF0000"/>
        </w:rPr>
        <w:t>Det er vigtigt at der</w:t>
      </w:r>
      <w:r w:rsidRPr="3C5E0EAA" w:rsidR="6D669A3B">
        <w:rPr>
          <w:rFonts w:eastAsia="Calibri" w:cs="Times New Roman"/>
          <w:b/>
          <w:bCs/>
          <w:color w:val="FF0000"/>
        </w:rPr>
        <w:t xml:space="preserve"> sikres vandselskaberne rimelige frister til indberetninger og afgivelse af høringssvar på udkast til afgørelser. Rimelige tidsfrister skal selvfølgelig afspejle omfanget af indberetningen, omfanget af dokumentationskrav</w:t>
      </w:r>
      <w:r w:rsidRPr="3C5E0EAA" w:rsidR="0FE509DA">
        <w:rPr>
          <w:rFonts w:eastAsia="Calibri" w:cs="Times New Roman"/>
          <w:b/>
          <w:bCs/>
          <w:color w:val="FF0000"/>
        </w:rPr>
        <w:t xml:space="preserve">et (påkrævet nødvendig dokumentation), om oplysninger er tilgængelige eller skal tilvejebringes, kompleksitet af afgørelsen osv. </w:t>
      </w:r>
      <w:r w:rsidRPr="3C5E0EAA">
        <w:rPr>
          <w:rFonts w:eastAsia="Calibri" w:cs="Times New Roman"/>
          <w:b/>
          <w:bCs/>
          <w:color w:val="FF0000"/>
        </w:rPr>
        <w:t xml:space="preserve"> </w:t>
      </w:r>
    </w:p>
    <w:p w:rsidR="00F103C9" w:rsidP="00F103C9" w:rsidRDefault="00F103C9" w14:paraId="1947D853" w14:textId="77777777">
      <w:pPr>
        <w:rPr>
          <w:rFonts w:eastAsia="Calibri" w:cs="Times New Roman"/>
          <w:szCs w:val="24"/>
        </w:rPr>
      </w:pPr>
    </w:p>
    <w:p w:rsidR="00F103C9" w:rsidP="00F103C9" w:rsidRDefault="00F103C9" w14:paraId="74429841" w14:textId="77777777">
      <w:pPr>
        <w:rPr>
          <w:rFonts w:eastAsia="Calibri" w:cs="Times New Roman"/>
        </w:rPr>
      </w:pPr>
      <w:r w:rsidRPr="001F307F">
        <w:rPr>
          <w:rFonts w:eastAsia="Calibri" w:cs="Times New Roman"/>
        </w:rPr>
        <w:t xml:space="preserve">Det forventes, at </w:t>
      </w:r>
      <w:r>
        <w:rPr>
          <w:rFonts w:eastAsia="Calibri" w:cs="Times New Roman"/>
        </w:rPr>
        <w:t>ministeren</w:t>
      </w:r>
      <w:r w:rsidRPr="001F307F">
        <w:rPr>
          <w:rFonts w:eastAsia="Calibri" w:cs="Times New Roman"/>
        </w:rPr>
        <w:t xml:space="preserve"> vil fastsætte regler om</w:t>
      </w:r>
      <w:r>
        <w:rPr>
          <w:rFonts w:eastAsia="Calibri" w:cs="Times New Roman"/>
        </w:rPr>
        <w:t>,</w:t>
      </w:r>
      <w:r w:rsidRPr="001F307F">
        <w:rPr>
          <w:rFonts w:eastAsia="Calibri" w:cs="Times New Roman"/>
        </w:rPr>
        <w:t xml:space="preserve"> at oplysninger</w:t>
      </w:r>
      <w:r w:rsidRPr="00FF214B">
        <w:rPr>
          <w:rFonts w:eastAsia="Calibri" w:cs="Times New Roman"/>
        </w:rPr>
        <w:t xml:space="preserve"> </w:t>
      </w:r>
      <w:r>
        <w:rPr>
          <w:rFonts w:eastAsia="Calibri" w:cs="Times New Roman"/>
        </w:rPr>
        <w:t>og data,</w:t>
      </w:r>
      <w:r w:rsidRPr="001F307F">
        <w:rPr>
          <w:rFonts w:eastAsia="Calibri" w:cs="Times New Roman"/>
        </w:rPr>
        <w:t xml:space="preserve"> som </w:t>
      </w:r>
      <w:r>
        <w:rPr>
          <w:rFonts w:eastAsia="Calibri" w:cs="Times New Roman"/>
        </w:rPr>
        <w:t>Vandsektortilsynet</w:t>
      </w:r>
      <w:r w:rsidRPr="001F307F">
        <w:rPr>
          <w:rFonts w:eastAsia="Calibri" w:cs="Times New Roman"/>
        </w:rPr>
        <w:t xml:space="preserve"> tilbagevende</w:t>
      </w:r>
      <w:r>
        <w:rPr>
          <w:rFonts w:eastAsia="Calibri" w:cs="Times New Roman"/>
        </w:rPr>
        <w:t xml:space="preserve">nde </w:t>
      </w:r>
      <w:r w:rsidRPr="001F307F">
        <w:rPr>
          <w:rFonts w:eastAsia="Calibri" w:cs="Times New Roman"/>
        </w:rPr>
        <w:t>har brug for</w:t>
      </w:r>
      <w:r>
        <w:rPr>
          <w:rFonts w:eastAsia="Calibri" w:cs="Times New Roman"/>
        </w:rPr>
        <w:t xml:space="preserve"> til fastsættelse og kontrol af økonomiske rammer og andre lovbundne opgaver</w:t>
      </w:r>
      <w:r w:rsidRPr="001F307F">
        <w:rPr>
          <w:rFonts w:eastAsia="Calibri" w:cs="Times New Roman"/>
        </w:rPr>
        <w:t xml:space="preserve">, skal indberettes af </w:t>
      </w:r>
      <w:r>
        <w:rPr>
          <w:rFonts w:eastAsia="Calibri" w:cs="Times New Roman"/>
        </w:rPr>
        <w:t>vandselskaberne</w:t>
      </w:r>
      <w:r w:rsidRPr="001F307F">
        <w:rPr>
          <w:rFonts w:eastAsia="Calibri" w:cs="Times New Roman"/>
        </w:rPr>
        <w:t xml:space="preserve"> med en fast tilbagevendende kadence</w:t>
      </w:r>
      <w:r>
        <w:rPr>
          <w:rFonts w:eastAsia="Calibri" w:cs="Times New Roman"/>
        </w:rPr>
        <w:t>, f.eks. hvert år eller hvert 2. eller hvert 4. år, afhængig af, hvilken opgave oplysningerne skal indberettes til brug for</w:t>
      </w:r>
      <w:r w:rsidRPr="001F307F">
        <w:rPr>
          <w:rFonts w:eastAsia="Calibri" w:cs="Times New Roman"/>
        </w:rPr>
        <w:t>. Det vil f.eks.</w:t>
      </w:r>
      <w:r>
        <w:rPr>
          <w:rFonts w:eastAsia="Calibri" w:cs="Times New Roman"/>
        </w:rPr>
        <w:t xml:space="preserve"> også</w:t>
      </w:r>
      <w:r w:rsidRPr="001F307F">
        <w:rPr>
          <w:rFonts w:eastAsia="Calibri" w:cs="Times New Roman"/>
        </w:rPr>
        <w:t xml:space="preserve"> kunne være tilfælde</w:t>
      </w:r>
      <w:r>
        <w:rPr>
          <w:rFonts w:eastAsia="Calibri" w:cs="Times New Roman"/>
        </w:rPr>
        <w:t>t</w:t>
      </w:r>
      <w:r w:rsidRPr="001F307F">
        <w:rPr>
          <w:rFonts w:eastAsia="Calibri" w:cs="Times New Roman"/>
        </w:rPr>
        <w:t xml:space="preserve">, hvis klima-, energi- og forsyningsministeren har anmodet om, at </w:t>
      </w:r>
      <w:r>
        <w:rPr>
          <w:rFonts w:eastAsia="Calibri" w:cs="Times New Roman"/>
        </w:rPr>
        <w:t>Vandsektortilsynet</w:t>
      </w:r>
      <w:r w:rsidRPr="001F307F">
        <w:rPr>
          <w:rFonts w:eastAsia="Calibri" w:cs="Times New Roman"/>
        </w:rPr>
        <w:t xml:space="preserve"> tilbagevendende vil skulle foretage </w:t>
      </w:r>
      <w:r>
        <w:rPr>
          <w:rFonts w:eastAsia="Calibri" w:cs="Times New Roman"/>
        </w:rPr>
        <w:t xml:space="preserve">bestemte </w:t>
      </w:r>
      <w:r w:rsidRPr="001F307F">
        <w:rPr>
          <w:rFonts w:eastAsia="Calibri" w:cs="Times New Roman"/>
        </w:rPr>
        <w:t xml:space="preserve">overvågninger og analyser, jf. </w:t>
      </w:r>
      <w:r>
        <w:rPr>
          <w:rFonts w:eastAsia="Calibri" w:cs="Times New Roman"/>
        </w:rPr>
        <w:t xml:space="preserve">den foreslåede bestemmelse i vandsektorlovens 9 a, stk. 4, jf. lovforslagets § 1, nr. 22.  </w:t>
      </w:r>
    </w:p>
    <w:p w:rsidR="00F103C9" w:rsidP="00F103C9" w:rsidRDefault="00F103C9" w14:paraId="39D7E6FB" w14:textId="77777777">
      <w:pPr>
        <w:rPr>
          <w:rFonts w:eastAsia="Calibri" w:cs="Times New Roman"/>
        </w:rPr>
      </w:pPr>
    </w:p>
    <w:p w:rsidR="00F103C9" w:rsidP="00F103C9" w:rsidRDefault="00F103C9" w14:paraId="2AC4FE48" w14:textId="77777777">
      <w:pPr>
        <w:rPr>
          <w:rFonts w:eastAsia="Calibri" w:cs="Times New Roman"/>
        </w:rPr>
      </w:pPr>
      <w:r>
        <w:rPr>
          <w:rFonts w:eastAsia="Calibri" w:cs="Times New Roman"/>
        </w:rPr>
        <w:t xml:space="preserve">Det forventes derudover, at ministeren i medfør af den foreslåede § 22 c i vandsektorloven, vil fastsætte regler om, at indberetningerne skal ske elektronisk i et format fastsat af Vandsektortilsynet. </w:t>
      </w:r>
    </w:p>
    <w:p w:rsidR="00F103C9" w:rsidP="00F103C9" w:rsidRDefault="00F103C9" w14:paraId="625BD47D" w14:textId="77777777">
      <w:pPr>
        <w:rPr>
          <w:rFonts w:eastAsia="Calibri" w:cs="Times New Roman"/>
        </w:rPr>
      </w:pPr>
    </w:p>
    <w:p w:rsidR="00F103C9" w:rsidP="00F103C9" w:rsidRDefault="00F103C9" w14:paraId="77F3B26C" w14:textId="77777777">
      <w:pPr>
        <w:rPr>
          <w:rFonts w:eastAsia="Calibri" w:cs="Times New Roman"/>
        </w:rPr>
      </w:pPr>
      <w:r>
        <w:rPr>
          <w:rFonts w:eastAsia="Calibri" w:cs="Times New Roman"/>
        </w:rPr>
        <w:t>De fastsatte indberetningspligter afgrænses af det almindelige forbud mod selvinkriminering, som følger af bl.a. retssikkerhedslovens § 10. Vandsektortilsynets og miljøministerens administration af de fastsatte regler vil skulle ske under iagttagelse af forbuddet mod selvinkriminering og de almindelige</w:t>
      </w:r>
      <w:r w:rsidRPr="001F307F">
        <w:rPr>
          <w:rFonts w:eastAsia="Calibri" w:cs="Times New Roman"/>
        </w:rPr>
        <w:t xml:space="preserve"> forvaltningsretlige </w:t>
      </w:r>
      <w:r>
        <w:rPr>
          <w:rFonts w:eastAsia="Calibri" w:cs="Times New Roman"/>
        </w:rPr>
        <w:t>regler.</w:t>
      </w:r>
    </w:p>
    <w:p w:rsidR="00F103C9" w:rsidP="00F103C9" w:rsidRDefault="00F103C9" w14:paraId="5B10D278" w14:textId="77777777">
      <w:pPr>
        <w:rPr>
          <w:rFonts w:eastAsia="Calibri" w:cs="Times New Roman"/>
        </w:rPr>
      </w:pPr>
    </w:p>
    <w:p w:rsidR="00F103C9" w:rsidP="00F103C9" w:rsidRDefault="00F103C9" w14:paraId="2F671B8A" w14:textId="77777777">
      <w:pPr>
        <w:rPr>
          <w:rFonts w:eastAsia="Calibri" w:cs="Times New Roman"/>
        </w:rPr>
      </w:pPr>
      <w:r>
        <w:rPr>
          <w:rFonts w:eastAsia="Calibri" w:cs="Times New Roman"/>
        </w:rPr>
        <w:t>I de fleste tilfælde vil de indberetninger, som vil skulle foretages i medfør af de fastsatte regler, ikke indeholde personoplysninger, men det kan være tilfældet. I så fald vil reglerne skulle fastsættes i overensstemmelse med</w:t>
      </w:r>
      <w:r w:rsidRPr="00165BF3">
        <w:rPr>
          <w:rFonts w:eastAsia="Calibri" w:cs="Times New Roman"/>
        </w:rPr>
        <w:t xml:space="preserve"> </w:t>
      </w:r>
      <w:r>
        <w:rPr>
          <w:rFonts w:eastAsia="Calibri" w:cs="Times New Roman"/>
        </w:rPr>
        <w:t>de almindelige persondataretlige regler, herunder reglerne i databeskyttelsesforordningen og databeskyttelsesloven. Under alle omstændigheder forudsættes det, at Vandsektortilsynet, henholdsvis miljøministeren, ved administrationen af de fastsatte regler iagttager de persondataretlige regler, herunder reglerne i databeskyttelsesforordningen og databeskyttelsesloven, f.eks. regler om information til den registrerede.</w:t>
      </w:r>
      <w:r w:rsidRPr="000A77A1">
        <w:rPr>
          <w:rFonts w:eastAsia="Calibri" w:cs="Times New Roman"/>
        </w:rPr>
        <w:t xml:space="preserve"> </w:t>
      </w:r>
    </w:p>
    <w:p w:rsidR="00F103C9" w:rsidP="00F103C9" w:rsidRDefault="00F103C9" w14:paraId="21983DB9" w14:textId="77777777">
      <w:pPr>
        <w:rPr>
          <w:rFonts w:cs="Times New Roman" w:eastAsiaTheme="minorEastAsia"/>
          <w:color w:val="000000" w:themeColor="text1"/>
          <w:szCs w:val="24"/>
        </w:rPr>
      </w:pPr>
    </w:p>
    <w:p w:rsidRPr="00953785" w:rsidR="00F103C9" w:rsidP="3C5E0EAA" w:rsidRDefault="00F103C9" w14:paraId="6884ABB6" w14:textId="497094AF">
      <w:pPr>
        <w:rPr>
          <w:rFonts w:cs="Times New Roman" w:eastAsiaTheme="minorEastAsia"/>
          <w:color w:val="000000" w:themeColor="text1"/>
        </w:rPr>
      </w:pPr>
      <w:r w:rsidRPr="3C5E0EAA">
        <w:rPr>
          <w:rFonts w:cs="Times New Roman" w:eastAsiaTheme="minorEastAsia"/>
          <w:color w:val="000000" w:themeColor="text1"/>
        </w:rPr>
        <w:t xml:space="preserve">Hvis et vandselskab ikke indsender oplysninger i overensstemmelse med de fastsatte regler, vil Vandsektortilsynet </w:t>
      </w:r>
      <w:r w:rsidRPr="3C5E0EAA" w:rsidR="1225FFC5">
        <w:rPr>
          <w:rFonts w:cs="Times New Roman" w:eastAsiaTheme="minorEastAsia"/>
          <w:color w:val="FF0000"/>
        </w:rPr>
        <w:t xml:space="preserve"> </w:t>
      </w:r>
      <w:r w:rsidRPr="3C5E0EAA">
        <w:rPr>
          <w:rFonts w:cs="Times New Roman" w:eastAsiaTheme="minorEastAsia"/>
          <w:i/>
          <w:iCs/>
          <w:color w:val="0070C0"/>
        </w:rPr>
        <w:t>kunne vælge at</w:t>
      </w:r>
      <w:r w:rsidRPr="3C5E0EAA">
        <w:rPr>
          <w:rFonts w:cs="Times New Roman" w:eastAsiaTheme="minorEastAsia"/>
          <w:color w:val="000000" w:themeColor="text1"/>
        </w:rPr>
        <w:t xml:space="preserve"> rette henvendelse til vandselskabet med henblik på at indskærpe, at selskabet er forpligtet til at indsende de pågældende oplysninger. V</w:t>
      </w:r>
      <w:r w:rsidRPr="3C5E0EAA">
        <w:rPr>
          <w:rFonts w:cs="Times New Roman" w:eastAsiaTheme="minorEastAsia"/>
          <w:i/>
          <w:iCs/>
          <w:color w:val="0070C0"/>
        </w:rPr>
        <w:t xml:space="preserve">andsektortilsynet vil dog ikke have pligt hertil, og vil også kunne </w:t>
      </w:r>
      <w:r w:rsidRPr="3C5E0EAA" w:rsidR="654DCD28">
        <w:rPr>
          <w:rFonts w:cs="Times New Roman" w:eastAsiaTheme="minorEastAsia"/>
          <w:i/>
          <w:iCs/>
          <w:color w:val="FF0000"/>
        </w:rPr>
        <w:t xml:space="preserve">Først herefter kan tilsynet </w:t>
      </w:r>
      <w:r w:rsidRPr="3C5E0EAA">
        <w:rPr>
          <w:rFonts w:cs="Times New Roman" w:eastAsiaTheme="minorEastAsia"/>
        </w:rPr>
        <w:t>vælge at anvende andre håndhævelsesmidler</w:t>
      </w:r>
      <w:r w:rsidRPr="3C5E0EAA">
        <w:rPr>
          <w:rFonts w:cs="Times New Roman" w:eastAsiaTheme="minorEastAsia"/>
          <w:i/>
          <w:iCs/>
          <w:color w:val="0070C0"/>
        </w:rPr>
        <w:t xml:space="preserve"> direkte,</w:t>
      </w:r>
      <w:r w:rsidRPr="3C5E0EAA">
        <w:rPr>
          <w:rFonts w:cs="Times New Roman" w:eastAsiaTheme="minorEastAsia"/>
          <w:color w:val="000000" w:themeColor="text1"/>
        </w:rPr>
        <w:t xml:space="preserve"> herunder træffe en bebyrdende afgørelse i medfør af regler udstedt med hjemmel i den foreslåede § 22 b i vandsektorloven, offentliggørelse af navn på vandselskabet, jf. den foreslåede bestemmelse i vandsektorlovens § 11 a, stk. 4, jf. lovforslagets § 1, nr. 30, eller information til og indskærpelse over for vandselskabets ledelse.</w:t>
      </w:r>
    </w:p>
    <w:p w:rsidR="3C5E0EAA" w:rsidP="3C5E0EAA" w:rsidRDefault="3C5E0EAA" w14:paraId="7591B960" w14:textId="063EEFAE">
      <w:pPr>
        <w:rPr>
          <w:rFonts w:cs="Times New Roman" w:eastAsiaTheme="minorEastAsia"/>
          <w:color w:val="000000" w:themeColor="text1"/>
        </w:rPr>
      </w:pPr>
    </w:p>
    <w:p w:rsidR="0C4B780F" w:rsidP="3C5E0EAA" w:rsidRDefault="0C4B780F" w14:paraId="774F5CB7" w14:textId="2BC6DE15">
      <w:pPr>
        <w:rPr>
          <w:rFonts w:cs="Times New Roman" w:eastAsiaTheme="minorEastAsia"/>
          <w:b/>
          <w:bCs/>
          <w:color w:val="FF0000"/>
        </w:rPr>
      </w:pPr>
      <w:r w:rsidRPr="3C5E0EAA">
        <w:rPr>
          <w:rFonts w:cs="Times New Roman" w:eastAsiaTheme="minorEastAsia"/>
          <w:b/>
          <w:bCs/>
          <w:color w:val="FF0000"/>
        </w:rPr>
        <w:t xml:space="preserve">DANVA finder forslaget om, at håndhævelsesmidler kan anvendes direkte uden forudgående varsel for urimeligt og uproportionalt. Det bør være et krav, at tilsynet skal give selskaberne direkte besked </w:t>
      </w:r>
      <w:r w:rsidRPr="3C5E0EAA" w:rsidR="5FEEE1B2">
        <w:rPr>
          <w:rFonts w:cs="Times New Roman" w:eastAsiaTheme="minorEastAsia"/>
          <w:b/>
          <w:bCs/>
          <w:color w:val="FF0000"/>
        </w:rPr>
        <w:t>umiddelbart inden fristen for indberetning udløber, inden håndhævelsesmidlerne bringes i anvendelse. Det kan fx være en uge eller 14 dage før. Den situ</w:t>
      </w:r>
      <w:r w:rsidRPr="3C5E0EAA" w:rsidR="3C7A4901">
        <w:rPr>
          <w:rFonts w:cs="Times New Roman" w:eastAsiaTheme="minorEastAsia"/>
          <w:b/>
          <w:bCs/>
          <w:color w:val="FF0000"/>
        </w:rPr>
        <w:t>ation man ønsker at lovhjemle er eksempelvis følgende: Et selskab som altid tidligere har indberettet får i 2021 ikke indberettet på grund af per</w:t>
      </w:r>
      <w:r w:rsidRPr="3C5E0EAA" w:rsidR="6E383FC4">
        <w:rPr>
          <w:rFonts w:cs="Times New Roman" w:eastAsiaTheme="minorEastAsia"/>
          <w:b/>
          <w:bCs/>
          <w:color w:val="FF0000"/>
        </w:rPr>
        <w:t>sonaleudskiftning. Tilsynet tager ikke kontakt til selskabet men fastsætter i stedet et individuelt effektiviseringskrav til</w:t>
      </w:r>
      <w:r w:rsidRPr="3C5E0EAA" w:rsidR="3C7A4901">
        <w:rPr>
          <w:rFonts w:cs="Times New Roman" w:eastAsiaTheme="minorEastAsia"/>
          <w:b/>
          <w:bCs/>
          <w:color w:val="FF0000"/>
        </w:rPr>
        <w:t xml:space="preserve"> </w:t>
      </w:r>
      <w:r w:rsidRPr="3C5E0EAA" w:rsidR="041DFADA">
        <w:rPr>
          <w:rFonts w:cs="Times New Roman" w:eastAsiaTheme="minorEastAsia"/>
          <w:b/>
          <w:bCs/>
          <w:color w:val="FF0000"/>
        </w:rPr>
        <w:t>den maksimale procentsats. Selskabet straffes dermed i al evighed for brøden. DANVA finder fremgangsmåden urimelig og uproportional og har selvfølgelig</w:t>
      </w:r>
      <w:r w:rsidRPr="3C5E0EAA" w:rsidR="4FECF063">
        <w:rPr>
          <w:rFonts w:cs="Times New Roman" w:eastAsiaTheme="minorEastAsia"/>
          <w:b/>
          <w:bCs/>
          <w:color w:val="FF0000"/>
        </w:rPr>
        <w:t xml:space="preserve"> samme holdning til en lovfæstelse heraf. </w:t>
      </w:r>
    </w:p>
    <w:p w:rsidRPr="00247B4D" w:rsidR="00F103C9" w:rsidP="3C5E0EAA" w:rsidRDefault="00F103C9" w14:paraId="44BC4639" w14:textId="77777777">
      <w:pPr>
        <w:rPr>
          <w:rFonts w:cs="Times New Roman" w:eastAsiaTheme="minorEastAsia"/>
          <w:i/>
          <w:iCs/>
          <w:color w:val="000000" w:themeColor="text1"/>
        </w:rPr>
      </w:pPr>
    </w:p>
    <w:p w:rsidRPr="00953785" w:rsidR="00F103C9" w:rsidP="3C5E0EAA" w:rsidRDefault="00F103C9" w14:paraId="05DEE223" w14:textId="77777777">
      <w:pPr>
        <w:rPr>
          <w:rFonts w:cs="Times New Roman" w:eastAsiaTheme="minorEastAsia"/>
          <w:i/>
          <w:iCs/>
          <w:color w:val="000000" w:themeColor="text1"/>
        </w:rPr>
      </w:pPr>
      <w:r w:rsidRPr="3C5E0EAA">
        <w:rPr>
          <w:rFonts w:cs="Times New Roman" w:eastAsiaTheme="minorEastAsia"/>
          <w:i/>
          <w:iCs/>
          <w:color w:val="0070C0"/>
        </w:rPr>
        <w:t xml:space="preserve">Det er desuden hensigten med hjemmel i vandsektorlovens § 30, stk. 2, at fastsætte, at overtrædelse af de fastsatte indberetningspligter vil kunne straffes med bøde. </w:t>
      </w:r>
    </w:p>
    <w:p w:rsidR="3C5E0EAA" w:rsidP="3C5E0EAA" w:rsidRDefault="3C5E0EAA" w14:paraId="07D079B1" w14:textId="33DD7A4F">
      <w:pPr>
        <w:rPr>
          <w:rFonts w:cs="Times New Roman" w:eastAsiaTheme="minorEastAsia"/>
          <w:i/>
          <w:iCs/>
          <w:color w:val="0070C0"/>
        </w:rPr>
      </w:pPr>
    </w:p>
    <w:p w:rsidR="54FB68A0" w:rsidP="3C5E0EAA" w:rsidRDefault="54FB68A0" w14:paraId="203EC7A3" w14:textId="3140B40D">
      <w:pPr>
        <w:rPr>
          <w:rFonts w:cs="Times New Roman" w:eastAsiaTheme="minorEastAsia"/>
          <w:b/>
          <w:bCs/>
          <w:color w:val="FF0000"/>
        </w:rPr>
      </w:pPr>
      <w:r w:rsidRPr="3C5E0EAA">
        <w:rPr>
          <w:rFonts w:cs="Times New Roman" w:eastAsiaTheme="minorEastAsia"/>
          <w:b/>
          <w:bCs/>
          <w:color w:val="FF0000"/>
        </w:rPr>
        <w:t xml:space="preserve">DANVA finder det uproportionalt at indføre bødestraf for manglende indberetning af oplysninger. Der er ingen grund til at fravige det nuværende og i øvrigt normale forvaltningsretlige udgangspunkt om skønsmæssig fastsættelse og at </w:t>
      </w:r>
      <w:r w:rsidRPr="3C5E0EAA" w:rsidR="5E90A29A">
        <w:rPr>
          <w:rFonts w:cs="Times New Roman" w:eastAsiaTheme="minorEastAsia"/>
          <w:b/>
          <w:bCs/>
          <w:color w:val="FF0000"/>
        </w:rPr>
        <w:t>erstatte det med et strafelement.</w:t>
      </w:r>
    </w:p>
    <w:p w:rsidRPr="00247B4D" w:rsidR="00F103C9" w:rsidP="00F103C9" w:rsidRDefault="00F103C9" w14:paraId="5295FBA1" w14:textId="77777777">
      <w:pPr>
        <w:rPr>
          <w:rFonts w:cs="Times New Roman" w:eastAsiaTheme="minorEastAsia"/>
          <w:color w:val="000000" w:themeColor="text1"/>
          <w:szCs w:val="24"/>
        </w:rPr>
      </w:pPr>
    </w:p>
    <w:p w:rsidRPr="00BA4B2F" w:rsidR="00F103C9" w:rsidP="00F103C9" w:rsidRDefault="00F103C9" w14:paraId="5EE3420D" w14:textId="77777777">
      <w:pPr>
        <w:rPr>
          <w:rFonts w:eastAsia="Calibri" w:cs="Times New Roman"/>
          <w:szCs w:val="24"/>
        </w:rPr>
      </w:pPr>
      <w:r w:rsidRPr="00F04AF8" w:rsidDel="00166070">
        <w:rPr>
          <w:rFonts w:eastAsia="Calibri" w:cs="Times New Roman"/>
        </w:rPr>
        <w:t xml:space="preserve"> </w:t>
      </w:r>
      <w:r>
        <w:rPr>
          <w:rFonts w:eastAsia="Calibri" w:cs="Times New Roman"/>
          <w:szCs w:val="24"/>
        </w:rPr>
        <w:t>(§ 22 a)</w:t>
      </w:r>
    </w:p>
    <w:p w:rsidRPr="00953785" w:rsidR="00F103C9" w:rsidP="00F103C9" w:rsidRDefault="00F103C9" w14:paraId="4F69E282" w14:textId="77777777">
      <w:pPr>
        <w:rPr>
          <w:rFonts w:eastAsia="Calibri" w:cs="Times New Roman"/>
        </w:rPr>
      </w:pPr>
      <w:r w:rsidRPr="00F04AF8">
        <w:rPr>
          <w:rFonts w:eastAsia="Calibri" w:cs="Times New Roman"/>
        </w:rPr>
        <w:t xml:space="preserve">Den foreslåede </w:t>
      </w:r>
      <w:r w:rsidRPr="00F04AF8">
        <w:rPr>
          <w:rFonts w:eastAsia="Calibri" w:cs="Times New Roman"/>
          <w:i/>
        </w:rPr>
        <w:t xml:space="preserve">§ </w:t>
      </w:r>
      <w:r w:rsidRPr="002208B7">
        <w:rPr>
          <w:rFonts w:eastAsia="Calibri" w:cs="Times New Roman"/>
          <w:i/>
        </w:rPr>
        <w:t>22 a</w:t>
      </w:r>
      <w:r w:rsidRPr="002208B7">
        <w:rPr>
          <w:rFonts w:eastAsia="Calibri" w:cs="Times New Roman"/>
        </w:rPr>
        <w:t xml:space="preserve"> </w:t>
      </w:r>
      <w:r>
        <w:rPr>
          <w:rFonts w:eastAsia="Calibri" w:cs="Times New Roman"/>
        </w:rPr>
        <w:t xml:space="preserve">i vandsektorloven </w:t>
      </w:r>
      <w:r w:rsidRPr="002208B7">
        <w:rPr>
          <w:rFonts w:eastAsia="Calibri" w:cs="Times New Roman"/>
        </w:rPr>
        <w:t xml:space="preserve">omhandler </w:t>
      </w:r>
      <w:r w:rsidRPr="00F431DA">
        <w:rPr>
          <w:rFonts w:eastAsia="Calibri" w:cs="Times New Roman"/>
        </w:rPr>
        <w:t>Vandsektortilsynet</w:t>
      </w:r>
      <w:r w:rsidRPr="00E50CE0">
        <w:rPr>
          <w:rFonts w:eastAsia="Calibri" w:cs="Times New Roman"/>
        </w:rPr>
        <w:t xml:space="preserve">s mulighed for at </w:t>
      </w:r>
      <w:r w:rsidRPr="00521E32">
        <w:rPr>
          <w:rFonts w:eastAsia="Calibri" w:cs="Times New Roman"/>
        </w:rPr>
        <w:t>påbyde vandselskaber</w:t>
      </w:r>
      <w:r w:rsidRPr="00EC1844">
        <w:rPr>
          <w:rFonts w:eastAsia="Calibri" w:cs="Times New Roman"/>
        </w:rPr>
        <w:t>,</w:t>
      </w:r>
      <w:r w:rsidRPr="00953785">
        <w:rPr>
          <w:rFonts w:eastAsia="Calibri" w:cs="Times New Roman"/>
        </w:rPr>
        <w:t xml:space="preserve"> foreninger omfattet af vandsektorlovens § 21, </w:t>
      </w:r>
      <w:r>
        <w:rPr>
          <w:rFonts w:eastAsia="Calibri" w:cs="Times New Roman"/>
        </w:rPr>
        <w:t xml:space="preserve">et </w:t>
      </w:r>
      <w:r w:rsidRPr="00953785">
        <w:rPr>
          <w:rFonts w:eastAsia="Calibri" w:cs="Times New Roman"/>
        </w:rPr>
        <w:t xml:space="preserve">vandselskabs koncernforbundne selskaber og andre parter, der er interesseforbundet med vandselskabet, at indsende oplysninger og data til brug for Vandsektortilsynets virksomhed.  </w:t>
      </w:r>
    </w:p>
    <w:p w:rsidR="00F103C9" w:rsidP="00F103C9" w:rsidRDefault="00F103C9" w14:paraId="2C2383BF" w14:textId="77777777">
      <w:pPr>
        <w:rPr>
          <w:rFonts w:eastAsia="Calibri" w:cs="Times New Roman"/>
          <w:szCs w:val="24"/>
        </w:rPr>
      </w:pPr>
    </w:p>
    <w:p w:rsidRPr="005A6C42" w:rsidR="00F103C9" w:rsidP="00F103C9" w:rsidRDefault="00F103C9" w14:paraId="69820D27" w14:textId="77777777">
      <w:pPr>
        <w:rPr>
          <w:rFonts w:cs="Times New Roman" w:eastAsiaTheme="minorEastAsia"/>
          <w:color w:val="000000" w:themeColor="text1"/>
        </w:rPr>
      </w:pPr>
      <w:r w:rsidRPr="00F04AF8">
        <w:rPr>
          <w:rFonts w:eastAsia="Calibri" w:cs="Times New Roman"/>
          <w:color w:val="000000" w:themeColor="text1"/>
        </w:rPr>
        <w:t>Det foreslå</w:t>
      </w:r>
      <w:r w:rsidRPr="002208B7">
        <w:rPr>
          <w:rFonts w:eastAsia="Calibri" w:cs="Times New Roman"/>
          <w:color w:val="000000" w:themeColor="text1"/>
        </w:rPr>
        <w:t xml:space="preserve">s </w:t>
      </w:r>
      <w:r w:rsidRPr="00F431DA">
        <w:rPr>
          <w:rFonts w:eastAsia="Calibri" w:cs="Times New Roman"/>
          <w:color w:val="000000" w:themeColor="text1"/>
        </w:rPr>
        <w:t>i</w:t>
      </w:r>
      <w:r w:rsidRPr="00E50CE0">
        <w:rPr>
          <w:rFonts w:eastAsia="Calibri" w:cs="Times New Roman"/>
          <w:color w:val="000000" w:themeColor="text1"/>
        </w:rPr>
        <w:t xml:space="preserve"> </w:t>
      </w:r>
      <w:r>
        <w:rPr>
          <w:rFonts w:eastAsia="Calibri" w:cs="Times New Roman"/>
          <w:color w:val="000000" w:themeColor="text1"/>
        </w:rPr>
        <w:t xml:space="preserve">vandsektorlovens </w:t>
      </w:r>
      <w:r w:rsidRPr="00E50CE0">
        <w:rPr>
          <w:rFonts w:eastAsia="Calibri" w:cs="Times New Roman"/>
          <w:color w:val="000000" w:themeColor="text1"/>
        </w:rPr>
        <w:t xml:space="preserve">§ </w:t>
      </w:r>
      <w:r w:rsidRPr="00521E32">
        <w:rPr>
          <w:rFonts w:eastAsia="Calibri" w:cs="Times New Roman"/>
          <w:color w:val="000000" w:themeColor="text1"/>
        </w:rPr>
        <w:t>22 a</w:t>
      </w:r>
      <w:r w:rsidRPr="00EC1844">
        <w:rPr>
          <w:rFonts w:eastAsia="Calibri" w:cs="Times New Roman"/>
          <w:color w:val="000000" w:themeColor="text1"/>
        </w:rPr>
        <w:t>,</w:t>
      </w:r>
      <w:r w:rsidRPr="00953785">
        <w:rPr>
          <w:rFonts w:eastAsia="Calibri" w:cs="Times New Roman"/>
          <w:i/>
          <w:color w:val="000000" w:themeColor="text1"/>
        </w:rPr>
        <w:t xml:space="preserve"> stk. 1</w:t>
      </w:r>
      <w:r w:rsidRPr="00953785">
        <w:rPr>
          <w:rFonts w:eastAsia="Calibri" w:cs="Times New Roman"/>
          <w:color w:val="000000" w:themeColor="text1"/>
        </w:rPr>
        <w:t>, at Vandsektortilsynet kan påbyde v</w:t>
      </w:r>
      <w:r w:rsidRPr="00953785">
        <w:rPr>
          <w:rFonts w:eastAsia="Times New Roman" w:cs="Times New Roman"/>
          <w:color w:val="000000" w:themeColor="text1"/>
        </w:rPr>
        <w:t xml:space="preserve">andselskaber og foreninger omfattet af lovens § 21 at </w:t>
      </w:r>
      <w:r w:rsidRPr="00953785">
        <w:rPr>
          <w:rFonts w:cs="Times New Roman" w:eastAsiaTheme="minorEastAsia"/>
          <w:color w:val="000000" w:themeColor="text1"/>
        </w:rPr>
        <w:t>indsende oplysninger og data,</w:t>
      </w:r>
      <w:r w:rsidRPr="00242C28">
        <w:rPr>
          <w:rFonts w:cs="Times New Roman" w:eastAsiaTheme="minorEastAsia"/>
          <w:color w:val="000000" w:themeColor="text1"/>
        </w:rPr>
        <w:t xml:space="preserve"> som ikke skal indsendes i medfør af regler fastsat i medfør af § 22, men som er nødvendige for </w:t>
      </w:r>
      <w:r w:rsidRPr="00AC3E88">
        <w:rPr>
          <w:rFonts w:cs="Times New Roman" w:eastAsiaTheme="minorEastAsia"/>
          <w:color w:val="000000" w:themeColor="text1"/>
        </w:rPr>
        <w:t>Vandsektortilsynet</w:t>
      </w:r>
      <w:r w:rsidRPr="005A6C42">
        <w:rPr>
          <w:rFonts w:cs="Times New Roman" w:eastAsiaTheme="minorEastAsia"/>
          <w:color w:val="000000" w:themeColor="text1"/>
        </w:rPr>
        <w:t xml:space="preserve">s varetagelse af opgaver efter loven </w:t>
      </w:r>
      <w:r>
        <w:rPr>
          <w:rFonts w:cs="Times New Roman" w:eastAsiaTheme="minorEastAsia"/>
          <w:color w:val="000000" w:themeColor="text1"/>
        </w:rPr>
        <w:t>eller</w:t>
      </w:r>
      <w:r w:rsidRPr="005A6C42">
        <w:rPr>
          <w:rFonts w:cs="Times New Roman" w:eastAsiaTheme="minorEastAsia"/>
          <w:color w:val="000000" w:themeColor="text1"/>
        </w:rPr>
        <w:t xml:space="preserve"> regler udstedt i medfør af loven. </w:t>
      </w:r>
    </w:p>
    <w:p w:rsidR="00F103C9" w:rsidP="00F103C9" w:rsidRDefault="00F103C9" w14:paraId="3D3F780C" w14:textId="77777777">
      <w:pPr>
        <w:rPr>
          <w:rFonts w:cs="Times New Roman" w:eastAsiaTheme="minorEastAsia"/>
          <w:color w:val="000000" w:themeColor="text1"/>
          <w:szCs w:val="24"/>
        </w:rPr>
      </w:pPr>
    </w:p>
    <w:p w:rsidRPr="00F04AF8" w:rsidR="00F103C9" w:rsidP="00F103C9" w:rsidRDefault="00F103C9" w14:paraId="46ED26E5" w14:textId="77777777">
      <w:pPr>
        <w:rPr>
          <w:rFonts w:cs="Times New Roman" w:eastAsiaTheme="minorEastAsia"/>
          <w:color w:val="000000" w:themeColor="text1"/>
        </w:rPr>
      </w:pPr>
      <w:r w:rsidRPr="00F04AF8">
        <w:rPr>
          <w:rFonts w:cs="Times New Roman" w:eastAsiaTheme="minorEastAsia"/>
          <w:color w:val="000000" w:themeColor="text1"/>
        </w:rPr>
        <w:t xml:space="preserve">Den foreslåede bestemmelse er ny. </w:t>
      </w:r>
    </w:p>
    <w:p w:rsidR="00F103C9" w:rsidP="00F103C9" w:rsidRDefault="00F103C9" w14:paraId="12FA046C" w14:textId="77777777">
      <w:pPr>
        <w:rPr>
          <w:rFonts w:cs="Times New Roman" w:eastAsiaTheme="minorEastAsia"/>
          <w:color w:val="000000" w:themeColor="text1"/>
          <w:szCs w:val="24"/>
        </w:rPr>
      </w:pPr>
    </w:p>
    <w:p w:rsidRPr="00953785" w:rsidR="00F103C9" w:rsidP="00F103C9" w:rsidRDefault="00F103C9" w14:paraId="1C8865EC" w14:textId="77777777">
      <w:pPr>
        <w:rPr>
          <w:rFonts w:cs="Times New Roman" w:eastAsiaTheme="minorEastAsia"/>
          <w:color w:val="000000" w:themeColor="text1"/>
        </w:rPr>
      </w:pPr>
      <w:r w:rsidRPr="00F04AF8">
        <w:rPr>
          <w:rFonts w:cs="Times New Roman" w:eastAsiaTheme="minorEastAsia"/>
          <w:color w:val="000000" w:themeColor="text1"/>
        </w:rPr>
        <w:t>Efter den foreslåede bestemmelse vil det være Vandsektortilsynet</w:t>
      </w:r>
      <w:r w:rsidRPr="002208B7">
        <w:rPr>
          <w:rFonts w:cs="Times New Roman" w:eastAsiaTheme="minorEastAsia"/>
          <w:color w:val="000000" w:themeColor="text1"/>
        </w:rPr>
        <w:t xml:space="preserve">, der vurderer, om oplysninger og data er nødvendige for </w:t>
      </w:r>
      <w:r w:rsidRPr="00F431DA">
        <w:rPr>
          <w:rFonts w:cs="Times New Roman" w:eastAsiaTheme="minorEastAsia"/>
          <w:color w:val="000000" w:themeColor="text1"/>
        </w:rPr>
        <w:t xml:space="preserve">tilsynets </w:t>
      </w:r>
      <w:r w:rsidRPr="00E50CE0">
        <w:rPr>
          <w:rFonts w:cs="Times New Roman" w:eastAsiaTheme="minorEastAsia"/>
          <w:color w:val="000000" w:themeColor="text1"/>
        </w:rPr>
        <w:t xml:space="preserve">varetagelse af opgaver efter loven og regler udstedt i medfør af loven. </w:t>
      </w:r>
      <w:r w:rsidRPr="00521E32">
        <w:rPr>
          <w:rFonts w:cs="Times New Roman" w:eastAsiaTheme="minorEastAsia"/>
          <w:color w:val="000000" w:themeColor="text1"/>
        </w:rPr>
        <w:t>Vandsekto</w:t>
      </w:r>
      <w:r w:rsidRPr="00EC1844">
        <w:rPr>
          <w:rFonts w:cs="Times New Roman" w:eastAsiaTheme="minorEastAsia"/>
          <w:color w:val="000000" w:themeColor="text1"/>
        </w:rPr>
        <w:t>rtilsynet</w:t>
      </w:r>
      <w:r w:rsidRPr="00953785">
        <w:rPr>
          <w:rFonts w:cs="Times New Roman" w:eastAsiaTheme="minorEastAsia"/>
          <w:color w:val="000000" w:themeColor="text1"/>
        </w:rPr>
        <w:t xml:space="preserve"> vil således have et vidt skøn, men der skal foreligge et behov i forhold til Vandsektortilsynets opgaver, førend de kan påbyde vandselskaber og foreninger omfattet af § 21 at indsende oplysninger og data. </w:t>
      </w:r>
    </w:p>
    <w:p w:rsidR="00F103C9" w:rsidP="00F103C9" w:rsidRDefault="00F103C9" w14:paraId="37BADB89" w14:textId="77777777">
      <w:pPr>
        <w:rPr>
          <w:rFonts w:cs="Times New Roman" w:eastAsiaTheme="minorEastAsia"/>
          <w:color w:val="000000" w:themeColor="text1"/>
          <w:szCs w:val="24"/>
        </w:rPr>
      </w:pPr>
    </w:p>
    <w:p w:rsidRPr="00EC1844" w:rsidR="00F103C9" w:rsidP="00F103C9" w:rsidRDefault="00F103C9" w14:paraId="1684F794" w14:textId="77777777">
      <w:pPr>
        <w:rPr>
          <w:rFonts w:cs="Times New Roman" w:eastAsiaTheme="minorEastAsia"/>
          <w:color w:val="000000" w:themeColor="text1"/>
        </w:rPr>
      </w:pPr>
      <w:r w:rsidRPr="00F04AF8">
        <w:rPr>
          <w:rFonts w:cs="Times New Roman" w:eastAsiaTheme="minorEastAsia"/>
          <w:color w:val="000000" w:themeColor="text1"/>
        </w:rPr>
        <w:t>Vandsektortilsynet vil således ikke kunne meddele påbud om fremsendelse af oplysninger, som tilsynet ikke har behov for til at løse sine opgaver. Det vil bl.a. betyde, at de mindre, forbrugerejede vandselskaber, som er udtrådt af</w:t>
      </w:r>
      <w:r w:rsidRPr="002208B7">
        <w:rPr>
          <w:rFonts w:cs="Times New Roman" w:eastAsiaTheme="minorEastAsia"/>
          <w:color w:val="000000" w:themeColor="text1"/>
        </w:rPr>
        <w:t xml:space="preserve"> den økonomiske regulering i vandsektorlovens kapitel 3, kun vil kunne afkræves oplysninger, som er relevante for administration og tilsyn i forhold til de regler, som disse selskaber er omfattet af, herunder reglerne om tilknyttet virksomhed og markedsmæssighed af aftaler, jf. vandsektorlovens §§ 18 og 19, eller for Vandsektortilsynets overvågning og analyser m.v. efter den f</w:t>
      </w:r>
      <w:r w:rsidRPr="00F431DA">
        <w:rPr>
          <w:rFonts w:cs="Times New Roman" w:eastAsiaTheme="minorEastAsia"/>
          <w:color w:val="000000" w:themeColor="text1"/>
        </w:rPr>
        <w:t xml:space="preserve">oreslåede bestemmelse i vandsektorlovens § 9 </w:t>
      </w:r>
      <w:r w:rsidRPr="00E50CE0">
        <w:rPr>
          <w:rFonts w:cs="Times New Roman" w:eastAsiaTheme="minorEastAsia"/>
          <w:color w:val="000000" w:themeColor="text1"/>
        </w:rPr>
        <w:t>a, jf. lovforslagets § 1, nr. 2</w:t>
      </w:r>
      <w:r>
        <w:rPr>
          <w:rFonts w:cs="Times New Roman" w:eastAsiaTheme="minorEastAsia"/>
          <w:color w:val="000000" w:themeColor="text1"/>
        </w:rPr>
        <w:t xml:space="preserve">2. </w:t>
      </w:r>
      <w:r w:rsidRPr="007138F7">
        <w:rPr>
          <w:rFonts w:cs="Times New Roman" w:eastAsiaTheme="minorEastAsia"/>
          <w:color w:val="000000" w:themeColor="text1"/>
        </w:rPr>
        <w:t>For så vidt angår oplysninger til brug for Vandsektortilsynets overvågning og analyser, er det kun hensigten, at de mindre, forbrugerejede vandselskaber, som er udtrådt af den økonomiske regulering, skal kunne afkræves oplysninger i begrænset omfang.</w:t>
      </w:r>
      <w:r>
        <w:rPr>
          <w:rFonts w:cs="Times New Roman" w:eastAsiaTheme="minorEastAsia"/>
          <w:color w:val="000000" w:themeColor="text1"/>
        </w:rPr>
        <w:t xml:space="preserve"> Der vil endvidere kunne meddeles påbud til disse selskaber til brug for Vandsektortilsynets tilsyn med, om selskabet stadig er omfattet af undtagelsesbestemmelserne</w:t>
      </w:r>
      <w:r w:rsidRPr="00521E32">
        <w:rPr>
          <w:rFonts w:cs="Times New Roman" w:eastAsiaTheme="minorEastAsia"/>
          <w:color w:val="000000" w:themeColor="text1"/>
        </w:rPr>
        <w:t>.</w:t>
      </w:r>
      <w:r>
        <w:rPr>
          <w:rFonts w:cs="Times New Roman" w:eastAsiaTheme="minorEastAsia"/>
          <w:color w:val="000000" w:themeColor="text1"/>
        </w:rPr>
        <w:t xml:space="preserve"> Tilsvarende vil der kunne meddeles påbud til et vandselskab, som ikke er omfattet af vandsektorlovens § 2, stk. 1, om </w:t>
      </w:r>
      <w:r>
        <w:rPr>
          <w:rFonts w:eastAsia="Calibri" w:cs="Times New Roman"/>
          <w:szCs w:val="24"/>
        </w:rPr>
        <w:t>oplysninger i forhold til Vandsektortilsynets administration af de bestemmelser i vandsektorloven, som gælder for disse selskaber. Endvidere vil Vandsektortilsynet, hvis tilsynet bliver opmærksom på, at et selskab muligvis er omfattet af vandsektorlovens § 2, stk. 1, kunne give påbud om nærmere oplysninger fra selskabet.</w:t>
      </w:r>
      <w:r>
        <w:rPr>
          <w:rFonts w:cs="Times New Roman" w:eastAsiaTheme="minorEastAsia"/>
          <w:color w:val="000000" w:themeColor="text1"/>
        </w:rPr>
        <w:t xml:space="preserve"> </w:t>
      </w:r>
      <w:r w:rsidDel="009939D1">
        <w:rPr>
          <w:rStyle w:val="CommentReference"/>
        </w:rPr>
        <w:t xml:space="preserve"> </w:t>
      </w:r>
    </w:p>
    <w:p w:rsidRPr="00752740" w:rsidR="00F103C9" w:rsidP="00F103C9" w:rsidRDefault="00F103C9" w14:paraId="061AB652" w14:textId="77777777">
      <w:pPr>
        <w:rPr>
          <w:rFonts w:eastAsiaTheme="minorEastAsia"/>
          <w:color w:val="000000" w:themeColor="text1"/>
          <w:szCs w:val="24"/>
        </w:rPr>
      </w:pPr>
    </w:p>
    <w:p w:rsidRPr="00F04AF8" w:rsidR="00F103C9" w:rsidP="00F103C9" w:rsidRDefault="00F103C9" w14:paraId="49D11B31" w14:textId="77777777">
      <w:pPr>
        <w:rPr>
          <w:rFonts w:eastAsia="Calibri" w:cs="Times New Roman"/>
        </w:rPr>
      </w:pPr>
      <w:r>
        <w:rPr>
          <w:rFonts w:eastAsia="Calibri" w:cs="Times New Roman"/>
        </w:rPr>
        <w:t>Den foreslåede bestemmelse vil ikke give Vandsektortilsynet bemyndigelse til at kunne indhente o</w:t>
      </w:r>
      <w:r w:rsidRPr="001F307F">
        <w:rPr>
          <w:rFonts w:eastAsia="Calibri" w:cs="Times New Roman"/>
        </w:rPr>
        <w:t>plysninger</w:t>
      </w:r>
      <w:r>
        <w:rPr>
          <w:rFonts w:eastAsia="Calibri" w:cs="Times New Roman"/>
        </w:rPr>
        <w:t xml:space="preserve"> og data,</w:t>
      </w:r>
      <w:r w:rsidRPr="001F307F">
        <w:rPr>
          <w:rFonts w:eastAsia="Calibri" w:cs="Times New Roman"/>
        </w:rPr>
        <w:t xml:space="preserve"> som </w:t>
      </w:r>
      <w:r>
        <w:rPr>
          <w:rFonts w:eastAsia="Calibri" w:cs="Times New Roman"/>
        </w:rPr>
        <w:t>Vandsektortilsynet</w:t>
      </w:r>
      <w:r w:rsidRPr="001F307F">
        <w:rPr>
          <w:rFonts w:eastAsia="Calibri" w:cs="Times New Roman"/>
        </w:rPr>
        <w:t xml:space="preserve"> allerede er i besiddelse af, eller som </w:t>
      </w:r>
      <w:r>
        <w:rPr>
          <w:rFonts w:eastAsia="Calibri" w:cs="Times New Roman"/>
        </w:rPr>
        <w:t>Vandsektortilsynet</w:t>
      </w:r>
      <w:r w:rsidRPr="001F307F">
        <w:rPr>
          <w:rFonts w:eastAsia="Calibri" w:cs="Times New Roman"/>
        </w:rPr>
        <w:t xml:space="preserve"> indhenter i medfør af de almindelige indberetninger til brug for fastsættelse og kontrol af de økonomiske rammer</w:t>
      </w:r>
      <w:r>
        <w:rPr>
          <w:rFonts w:eastAsia="Calibri" w:cs="Times New Roman"/>
        </w:rPr>
        <w:t xml:space="preserve"> eller andre opgaver, hvor der er fastsat indberetningskrav i medfør af den foreslåede § 22</w:t>
      </w:r>
      <w:r w:rsidRPr="001F307F">
        <w:rPr>
          <w:rFonts w:eastAsia="Calibri" w:cs="Times New Roman"/>
        </w:rPr>
        <w:t>.</w:t>
      </w:r>
    </w:p>
    <w:p w:rsidR="00F103C9" w:rsidP="00F103C9" w:rsidRDefault="00F103C9" w14:paraId="760CF180" w14:textId="77777777">
      <w:pPr>
        <w:rPr>
          <w:rFonts w:eastAsia="Calibri" w:cs="Times New Roman"/>
        </w:rPr>
      </w:pPr>
    </w:p>
    <w:p w:rsidR="00F103C9" w:rsidP="00F103C9" w:rsidRDefault="00F103C9" w14:paraId="6999BF5F" w14:textId="77777777">
      <w:pPr>
        <w:rPr>
          <w:rFonts w:eastAsia="Calibri" w:cs="Times New Roman"/>
        </w:rPr>
      </w:pPr>
      <w:r w:rsidRPr="00F04AF8">
        <w:rPr>
          <w:rFonts w:cs="Times New Roman" w:eastAsiaTheme="minorEastAsia"/>
        </w:rPr>
        <w:t>Bestemmelsen vil dog</w:t>
      </w:r>
      <w:r w:rsidRPr="002208B7">
        <w:rPr>
          <w:rFonts w:cs="Times New Roman" w:eastAsiaTheme="minorEastAsia"/>
        </w:rPr>
        <w:t xml:space="preserve"> k</w:t>
      </w:r>
      <w:r w:rsidRPr="00F431DA">
        <w:rPr>
          <w:rFonts w:cs="Times New Roman" w:eastAsiaTheme="minorEastAsia"/>
        </w:rPr>
        <w:t>unne anvendes</w:t>
      </w:r>
      <w:r w:rsidRPr="00E50CE0">
        <w:rPr>
          <w:rFonts w:cs="Times New Roman" w:eastAsiaTheme="minorEastAsia"/>
        </w:rPr>
        <w:t>,</w:t>
      </w:r>
      <w:r w:rsidRPr="00521E32">
        <w:rPr>
          <w:rFonts w:cs="Times New Roman" w:eastAsiaTheme="minorEastAsia"/>
        </w:rPr>
        <w:t xml:space="preserve"> hvis Vandsektortilsynet</w:t>
      </w:r>
      <w:r w:rsidRPr="00EC1844">
        <w:rPr>
          <w:rFonts w:cs="Times New Roman" w:eastAsiaTheme="minorEastAsia"/>
        </w:rPr>
        <w:t xml:space="preserve"> på baggrund af oplysninger, som </w:t>
      </w:r>
      <w:r>
        <w:rPr>
          <w:rFonts w:cs="Times New Roman" w:eastAsiaTheme="minorEastAsia"/>
        </w:rPr>
        <w:t>tilsynet</w:t>
      </w:r>
      <w:r w:rsidRPr="00EC1844">
        <w:rPr>
          <w:rFonts w:cs="Times New Roman" w:eastAsiaTheme="minorEastAsia"/>
        </w:rPr>
        <w:t xml:space="preserve"> </w:t>
      </w:r>
      <w:r>
        <w:rPr>
          <w:rFonts w:cs="Times New Roman" w:eastAsiaTheme="minorEastAsia"/>
        </w:rPr>
        <w:t xml:space="preserve">har </w:t>
      </w:r>
      <w:r w:rsidRPr="00EC1844">
        <w:rPr>
          <w:rFonts w:cs="Times New Roman" w:eastAsiaTheme="minorEastAsia"/>
        </w:rPr>
        <w:t>modtage</w:t>
      </w:r>
      <w:r>
        <w:rPr>
          <w:rFonts w:cs="Times New Roman" w:eastAsiaTheme="minorEastAsia"/>
        </w:rPr>
        <w:t>t</w:t>
      </w:r>
      <w:r w:rsidRPr="00EC1844">
        <w:rPr>
          <w:rFonts w:cs="Times New Roman" w:eastAsiaTheme="minorEastAsia"/>
        </w:rPr>
        <w:t xml:space="preserve"> i medfør af regler udstedt i medfør af § 22, vurderer, at der er behov for yderligere oplysninger. Hvis Vandsektortilsynet f.eks. modtager</w:t>
      </w:r>
      <w:r w:rsidRPr="00953785">
        <w:rPr>
          <w:rFonts w:cs="Times New Roman" w:eastAsiaTheme="minorEastAsia"/>
        </w:rPr>
        <w:t xml:space="preserve"> en revisorerklæring med en anmærkning i forhold til reglerne om tilknyttet virksomhed, vil Vandsektortilsynet kunne </w:t>
      </w:r>
      <w:r>
        <w:rPr>
          <w:rFonts w:cs="Times New Roman" w:eastAsiaTheme="minorEastAsia"/>
        </w:rPr>
        <w:t>påbyde</w:t>
      </w:r>
      <w:r w:rsidRPr="00953785">
        <w:rPr>
          <w:rFonts w:cs="Times New Roman" w:eastAsiaTheme="minorEastAsia"/>
        </w:rPr>
        <w:t xml:space="preserve"> vandselskabet at indsende relevant materiale til brug for Vandsektortilsynets vurdering af, om reglerne er overholdt, jf. den foreslåede bestemmelse om tilsyn med tilknyttet virksomhed i § 18, stk. 3, jf. lovforslagets § 1, nr. 3</w:t>
      </w:r>
      <w:r>
        <w:rPr>
          <w:rFonts w:cs="Times New Roman" w:eastAsiaTheme="minorEastAsia"/>
        </w:rPr>
        <w:t>1</w:t>
      </w:r>
      <w:r w:rsidRPr="00242C28">
        <w:rPr>
          <w:rFonts w:cs="Times New Roman" w:eastAsiaTheme="minorEastAsia"/>
        </w:rPr>
        <w:t xml:space="preserve">. Det vil på baggrund af en anmærkning </w:t>
      </w:r>
      <w:r>
        <w:rPr>
          <w:rFonts w:cs="Times New Roman" w:eastAsiaTheme="minorEastAsia"/>
        </w:rPr>
        <w:t xml:space="preserve">fra revisor </w:t>
      </w:r>
      <w:r w:rsidRPr="00242C28">
        <w:rPr>
          <w:rFonts w:cs="Times New Roman" w:eastAsiaTheme="minorEastAsia"/>
        </w:rPr>
        <w:t>eksempelvis kunne være relevant for Vandsektortilsynet at anmode vandselskaberne om at indsende en redegørelse for den tilknytte</w:t>
      </w:r>
      <w:r>
        <w:rPr>
          <w:rFonts w:cs="Times New Roman" w:eastAsiaTheme="minorEastAsia"/>
        </w:rPr>
        <w:t>de</w:t>
      </w:r>
      <w:r w:rsidRPr="00242C28">
        <w:rPr>
          <w:rFonts w:cs="Times New Roman" w:eastAsiaTheme="minorEastAsia"/>
        </w:rPr>
        <w:t xml:space="preserve"> virksomhed, herunder særligt med fokus på regnskabsmæssig adskillelse. Endvidere vil det som eksempel kunne være relevant for Vandsektortilsynet at anmode vandselskabet om at </w:t>
      </w:r>
      <w:r w:rsidRPr="00AC3E88">
        <w:rPr>
          <w:rFonts w:cs="Times New Roman" w:eastAsiaTheme="minorEastAsia"/>
        </w:rPr>
        <w:t xml:space="preserve">indsende selvstændigt regnskab </w:t>
      </w:r>
      <w:r>
        <w:rPr>
          <w:rFonts w:eastAsia="Calibri" w:cs="Times New Roman"/>
        </w:rPr>
        <w:t xml:space="preserve">for den tilknyttede virksomhed, når denne ikke er udskilt i et selvstændigt selskab, og dokumentation for, at omsætningsgrænserne er overholdt, samt redegørelse for, hvorvidt den tilknyttede virksomhed udføres i vandselskabet eller i selskaber, som helt eller delvist er ejet af vandselskabet. </w:t>
      </w:r>
    </w:p>
    <w:p w:rsidR="00F103C9" w:rsidP="00F103C9" w:rsidRDefault="00F103C9" w14:paraId="4A4F93BA" w14:textId="77777777">
      <w:pPr>
        <w:rPr>
          <w:rFonts w:eastAsia="Calibri" w:cs="Times New Roman"/>
        </w:rPr>
      </w:pPr>
    </w:p>
    <w:p w:rsidR="00F103C9" w:rsidP="00F103C9" w:rsidRDefault="00F103C9" w14:paraId="69E315D8" w14:textId="77777777">
      <w:pPr>
        <w:rPr>
          <w:rFonts w:eastAsia="Calibri" w:cs="Times New Roman"/>
        </w:rPr>
      </w:pPr>
      <w:r>
        <w:rPr>
          <w:rFonts w:eastAsia="Calibri" w:cs="Times New Roman"/>
        </w:rPr>
        <w:t>Et påbud vil</w:t>
      </w:r>
      <w:r w:rsidRPr="003F4198">
        <w:rPr>
          <w:rFonts w:eastAsia="Calibri" w:cs="Times New Roman"/>
        </w:rPr>
        <w:t xml:space="preserve"> ligeledes </w:t>
      </w:r>
      <w:r>
        <w:rPr>
          <w:rFonts w:eastAsia="Calibri" w:cs="Times New Roman"/>
        </w:rPr>
        <w:t>kunne omhandle</w:t>
      </w:r>
      <w:r w:rsidRPr="003F4198">
        <w:rPr>
          <w:rFonts w:eastAsia="Calibri" w:cs="Times New Roman"/>
        </w:rPr>
        <w:t xml:space="preserve"> oplysninger, som dokumenterer, at vandselskabets aftaler er indgået på </w:t>
      </w:r>
      <w:r>
        <w:rPr>
          <w:rFonts w:eastAsia="Calibri" w:cs="Times New Roman"/>
        </w:rPr>
        <w:t>markedsmæssige vilkår, jf. vandsektorlovens § 19, stk. 4-6, med de ændringer, der følger af lovforslagets § 1, nr. 33 og 34, og som ligger ud over det, der er fastsat regler om i medfør af den foreslåede § 22</w:t>
      </w:r>
      <w:r w:rsidRPr="003F4198">
        <w:rPr>
          <w:rFonts w:eastAsia="Calibri" w:cs="Times New Roman"/>
        </w:rPr>
        <w:t xml:space="preserve">. Dokumentationen kunne </w:t>
      </w:r>
      <w:r>
        <w:rPr>
          <w:rFonts w:eastAsia="Calibri" w:cs="Times New Roman"/>
        </w:rPr>
        <w:t>f.eks. være</w:t>
      </w:r>
      <w:r w:rsidRPr="003F4198">
        <w:rPr>
          <w:rFonts w:eastAsia="Calibri" w:cs="Times New Roman"/>
        </w:rPr>
        <w:t xml:space="preserve"> budgetter, investeringskalkuler, investeringsoversigter med angivelse af hæftelser m.v. </w:t>
      </w:r>
      <w:r w:rsidRPr="00CA6D28">
        <w:rPr>
          <w:rFonts w:eastAsia="Calibri" w:cs="Times New Roman"/>
        </w:rPr>
        <w:t>Det vil også kunne være relevant for Vandsektortilsynet at indhente oplysninger om medarbejderoversigter, fakturaer</w:t>
      </w:r>
      <w:r>
        <w:rPr>
          <w:rFonts w:eastAsia="Calibri" w:cs="Times New Roman"/>
        </w:rPr>
        <w:t xml:space="preserve"> og regnskabsmateriale, som vandselskabet skal opbevare som følge af reglerne i bogføringsloven og skattelovene, herunder bilag for omkostninger, der indgår i skatteregnskabet</w:t>
      </w:r>
      <w:r w:rsidRPr="00CA6D28">
        <w:rPr>
          <w:rFonts w:eastAsia="Calibri" w:cs="Times New Roman"/>
        </w:rPr>
        <w:t xml:space="preserve"> m.v., som f.eks. dokumentation for, at der ikke sker krydssubsidiering mellem selskaberne.</w:t>
      </w:r>
    </w:p>
    <w:p w:rsidR="00F103C9" w:rsidP="00F103C9" w:rsidRDefault="00F103C9" w14:paraId="47C9E00D" w14:textId="77777777">
      <w:pPr>
        <w:rPr>
          <w:rFonts w:eastAsia="Calibri" w:cs="Times New Roman"/>
        </w:rPr>
      </w:pPr>
    </w:p>
    <w:p w:rsidR="00F103C9" w:rsidP="00F103C9" w:rsidRDefault="00F103C9" w14:paraId="26A531BC" w14:textId="77777777">
      <w:pPr>
        <w:rPr>
          <w:rFonts w:eastAsia="Calibri" w:cs="Times New Roman"/>
        </w:rPr>
      </w:pPr>
      <w:r>
        <w:rPr>
          <w:rFonts w:eastAsia="Calibri" w:cs="Times New Roman"/>
        </w:rPr>
        <w:t>Vandsektortilsynet vil selv skulle tilrettelægge sit tilsyn, herunder vil det bl.a. kunne tilrettelægges</w:t>
      </w:r>
      <w:r w:rsidRPr="00D94831">
        <w:rPr>
          <w:rFonts w:eastAsia="Calibri" w:cs="Times New Roman"/>
        </w:rPr>
        <w:t xml:space="preserve"> </w:t>
      </w:r>
      <w:r>
        <w:rPr>
          <w:rFonts w:eastAsia="Calibri" w:cs="Times New Roman"/>
        </w:rPr>
        <w:t xml:space="preserve">som </w:t>
      </w:r>
      <w:r w:rsidRPr="00D94831">
        <w:rPr>
          <w:rFonts w:eastAsia="Calibri" w:cs="Times New Roman"/>
        </w:rPr>
        <w:t xml:space="preserve">et risikobaseret tilsyn, et analysebaseret tilsyn, tilsyn på baggrund af begrundet mistanke </w:t>
      </w:r>
      <w:r>
        <w:rPr>
          <w:rFonts w:eastAsia="Calibri" w:cs="Times New Roman"/>
        </w:rPr>
        <w:t>eller</w:t>
      </w:r>
      <w:r w:rsidRPr="00D94831">
        <w:rPr>
          <w:rFonts w:eastAsia="Calibri" w:cs="Times New Roman"/>
        </w:rPr>
        <w:t xml:space="preserve"> et stikprøvebaseret tilsyn. Ved det analysebasere</w:t>
      </w:r>
      <w:r>
        <w:rPr>
          <w:rFonts w:eastAsia="Calibri" w:cs="Times New Roman"/>
        </w:rPr>
        <w:t>de</w:t>
      </w:r>
      <w:r w:rsidRPr="00D94831">
        <w:rPr>
          <w:rFonts w:eastAsia="Calibri" w:cs="Times New Roman"/>
        </w:rPr>
        <w:t xml:space="preserve"> tilsyn </w:t>
      </w:r>
      <w:r>
        <w:rPr>
          <w:rFonts w:eastAsia="Calibri" w:cs="Times New Roman"/>
        </w:rPr>
        <w:t xml:space="preserve">kan </w:t>
      </w:r>
      <w:r w:rsidRPr="00D94831">
        <w:rPr>
          <w:rFonts w:eastAsia="Calibri" w:cs="Times New Roman"/>
        </w:rPr>
        <w:t xml:space="preserve">den nødvendige information </w:t>
      </w:r>
      <w:r>
        <w:rPr>
          <w:rFonts w:eastAsia="Calibri" w:cs="Times New Roman"/>
        </w:rPr>
        <w:t xml:space="preserve">eventuelt i første omgang </w:t>
      </w:r>
      <w:r w:rsidRPr="00D94831">
        <w:rPr>
          <w:rFonts w:eastAsia="Calibri" w:cs="Times New Roman"/>
        </w:rPr>
        <w:t xml:space="preserve">være mindre, fordi det f.eks. kun vil være nøgletal i aftaler, som man vil sammenligne med andre aftaler fra samme selskab eller sammenlignelige aftaler fra andre selskaber. </w:t>
      </w:r>
      <w:r>
        <w:rPr>
          <w:rFonts w:eastAsia="Calibri" w:cs="Times New Roman"/>
        </w:rPr>
        <w:t xml:space="preserve">Hvis det f.eks. på baggrund heraf viser sig at være relevant, kan Vandsektortilsynet indhente yderligere oplysninger. </w:t>
      </w:r>
      <w:r w:rsidRPr="00D94831">
        <w:rPr>
          <w:rFonts w:eastAsia="Calibri" w:cs="Times New Roman"/>
        </w:rPr>
        <w:t>Det forventes, at selskaberne ved det stikprøvebasere</w:t>
      </w:r>
      <w:r>
        <w:rPr>
          <w:rFonts w:eastAsia="Calibri" w:cs="Times New Roman"/>
        </w:rPr>
        <w:t>de</w:t>
      </w:r>
      <w:r w:rsidRPr="00D94831">
        <w:rPr>
          <w:rFonts w:eastAsia="Calibri" w:cs="Times New Roman"/>
        </w:rPr>
        <w:t xml:space="preserve"> tilsyn og tilsynet på baggrund af begrundet mistanke, </w:t>
      </w:r>
      <w:r>
        <w:rPr>
          <w:rFonts w:eastAsia="Calibri" w:cs="Times New Roman"/>
        </w:rPr>
        <w:t>umiddelbart vil skulle</w:t>
      </w:r>
      <w:r w:rsidRPr="00D94831">
        <w:rPr>
          <w:rFonts w:eastAsia="Calibri" w:cs="Times New Roman"/>
        </w:rPr>
        <w:t xml:space="preserve"> indsende mere fyldestgørende information om aftalerne. </w:t>
      </w:r>
    </w:p>
    <w:p w:rsidRPr="003F4198" w:rsidR="00F103C9" w:rsidP="00F103C9" w:rsidRDefault="00F103C9" w14:paraId="2A71B910" w14:textId="77777777">
      <w:pPr>
        <w:rPr>
          <w:rFonts w:eastAsia="Calibri" w:cs="Times New Roman"/>
        </w:rPr>
      </w:pPr>
    </w:p>
    <w:p w:rsidRPr="003F4198" w:rsidR="00F103C9" w:rsidP="00F103C9" w:rsidRDefault="00F103C9" w14:paraId="67D56464" w14:textId="77777777">
      <w:pPr>
        <w:rPr>
          <w:rFonts w:eastAsia="Calibri" w:cs="Times New Roman"/>
        </w:rPr>
      </w:pPr>
      <w:r w:rsidRPr="003F4198">
        <w:rPr>
          <w:rFonts w:eastAsia="Calibri" w:cs="Times New Roman"/>
        </w:rPr>
        <w:t xml:space="preserve">I forhold til oplysninger om vandselskabers aftaler er den foreslåede bestemmelse i vandsektorlovens § 22 a, stk. 1, ikke afgrænset til kun at omfatte væsentlige aftaler som i vandsektorlovens § 19, stk. 5, 2. pkt., jf. lovforslagets § 1, nr. </w:t>
      </w:r>
      <w:r>
        <w:rPr>
          <w:rFonts w:eastAsia="Calibri" w:cs="Times New Roman"/>
        </w:rPr>
        <w:t>32</w:t>
      </w:r>
      <w:r w:rsidRPr="003F4198">
        <w:rPr>
          <w:rFonts w:eastAsia="Calibri" w:cs="Times New Roman"/>
        </w:rPr>
        <w:t xml:space="preserve">. </w:t>
      </w:r>
      <w:r>
        <w:rPr>
          <w:rFonts w:eastAsia="Calibri" w:cs="Times New Roman"/>
        </w:rPr>
        <w:t>Den foreslåede § 22 a, stk. 1,</w:t>
      </w:r>
      <w:r w:rsidRPr="003F4198">
        <w:rPr>
          <w:rFonts w:eastAsia="Calibri" w:cs="Times New Roman"/>
        </w:rPr>
        <w:t xml:space="preserve"> omfatter </w:t>
      </w:r>
      <w:r>
        <w:rPr>
          <w:rFonts w:eastAsia="Calibri" w:cs="Times New Roman"/>
        </w:rPr>
        <w:t xml:space="preserve">således </w:t>
      </w:r>
      <w:r w:rsidRPr="003F4198">
        <w:rPr>
          <w:rFonts w:eastAsia="Calibri" w:cs="Times New Roman"/>
        </w:rPr>
        <w:t>oplysninger om alle aftaler</w:t>
      </w:r>
      <w:r>
        <w:rPr>
          <w:rFonts w:eastAsia="Calibri" w:cs="Times New Roman"/>
        </w:rPr>
        <w:t>,</w:t>
      </w:r>
      <w:r w:rsidRPr="003F4198">
        <w:rPr>
          <w:rFonts w:eastAsia="Calibri" w:cs="Times New Roman"/>
        </w:rPr>
        <w:t xml:space="preserve"> i det omfang de er nødvendige for Vandsektortilsynets varetagelse af opgaver efter loven og regler udstedt i medfør af loven. Der er dog efter den foreslåede bestemmelse i § 22 a, stk. 1, ikke en pligt for vandselskaber til at ligge inde med færdig dokumentation for aftaler, der ikke er omfattet af vandsektorlovens § 19, stk. 5, </w:t>
      </w:r>
      <w:r>
        <w:rPr>
          <w:rFonts w:eastAsia="Calibri" w:cs="Times New Roman"/>
        </w:rPr>
        <w:t>2. pkt.,</w:t>
      </w:r>
      <w:r w:rsidRPr="003F4198">
        <w:rPr>
          <w:rFonts w:eastAsia="Calibri" w:cs="Times New Roman"/>
        </w:rPr>
        <w:t xml:space="preserve"> men Vandsektortilsynet vil kunne </w:t>
      </w:r>
      <w:r>
        <w:rPr>
          <w:rFonts w:eastAsia="Calibri" w:cs="Times New Roman"/>
        </w:rPr>
        <w:t>meddele</w:t>
      </w:r>
      <w:r w:rsidRPr="003F4198">
        <w:rPr>
          <w:rFonts w:eastAsia="Calibri" w:cs="Times New Roman"/>
        </w:rPr>
        <w:t xml:space="preserve"> påbud </w:t>
      </w:r>
      <w:r>
        <w:rPr>
          <w:rFonts w:eastAsia="Calibri" w:cs="Times New Roman"/>
        </w:rPr>
        <w:t xml:space="preserve">i medfør af den foreslåede § 22 a, stk. 1, </w:t>
      </w:r>
      <w:r w:rsidRPr="003F4198">
        <w:rPr>
          <w:rFonts w:eastAsia="Calibri" w:cs="Times New Roman"/>
        </w:rPr>
        <w:t>om</w:t>
      </w:r>
      <w:r>
        <w:rPr>
          <w:rFonts w:eastAsia="Calibri" w:cs="Times New Roman"/>
        </w:rPr>
        <w:t xml:space="preserve"> at indsende oplysninger, som vandselskabet allerede ligger inde med, eller som kan tilvejebringes ved en rimelig ressourceindsats, jf. den foreslåede § 22 a, stk. 3.</w:t>
      </w:r>
      <w:r w:rsidRPr="003F4198">
        <w:rPr>
          <w:rFonts w:eastAsia="Calibri" w:cs="Times New Roman"/>
        </w:rPr>
        <w:t xml:space="preserve"> </w:t>
      </w:r>
    </w:p>
    <w:p w:rsidR="00F103C9" w:rsidP="00F103C9" w:rsidRDefault="00F103C9" w14:paraId="00793868" w14:textId="77777777">
      <w:pPr>
        <w:rPr>
          <w:rFonts w:cs="Times New Roman" w:eastAsiaTheme="minorEastAsia"/>
          <w:color w:val="000000" w:themeColor="text1"/>
          <w:szCs w:val="24"/>
        </w:rPr>
      </w:pPr>
    </w:p>
    <w:p w:rsidR="00F103C9" w:rsidP="00F103C9" w:rsidRDefault="00F103C9" w14:paraId="4575ACB9" w14:textId="77777777">
      <w:pPr>
        <w:rPr>
          <w:rFonts w:eastAsia="Calibri" w:cs="Times New Roman"/>
        </w:rPr>
      </w:pPr>
      <w:r>
        <w:rPr>
          <w:rFonts w:eastAsia="Calibri" w:cs="Times New Roman"/>
        </w:rPr>
        <w:t xml:space="preserve">Den foreslåede bestemmelser i § 22 a, stk. 1, vil eksempelvis også kunne omfatte påbud om at indsende </w:t>
      </w:r>
      <w:r w:rsidRPr="00F04AF8">
        <w:rPr>
          <w:rFonts w:eastAsia="Calibri" w:cs="Times New Roman"/>
        </w:rPr>
        <w:t>oplysninger og data</w:t>
      </w:r>
      <w:r>
        <w:rPr>
          <w:rFonts w:eastAsia="Calibri" w:cs="Times New Roman"/>
        </w:rPr>
        <w:t xml:space="preserve"> til brug for</w:t>
      </w:r>
      <w:r w:rsidRPr="00F04AF8">
        <w:rPr>
          <w:rFonts w:eastAsia="Calibri" w:cs="Times New Roman"/>
        </w:rPr>
        <w:t xml:space="preserve"> </w:t>
      </w:r>
      <w:r>
        <w:rPr>
          <w:rFonts w:eastAsia="Calibri" w:cs="Times New Roman"/>
        </w:rPr>
        <w:t xml:space="preserve">Vandsektortilsynets </w:t>
      </w:r>
      <w:r w:rsidRPr="00F04AF8">
        <w:rPr>
          <w:rFonts w:eastAsia="Calibri" w:cs="Times New Roman"/>
        </w:rPr>
        <w:t>analyse- og overvågningsopgaver efter den for</w:t>
      </w:r>
      <w:r w:rsidRPr="002208B7">
        <w:rPr>
          <w:rFonts w:eastAsia="Calibri" w:cs="Times New Roman"/>
        </w:rPr>
        <w:t>eslåede § 9 a, jf</w:t>
      </w:r>
      <w:r w:rsidRPr="00F431DA">
        <w:rPr>
          <w:rFonts w:eastAsia="Calibri" w:cs="Times New Roman"/>
        </w:rPr>
        <w:t xml:space="preserve">. lovforslagets § 1, nr. </w:t>
      </w:r>
      <w:r w:rsidRPr="00E50CE0">
        <w:rPr>
          <w:rFonts w:eastAsia="Calibri" w:cs="Times New Roman"/>
        </w:rPr>
        <w:t>2</w:t>
      </w:r>
      <w:r>
        <w:rPr>
          <w:rFonts w:eastAsia="Calibri" w:cs="Times New Roman"/>
        </w:rPr>
        <w:t>2</w:t>
      </w:r>
      <w:r w:rsidRPr="00521E32">
        <w:rPr>
          <w:rFonts w:eastAsia="Calibri" w:cs="Times New Roman"/>
        </w:rPr>
        <w:t>.</w:t>
      </w:r>
    </w:p>
    <w:p w:rsidR="00F103C9" w:rsidP="00F103C9" w:rsidRDefault="00F103C9" w14:paraId="4E6FFEDD" w14:textId="77777777">
      <w:pPr>
        <w:rPr>
          <w:rFonts w:cs="Times New Roman" w:eastAsiaTheme="minorEastAsia"/>
          <w:color w:val="000000" w:themeColor="text1"/>
          <w:szCs w:val="24"/>
        </w:rPr>
      </w:pPr>
    </w:p>
    <w:p w:rsidR="00F103C9" w:rsidP="00F103C9" w:rsidRDefault="00F103C9" w14:paraId="3991386E" w14:textId="77777777">
      <w:pPr>
        <w:rPr>
          <w:rFonts w:eastAsia="Calibri" w:cs="Times New Roman"/>
        </w:rPr>
      </w:pPr>
      <w:r w:rsidRPr="00F04AF8">
        <w:rPr>
          <w:rFonts w:cs="Times New Roman" w:eastAsiaTheme="minorEastAsia"/>
          <w:color w:val="000000" w:themeColor="text1"/>
        </w:rPr>
        <w:t xml:space="preserve">Vandsektortilsynet vil </w:t>
      </w:r>
      <w:r>
        <w:rPr>
          <w:rFonts w:cs="Times New Roman" w:eastAsiaTheme="minorEastAsia"/>
          <w:color w:val="000000" w:themeColor="text1"/>
        </w:rPr>
        <w:t xml:space="preserve">f.eks. </w:t>
      </w:r>
      <w:r w:rsidRPr="00F04AF8">
        <w:rPr>
          <w:rFonts w:cs="Times New Roman" w:eastAsiaTheme="minorEastAsia"/>
          <w:color w:val="000000" w:themeColor="text1"/>
        </w:rPr>
        <w:t xml:space="preserve">også </w:t>
      </w:r>
      <w:r>
        <w:rPr>
          <w:rFonts w:cs="Times New Roman" w:eastAsiaTheme="minorEastAsia"/>
          <w:color w:val="000000" w:themeColor="text1"/>
        </w:rPr>
        <w:t xml:space="preserve">i medfør af den foreslåede bestemmelse </w:t>
      </w:r>
      <w:r w:rsidRPr="00F04AF8">
        <w:rPr>
          <w:rFonts w:cs="Times New Roman" w:eastAsiaTheme="minorEastAsia"/>
          <w:color w:val="000000" w:themeColor="text1"/>
        </w:rPr>
        <w:t xml:space="preserve">kunne indhente data og oplysninger til brug for udvikling af benchmarkingmodellen. </w:t>
      </w:r>
    </w:p>
    <w:p w:rsidR="00F103C9" w:rsidP="00F103C9" w:rsidRDefault="00F103C9" w14:paraId="132EAD21" w14:textId="77777777">
      <w:pPr>
        <w:rPr>
          <w:rFonts w:eastAsia="Calibri" w:cs="Times New Roman"/>
        </w:rPr>
      </w:pPr>
    </w:p>
    <w:p w:rsidR="00F103C9" w:rsidP="00F103C9" w:rsidRDefault="00F103C9" w14:paraId="00B48450" w14:textId="77777777">
      <w:pPr>
        <w:rPr>
          <w:rFonts w:eastAsia="Calibri" w:cs="Times New Roman"/>
        </w:rPr>
      </w:pPr>
      <w:r>
        <w:rPr>
          <w:rFonts w:eastAsia="Calibri" w:cs="Times New Roman"/>
        </w:rPr>
        <w:t>Vandsektortilsynet</w:t>
      </w:r>
      <w:r w:rsidRPr="001F307F">
        <w:rPr>
          <w:rFonts w:eastAsia="Calibri" w:cs="Times New Roman"/>
        </w:rPr>
        <w:t>s mulig</w:t>
      </w:r>
      <w:r>
        <w:rPr>
          <w:rFonts w:eastAsia="Calibri" w:cs="Times New Roman"/>
        </w:rPr>
        <w:t xml:space="preserve">hed for at indhente oplysninger og data </w:t>
      </w:r>
      <w:r w:rsidRPr="001F307F">
        <w:rPr>
          <w:rFonts w:eastAsia="Calibri" w:cs="Times New Roman"/>
        </w:rPr>
        <w:t xml:space="preserve">vil skulle administreres i overensstemmelse med almindelige retssikkerhedsmæssige principper, herunder forvaltningsretlige principper om proportionalitet og dansk ret i øvrigt. </w:t>
      </w:r>
      <w:r>
        <w:rPr>
          <w:rFonts w:eastAsia="Calibri" w:cs="Times New Roman"/>
        </w:rPr>
        <w:t>Vandsektortilsynet</w:t>
      </w:r>
      <w:r w:rsidRPr="001F307F">
        <w:rPr>
          <w:rFonts w:eastAsia="Calibri" w:cs="Times New Roman"/>
        </w:rPr>
        <w:t xml:space="preserve"> vil således ikke kunne kræve oplysninger</w:t>
      </w:r>
      <w:r>
        <w:rPr>
          <w:rFonts w:eastAsia="Calibri" w:cs="Times New Roman"/>
        </w:rPr>
        <w:t xml:space="preserve"> og data</w:t>
      </w:r>
      <w:r w:rsidRPr="001F307F">
        <w:rPr>
          <w:rFonts w:eastAsia="Calibri" w:cs="Times New Roman"/>
        </w:rPr>
        <w:t>, hvis det</w:t>
      </w:r>
      <w:r>
        <w:rPr>
          <w:rFonts w:eastAsia="Calibri" w:cs="Times New Roman"/>
        </w:rPr>
        <w:t xml:space="preserve"> må anses for ikke at være proportionalt for vandselskabet</w:t>
      </w:r>
      <w:r w:rsidRPr="001F307F">
        <w:rPr>
          <w:rFonts w:eastAsia="Calibri" w:cs="Times New Roman"/>
        </w:rPr>
        <w:t xml:space="preserve"> </w:t>
      </w:r>
      <w:r>
        <w:rPr>
          <w:rFonts w:eastAsia="Calibri" w:cs="Times New Roman"/>
        </w:rPr>
        <w:t xml:space="preserve">at skulle fremskaffe eller afgive de pågældende oplysninger og data. </w:t>
      </w:r>
      <w:r w:rsidRPr="001F307F">
        <w:rPr>
          <w:rFonts w:eastAsia="Calibri" w:cs="Times New Roman"/>
        </w:rPr>
        <w:t>Det vil sige, at bestemmelsen kun må anvendes, hvis mindre indgribende foranstaltninger ikke er tilstrækkelige, og hvis anvendelsen af bestemmelsen står i et rimeligt forhold til formålet.</w:t>
      </w:r>
    </w:p>
    <w:p w:rsidR="00F103C9" w:rsidP="00F103C9" w:rsidRDefault="00F103C9" w14:paraId="2844A2D1" w14:textId="77777777">
      <w:pPr>
        <w:rPr>
          <w:rFonts w:eastAsia="Calibri" w:cs="Times New Roman"/>
        </w:rPr>
      </w:pPr>
    </w:p>
    <w:p w:rsidR="00F103C9" w:rsidP="00F103C9" w:rsidRDefault="00F103C9" w14:paraId="6C26F6C7" w14:textId="77777777">
      <w:pPr>
        <w:rPr>
          <w:rFonts w:eastAsia="Calibri" w:cs="Times New Roman"/>
        </w:rPr>
      </w:pPr>
      <w:r>
        <w:rPr>
          <w:rFonts w:eastAsia="Calibri" w:cs="Times New Roman"/>
        </w:rPr>
        <w:t>Ved påbud om indsendelse af oplysninger og data skal Vandsektortilsynet iagttage forbuddet mod selvinkriminering i retssikkerhedslovens § 10.</w:t>
      </w:r>
    </w:p>
    <w:p w:rsidR="00F103C9" w:rsidP="00F103C9" w:rsidRDefault="00F103C9" w14:paraId="2DD6273E" w14:textId="77777777">
      <w:pPr>
        <w:rPr>
          <w:rFonts w:eastAsia="Calibri" w:cs="Times New Roman"/>
        </w:rPr>
      </w:pPr>
    </w:p>
    <w:p w:rsidR="00F103C9" w:rsidP="00F103C9" w:rsidRDefault="00F103C9" w14:paraId="0BAC49D2" w14:textId="77777777">
      <w:pPr>
        <w:rPr>
          <w:rFonts w:eastAsia="Calibri" w:cs="Times New Roman"/>
        </w:rPr>
      </w:pPr>
      <w:r>
        <w:rPr>
          <w:rFonts w:eastAsia="Calibri" w:cs="Times New Roman"/>
        </w:rPr>
        <w:t>I de fleste tilfælde vil de indberettede oplysninger og data ikke omfatte personoplysninger, men hvis de omfatter personoplysninger, forudsættes det, at Vandsektortilsynet iagttager de almindelige persondataretlige regler, herunder reglerne i databeskyttelsesforordningen og databeskyttelsesloven, f.eks. regler om information til den registrerede.</w:t>
      </w:r>
      <w:r w:rsidRPr="000A77A1">
        <w:rPr>
          <w:rFonts w:eastAsia="Calibri" w:cs="Times New Roman"/>
        </w:rPr>
        <w:t xml:space="preserve"> </w:t>
      </w:r>
    </w:p>
    <w:p w:rsidRPr="00AA178B" w:rsidR="00F103C9" w:rsidP="00F103C9" w:rsidRDefault="00F103C9" w14:paraId="6B98BE06" w14:textId="77777777">
      <w:pPr>
        <w:rPr>
          <w:rFonts w:eastAsia="Calibri" w:cs="Times New Roman"/>
        </w:rPr>
      </w:pPr>
    </w:p>
    <w:p w:rsidRPr="005A6C42" w:rsidR="00F103C9" w:rsidP="00F103C9" w:rsidRDefault="00F103C9" w14:paraId="5DBEE9FC" w14:textId="77777777">
      <w:pPr>
        <w:rPr>
          <w:rFonts w:eastAsiaTheme="minorEastAsia"/>
        </w:rPr>
      </w:pPr>
      <w:r>
        <w:rPr>
          <w:rFonts w:eastAsia="Calibri" w:cs="Times New Roman"/>
        </w:rPr>
        <w:t>Det foreslås</w:t>
      </w:r>
      <w:r w:rsidRPr="00F04AF8">
        <w:rPr>
          <w:rFonts w:eastAsia="Calibri" w:cs="Times New Roman"/>
        </w:rPr>
        <w:t xml:space="preserve"> </w:t>
      </w:r>
      <w:r w:rsidRPr="002208B7">
        <w:rPr>
          <w:rFonts w:eastAsia="Calibri" w:cs="Times New Roman"/>
        </w:rPr>
        <w:t xml:space="preserve">i </w:t>
      </w:r>
      <w:r>
        <w:rPr>
          <w:rFonts w:eastAsia="Calibri" w:cs="Times New Roman"/>
        </w:rPr>
        <w:t xml:space="preserve">vandsektorlovens </w:t>
      </w:r>
      <w:r w:rsidRPr="002208B7">
        <w:rPr>
          <w:rFonts w:eastAsia="Calibri" w:cs="Times New Roman"/>
        </w:rPr>
        <w:t xml:space="preserve">§ </w:t>
      </w:r>
      <w:r w:rsidRPr="00F431DA">
        <w:rPr>
          <w:rFonts w:eastAsia="Calibri" w:cs="Times New Roman"/>
        </w:rPr>
        <w:t>22 a</w:t>
      </w:r>
      <w:r w:rsidRPr="00E50CE0">
        <w:rPr>
          <w:rFonts w:eastAsia="Calibri" w:cs="Times New Roman"/>
        </w:rPr>
        <w:t xml:space="preserve">, </w:t>
      </w:r>
      <w:r w:rsidRPr="00521E32">
        <w:rPr>
          <w:rFonts w:eastAsia="Calibri" w:cs="Times New Roman"/>
          <w:i/>
        </w:rPr>
        <w:t>stk. 2</w:t>
      </w:r>
      <w:r w:rsidRPr="00EC1844">
        <w:rPr>
          <w:rFonts w:eastAsia="Calibri" w:cs="Times New Roman"/>
        </w:rPr>
        <w:t xml:space="preserve">, at </w:t>
      </w:r>
      <w:r w:rsidRPr="00953785">
        <w:rPr>
          <w:rFonts w:eastAsia="Calibri" w:cs="Times New Roman"/>
        </w:rPr>
        <w:t xml:space="preserve">Vandsektortilsynet kan påbyde </w:t>
      </w:r>
      <w:r>
        <w:rPr>
          <w:rFonts w:eastAsia="Calibri" w:cs="Times New Roman"/>
        </w:rPr>
        <w:t xml:space="preserve">et </w:t>
      </w:r>
      <w:r w:rsidRPr="00953785">
        <w:rPr>
          <w:rFonts w:eastAsia="Calibri" w:cs="Times New Roman"/>
        </w:rPr>
        <w:t>v</w:t>
      </w:r>
      <w:r w:rsidRPr="00953785">
        <w:rPr>
          <w:rFonts w:eastAsiaTheme="minorEastAsia"/>
        </w:rPr>
        <w:t xml:space="preserve">andselskabs koncernforbundne selskaber og andre parter, der er interesseforbundet med vandselskabet, at indsende oplysninger og data, som ikke skal indsendes i medfør af regler fastsat i medfør af § 22, men </w:t>
      </w:r>
      <w:r w:rsidRPr="00242C28">
        <w:rPr>
          <w:rFonts w:eastAsiaTheme="minorEastAsia"/>
        </w:rPr>
        <w:t xml:space="preserve">som er </w:t>
      </w:r>
      <w:r w:rsidRPr="00242C28">
        <w:rPr>
          <w:rFonts w:cs="Times New Roman" w:eastAsiaTheme="minorEastAsia"/>
        </w:rPr>
        <w:t xml:space="preserve">nødvendige for Vandsektortilsynets varetagelse af opgaver efter loven </w:t>
      </w:r>
      <w:r>
        <w:rPr>
          <w:rFonts w:cs="Times New Roman" w:eastAsiaTheme="minorEastAsia"/>
        </w:rPr>
        <w:t>eller</w:t>
      </w:r>
      <w:r w:rsidRPr="00242C28">
        <w:rPr>
          <w:rFonts w:cs="Times New Roman" w:eastAsiaTheme="minorEastAsia"/>
        </w:rPr>
        <w:t xml:space="preserve"> regler udstedt i medfør af loven</w:t>
      </w:r>
      <w:r w:rsidRPr="00AC3E88">
        <w:rPr>
          <w:rFonts w:eastAsiaTheme="minorEastAsia"/>
        </w:rPr>
        <w:t>.</w:t>
      </w:r>
      <w:r w:rsidRPr="005A6C42">
        <w:rPr>
          <w:rFonts w:eastAsiaTheme="minorEastAsia"/>
        </w:rPr>
        <w:t xml:space="preserve"> </w:t>
      </w:r>
    </w:p>
    <w:p w:rsidR="00F103C9" w:rsidP="00F103C9" w:rsidRDefault="00F103C9" w14:paraId="0023417E" w14:textId="77777777">
      <w:pPr>
        <w:rPr>
          <w:rFonts w:eastAsiaTheme="minorEastAsia"/>
          <w:szCs w:val="24"/>
        </w:rPr>
      </w:pPr>
    </w:p>
    <w:p w:rsidRPr="00F04AF8" w:rsidR="00F103C9" w:rsidP="00F103C9" w:rsidRDefault="00F103C9" w14:paraId="63942330" w14:textId="77777777">
      <w:pPr>
        <w:rPr>
          <w:rFonts w:eastAsiaTheme="minorEastAsia"/>
        </w:rPr>
      </w:pPr>
      <w:r w:rsidRPr="00F04AF8">
        <w:rPr>
          <w:rFonts w:eastAsiaTheme="minorEastAsia"/>
        </w:rPr>
        <w:t xml:space="preserve">Den foreslåede bestemmelse er ny. </w:t>
      </w:r>
    </w:p>
    <w:p w:rsidRPr="005E4F17" w:rsidR="00F103C9" w:rsidP="00F103C9" w:rsidRDefault="00F103C9" w14:paraId="4516CCEB" w14:textId="77777777">
      <w:pPr>
        <w:rPr>
          <w:rFonts w:eastAsiaTheme="minorEastAsia"/>
          <w:szCs w:val="24"/>
        </w:rPr>
      </w:pPr>
    </w:p>
    <w:p w:rsidRPr="00F04AF8" w:rsidR="00F103C9" w:rsidP="00F103C9" w:rsidRDefault="00F103C9" w14:paraId="16C02B7D" w14:textId="77777777">
      <w:pPr>
        <w:rPr>
          <w:rFonts w:eastAsia="Calibri" w:cs="Times New Roman"/>
        </w:rPr>
      </w:pPr>
      <w:r w:rsidRPr="3C5E0EAA">
        <w:rPr>
          <w:rFonts w:eastAsiaTheme="minorEastAsia"/>
        </w:rPr>
        <w:t>Den foreslåede bestemmelse i vandsektorlovens § 22 a, stk</w:t>
      </w:r>
      <w:r w:rsidRPr="3C5E0EAA">
        <w:rPr>
          <w:rFonts w:eastAsiaTheme="minorEastAsia"/>
          <w:color w:val="212529"/>
        </w:rPr>
        <w:t xml:space="preserve">. 2 indebærer bl.a., at </w:t>
      </w:r>
      <w:r w:rsidRPr="3C5E0EAA">
        <w:rPr>
          <w:rFonts w:eastAsia="Calibri" w:cs="Times New Roman"/>
        </w:rPr>
        <w:t xml:space="preserve">Vandsektortilsynet vil kunne indhente de oplysninger og data, som er nødvendige for Vandsektortilsynets tilsyn med, at aftaler, der indgås af vandselskaber, er indgået på markedsvilkår, og oplysninger og data, som er nødvendige for Vandsektortilsynets tilsyn med vandselskabers deltagelse i tilknyttet virksomhed. Det er formålet med bestemmelsen, at Vandsektortilsynet får mulighed for at indhente al den information om fastsættelse af priser, aftalevilkår, transaktioner som følge af aftaler, m.v., som må anses for at være nødvendig for tilsynet hermed. Endvidere vil oplysninger og data eksempelvis også kunne være relevante i forbindelse med analyse- og overvågningsopgaver efter den foreslåede § 9 a, jf. lovforslagets § 1, nr. 22. </w:t>
      </w:r>
      <w:r>
        <w:t xml:space="preserve">Det vil dog ikke være relevant at indhente oplysninger fra vandselskabers koncernforbundne selskaber og andre parter, der er interesseforbundet med vandselskabet, i forbindelse med analyseopgaver, som alene vedrører vandselskabernes forhold, eksempelvis analyser af benchmarkingen, som alene vedrører vandselskabernes effektivitet. </w:t>
      </w:r>
    </w:p>
    <w:p w:rsidR="3C5E0EAA" w:rsidP="3C5E0EAA" w:rsidRDefault="3C5E0EAA" w14:paraId="1FA4AB1B" w14:textId="2C08362C"/>
    <w:p w:rsidR="6057B7E0" w:rsidP="3C5E0EAA" w:rsidRDefault="6057B7E0" w14:paraId="369769C5" w14:textId="14275E5F">
      <w:pPr>
        <w:rPr>
          <w:b/>
          <w:bCs/>
          <w:color w:val="FF0000"/>
        </w:rPr>
      </w:pPr>
      <w:r w:rsidRPr="3C5E0EAA">
        <w:rPr>
          <w:b/>
          <w:bCs/>
          <w:color w:val="FF0000"/>
        </w:rPr>
        <w:t xml:space="preserve">DANVA skal bemærke, hvorledes det sikres, at andre forsyningsselskaber i koncernen ikke oplever en markant administrativ byrde med indberetning af oplysninger til både eget tilsyn og tilsynet med vandsektoren. </w:t>
      </w:r>
    </w:p>
    <w:p w:rsidRPr="0078300F" w:rsidR="00F103C9" w:rsidP="00F103C9" w:rsidRDefault="00F103C9" w14:paraId="65512543" w14:textId="77777777"/>
    <w:p w:rsidRPr="0078300F" w:rsidR="00F103C9" w:rsidP="00F103C9" w:rsidRDefault="00F103C9" w14:paraId="750F66C9" w14:textId="77777777">
      <w:r>
        <w:rPr>
          <w:rFonts w:eastAsia="Calibri" w:cs="Times New Roman"/>
        </w:rPr>
        <w:t>Den foreslåede bestemmelse i vandsektorlovens § 22 a, stk. 2, giver ikke Vandsektortilsynet hjemmel til at kunne indhente o</w:t>
      </w:r>
      <w:r w:rsidRPr="001F307F">
        <w:rPr>
          <w:rFonts w:eastAsia="Calibri" w:cs="Times New Roman"/>
        </w:rPr>
        <w:t>plysninger</w:t>
      </w:r>
      <w:r>
        <w:rPr>
          <w:rFonts w:eastAsia="Calibri" w:cs="Times New Roman"/>
        </w:rPr>
        <w:t xml:space="preserve"> og data,</w:t>
      </w:r>
      <w:r w:rsidRPr="001F307F">
        <w:rPr>
          <w:rFonts w:eastAsia="Calibri" w:cs="Times New Roman"/>
        </w:rPr>
        <w:t xml:space="preserve"> som </w:t>
      </w:r>
      <w:r>
        <w:rPr>
          <w:rFonts w:eastAsia="Calibri" w:cs="Times New Roman"/>
        </w:rPr>
        <w:t>Vandsektortilsynet</w:t>
      </w:r>
      <w:r w:rsidRPr="001F307F">
        <w:rPr>
          <w:rFonts w:eastAsia="Calibri" w:cs="Times New Roman"/>
        </w:rPr>
        <w:t xml:space="preserve"> allerede er i besiddelse af</w:t>
      </w:r>
      <w:r>
        <w:rPr>
          <w:rFonts w:eastAsia="Calibri" w:cs="Times New Roman"/>
        </w:rPr>
        <w:t>.</w:t>
      </w:r>
    </w:p>
    <w:p w:rsidR="00F103C9" w:rsidP="00F103C9" w:rsidRDefault="00F103C9" w14:paraId="6AE718FD" w14:textId="77777777">
      <w:pPr>
        <w:rPr>
          <w:rFonts w:eastAsia="Calibri" w:cs="Times New Roman"/>
        </w:rPr>
      </w:pPr>
    </w:p>
    <w:p w:rsidR="00F103C9" w:rsidP="00F103C9" w:rsidRDefault="00F103C9" w14:paraId="3EB6985F" w14:textId="77777777">
      <w:pPr>
        <w:rPr>
          <w:rFonts w:eastAsia="Calibri" w:cs="Times New Roman"/>
        </w:rPr>
      </w:pPr>
      <w:r>
        <w:rPr>
          <w:rFonts w:eastAsia="Calibri" w:cs="Times New Roman"/>
        </w:rPr>
        <w:t xml:space="preserve">Der vil kunne meddeles påbud både til selskaber, der er koncernforbundet med et vandselskab, og andre parter, der er interesseforbundet med vandselskabet. Det vil bl.a. kunne omfatte andre forsyningsvirksomheder, vandselskabets ejer eller ejere, også hvis ejeren er en kommune, og nærtstående til medlemmer af vandselskabets ledelse. </w:t>
      </w:r>
    </w:p>
    <w:p w:rsidR="00F103C9" w:rsidP="00F103C9" w:rsidRDefault="00F103C9" w14:paraId="7E005517" w14:textId="77777777">
      <w:pPr>
        <w:rPr>
          <w:rFonts w:eastAsia="Calibri" w:cs="Times New Roman"/>
        </w:rPr>
      </w:pPr>
    </w:p>
    <w:p w:rsidR="00F103C9" w:rsidP="00F103C9" w:rsidRDefault="00F103C9" w14:paraId="6DCD58BA" w14:textId="77777777">
      <w:pPr>
        <w:rPr>
          <w:rFonts w:eastAsia="Calibri" w:cs="Times New Roman"/>
        </w:rPr>
      </w:pPr>
      <w:r>
        <w:rPr>
          <w:rFonts w:eastAsia="Calibri" w:cs="Times New Roman"/>
        </w:rPr>
        <w:t xml:space="preserve">Det forudsættes, at begrebet koncern- og interesseforbundne parter skal afgrænses på samme måde som i den foreslåede bestemmelse i vandsektorlovens § 19, stk. 8, jf. lovforslagets § 1, nr. 34, og bemærkningerne hertil. </w:t>
      </w:r>
    </w:p>
    <w:p w:rsidR="00F103C9" w:rsidP="00F103C9" w:rsidRDefault="00F103C9" w14:paraId="79D1BDB2" w14:textId="77777777">
      <w:pPr>
        <w:rPr>
          <w:rFonts w:eastAsia="Calibri" w:cs="Times New Roman"/>
        </w:rPr>
      </w:pPr>
    </w:p>
    <w:p w:rsidR="00F103C9" w:rsidP="00F103C9" w:rsidRDefault="00F103C9" w14:paraId="7E6745AE" w14:textId="77777777">
      <w:pPr>
        <w:rPr>
          <w:rFonts w:eastAsia="Calibri" w:cs="Times New Roman"/>
        </w:rPr>
      </w:pPr>
      <w:r>
        <w:rPr>
          <w:rFonts w:eastAsia="Calibri" w:cs="Times New Roman"/>
        </w:rPr>
        <w:t>Vandsektortilsynet</w:t>
      </w:r>
      <w:r w:rsidRPr="001F307F">
        <w:rPr>
          <w:rFonts w:eastAsia="Calibri" w:cs="Times New Roman"/>
        </w:rPr>
        <w:t>s mulig</w:t>
      </w:r>
      <w:r>
        <w:rPr>
          <w:rFonts w:eastAsia="Calibri" w:cs="Times New Roman"/>
        </w:rPr>
        <w:t xml:space="preserve">hed for at indhente oplysninger og data </w:t>
      </w:r>
      <w:r w:rsidRPr="001F307F">
        <w:rPr>
          <w:rFonts w:eastAsia="Calibri" w:cs="Times New Roman"/>
        </w:rPr>
        <w:t xml:space="preserve">vil skulle administreres i overensstemmelse med almindelige retssikkerhedsmæssige principper, herunder forvaltningsretlige principper om proportionalitet og dansk ret i øvrigt. </w:t>
      </w:r>
      <w:r>
        <w:rPr>
          <w:rFonts w:eastAsia="Calibri" w:cs="Times New Roman"/>
        </w:rPr>
        <w:t>Vandsektortilsynet</w:t>
      </w:r>
      <w:r w:rsidRPr="001F307F">
        <w:rPr>
          <w:rFonts w:eastAsia="Calibri" w:cs="Times New Roman"/>
        </w:rPr>
        <w:t xml:space="preserve"> vil således ikke kunne kræve oplysninger</w:t>
      </w:r>
      <w:r>
        <w:rPr>
          <w:rFonts w:eastAsia="Calibri" w:cs="Times New Roman"/>
        </w:rPr>
        <w:t xml:space="preserve"> og data</w:t>
      </w:r>
      <w:r w:rsidRPr="001F307F">
        <w:rPr>
          <w:rFonts w:eastAsia="Calibri" w:cs="Times New Roman"/>
        </w:rPr>
        <w:t>,</w:t>
      </w:r>
      <w:r>
        <w:rPr>
          <w:rFonts w:eastAsia="Calibri" w:cs="Times New Roman"/>
        </w:rPr>
        <w:t xml:space="preserve"> hvis det må anses for ikke at være proportionalt for</w:t>
      </w:r>
      <w:r w:rsidRPr="001F307F">
        <w:rPr>
          <w:rFonts w:eastAsia="Calibri" w:cs="Times New Roman"/>
        </w:rPr>
        <w:t xml:space="preserve"> </w:t>
      </w:r>
      <w:r>
        <w:rPr>
          <w:rFonts w:eastAsia="Calibri" w:cs="Times New Roman"/>
        </w:rPr>
        <w:t>den koncern- eller i øvrigt interesseforbundne parts</w:t>
      </w:r>
      <w:r w:rsidRPr="001F307F">
        <w:rPr>
          <w:rFonts w:eastAsia="Calibri" w:cs="Times New Roman"/>
        </w:rPr>
        <w:t xml:space="preserve"> økonomi og ressourceforbrug ved afgivelse af </w:t>
      </w:r>
      <w:r>
        <w:rPr>
          <w:rFonts w:eastAsia="Calibri" w:cs="Times New Roman"/>
        </w:rPr>
        <w:t xml:space="preserve">de pågældende </w:t>
      </w:r>
      <w:r w:rsidRPr="001F307F">
        <w:rPr>
          <w:rFonts w:eastAsia="Calibri" w:cs="Times New Roman"/>
        </w:rPr>
        <w:t>oplysninger</w:t>
      </w:r>
      <w:r>
        <w:rPr>
          <w:rFonts w:eastAsia="Calibri" w:cs="Times New Roman"/>
        </w:rPr>
        <w:t xml:space="preserve"> og data</w:t>
      </w:r>
      <w:r w:rsidRPr="001F307F">
        <w:rPr>
          <w:rFonts w:eastAsia="Calibri" w:cs="Times New Roman"/>
        </w:rPr>
        <w:t>. Det vil sige, at bestemmelsen kun må anvendes, hvis mindre indgribende foranstaltninger ikke er tilstrækkelige, og hvis anvendelsen af bestemmelsen står i et rimeligt forhold til formålet.</w:t>
      </w:r>
    </w:p>
    <w:p w:rsidR="00F103C9" w:rsidP="00F103C9" w:rsidRDefault="00F103C9" w14:paraId="5AE91354" w14:textId="77777777">
      <w:pPr>
        <w:rPr>
          <w:rFonts w:eastAsia="Calibri" w:cs="Times New Roman"/>
        </w:rPr>
      </w:pPr>
    </w:p>
    <w:p w:rsidR="00F103C9" w:rsidP="00F103C9" w:rsidRDefault="00F103C9" w14:paraId="3A9765BE" w14:textId="77777777">
      <w:pPr>
        <w:rPr>
          <w:rFonts w:eastAsia="Calibri" w:cs="Times New Roman"/>
        </w:rPr>
      </w:pPr>
      <w:r>
        <w:rPr>
          <w:rFonts w:eastAsia="Calibri" w:cs="Times New Roman"/>
        </w:rPr>
        <w:t>Ved påbud om indsendelse af oplysninger og data skal Vandsektortilsynet iagttage forbuddet mod selvinkriminering i retssikkerhedslovens § 10.</w:t>
      </w:r>
    </w:p>
    <w:p w:rsidR="00F103C9" w:rsidP="00F103C9" w:rsidRDefault="00F103C9" w14:paraId="5D26F6E6" w14:textId="77777777">
      <w:pPr>
        <w:rPr>
          <w:rFonts w:eastAsia="Calibri" w:cs="Times New Roman"/>
        </w:rPr>
      </w:pPr>
    </w:p>
    <w:p w:rsidR="00F103C9" w:rsidP="00F103C9" w:rsidRDefault="00F103C9" w14:paraId="3ADABD55" w14:textId="77777777">
      <w:pPr>
        <w:rPr>
          <w:rFonts w:eastAsia="Calibri" w:cs="Times New Roman"/>
        </w:rPr>
      </w:pPr>
      <w:r w:rsidRPr="3C5E0EAA">
        <w:rPr>
          <w:rFonts w:eastAsia="Calibri" w:cs="Times New Roman"/>
        </w:rPr>
        <w:t xml:space="preserve">I de fleste tilfælde vil de indberettede oplysninger og data ikke omfatte personoplysninger, men hvis de omfatter personoplysninger, forudsættes det, at Vandsektortilsynet iagttager de almindelige persondataretlige regler, herunder reglerne i databeskyttelsesforordningen og databeskyttelsesloven, f.eks. regler om information til den registrerede. </w:t>
      </w:r>
    </w:p>
    <w:p w:rsidR="3C5E0EAA" w:rsidP="3C5E0EAA" w:rsidRDefault="3C5E0EAA" w14:paraId="7B10DFF1" w14:textId="4FFC992E">
      <w:pPr>
        <w:rPr>
          <w:rFonts w:eastAsia="Calibri" w:cs="Times New Roman"/>
        </w:rPr>
      </w:pPr>
    </w:p>
    <w:p w:rsidR="519CB8F4" w:rsidP="3C5E0EAA" w:rsidRDefault="519CB8F4" w14:paraId="650BA32B" w14:textId="747D2EEE">
      <w:pPr>
        <w:rPr>
          <w:rFonts w:eastAsia="Calibri" w:cs="Times New Roman"/>
        </w:rPr>
      </w:pPr>
      <w:r w:rsidRPr="3C5E0EAA">
        <w:rPr>
          <w:rFonts w:eastAsia="Calibri" w:cs="Times New Roman"/>
          <w:b/>
          <w:bCs/>
          <w:color w:val="FF0000"/>
        </w:rPr>
        <w:t>Hvem fører tilsyn med tilsynet? DANVA opfordrer til at tilsynet evalueres inden der gennemføres markante ændringer og at det igen evalueres 5 år efter der er gennemført ændringer.</w:t>
      </w:r>
    </w:p>
    <w:p w:rsidR="00F103C9" w:rsidP="00F103C9" w:rsidRDefault="00F103C9" w14:paraId="749E2F4E" w14:textId="77777777">
      <w:pPr>
        <w:rPr>
          <w:rFonts w:eastAsia="Calibri" w:cs="Times New Roman"/>
        </w:rPr>
      </w:pPr>
    </w:p>
    <w:p w:rsidRPr="002208B7" w:rsidR="00F103C9" w:rsidP="00F103C9" w:rsidRDefault="00F103C9" w14:paraId="7389C3D6" w14:textId="77777777">
      <w:pPr>
        <w:rPr>
          <w:rFonts w:eastAsiaTheme="minorEastAsia"/>
          <w:color w:val="000000" w:themeColor="text1"/>
        </w:rPr>
      </w:pPr>
      <w:r w:rsidRPr="00C5509B">
        <w:rPr>
          <w:rFonts w:eastAsia="Calibri" w:cs="Times New Roman"/>
          <w:color w:val="000000" w:themeColor="text1"/>
        </w:rPr>
        <w:t>Det foreslå</w:t>
      </w:r>
      <w:r>
        <w:rPr>
          <w:rFonts w:eastAsia="Calibri" w:cs="Times New Roman"/>
          <w:color w:val="000000" w:themeColor="text1"/>
        </w:rPr>
        <w:t>s</w:t>
      </w:r>
      <w:r w:rsidRPr="00C5509B">
        <w:rPr>
          <w:rFonts w:eastAsia="Calibri" w:cs="Times New Roman"/>
          <w:color w:val="000000" w:themeColor="text1"/>
        </w:rPr>
        <w:t xml:space="preserve"> i </w:t>
      </w:r>
      <w:r>
        <w:rPr>
          <w:rFonts w:eastAsia="Calibri" w:cs="Times New Roman"/>
          <w:color w:val="000000" w:themeColor="text1"/>
        </w:rPr>
        <w:t xml:space="preserve">vandsektorlovens </w:t>
      </w:r>
      <w:r w:rsidRPr="00C5509B">
        <w:rPr>
          <w:rFonts w:eastAsia="Calibri" w:cs="Times New Roman"/>
          <w:color w:val="000000" w:themeColor="text1"/>
        </w:rPr>
        <w:t>§ 22 a,</w:t>
      </w:r>
      <w:r w:rsidRPr="00F04AF8">
        <w:rPr>
          <w:rFonts w:eastAsia="Calibri" w:cs="Times New Roman"/>
          <w:i/>
          <w:color w:val="000000" w:themeColor="text1"/>
        </w:rPr>
        <w:t xml:space="preserve"> stk. 3, </w:t>
      </w:r>
      <w:r w:rsidRPr="00C5509B">
        <w:rPr>
          <w:rFonts w:eastAsia="Calibri" w:cs="Times New Roman"/>
          <w:color w:val="000000" w:themeColor="text1"/>
        </w:rPr>
        <w:t>at</w:t>
      </w:r>
      <w:r w:rsidRPr="00F04AF8">
        <w:rPr>
          <w:rFonts w:eastAsiaTheme="minorEastAsia"/>
          <w:color w:val="000000" w:themeColor="text1"/>
        </w:rPr>
        <w:t xml:space="preserve"> et påbud efter</w:t>
      </w:r>
      <w:r>
        <w:rPr>
          <w:rFonts w:eastAsiaTheme="minorEastAsia"/>
          <w:color w:val="000000" w:themeColor="text1"/>
        </w:rPr>
        <w:t xml:space="preserve"> de foreslåede bestemmelser i </w:t>
      </w:r>
      <w:r w:rsidRPr="00F04AF8">
        <w:rPr>
          <w:rFonts w:eastAsiaTheme="minorEastAsia"/>
          <w:color w:val="000000" w:themeColor="text1"/>
        </w:rPr>
        <w:t xml:space="preserve">stk. 1 og 2 kan omfatte tilvejebringelse af nye, nødvendige oplysninger og data. </w:t>
      </w:r>
    </w:p>
    <w:p w:rsidR="00F103C9" w:rsidP="00F103C9" w:rsidRDefault="00F103C9" w14:paraId="072AD65E" w14:textId="77777777">
      <w:pPr>
        <w:rPr>
          <w:rFonts w:eastAsiaTheme="minorEastAsia"/>
          <w:color w:val="000000" w:themeColor="text1"/>
          <w:szCs w:val="24"/>
        </w:rPr>
      </w:pPr>
    </w:p>
    <w:p w:rsidRPr="00F431DA" w:rsidR="00F103C9" w:rsidP="00F103C9" w:rsidRDefault="00F103C9" w14:paraId="116E7DBD" w14:textId="77777777">
      <w:pPr>
        <w:rPr>
          <w:rFonts w:eastAsiaTheme="minorEastAsia"/>
          <w:color w:val="000000" w:themeColor="text1"/>
        </w:rPr>
      </w:pPr>
      <w:r w:rsidRPr="00F04AF8">
        <w:rPr>
          <w:rFonts w:eastAsiaTheme="minorEastAsia"/>
          <w:color w:val="000000" w:themeColor="text1"/>
        </w:rPr>
        <w:t>Den foreslåede bestemmelse er n</w:t>
      </w:r>
      <w:r w:rsidRPr="002208B7">
        <w:rPr>
          <w:rFonts w:eastAsiaTheme="minorEastAsia"/>
          <w:color w:val="000000" w:themeColor="text1"/>
        </w:rPr>
        <w:t xml:space="preserve">y. </w:t>
      </w:r>
    </w:p>
    <w:p w:rsidR="00F103C9" w:rsidP="00F103C9" w:rsidRDefault="00F103C9" w14:paraId="56DA67DE" w14:textId="77777777">
      <w:pPr>
        <w:rPr>
          <w:rFonts w:eastAsiaTheme="minorEastAsia"/>
          <w:color w:val="000000" w:themeColor="text1"/>
          <w:szCs w:val="24"/>
        </w:rPr>
      </w:pPr>
    </w:p>
    <w:p w:rsidRPr="00953785" w:rsidR="00F103C9" w:rsidP="00F103C9" w:rsidRDefault="00F103C9" w14:paraId="13CF8FEF" w14:textId="77777777">
      <w:pPr>
        <w:rPr>
          <w:rFonts w:eastAsiaTheme="minorEastAsia"/>
          <w:color w:val="000000" w:themeColor="text1"/>
        </w:rPr>
      </w:pPr>
      <w:r w:rsidRPr="00F04AF8">
        <w:rPr>
          <w:rFonts w:eastAsiaTheme="minorEastAsia"/>
          <w:color w:val="000000" w:themeColor="text1"/>
        </w:rPr>
        <w:t>Vandsektortilsynet vil således efter bestemmelsen kunne påbyde</w:t>
      </w:r>
      <w:r w:rsidRPr="002208B7">
        <w:rPr>
          <w:rFonts w:eastAsiaTheme="minorEastAsia"/>
          <w:color w:val="000000" w:themeColor="text1"/>
        </w:rPr>
        <w:t xml:space="preserve"> vandselskaber og disses koncernforbundne selskaber </w:t>
      </w:r>
      <w:r w:rsidRPr="00F431DA">
        <w:rPr>
          <w:rFonts w:eastAsiaTheme="minorEastAsia"/>
          <w:color w:val="000000" w:themeColor="text1"/>
        </w:rPr>
        <w:t xml:space="preserve">og andre </w:t>
      </w:r>
      <w:r w:rsidRPr="00E50CE0">
        <w:rPr>
          <w:rFonts w:eastAsiaTheme="minorEastAsia"/>
          <w:color w:val="000000" w:themeColor="text1"/>
        </w:rPr>
        <w:t>parter</w:t>
      </w:r>
      <w:r w:rsidRPr="00521E32">
        <w:rPr>
          <w:rFonts w:eastAsiaTheme="minorEastAsia"/>
          <w:color w:val="000000" w:themeColor="text1"/>
        </w:rPr>
        <w:t>, der er interesseforbundet</w:t>
      </w:r>
      <w:r w:rsidRPr="00EC1844">
        <w:rPr>
          <w:rFonts w:eastAsiaTheme="minorEastAsia"/>
          <w:color w:val="000000" w:themeColor="text1"/>
        </w:rPr>
        <w:t xml:space="preserve"> med dem</w:t>
      </w:r>
      <w:r w:rsidRPr="00953785">
        <w:rPr>
          <w:rFonts w:eastAsiaTheme="minorEastAsia"/>
          <w:color w:val="000000" w:themeColor="text1"/>
        </w:rPr>
        <w:t>, samt foreninger omfattet af vandsektorlovens § 21 at tilvejebringe nye, nødvendige oplysninger og data.</w:t>
      </w:r>
    </w:p>
    <w:p w:rsidRPr="00035803" w:rsidR="00F103C9" w:rsidP="00F103C9" w:rsidRDefault="00F103C9" w14:paraId="1CD186F6" w14:textId="77777777">
      <w:pPr>
        <w:rPr>
          <w:rFonts w:eastAsia="Calibri" w:cs="Times New Roman"/>
        </w:rPr>
      </w:pPr>
    </w:p>
    <w:p w:rsidRPr="00035803" w:rsidR="00F103C9" w:rsidP="00F103C9" w:rsidRDefault="00F103C9" w14:paraId="2D335B9E" w14:textId="77777777">
      <w:pPr>
        <w:rPr>
          <w:rFonts w:eastAsia="Calibri" w:cs="Times New Roman"/>
        </w:rPr>
      </w:pPr>
      <w:r w:rsidRPr="001F307F">
        <w:rPr>
          <w:rFonts w:eastAsia="Calibri" w:cs="Times New Roman"/>
        </w:rPr>
        <w:t xml:space="preserve">Tilvejebringelse af </w:t>
      </w:r>
      <w:r>
        <w:rPr>
          <w:rFonts w:eastAsia="Calibri" w:cs="Times New Roman"/>
        </w:rPr>
        <w:t>nye, nødvendige</w:t>
      </w:r>
      <w:r w:rsidRPr="001F307F">
        <w:rPr>
          <w:rFonts w:eastAsia="Calibri" w:cs="Times New Roman"/>
        </w:rPr>
        <w:t xml:space="preserve"> oplysninger</w:t>
      </w:r>
      <w:r>
        <w:rPr>
          <w:rFonts w:eastAsia="Calibri" w:cs="Times New Roman"/>
        </w:rPr>
        <w:t xml:space="preserve"> og data</w:t>
      </w:r>
      <w:r w:rsidRPr="001F307F">
        <w:rPr>
          <w:rFonts w:eastAsia="Calibri" w:cs="Times New Roman"/>
        </w:rPr>
        <w:t xml:space="preserve"> vil skulle forstås således, at </w:t>
      </w:r>
      <w:r>
        <w:rPr>
          <w:rFonts w:eastAsia="Calibri" w:cs="Times New Roman"/>
        </w:rPr>
        <w:t>Vandsektortilsynet</w:t>
      </w:r>
      <w:r w:rsidRPr="001F307F">
        <w:rPr>
          <w:rFonts w:eastAsia="Calibri" w:cs="Times New Roman"/>
        </w:rPr>
        <w:t xml:space="preserve"> </w:t>
      </w:r>
      <w:r>
        <w:rPr>
          <w:rFonts w:eastAsia="Calibri" w:cs="Times New Roman"/>
        </w:rPr>
        <w:t>vil kunne</w:t>
      </w:r>
      <w:r w:rsidRPr="001F307F">
        <w:rPr>
          <w:rFonts w:eastAsia="Calibri" w:cs="Times New Roman"/>
        </w:rPr>
        <w:t xml:space="preserve"> </w:t>
      </w:r>
      <w:r>
        <w:rPr>
          <w:rFonts w:eastAsia="Calibri" w:cs="Times New Roman"/>
        </w:rPr>
        <w:t>meddele påbud om</w:t>
      </w:r>
      <w:r w:rsidRPr="001F307F">
        <w:rPr>
          <w:rFonts w:eastAsia="Calibri" w:cs="Times New Roman"/>
        </w:rPr>
        <w:t xml:space="preserve"> at udarbejde oplysninger</w:t>
      </w:r>
      <w:r>
        <w:rPr>
          <w:rFonts w:eastAsia="Calibri" w:cs="Times New Roman"/>
        </w:rPr>
        <w:t xml:space="preserve"> og data</w:t>
      </w:r>
      <w:r w:rsidRPr="001F307F">
        <w:rPr>
          <w:rFonts w:eastAsia="Calibri" w:cs="Times New Roman"/>
        </w:rPr>
        <w:t xml:space="preserve">, som ikke allerede eksisterer. Det kan f.eks. være mindre beregninger </w:t>
      </w:r>
      <w:r>
        <w:rPr>
          <w:rFonts w:eastAsia="Calibri" w:cs="Times New Roman"/>
        </w:rPr>
        <w:t>vedrørende</w:t>
      </w:r>
      <w:r w:rsidRPr="001F307F">
        <w:rPr>
          <w:rFonts w:eastAsia="Calibri" w:cs="Times New Roman"/>
        </w:rPr>
        <w:t xml:space="preserve"> enkeltstående emner eller sammenligninger på tværs af regnskabsår for så vidt angår de emner, som </w:t>
      </w:r>
      <w:r>
        <w:rPr>
          <w:rFonts w:eastAsia="Calibri" w:cs="Times New Roman"/>
        </w:rPr>
        <w:t xml:space="preserve">Vandsektortilsynet f.eks. </w:t>
      </w:r>
      <w:r w:rsidRPr="001F307F">
        <w:rPr>
          <w:rFonts w:eastAsia="Calibri" w:cs="Times New Roman"/>
        </w:rPr>
        <w:t xml:space="preserve">vil skulle analysere og overvåge. </w:t>
      </w:r>
      <w:r>
        <w:rPr>
          <w:rFonts w:eastAsia="Calibri" w:cs="Times New Roman"/>
        </w:rPr>
        <w:t>Vandsektortilsynet</w:t>
      </w:r>
      <w:r w:rsidRPr="001F307F">
        <w:rPr>
          <w:rFonts w:eastAsia="Calibri" w:cs="Times New Roman"/>
        </w:rPr>
        <w:t xml:space="preserve"> vil ikke kunne </w:t>
      </w:r>
      <w:r>
        <w:rPr>
          <w:rFonts w:eastAsia="Calibri" w:cs="Times New Roman"/>
        </w:rPr>
        <w:t>meddele påbud til vandselskaberne</w:t>
      </w:r>
      <w:r w:rsidRPr="001F307F">
        <w:rPr>
          <w:rFonts w:eastAsia="Calibri" w:cs="Times New Roman"/>
        </w:rPr>
        <w:t xml:space="preserve"> om at udarbejde </w:t>
      </w:r>
      <w:r>
        <w:rPr>
          <w:rFonts w:eastAsia="Calibri" w:cs="Times New Roman"/>
        </w:rPr>
        <w:t>hele analyser</w:t>
      </w:r>
      <w:r w:rsidRPr="001F307F">
        <w:rPr>
          <w:rFonts w:eastAsia="Calibri" w:cs="Times New Roman"/>
        </w:rPr>
        <w:t xml:space="preserve"> om de emner, som </w:t>
      </w:r>
      <w:r>
        <w:rPr>
          <w:rFonts w:eastAsia="Calibri" w:cs="Times New Roman"/>
        </w:rPr>
        <w:t>Vandsektortilsynet f.eks. efter § 9 a, jf. lovforslagets § 1, nr. 22,</w:t>
      </w:r>
      <w:r w:rsidRPr="001F307F">
        <w:rPr>
          <w:rFonts w:eastAsia="Calibri" w:cs="Times New Roman"/>
        </w:rPr>
        <w:t xml:space="preserve"> vil skulle </w:t>
      </w:r>
      <w:r>
        <w:rPr>
          <w:rFonts w:eastAsia="Calibri" w:cs="Times New Roman"/>
        </w:rPr>
        <w:t>overvåge</w:t>
      </w:r>
      <w:r w:rsidRPr="001F307F">
        <w:rPr>
          <w:rFonts w:eastAsia="Calibri" w:cs="Times New Roman"/>
        </w:rPr>
        <w:t xml:space="preserve"> og analysere. </w:t>
      </w:r>
    </w:p>
    <w:p w:rsidR="00F103C9" w:rsidP="00F103C9" w:rsidRDefault="00F103C9" w14:paraId="264E847B" w14:textId="77777777">
      <w:pPr>
        <w:rPr>
          <w:rFonts w:eastAsia="Calibri" w:cs="Times New Roman"/>
          <w:szCs w:val="24"/>
        </w:rPr>
      </w:pPr>
    </w:p>
    <w:p w:rsidR="00F103C9" w:rsidP="00F103C9" w:rsidRDefault="00F103C9" w14:paraId="2D3D327C" w14:textId="77777777">
      <w:pPr>
        <w:rPr>
          <w:rFonts w:eastAsia="Calibri" w:cs="Times New Roman"/>
        </w:rPr>
      </w:pPr>
      <w:r>
        <w:rPr>
          <w:rFonts w:eastAsia="Calibri" w:cs="Times New Roman"/>
        </w:rPr>
        <w:t>Vandsektortilsynet</w:t>
      </w:r>
      <w:r w:rsidRPr="001F307F">
        <w:rPr>
          <w:rFonts w:eastAsia="Calibri" w:cs="Times New Roman"/>
        </w:rPr>
        <w:t>s mulig</w:t>
      </w:r>
      <w:r>
        <w:rPr>
          <w:rFonts w:eastAsia="Calibri" w:cs="Times New Roman"/>
        </w:rPr>
        <w:t xml:space="preserve">hed for at indhente oplysninger og data </w:t>
      </w:r>
      <w:r w:rsidRPr="001F307F">
        <w:rPr>
          <w:rFonts w:eastAsia="Calibri" w:cs="Times New Roman"/>
        </w:rPr>
        <w:t>vil skulle administreres i overensstemmelse med almindelige retssikkerhedsmæssige principper, herunder forvaltningsretlige principper om proportionalitet og dansk ret i øvrigt</w:t>
      </w:r>
      <w:r>
        <w:rPr>
          <w:rFonts w:eastAsia="Calibri" w:cs="Times New Roman"/>
        </w:rPr>
        <w:t>.</w:t>
      </w:r>
      <w:r w:rsidRPr="001F307F">
        <w:rPr>
          <w:rFonts w:eastAsia="Calibri" w:cs="Times New Roman"/>
        </w:rPr>
        <w:t xml:space="preserve"> </w:t>
      </w:r>
      <w:r>
        <w:rPr>
          <w:rFonts w:eastAsia="Calibri" w:cs="Times New Roman"/>
        </w:rPr>
        <w:t>Påbuddet</w:t>
      </w:r>
      <w:r w:rsidRPr="001F307F">
        <w:rPr>
          <w:rFonts w:eastAsia="Calibri" w:cs="Times New Roman"/>
        </w:rPr>
        <w:t xml:space="preserve"> om at tilvejebringe </w:t>
      </w:r>
      <w:r>
        <w:rPr>
          <w:rFonts w:eastAsia="Calibri" w:cs="Times New Roman"/>
        </w:rPr>
        <w:t xml:space="preserve">nye, nødvendige </w:t>
      </w:r>
      <w:r w:rsidRPr="001F307F">
        <w:rPr>
          <w:rFonts w:eastAsia="Calibri" w:cs="Times New Roman"/>
        </w:rPr>
        <w:t xml:space="preserve">oplysninger </w:t>
      </w:r>
      <w:r>
        <w:rPr>
          <w:rFonts w:eastAsia="Calibri" w:cs="Times New Roman"/>
        </w:rPr>
        <w:t xml:space="preserve">og data </w:t>
      </w:r>
      <w:r w:rsidRPr="001F307F">
        <w:rPr>
          <w:rFonts w:eastAsia="Calibri" w:cs="Times New Roman"/>
        </w:rPr>
        <w:t xml:space="preserve">vil </w:t>
      </w:r>
      <w:r>
        <w:rPr>
          <w:rFonts w:eastAsia="Calibri" w:cs="Times New Roman"/>
        </w:rPr>
        <w:t xml:space="preserve">således </w:t>
      </w:r>
      <w:r w:rsidRPr="001F307F">
        <w:rPr>
          <w:rFonts w:eastAsia="Calibri" w:cs="Times New Roman"/>
        </w:rPr>
        <w:t>skulle kunne opfyldes ved en rimelig ressourceindsats. Det indebærer en proportionalitetsvurdering af såvel behovet for indhentelse af oplysninger</w:t>
      </w:r>
      <w:r>
        <w:rPr>
          <w:rFonts w:eastAsia="Calibri" w:cs="Times New Roman"/>
        </w:rPr>
        <w:t xml:space="preserve"> og data</w:t>
      </w:r>
      <w:r w:rsidRPr="001F307F">
        <w:rPr>
          <w:rFonts w:eastAsia="Calibri" w:cs="Times New Roman"/>
        </w:rPr>
        <w:t>, som metoden og formen. Der vil således</w:t>
      </w:r>
      <w:r>
        <w:rPr>
          <w:rFonts w:eastAsia="Calibri" w:cs="Times New Roman"/>
        </w:rPr>
        <w:t xml:space="preserve"> som altovervejende hovedregel</w:t>
      </w:r>
      <w:r w:rsidRPr="001F307F">
        <w:rPr>
          <w:rFonts w:eastAsia="Calibri" w:cs="Times New Roman"/>
        </w:rPr>
        <w:t xml:space="preserve"> ikke kunne </w:t>
      </w:r>
      <w:r>
        <w:rPr>
          <w:rFonts w:eastAsia="Calibri" w:cs="Times New Roman"/>
        </w:rPr>
        <w:t>meddeles påbud</w:t>
      </w:r>
      <w:r w:rsidRPr="001F307F">
        <w:rPr>
          <w:rFonts w:eastAsia="Calibri" w:cs="Times New Roman"/>
        </w:rPr>
        <w:t xml:space="preserve">, hvis indhentelsen af oplysningerne </w:t>
      </w:r>
      <w:r>
        <w:rPr>
          <w:rFonts w:eastAsia="Calibri" w:cs="Times New Roman"/>
        </w:rPr>
        <w:t xml:space="preserve">og data </w:t>
      </w:r>
      <w:r w:rsidRPr="001F307F">
        <w:rPr>
          <w:rFonts w:eastAsia="Calibri" w:cs="Times New Roman"/>
        </w:rPr>
        <w:t>indebærer</w:t>
      </w:r>
      <w:r>
        <w:rPr>
          <w:rFonts w:eastAsia="Calibri" w:cs="Times New Roman"/>
        </w:rPr>
        <w:t xml:space="preserve"> større</w:t>
      </w:r>
      <w:r w:rsidRPr="001F307F">
        <w:rPr>
          <w:rFonts w:eastAsia="Calibri" w:cs="Times New Roman"/>
        </w:rPr>
        <w:t xml:space="preserve"> ændringer i vandselskabernes </w:t>
      </w:r>
      <w:r>
        <w:rPr>
          <w:rFonts w:eastAsia="Calibri" w:cs="Times New Roman"/>
        </w:rPr>
        <w:t>it</w:t>
      </w:r>
      <w:r w:rsidRPr="001F307F">
        <w:rPr>
          <w:rFonts w:eastAsia="Calibri" w:cs="Times New Roman"/>
        </w:rPr>
        <w:t xml:space="preserve">- </w:t>
      </w:r>
      <w:r>
        <w:rPr>
          <w:rFonts w:eastAsia="Calibri" w:cs="Times New Roman"/>
        </w:rPr>
        <w:t>eller</w:t>
      </w:r>
      <w:r w:rsidRPr="001F307F">
        <w:rPr>
          <w:rFonts w:eastAsia="Calibri" w:cs="Times New Roman"/>
        </w:rPr>
        <w:t xml:space="preserve"> regnskabssystemer. </w:t>
      </w:r>
    </w:p>
    <w:p w:rsidR="00F103C9" w:rsidP="00F103C9" w:rsidRDefault="00F103C9" w14:paraId="1FC683AF" w14:textId="77777777">
      <w:pPr>
        <w:rPr>
          <w:rFonts w:eastAsia="Calibri" w:cs="Times New Roman"/>
        </w:rPr>
      </w:pPr>
    </w:p>
    <w:p w:rsidRPr="00F04AF8" w:rsidR="00F103C9" w:rsidP="00F103C9" w:rsidRDefault="00F103C9" w14:paraId="1DB692BD" w14:textId="77777777">
      <w:pPr>
        <w:rPr>
          <w:rFonts w:eastAsia="Calibri" w:cs="Times New Roman"/>
        </w:rPr>
      </w:pPr>
      <w:r>
        <w:rPr>
          <w:rFonts w:eastAsia="Calibri" w:cs="Times New Roman"/>
        </w:rPr>
        <w:t>Ved påbud om indsendelse af oplysninger og data skal Vandsektortilsynet iagttage forbuddet mod selvinkriminering i retssikkerhedslovens § 10.</w:t>
      </w:r>
    </w:p>
    <w:p w:rsidRPr="00AA178B" w:rsidR="00F103C9" w:rsidP="00F103C9" w:rsidRDefault="00F103C9" w14:paraId="00281F0D" w14:textId="77777777">
      <w:pPr>
        <w:rPr>
          <w:rFonts w:eastAsia="Calibri" w:cs="Times New Roman"/>
          <w:i/>
          <w:szCs w:val="24"/>
        </w:rPr>
      </w:pPr>
    </w:p>
    <w:p w:rsidR="00F103C9" w:rsidP="00F103C9" w:rsidRDefault="00F103C9" w14:paraId="1E3BE6A7" w14:textId="77777777">
      <w:pPr>
        <w:rPr>
          <w:rFonts w:eastAsia="Calibri" w:cs="Times New Roman"/>
        </w:rPr>
      </w:pPr>
      <w:r w:rsidRPr="3C5E0EAA">
        <w:rPr>
          <w:rFonts w:eastAsia="Calibri" w:cs="Times New Roman"/>
        </w:rPr>
        <w:t xml:space="preserve">Vandsektortilsynet vil i deres påbud efter § 22 a, stk. 1-3, om at fremsende oplysninger og data </w:t>
      </w:r>
      <w:r w:rsidRPr="3C5E0EAA">
        <w:rPr>
          <w:rFonts w:eastAsiaTheme="minorEastAsia"/>
        </w:rPr>
        <w:t>kunne fastsætte en frist for indsendelsen</w:t>
      </w:r>
      <w:r w:rsidRPr="3C5E0EAA">
        <w:rPr>
          <w:rFonts w:eastAsiaTheme="minorEastAsia"/>
          <w:color w:val="212529"/>
        </w:rPr>
        <w:t xml:space="preserve">. Fristen vil skulle fastsættes konkret, bl.a. under hensyn til omfanget af oplysningerne og disses karakter, herunder om oplysningerne er tilgængelige eller skal tilvejebringes, og under hensyn til, hvor hastende sagen er, herunder om oplysningerne er til brug for en afgørelse eller opgave, for hvilken der er fastsat en lovbunden frist. </w:t>
      </w:r>
      <w:r w:rsidRPr="3C5E0EAA">
        <w:rPr>
          <w:rFonts w:eastAsia="Calibri" w:cs="Times New Roman"/>
        </w:rPr>
        <w:t xml:space="preserve"> </w:t>
      </w:r>
    </w:p>
    <w:p w:rsidR="3C5E0EAA" w:rsidP="3C5E0EAA" w:rsidRDefault="3C5E0EAA" w14:paraId="34336B0C" w14:textId="2A25ED7F">
      <w:pPr>
        <w:rPr>
          <w:rFonts w:eastAsia="Calibri" w:cs="Times New Roman"/>
        </w:rPr>
      </w:pPr>
    </w:p>
    <w:p w:rsidR="6573AFE1" w:rsidP="454B1603" w:rsidRDefault="6573AFE1" w14:paraId="4FDCCE84" w14:textId="0AC6A17F">
      <w:pPr>
        <w:rPr>
          <w:rFonts w:eastAsia="Calibri" w:cs="Times New Roman"/>
          <w:b w:val="1"/>
          <w:bCs w:val="1"/>
          <w:color w:val="FF0000"/>
        </w:rPr>
      </w:pPr>
      <w:r w:rsidRPr="454B1603" w:rsidR="6573AFE1">
        <w:rPr>
          <w:rFonts w:eastAsia="Calibri" w:cs="Times New Roman"/>
          <w:b w:val="1"/>
          <w:bCs w:val="1"/>
          <w:color w:val="FF0000"/>
        </w:rPr>
        <w:t xml:space="preserve">Uanset om tilsynet har en lovbunden frist må der være krav om at selskaberne har en rigelig frist i forhold til opfanget af de data/oplysninger som tilsynet vil have indsendt. </w:t>
      </w:r>
      <w:r w:rsidRPr="454B1603" w:rsidR="1CB66E01">
        <w:rPr>
          <w:rFonts w:eastAsia="Calibri" w:cs="Times New Roman"/>
          <w:b w:val="1"/>
          <w:bCs w:val="1"/>
          <w:color w:val="FF0000"/>
        </w:rPr>
        <w:t>Eksempelvis kan bør det ikke komme selskaberne til skade at tilsynet underkendes hos Konkurrenceankenævnet og som følge heraf er tidsmæssigt presset</w:t>
      </w:r>
      <w:r w:rsidRPr="454B1603" w:rsidR="1D8F4027">
        <w:rPr>
          <w:rFonts w:eastAsia="Calibri" w:cs="Times New Roman"/>
          <w:b w:val="1"/>
          <w:bCs w:val="1"/>
          <w:color w:val="FF0000"/>
        </w:rPr>
        <w:t>.</w:t>
      </w:r>
    </w:p>
    <w:p w:rsidR="6573AFE1" w:rsidP="3C5E0EAA" w:rsidRDefault="6573AFE1" w14:paraId="2329B834" w14:textId="7A7D643E">
      <w:pPr>
        <w:rPr>
          <w:rFonts w:eastAsia="Calibri" w:cs="Times New Roman"/>
          <w:b w:val="1"/>
          <w:bCs w:val="1"/>
          <w:color w:val="FF0000"/>
        </w:rPr>
      </w:pPr>
      <w:r w:rsidRPr="454B1603" w:rsidR="1CB66E01">
        <w:rPr>
          <w:rFonts w:eastAsia="Calibri" w:cs="Times New Roman"/>
          <w:b w:val="1"/>
          <w:bCs w:val="1"/>
          <w:color w:val="FF0000"/>
        </w:rPr>
        <w:t xml:space="preserve"> </w:t>
      </w:r>
    </w:p>
    <w:p w:rsidRPr="00953785" w:rsidR="00F103C9" w:rsidP="3C5E0EAA" w:rsidRDefault="00F103C9" w14:paraId="24BC4B06" w14:textId="3604D023">
      <w:pPr>
        <w:rPr>
          <w:rFonts w:cs="Times New Roman" w:eastAsiaTheme="minorEastAsia"/>
          <w:color w:val="000000" w:themeColor="text1"/>
        </w:rPr>
      </w:pPr>
      <w:r w:rsidRPr="3C5E0EAA">
        <w:rPr>
          <w:rFonts w:cs="Times New Roman" w:eastAsiaTheme="minorEastAsia"/>
          <w:color w:val="000000" w:themeColor="text1"/>
        </w:rPr>
        <w:t xml:space="preserve">Såfremt oplysningerne efter § 22 a ikke fremsendes inden for den af Vandsektortilsynet fastsatte frist, </w:t>
      </w:r>
      <w:r w:rsidRPr="3C5E0EAA">
        <w:rPr>
          <w:rFonts w:cs="Times New Roman" w:eastAsiaTheme="minorEastAsia"/>
          <w:i/>
          <w:iCs/>
          <w:color w:val="0070C0"/>
        </w:rPr>
        <w:t>vil</w:t>
      </w:r>
      <w:r w:rsidRPr="3C5E0EAA">
        <w:rPr>
          <w:rFonts w:cs="Times New Roman" w:eastAsiaTheme="minorEastAsia"/>
          <w:color w:val="000000" w:themeColor="text1"/>
        </w:rPr>
        <w:t xml:space="preserve"> </w:t>
      </w:r>
      <w:r w:rsidRPr="3C5E0EAA" w:rsidR="52171E25">
        <w:rPr>
          <w:rFonts w:cs="Times New Roman" w:eastAsiaTheme="minorEastAsia"/>
          <w:color w:val="FF0000"/>
        </w:rPr>
        <w:t xml:space="preserve">skal </w:t>
      </w:r>
      <w:r w:rsidRPr="3C5E0EAA">
        <w:rPr>
          <w:rFonts w:cs="Times New Roman" w:eastAsiaTheme="minorEastAsia"/>
          <w:color w:val="000000" w:themeColor="text1"/>
        </w:rPr>
        <w:t xml:space="preserve">Vandsektortilsynet </w:t>
      </w:r>
      <w:r w:rsidRPr="3C5E0EAA">
        <w:rPr>
          <w:rFonts w:cs="Times New Roman" w:eastAsiaTheme="minorEastAsia"/>
          <w:i/>
          <w:iCs/>
          <w:color w:val="0070C0"/>
        </w:rPr>
        <w:t xml:space="preserve">kunne vælge at </w:t>
      </w:r>
      <w:r w:rsidRPr="3C5E0EAA">
        <w:rPr>
          <w:rFonts w:cs="Times New Roman" w:eastAsiaTheme="minorEastAsia"/>
          <w:color w:val="000000" w:themeColor="text1"/>
        </w:rPr>
        <w:t xml:space="preserve">rette henvendelse til påbudsadressaten med henblik på at indskærpe, at denne, jf. vandsektorlovens § 22 a, stk. 1 eller 2, er forpligtet til at indsende de påbudte oplysninger og data. </w:t>
      </w:r>
      <w:r w:rsidRPr="3C5E0EAA" w:rsidR="1976F4BE">
        <w:rPr>
          <w:rFonts w:cs="Times New Roman" w:eastAsiaTheme="minorEastAsia"/>
          <w:i/>
          <w:iCs/>
          <w:color w:val="FF0000"/>
        </w:rPr>
        <w:t xml:space="preserve">Først derefter kan </w:t>
      </w:r>
      <w:r w:rsidRPr="3C5E0EAA">
        <w:rPr>
          <w:rFonts w:cs="Times New Roman" w:eastAsiaTheme="minorEastAsia"/>
          <w:color w:val="000000" w:themeColor="text1"/>
        </w:rPr>
        <w:t xml:space="preserve">Vandsektortilsynet </w:t>
      </w:r>
      <w:r w:rsidRPr="3C5E0EAA">
        <w:rPr>
          <w:rFonts w:cs="Times New Roman" w:eastAsiaTheme="minorEastAsia"/>
          <w:i/>
          <w:iCs/>
          <w:color w:val="0070C0"/>
        </w:rPr>
        <w:t>vil dog ikke have pligt hertil, og vil også kunne</w:t>
      </w:r>
      <w:r w:rsidRPr="3C5E0EAA">
        <w:rPr>
          <w:rFonts w:cs="Times New Roman" w:eastAsiaTheme="minorEastAsia"/>
          <w:color w:val="000000" w:themeColor="text1"/>
        </w:rPr>
        <w:t xml:space="preserve"> vælge at anvende andre håndhævelsesmidler direkte, herunder træffe en bebyrdende afgørelse i medfør af regler udstedt med hjemmel i den foreslåede § 22 b i vandsektorloven, offentliggøre navn på vandselskabet, jf. den foreslåede bestemmelse i vandsektorlovens § 11 b, jf. lovforslagets § 1, nr. 30, eller informere om og indskærpe forholdet over for vandselskabets ledelse.</w:t>
      </w:r>
    </w:p>
    <w:p w:rsidRPr="00247B4D" w:rsidR="00F103C9" w:rsidP="3C5E0EAA" w:rsidRDefault="00F103C9" w14:paraId="6696E1F2" w14:textId="77777777">
      <w:pPr>
        <w:rPr>
          <w:rFonts w:cs="Times New Roman" w:eastAsiaTheme="minorEastAsia"/>
          <w:color w:val="000000" w:themeColor="text1"/>
        </w:rPr>
      </w:pPr>
    </w:p>
    <w:p w:rsidR="0DE1AD6F" w:rsidP="454B1603" w:rsidRDefault="0DE1AD6F" w14:paraId="28A60B9C" w14:textId="5B1E10DF">
      <w:pPr>
        <w:rPr>
          <w:rFonts w:eastAsia="ＭＳ 明朝" w:cs="Times New Roman" w:eastAsiaTheme="minorEastAsia"/>
          <w:b w:val="1"/>
          <w:bCs w:val="1"/>
          <w:color w:val="FF0000"/>
        </w:rPr>
      </w:pPr>
      <w:r w:rsidRPr="454B1603" w:rsidR="0DE1AD6F">
        <w:rPr>
          <w:rFonts w:eastAsia="ＭＳ 明朝" w:cs="Times New Roman" w:eastAsiaTheme="minorEastAsia"/>
          <w:b w:val="1"/>
          <w:bCs w:val="1"/>
          <w:color w:val="FF0000"/>
        </w:rPr>
        <w:t xml:space="preserve">DANVA skal henvise til sine tidligere kommentarer til stort set enslydende </w:t>
      </w:r>
      <w:r w:rsidRPr="454B1603" w:rsidR="278C23BD">
        <w:rPr>
          <w:rFonts w:eastAsia="ＭＳ 明朝" w:cs="Times New Roman" w:eastAsiaTheme="minorEastAsia"/>
          <w:b w:val="1"/>
          <w:bCs w:val="1"/>
          <w:color w:val="FF0000"/>
        </w:rPr>
        <w:t>lov</w:t>
      </w:r>
      <w:r w:rsidRPr="454B1603" w:rsidR="0DE1AD6F">
        <w:rPr>
          <w:rFonts w:eastAsia="ＭＳ 明朝" w:cs="Times New Roman" w:eastAsiaTheme="minorEastAsia"/>
          <w:b w:val="1"/>
          <w:bCs w:val="1"/>
          <w:color w:val="FF0000"/>
        </w:rPr>
        <w:t>bemærkninger.</w:t>
      </w:r>
    </w:p>
    <w:p w:rsidR="3C5E0EAA" w:rsidP="3C5E0EAA" w:rsidRDefault="3C5E0EAA" w14:paraId="654C6364" w14:textId="2F1095AC">
      <w:pPr>
        <w:rPr>
          <w:rFonts w:cs="Times New Roman" w:eastAsiaTheme="minorEastAsia"/>
          <w:b/>
          <w:bCs/>
          <w:color w:val="FF0000"/>
        </w:rPr>
      </w:pPr>
    </w:p>
    <w:p w:rsidRPr="00242C28" w:rsidR="00F103C9" w:rsidP="00F103C9" w:rsidRDefault="00F103C9" w14:paraId="4566E6AB" w14:textId="77777777">
      <w:pPr>
        <w:rPr>
          <w:rFonts w:cs="Times New Roman" w:eastAsiaTheme="minorEastAsia"/>
          <w:color w:val="000000" w:themeColor="text1"/>
        </w:rPr>
      </w:pPr>
      <w:r w:rsidRPr="00F04AF8">
        <w:rPr>
          <w:rFonts w:cs="Times New Roman" w:eastAsiaTheme="minorEastAsia"/>
          <w:color w:val="000000" w:themeColor="text1"/>
        </w:rPr>
        <w:t xml:space="preserve">Såfremt </w:t>
      </w:r>
      <w:r w:rsidRPr="002208B7">
        <w:rPr>
          <w:rFonts w:cs="Times New Roman" w:eastAsiaTheme="minorEastAsia"/>
          <w:color w:val="000000" w:themeColor="text1"/>
        </w:rPr>
        <w:t>påbudsadressaten efter § 22 a</w:t>
      </w:r>
      <w:r w:rsidRPr="00F431DA">
        <w:rPr>
          <w:rFonts w:cs="Times New Roman" w:eastAsiaTheme="minorEastAsia"/>
          <w:color w:val="000000" w:themeColor="text1"/>
        </w:rPr>
        <w:t xml:space="preserve"> </w:t>
      </w:r>
      <w:r w:rsidRPr="00E50CE0">
        <w:rPr>
          <w:rFonts w:cs="Times New Roman" w:eastAsiaTheme="minorEastAsia"/>
          <w:color w:val="000000" w:themeColor="text1"/>
        </w:rPr>
        <w:t xml:space="preserve">ikke fremsender oplysninger og data til </w:t>
      </w:r>
      <w:r w:rsidRPr="00521E32">
        <w:rPr>
          <w:rFonts w:cs="Times New Roman" w:eastAsiaTheme="minorEastAsia"/>
          <w:color w:val="000000" w:themeColor="text1"/>
        </w:rPr>
        <w:t>Vandsektortilsynet</w:t>
      </w:r>
      <w:r w:rsidRPr="00EC1844">
        <w:rPr>
          <w:rFonts w:cs="Times New Roman" w:eastAsiaTheme="minorEastAsia"/>
          <w:color w:val="000000" w:themeColor="text1"/>
        </w:rPr>
        <w:t xml:space="preserve"> inden for den af </w:t>
      </w:r>
      <w:r w:rsidRPr="00953785">
        <w:rPr>
          <w:rFonts w:cs="Times New Roman" w:eastAsiaTheme="minorEastAsia"/>
          <w:color w:val="000000" w:themeColor="text1"/>
        </w:rPr>
        <w:t>Vandsektortilsynets fastsatte frist, vil påbudsadressaten endvidere som følge af den foreslåede bestemmelse i vandsektorlovens § 30, stk. 1, nr. 1</w:t>
      </w:r>
      <w:r>
        <w:rPr>
          <w:rFonts w:cs="Times New Roman" w:eastAsiaTheme="minorEastAsia"/>
          <w:color w:val="000000" w:themeColor="text1"/>
        </w:rPr>
        <w:t>2</w:t>
      </w:r>
      <w:r w:rsidRPr="00953785">
        <w:rPr>
          <w:rFonts w:cs="Times New Roman" w:eastAsiaTheme="minorEastAsia"/>
          <w:color w:val="000000" w:themeColor="text1"/>
        </w:rPr>
        <w:t xml:space="preserve">, jf. lovforslagets § 1, nr. </w:t>
      </w:r>
      <w:r>
        <w:rPr>
          <w:rFonts w:cs="Times New Roman" w:eastAsiaTheme="minorEastAsia"/>
          <w:color w:val="000000" w:themeColor="text1"/>
        </w:rPr>
        <w:t>48</w:t>
      </w:r>
      <w:r w:rsidRPr="00242C28">
        <w:rPr>
          <w:rFonts w:cs="Times New Roman" w:eastAsiaTheme="minorEastAsia"/>
          <w:color w:val="000000" w:themeColor="text1"/>
        </w:rPr>
        <w:t xml:space="preserve">, kunne pålægges bøde. </w:t>
      </w:r>
    </w:p>
    <w:p w:rsidRPr="00247B4D" w:rsidR="00F103C9" w:rsidP="00F103C9" w:rsidRDefault="00F103C9" w14:paraId="17ABFB3A" w14:textId="77777777">
      <w:pPr>
        <w:rPr>
          <w:rFonts w:cs="Times New Roman" w:eastAsiaTheme="minorEastAsia"/>
          <w:color w:val="000000" w:themeColor="text1"/>
          <w:szCs w:val="24"/>
        </w:rPr>
      </w:pPr>
    </w:p>
    <w:p w:rsidRPr="00521E32" w:rsidR="00F103C9" w:rsidP="00F103C9" w:rsidRDefault="00F103C9" w14:paraId="3BD19006" w14:textId="77777777">
      <w:pPr>
        <w:rPr>
          <w:rFonts w:cs="Times New Roman" w:eastAsiaTheme="minorEastAsia"/>
          <w:color w:val="000000" w:themeColor="text1"/>
        </w:rPr>
      </w:pPr>
      <w:r w:rsidRPr="00F04AF8">
        <w:rPr>
          <w:rFonts w:cs="Times New Roman" w:eastAsiaTheme="minorEastAsia"/>
          <w:color w:val="000000" w:themeColor="text1"/>
        </w:rPr>
        <w:t xml:space="preserve">Vandsektortilsynets </w:t>
      </w:r>
      <w:r w:rsidRPr="002208B7">
        <w:rPr>
          <w:rFonts w:cs="Times New Roman" w:eastAsiaTheme="minorEastAsia"/>
          <w:color w:val="000000" w:themeColor="text1"/>
        </w:rPr>
        <w:t xml:space="preserve">påbud efter § 22 a </w:t>
      </w:r>
      <w:r w:rsidRPr="00F431DA">
        <w:rPr>
          <w:rFonts w:cs="Times New Roman" w:eastAsiaTheme="minorEastAsia"/>
          <w:color w:val="000000" w:themeColor="text1"/>
        </w:rPr>
        <w:t>om at fremsende oplysninger eller data vil have karakter af en afgøre</w:t>
      </w:r>
      <w:r w:rsidRPr="00E50CE0">
        <w:rPr>
          <w:rFonts w:cs="Times New Roman" w:eastAsiaTheme="minorEastAsia"/>
          <w:color w:val="000000" w:themeColor="text1"/>
        </w:rPr>
        <w:t>lse og vil i medfør af vandsektorlovens § 26, stk. 2, kunne påklages til Konkurrenceankenævnet.</w:t>
      </w:r>
    </w:p>
    <w:p w:rsidRPr="00247B4D" w:rsidR="00F103C9" w:rsidP="00F103C9" w:rsidRDefault="00F103C9" w14:paraId="718F199B" w14:textId="77777777">
      <w:pPr>
        <w:rPr>
          <w:rFonts w:cs="Times New Roman" w:eastAsiaTheme="minorEastAsia"/>
          <w:color w:val="000000" w:themeColor="text1"/>
          <w:szCs w:val="24"/>
        </w:rPr>
      </w:pPr>
    </w:p>
    <w:p w:rsidRPr="00953785" w:rsidR="00F103C9" w:rsidP="00F103C9" w:rsidRDefault="00F103C9" w14:paraId="19D650F0" w14:textId="77777777">
      <w:pPr>
        <w:rPr>
          <w:rFonts w:eastAsia="Calibri" w:cs="Times New Roman"/>
        </w:rPr>
      </w:pPr>
      <w:r w:rsidRPr="00F04AF8">
        <w:rPr>
          <w:rFonts w:cs="Times New Roman" w:eastAsiaTheme="minorEastAsia"/>
          <w:color w:val="000000" w:themeColor="text1"/>
        </w:rPr>
        <w:t xml:space="preserve">Det foreslås i </w:t>
      </w:r>
      <w:r w:rsidRPr="00F04AF8">
        <w:rPr>
          <w:rFonts w:eastAsia="Calibri" w:cs="Times New Roman"/>
          <w:color w:val="000000" w:themeColor="text1"/>
        </w:rPr>
        <w:t xml:space="preserve">vandsektorlovens </w:t>
      </w:r>
      <w:r w:rsidRPr="002208B7">
        <w:rPr>
          <w:rFonts w:eastAsia="Calibri" w:cs="Times New Roman"/>
          <w:color w:val="000000" w:themeColor="text1"/>
        </w:rPr>
        <w:t>§ 22 a</w:t>
      </w:r>
      <w:r w:rsidRPr="002208B7">
        <w:rPr>
          <w:rFonts w:eastAsia="Calibri" w:cs="Times New Roman"/>
          <w:i/>
          <w:color w:val="000000" w:themeColor="text1"/>
        </w:rPr>
        <w:t xml:space="preserve">, stk. </w:t>
      </w:r>
      <w:r w:rsidRPr="00F431DA">
        <w:rPr>
          <w:rFonts w:eastAsia="Calibri" w:cs="Times New Roman"/>
          <w:i/>
          <w:color w:val="000000" w:themeColor="text1"/>
        </w:rPr>
        <w:t>4</w:t>
      </w:r>
      <w:r w:rsidRPr="00E50CE0">
        <w:rPr>
          <w:rFonts w:eastAsia="Calibri" w:cs="Times New Roman"/>
          <w:i/>
          <w:color w:val="000000" w:themeColor="text1"/>
        </w:rPr>
        <w:t>,</w:t>
      </w:r>
      <w:r w:rsidRPr="00521E32">
        <w:rPr>
          <w:rFonts w:eastAsia="Calibri" w:cs="Times New Roman"/>
          <w:color w:val="000000" w:themeColor="text1"/>
        </w:rPr>
        <w:t xml:space="preserve"> at klima-, energi- og forsyningsministeren </w:t>
      </w:r>
      <w:r>
        <w:rPr>
          <w:rFonts w:eastAsia="Calibri" w:cs="Times New Roman"/>
          <w:color w:val="000000" w:themeColor="text1"/>
        </w:rPr>
        <w:t>kan</w:t>
      </w:r>
      <w:r w:rsidRPr="00EC1844">
        <w:rPr>
          <w:rFonts w:eastAsia="Calibri" w:cs="Times New Roman"/>
          <w:color w:val="000000" w:themeColor="text1"/>
        </w:rPr>
        <w:t xml:space="preserve"> </w:t>
      </w:r>
      <w:r w:rsidRPr="00953785">
        <w:rPr>
          <w:rFonts w:eastAsia="Calibri" w:cs="Times New Roman"/>
          <w:color w:val="000000" w:themeColor="text1"/>
        </w:rPr>
        <w:t xml:space="preserve">fastsætte nærmere regler om, hvilke </w:t>
      </w:r>
      <w:r>
        <w:rPr>
          <w:rFonts w:eastAsia="Calibri" w:cs="Times New Roman"/>
          <w:color w:val="000000" w:themeColor="text1"/>
        </w:rPr>
        <w:t xml:space="preserve">koncernforbundne </w:t>
      </w:r>
      <w:r w:rsidRPr="00953785">
        <w:rPr>
          <w:rFonts w:eastAsia="Calibri" w:cs="Times New Roman"/>
          <w:color w:val="000000" w:themeColor="text1"/>
        </w:rPr>
        <w:t xml:space="preserve">selskaber og andre parter, </w:t>
      </w:r>
      <w:r>
        <w:rPr>
          <w:rFonts w:eastAsia="Calibri" w:cs="Times New Roman"/>
          <w:color w:val="000000" w:themeColor="text1"/>
        </w:rPr>
        <w:t>der er interesseforbundet med vandselskabet</w:t>
      </w:r>
      <w:r w:rsidRPr="00953785">
        <w:rPr>
          <w:rFonts w:eastAsia="Calibri" w:cs="Times New Roman"/>
          <w:color w:val="000000" w:themeColor="text1"/>
        </w:rPr>
        <w:t xml:space="preserve">, og hvilke typer af oplysninger </w:t>
      </w:r>
      <w:r w:rsidRPr="00953785">
        <w:rPr>
          <w:rFonts w:eastAsia="Calibri" w:cs="Times New Roman"/>
        </w:rPr>
        <w:t xml:space="preserve">og data der kan omfattes af et påbud efter stk. 2. </w:t>
      </w:r>
    </w:p>
    <w:p w:rsidR="00F103C9" w:rsidP="00F103C9" w:rsidRDefault="00F103C9" w14:paraId="4DEBC3F4" w14:textId="77777777">
      <w:pPr>
        <w:rPr>
          <w:rFonts w:eastAsia="Calibri" w:cs="Times New Roman"/>
          <w:szCs w:val="24"/>
        </w:rPr>
      </w:pPr>
    </w:p>
    <w:p w:rsidRPr="002208B7" w:rsidR="00F103C9" w:rsidP="00F103C9" w:rsidRDefault="00F103C9" w14:paraId="68C94D64" w14:textId="77777777">
      <w:pPr>
        <w:rPr>
          <w:rFonts w:eastAsia="Calibri" w:cs="Times New Roman"/>
        </w:rPr>
      </w:pPr>
      <w:r w:rsidRPr="00F04AF8">
        <w:rPr>
          <w:rFonts w:eastAsia="Calibri" w:cs="Times New Roman"/>
        </w:rPr>
        <w:t xml:space="preserve">Den foreslåede bestemmelse er ny. </w:t>
      </w:r>
    </w:p>
    <w:p w:rsidR="00F103C9" w:rsidP="00F103C9" w:rsidRDefault="00F103C9" w14:paraId="0DAAE8CC" w14:textId="77777777">
      <w:pPr>
        <w:rPr>
          <w:rFonts w:eastAsia="Calibri" w:cs="Times New Roman"/>
          <w:szCs w:val="24"/>
        </w:rPr>
      </w:pPr>
    </w:p>
    <w:p w:rsidR="00F103C9" w:rsidP="00F103C9" w:rsidRDefault="00F103C9" w14:paraId="70B18A10" w14:textId="77777777">
      <w:pPr>
        <w:rPr>
          <w:rFonts w:eastAsia="Calibri" w:cs="Times New Roman"/>
        </w:rPr>
      </w:pPr>
      <w:r w:rsidRPr="00F04AF8">
        <w:rPr>
          <w:rFonts w:eastAsia="Calibri" w:cs="Times New Roman"/>
        </w:rPr>
        <w:t>Det forventes, at ministeren,</w:t>
      </w:r>
      <w:r w:rsidRPr="002208B7">
        <w:rPr>
          <w:rFonts w:eastAsia="Calibri" w:cs="Times New Roman"/>
        </w:rPr>
        <w:t xml:space="preserve"> for så vidt angår afgrænsningen af de omfattede selskaber o</w:t>
      </w:r>
      <w:r w:rsidRPr="00F431DA">
        <w:rPr>
          <w:rFonts w:eastAsia="Calibri" w:cs="Times New Roman"/>
        </w:rPr>
        <w:t>g andre parter</w:t>
      </w:r>
      <w:r w:rsidRPr="00E50CE0">
        <w:rPr>
          <w:rFonts w:eastAsia="Calibri" w:cs="Times New Roman"/>
        </w:rPr>
        <w:t>,</w:t>
      </w:r>
      <w:r w:rsidRPr="00521E32">
        <w:rPr>
          <w:rFonts w:eastAsia="Calibri" w:cs="Times New Roman"/>
        </w:rPr>
        <w:t xml:space="preserve"> </w:t>
      </w:r>
      <w:r w:rsidRPr="00EC1844">
        <w:rPr>
          <w:rFonts w:eastAsia="Calibri" w:cs="Times New Roman"/>
        </w:rPr>
        <w:t xml:space="preserve">vil fastsætte </w:t>
      </w:r>
      <w:r w:rsidRPr="00953785">
        <w:rPr>
          <w:rFonts w:eastAsia="Calibri" w:cs="Times New Roman"/>
        </w:rPr>
        <w:t xml:space="preserve">regler, der svarer til det, som fastsættes i medfør af den foreslåede bemyndigelse i vandsektorlovens § 19, stk. 10, nr. </w:t>
      </w:r>
      <w:r>
        <w:rPr>
          <w:rFonts w:eastAsia="Calibri" w:cs="Times New Roman"/>
        </w:rPr>
        <w:t>6</w:t>
      </w:r>
      <w:r w:rsidRPr="00953785">
        <w:rPr>
          <w:rFonts w:eastAsia="Calibri" w:cs="Times New Roman"/>
        </w:rPr>
        <w:t>, jf. lovforslagets § 1, nr. 3</w:t>
      </w:r>
      <w:r>
        <w:rPr>
          <w:rFonts w:eastAsia="Calibri" w:cs="Times New Roman"/>
        </w:rPr>
        <w:t>5</w:t>
      </w:r>
      <w:r w:rsidRPr="00953785">
        <w:rPr>
          <w:rFonts w:eastAsia="Calibri" w:cs="Times New Roman"/>
        </w:rPr>
        <w:t xml:space="preserve">. </w:t>
      </w:r>
      <w:r>
        <w:rPr>
          <w:rFonts w:eastAsia="Calibri" w:cs="Times New Roman"/>
        </w:rPr>
        <w:t xml:space="preserve">Det forventes således, at ministeren vil fastsætte regler om, hvad der skal forstås ved koncernforbundne selskaber og andre parter, der er interesseforbundet med vandselskabet. Ved den første udmøntning forventes det, at der ikke fastsættes mere detaljerede regler end det, der er angivet i bemærkningerne til den foreslåede bestemmelse i vandsektorlovens § 19, stk. 8, jf. lovforslagets § 1, nr. 34. </w:t>
      </w:r>
    </w:p>
    <w:p w:rsidR="00F103C9" w:rsidP="00F103C9" w:rsidRDefault="00F103C9" w14:paraId="660A6B3E" w14:textId="77777777">
      <w:pPr>
        <w:rPr>
          <w:rFonts w:eastAsia="Calibri" w:cs="Times New Roman"/>
        </w:rPr>
      </w:pPr>
    </w:p>
    <w:p w:rsidR="00F103C9" w:rsidP="00F103C9" w:rsidRDefault="00F103C9" w14:paraId="38C104DD" w14:textId="77777777">
      <w:pPr>
        <w:rPr>
          <w:rFonts w:eastAsia="Calibri" w:cs="Times New Roman"/>
        </w:rPr>
      </w:pPr>
      <w:r>
        <w:rPr>
          <w:rFonts w:eastAsia="Calibri" w:cs="Times New Roman"/>
        </w:rPr>
        <w:t>Efterhånden som der opnås erfaring med Vandsektortilsynets afgørelser efter den foreslåede § 19, stk. 8, forventes det, at der efter behov vil ske en tilpasning eller præcisering af bekendtgørelsesreglerne.</w:t>
      </w:r>
    </w:p>
    <w:p w:rsidR="00F103C9" w:rsidP="00F103C9" w:rsidRDefault="00F103C9" w14:paraId="5FE455DE" w14:textId="77777777">
      <w:pPr>
        <w:rPr>
          <w:rFonts w:eastAsia="Calibri" w:cs="Times New Roman"/>
        </w:rPr>
      </w:pPr>
    </w:p>
    <w:p w:rsidR="00F103C9" w:rsidP="00F103C9" w:rsidRDefault="00F103C9" w14:paraId="55BF1FB5" w14:textId="77777777">
      <w:pPr>
        <w:rPr>
          <w:rFonts w:eastAsia="Calibri" w:cs="Times New Roman"/>
        </w:rPr>
      </w:pPr>
      <w:r>
        <w:rPr>
          <w:rFonts w:eastAsia="Calibri" w:cs="Times New Roman"/>
        </w:rPr>
        <w:t>(§ 22 b)</w:t>
      </w:r>
    </w:p>
    <w:p w:rsidR="00F103C9" w:rsidP="00F103C9" w:rsidRDefault="00F103C9" w14:paraId="20303879" w14:textId="77777777">
      <w:pPr>
        <w:rPr>
          <w:rFonts w:eastAsia="Calibri" w:cs="Times New Roman"/>
        </w:rPr>
      </w:pPr>
      <w:r>
        <w:rPr>
          <w:rFonts w:eastAsia="Calibri" w:cs="Times New Roman"/>
        </w:rPr>
        <w:t xml:space="preserve">Det foreslås i vandsektorlovens </w:t>
      </w:r>
      <w:r w:rsidRPr="00F04AF8">
        <w:rPr>
          <w:rFonts w:eastAsia="Calibri" w:cs="Times New Roman"/>
          <w:i/>
        </w:rPr>
        <w:t>§ 22 b,</w:t>
      </w:r>
      <w:r w:rsidRPr="002208B7">
        <w:rPr>
          <w:rFonts w:eastAsia="Calibri" w:cs="Times New Roman"/>
          <w:i/>
        </w:rPr>
        <w:t xml:space="preserve"> stk. 1,</w:t>
      </w:r>
      <w:r>
        <w:rPr>
          <w:rFonts w:eastAsia="Calibri" w:cs="Times New Roman"/>
        </w:rPr>
        <w:t xml:space="preserve"> at klima-, energi- og forsyningsministeren kan fastsætte regler om, hvordan Vandsektortilsynet skal træffe afgørelse efter loven og regler udstedt i medfør af loven, i tilfælde hvor Vandsektortilsynet ikke har modtaget oplysninger og data i overensstemmelse med regler udstedt i medfør af den foreslåede § 22 eller et påbud efter den foreslåede § 22 a, eller ikke har modtaget disse inden den fastsatte frist. Det foreslås, at ministeren herunder kan fastsætte regler om, at Vandsektortilsynet kan afvise en ansøgning eller i øvrigt træffe bebyrdende afgørelse.</w:t>
      </w:r>
    </w:p>
    <w:p w:rsidR="00F103C9" w:rsidP="00F103C9" w:rsidRDefault="00F103C9" w14:paraId="74F34C00" w14:textId="77777777">
      <w:pPr>
        <w:rPr>
          <w:rFonts w:eastAsia="Calibri" w:cs="Times New Roman"/>
        </w:rPr>
      </w:pPr>
    </w:p>
    <w:p w:rsidR="00F103C9" w:rsidP="00F103C9" w:rsidRDefault="00F103C9" w14:paraId="34B7983B" w14:textId="77777777">
      <w:pPr>
        <w:rPr>
          <w:rFonts w:eastAsia="Calibri" w:cs="Times New Roman"/>
        </w:rPr>
      </w:pPr>
      <w:r>
        <w:rPr>
          <w:rFonts w:eastAsia="Calibri" w:cs="Times New Roman"/>
        </w:rPr>
        <w:t xml:space="preserve">Den foreslåede bestemmelse er ny. </w:t>
      </w:r>
    </w:p>
    <w:p w:rsidR="00F103C9" w:rsidP="00F103C9" w:rsidRDefault="00F103C9" w14:paraId="0257EF92" w14:textId="77777777">
      <w:pPr>
        <w:rPr>
          <w:rFonts w:eastAsia="Calibri" w:cs="Times New Roman"/>
        </w:rPr>
      </w:pPr>
    </w:p>
    <w:p w:rsidR="00F103C9" w:rsidP="00F103C9" w:rsidRDefault="00F103C9" w14:paraId="028E693E" w14:textId="77777777">
      <w:pPr>
        <w:rPr>
          <w:rFonts w:eastAsia="Calibri" w:cs="Times New Roman"/>
        </w:rPr>
      </w:pPr>
      <w:r>
        <w:rPr>
          <w:rFonts w:eastAsia="Calibri" w:cs="Times New Roman"/>
        </w:rPr>
        <w:t>Det er bl.a. hensigten, at bemyndigelsen og regler udstedt i medfør heraf bl.a. skal erstatte den eksisterende regel i vandsektorlovens § 6, stk. 8, hvorefter Vandsektortilsynet skønsmæssigt kan fastsætte vandselskabets indtægtsramme, hvis vandselskabet ikke opfylder oplysningspligten i § 6, stk. 7. Begge bestemmelser og henvisningen hertil i vandsektorlovens § 6 a, stk. 4, foreslås ophævet, jf. lovforslagets § 1, nr. 14 og 17.</w:t>
      </w:r>
    </w:p>
    <w:p w:rsidR="00F103C9" w:rsidP="00F103C9" w:rsidRDefault="00F103C9" w14:paraId="2C6821A8" w14:textId="77777777">
      <w:pPr>
        <w:rPr>
          <w:rFonts w:eastAsia="Calibri" w:cs="Times New Roman"/>
        </w:rPr>
      </w:pPr>
    </w:p>
    <w:p w:rsidR="00F103C9" w:rsidP="00F103C9" w:rsidRDefault="00F103C9" w14:paraId="31DFE200" w14:textId="77777777">
      <w:pPr>
        <w:rPr>
          <w:rFonts w:eastAsia="Calibri" w:cs="Times New Roman"/>
        </w:rPr>
      </w:pPr>
      <w:r>
        <w:rPr>
          <w:rFonts w:eastAsia="Calibri" w:cs="Times New Roman"/>
        </w:rPr>
        <w:t xml:space="preserve">Formålet med bemyndigelsen er, at der skal kunne fastsættes regler, som forhindrer, at manglende efterlevelse af oplysningspligter medfører, at Vandsektortilsynet ikke kan træffe afgørelse efter loven eller regler udstedt i medfør af loven, eller ikke kan overholde de fastsatte frister for afgørelser eller sagsbehandlingsskridt, eller at vandselskaber ved at undlade at indsende oplysninger kan opnå en bedre retsstilling, end hvis de havde indberettet. </w:t>
      </w:r>
    </w:p>
    <w:p w:rsidR="00F103C9" w:rsidP="00F103C9" w:rsidRDefault="00F103C9" w14:paraId="74EDE021" w14:textId="77777777">
      <w:pPr>
        <w:rPr>
          <w:rFonts w:eastAsia="Calibri" w:cs="Times New Roman"/>
        </w:rPr>
      </w:pPr>
    </w:p>
    <w:p w:rsidR="00F103C9" w:rsidP="00F103C9" w:rsidRDefault="00F103C9" w14:paraId="64BC52CA" w14:textId="77777777">
      <w:pPr>
        <w:rPr>
          <w:rFonts w:eastAsia="Times New Roman" w:cs="Times New Roman"/>
          <w:color w:val="212529"/>
        </w:rPr>
      </w:pPr>
      <w:r>
        <w:rPr>
          <w:rFonts w:eastAsia="Calibri" w:cs="Times New Roman"/>
        </w:rPr>
        <w:t xml:space="preserve">Det er således hensigten at fastsætte regler om, at </w:t>
      </w:r>
      <w:r w:rsidRPr="008A1960">
        <w:rPr>
          <w:rFonts w:eastAsia="Calibri" w:cs="Times New Roman"/>
        </w:rPr>
        <w:t xml:space="preserve">Vandsektortilsynet skønsmæssigt ansætter manglende oplysninger og </w:t>
      </w:r>
      <w:r>
        <w:rPr>
          <w:rFonts w:eastAsia="Calibri" w:cs="Times New Roman"/>
        </w:rPr>
        <w:t>træffer afgørelse</w:t>
      </w:r>
      <w:r w:rsidRPr="008A1960">
        <w:rPr>
          <w:rFonts w:eastAsia="Calibri" w:cs="Times New Roman"/>
        </w:rPr>
        <w:t xml:space="preserve"> på grundlag heraf </w:t>
      </w:r>
      <w:r>
        <w:rPr>
          <w:rFonts w:eastAsia="Calibri" w:cs="Times New Roman"/>
        </w:rPr>
        <w:t xml:space="preserve">, og at </w:t>
      </w:r>
      <w:r w:rsidRPr="008A1960">
        <w:rPr>
          <w:rFonts w:eastAsia="Calibri" w:cs="Times New Roman"/>
        </w:rPr>
        <w:t xml:space="preserve">Vandsektortilsynet i den forbindelse </w:t>
      </w:r>
      <w:r>
        <w:rPr>
          <w:rFonts w:eastAsia="Calibri" w:cs="Times New Roman"/>
        </w:rPr>
        <w:t xml:space="preserve">kan </w:t>
      </w:r>
      <w:r w:rsidRPr="008A1960">
        <w:rPr>
          <w:rFonts w:eastAsia="Calibri" w:cs="Times New Roman"/>
        </w:rPr>
        <w:t xml:space="preserve">lade den manglende indberetning komme vandselskabet til skade og træffe bebyrdende afgørelser i </w:t>
      </w:r>
      <w:r>
        <w:rPr>
          <w:rFonts w:eastAsia="Times New Roman" w:cs="Times New Roman"/>
          <w:color w:val="212529"/>
        </w:rPr>
        <w:t>nærmere bestemte tilfælde.</w:t>
      </w:r>
    </w:p>
    <w:p w:rsidR="00F103C9" w:rsidP="00F103C9" w:rsidRDefault="00F103C9" w14:paraId="27C0F284" w14:textId="77777777">
      <w:pPr>
        <w:rPr>
          <w:rFonts w:eastAsia="Calibri" w:cs="Times New Roman"/>
        </w:rPr>
      </w:pPr>
    </w:p>
    <w:p w:rsidRPr="00953785" w:rsidR="00F103C9" w:rsidP="3C5E0EAA" w:rsidRDefault="00F103C9" w14:paraId="30247158" w14:textId="77777777">
      <w:pPr>
        <w:rPr>
          <w:rFonts w:eastAsia="Times New Roman" w:cs="Times New Roman"/>
          <w:i/>
          <w:iCs/>
          <w:color w:val="0070C0"/>
        </w:rPr>
      </w:pPr>
      <w:r w:rsidRPr="3C5E0EAA">
        <w:rPr>
          <w:rFonts w:eastAsia="Times New Roman" w:cs="Times New Roman"/>
          <w:i/>
          <w:iCs/>
          <w:color w:val="0070C0"/>
        </w:rPr>
        <w:t xml:space="preserve">Det er således hensigten med hjemmel i den foreslåede bestemmelse bl.a. at fastsætte regler om, at det individuelle effektiviseringskrav som det klare udgangspunkt fastsættes til maksimum, hvis et selskab ikke indberetter oplysninger til brug for benchmarkingen inden den fastsatte frist, eller hvis der er så væsentlige mangler heri, at Vandsektortilsynet ikke kan foretage en retvisende benchmarking af selskabet. </w:t>
      </w:r>
    </w:p>
    <w:p w:rsidR="3C5E0EAA" w:rsidP="3C5E0EAA" w:rsidRDefault="3C5E0EAA" w14:paraId="5865122E" w14:textId="4F2FD15B">
      <w:pPr>
        <w:rPr>
          <w:rFonts w:eastAsia="Times New Roman" w:cs="Times New Roman"/>
          <w:i/>
          <w:iCs/>
          <w:color w:val="0070C0"/>
        </w:rPr>
      </w:pPr>
    </w:p>
    <w:p w:rsidR="4686C0B8" w:rsidP="3C5E0EAA" w:rsidRDefault="4686C0B8" w14:paraId="077DD092" w14:textId="1812CC4B">
      <w:pPr>
        <w:rPr>
          <w:rFonts w:eastAsia="Times New Roman" w:cs="Times New Roman"/>
          <w:b/>
          <w:bCs/>
          <w:color w:val="FF0000"/>
        </w:rPr>
      </w:pPr>
      <w:r w:rsidRPr="3C5E0EAA">
        <w:rPr>
          <w:rFonts w:eastAsia="Times New Roman" w:cs="Times New Roman"/>
          <w:b/>
          <w:bCs/>
          <w:color w:val="FF0000"/>
        </w:rPr>
        <w:t>DANVA skal henvise til sine tidligere bemærkninger om forholdet</w:t>
      </w:r>
      <w:r w:rsidRPr="3C5E0EAA" w:rsidR="7F375C8D">
        <w:rPr>
          <w:rFonts w:eastAsia="Times New Roman" w:cs="Times New Roman"/>
          <w:b/>
          <w:bCs/>
          <w:color w:val="FF0000"/>
        </w:rPr>
        <w:t>, herunder det uproportionale i at lade et selskabet “straffe” i al evighed for en sådan brøde</w:t>
      </w:r>
    </w:p>
    <w:p w:rsidR="00F103C9" w:rsidP="00F103C9" w:rsidRDefault="00F103C9" w14:paraId="011D0A13" w14:textId="77777777">
      <w:pPr>
        <w:rPr>
          <w:rFonts w:eastAsia="Times New Roman" w:cs="Times New Roman"/>
          <w:color w:val="212529"/>
          <w:szCs w:val="24"/>
        </w:rPr>
      </w:pPr>
    </w:p>
    <w:p w:rsidR="00F103C9" w:rsidP="00F103C9" w:rsidRDefault="00F103C9" w14:paraId="52182ADB" w14:textId="77777777">
      <w:pPr>
        <w:rPr>
          <w:rFonts w:eastAsia="Calibri" w:cs="Times New Roman"/>
          <w:color w:val="000000" w:themeColor="text1"/>
        </w:rPr>
      </w:pPr>
      <w:r w:rsidRPr="3C5E0EAA">
        <w:rPr>
          <w:rFonts w:eastAsia="Times New Roman" w:cs="Times New Roman"/>
          <w:color w:val="212529"/>
        </w:rPr>
        <w:t>Det er også hensigten at fastsætte regler om, at der som det klare udgangspunkt ikke kan gives tillæg for det pågældende år, herunder medregnes IPO, hvis ansøgning med den krævede dokumentation ikke er modtaget inden den fastsatte frist, eller hvis der er væsentlige mangler i den fremsendte dokumentation, og herunder at der ikke kan gives tillæg til omkostninger, der ikke er tilstrækkeligt dokumenterede. Der vil også kunne fastsættes regler om, under hvilke betingelser tillæg og IPO vil kunne medregnes for det følgende år.</w:t>
      </w:r>
    </w:p>
    <w:p w:rsidR="3C5E0EAA" w:rsidP="3C5E0EAA" w:rsidRDefault="3C5E0EAA" w14:paraId="5FC8B0B9" w14:textId="418C917C">
      <w:pPr>
        <w:rPr>
          <w:rFonts w:eastAsia="Times New Roman" w:cs="Times New Roman"/>
          <w:color w:val="212529"/>
        </w:rPr>
      </w:pPr>
    </w:p>
    <w:p w:rsidR="2631055D" w:rsidP="3C5E0EAA" w:rsidRDefault="2631055D" w14:paraId="04B5E8F6" w14:textId="0B39CED4">
      <w:pPr>
        <w:rPr>
          <w:rFonts w:eastAsia="Times New Roman" w:cs="Times New Roman"/>
          <w:color w:val="212529"/>
        </w:rPr>
      </w:pPr>
      <w:r w:rsidRPr="3C5E0EAA">
        <w:rPr>
          <w:rFonts w:eastAsia="Times New Roman" w:cs="Times New Roman"/>
          <w:b/>
          <w:bCs/>
          <w:color w:val="FF0000"/>
        </w:rPr>
        <w:t xml:space="preserve">Dette fordrer, at det er fuldstændigt klart, hvornår der er væsentlige mangler i den fremsendte dokumentation. </w:t>
      </w:r>
    </w:p>
    <w:p w:rsidR="00F103C9" w:rsidP="00F103C9" w:rsidRDefault="00F103C9" w14:paraId="0430F6FE" w14:textId="77777777">
      <w:pPr>
        <w:rPr>
          <w:rFonts w:eastAsia="Calibri" w:cs="Times New Roman"/>
          <w:color w:val="000000" w:themeColor="text1"/>
        </w:rPr>
      </w:pPr>
    </w:p>
    <w:p w:rsidRPr="00521E32" w:rsidR="00F103C9" w:rsidP="00F103C9" w:rsidRDefault="00F103C9" w14:paraId="65802EA3" w14:textId="77777777">
      <w:pPr>
        <w:rPr>
          <w:rFonts w:eastAsia="Calibri" w:cs="Times New Roman"/>
          <w:color w:val="000000" w:themeColor="text1"/>
        </w:rPr>
      </w:pPr>
      <w:r w:rsidRPr="00F04AF8">
        <w:rPr>
          <w:rFonts w:eastAsia="Calibri" w:cs="Times New Roman"/>
          <w:color w:val="000000" w:themeColor="text1"/>
        </w:rPr>
        <w:t xml:space="preserve">Det er </w:t>
      </w:r>
      <w:r>
        <w:rPr>
          <w:rFonts w:eastAsia="Calibri" w:cs="Times New Roman"/>
          <w:color w:val="000000" w:themeColor="text1"/>
        </w:rPr>
        <w:t>derudover</w:t>
      </w:r>
      <w:r w:rsidRPr="00F04AF8">
        <w:rPr>
          <w:rFonts w:eastAsia="Calibri" w:cs="Times New Roman"/>
          <w:color w:val="000000" w:themeColor="text1"/>
        </w:rPr>
        <w:t xml:space="preserve"> hensigten at fastsætte regler om, hvordan kontrollen </w:t>
      </w:r>
      <w:r w:rsidRPr="002208B7">
        <w:rPr>
          <w:rFonts w:eastAsia="Calibri" w:cs="Times New Roman"/>
          <w:color w:val="000000" w:themeColor="text1"/>
        </w:rPr>
        <w:t xml:space="preserve">med overholdelse af </w:t>
      </w:r>
      <w:r>
        <w:rPr>
          <w:rFonts w:eastAsia="Calibri" w:cs="Times New Roman"/>
          <w:color w:val="000000" w:themeColor="text1"/>
        </w:rPr>
        <w:t>den økonomiske ramme</w:t>
      </w:r>
      <w:r w:rsidRPr="002208B7">
        <w:rPr>
          <w:rFonts w:eastAsia="Calibri" w:cs="Times New Roman"/>
          <w:color w:val="000000" w:themeColor="text1"/>
        </w:rPr>
        <w:t xml:space="preserve"> udføres</w:t>
      </w:r>
      <w:r w:rsidRPr="00F04AF8">
        <w:rPr>
          <w:rFonts w:eastAsia="Calibri" w:cs="Times New Roman"/>
          <w:color w:val="000000" w:themeColor="text1"/>
        </w:rPr>
        <w:t xml:space="preserve"> i tilfælde af, </w:t>
      </w:r>
      <w:r w:rsidRPr="002208B7">
        <w:rPr>
          <w:rFonts w:eastAsia="Calibri" w:cs="Times New Roman"/>
          <w:color w:val="000000" w:themeColor="text1"/>
        </w:rPr>
        <w:t>at et selskab ikke har indsendt oplysninger om f.eks. indtægter og andre oplysninger</w:t>
      </w:r>
      <w:r w:rsidRPr="00F431DA">
        <w:rPr>
          <w:rFonts w:eastAsia="Calibri" w:cs="Times New Roman"/>
          <w:color w:val="000000" w:themeColor="text1"/>
        </w:rPr>
        <w:t>,</w:t>
      </w:r>
      <w:r w:rsidRPr="00E50CE0">
        <w:rPr>
          <w:rFonts w:eastAsia="Calibri" w:cs="Times New Roman"/>
          <w:color w:val="000000" w:themeColor="text1"/>
        </w:rPr>
        <w:t xml:space="preserve"> som er nødvendige for at udføre kontrollen. </w:t>
      </w:r>
    </w:p>
    <w:p w:rsidR="00F103C9" w:rsidP="00F103C9" w:rsidRDefault="00F103C9" w14:paraId="0189FE2F" w14:textId="77777777">
      <w:pPr>
        <w:rPr>
          <w:rFonts w:eastAsia="Calibri" w:cs="Times New Roman"/>
          <w:color w:val="000000" w:themeColor="text1"/>
        </w:rPr>
      </w:pPr>
    </w:p>
    <w:p w:rsidRPr="00451183" w:rsidR="00F103C9" w:rsidP="00F103C9" w:rsidRDefault="00F103C9" w14:paraId="25E8F1D2" w14:textId="77777777">
      <w:pPr>
        <w:rPr>
          <w:rFonts w:eastAsia="Calibri" w:cs="Times New Roman"/>
          <w:color w:val="000000" w:themeColor="text1"/>
        </w:rPr>
      </w:pPr>
      <w:r w:rsidRPr="3C5E0EAA">
        <w:rPr>
          <w:rFonts w:eastAsia="Calibri" w:cs="Times New Roman"/>
          <w:color w:val="000000" w:themeColor="text1"/>
        </w:rPr>
        <w:t xml:space="preserve">Endvidere forventes det, at ministeren vil fastsætte regler om, hvordan Vandsektortilsynet vil kunne fastsætte den markedsmæssige pris efter den foreslåede bestemmelse i vandsektorlovens § 19, stk. 7, jf. lovforslagets § 1, nr. 34, såfremt dokumentationen er så mangelfuld, at Vandsektortilsynet ikke kan fastsætte en markedsmæssig pris efter en anerkendt metode. I så fald forventes det foreløbig, at det vil blive fastsat, at Vandsektortilsynet kan fastsætte den markedsmæssige pris skønsmæssigt. </w:t>
      </w:r>
      <w:r w:rsidRPr="3C5E0EAA">
        <w:rPr>
          <w:rFonts w:eastAsia="Calibri" w:cs="Times New Roman"/>
          <w:i/>
          <w:iCs/>
          <w:color w:val="0070C0"/>
        </w:rPr>
        <w:t>Ministeren vil også kunne fastsætte regler om, at Vandsektortilsynet i visse tilfælde kan fastsætte den markedsmæssige pris til nul.</w:t>
      </w:r>
      <w:r w:rsidRPr="3C5E0EAA">
        <w:rPr>
          <w:rFonts w:eastAsia="Calibri" w:cs="Times New Roman"/>
        </w:rPr>
        <w:t xml:space="preserve"> </w:t>
      </w:r>
      <w:r w:rsidRPr="3C5E0EAA">
        <w:rPr>
          <w:rFonts w:eastAsia="Calibri" w:cs="Times New Roman"/>
          <w:color w:val="000000" w:themeColor="text1"/>
        </w:rPr>
        <w:t>Det vil f.eks. kunne være i situationer,</w:t>
      </w:r>
      <w:r w:rsidRPr="3C5E0EAA">
        <w:rPr>
          <w:rFonts w:eastAsia="Calibri" w:cs="Times New Roman"/>
        </w:rPr>
        <w:t xml:space="preserve"> hvor dokumentationen er så mangelfuld, at der kan opstå tvivl om, hvorvidt der overhovedet er indgået en aftale, er modtaget en ydelse eller sket en modydelse, eller hvad en ydelse eller modydelse består i. Det vurderes, at den foreslåede retsfølge forudsætter grov tilsidesættelse af den dokumentationspligt, som vandselskaberne har ifølge vandsektorlovens regler og regler udstedt medfør heraf. Det vil f.eks. være tilfældet, hvis vandselskabet ikke fremsender dokumentation i form af faktura eller lignende eller på nogen anden måde kan dokumentere betalingsstrømme, som vandselskabet har </w:t>
      </w:r>
      <w:r>
        <w:t>indgået i</w:t>
      </w:r>
      <w:r w:rsidRPr="3C5E0EAA">
        <w:rPr>
          <w:rFonts w:eastAsia="Calibri" w:cs="Times New Roman"/>
        </w:rPr>
        <w:t xml:space="preserve">, og som kan identificeres som betaling for en given ydelse, der er omfattet af aftalen. Det </w:t>
      </w:r>
      <w:r>
        <w:t>vil f.eks. også være tilfældet, hvis der ikke er dokumentation for, hvad ydelsen, der betales for, består i, eller at den er leveret.</w:t>
      </w:r>
    </w:p>
    <w:p w:rsidR="3C5E0EAA" w:rsidP="3C5E0EAA" w:rsidRDefault="3C5E0EAA" w14:paraId="6B87F4DC" w14:textId="637E8E70"/>
    <w:p w:rsidR="37D23FA7" w:rsidP="3C5E0EAA" w:rsidRDefault="37D23FA7" w14:paraId="076CE2DA" w14:textId="10C5C76B">
      <w:pPr>
        <w:rPr>
          <w:b/>
          <w:bCs/>
          <w:color w:val="FF0000"/>
        </w:rPr>
      </w:pPr>
      <w:r w:rsidRPr="3C5E0EAA">
        <w:rPr>
          <w:b/>
          <w:bCs/>
          <w:color w:val="FF0000"/>
        </w:rPr>
        <w:t>I forhold til muligheden for at sætte den markedsmæssig pris til kr. 0, skal vi henvise til vor</w:t>
      </w:r>
      <w:r w:rsidRPr="3C5E0EAA" w:rsidR="6572D5BC">
        <w:rPr>
          <w:b/>
          <w:bCs/>
          <w:color w:val="FF0000"/>
        </w:rPr>
        <w:t>e</w:t>
      </w:r>
      <w:r w:rsidRPr="3C5E0EAA">
        <w:rPr>
          <w:b/>
          <w:bCs/>
          <w:color w:val="FF0000"/>
        </w:rPr>
        <w:t xml:space="preserve">s tidligere bemærkninger herom. </w:t>
      </w:r>
    </w:p>
    <w:p w:rsidR="00F103C9" w:rsidP="00F103C9" w:rsidRDefault="00F103C9" w14:paraId="7491C739" w14:textId="77777777">
      <w:pPr>
        <w:rPr>
          <w:rFonts w:eastAsia="Calibri" w:cs="Times New Roman"/>
          <w:color w:val="000000" w:themeColor="text1"/>
        </w:rPr>
      </w:pPr>
    </w:p>
    <w:p w:rsidR="00F103C9" w:rsidP="00F103C9" w:rsidRDefault="00F103C9" w14:paraId="1794DB6B" w14:textId="77777777">
      <w:pPr>
        <w:rPr>
          <w:rFonts w:eastAsia="Calibri" w:cs="Times New Roman"/>
        </w:rPr>
      </w:pPr>
      <w:r>
        <w:rPr>
          <w:rFonts w:eastAsia="Calibri" w:cs="Times New Roman"/>
          <w:color w:val="000000" w:themeColor="text1"/>
        </w:rPr>
        <w:t>Hvis vandselskabet er omfattet af vandsektorlovens kapitel 3, vil Vandsektortilsynet på denne baggrund kunne foretage fradrag i vandselskabets økonomiske ramme, så forbrugerne ikke kommer til at bære risikoen for, at omkostningerne forbundet med aftalen er for høje.</w:t>
      </w:r>
    </w:p>
    <w:p w:rsidR="00F103C9" w:rsidP="00F103C9" w:rsidRDefault="00F103C9" w14:paraId="44B263EC" w14:textId="77777777">
      <w:pPr>
        <w:rPr>
          <w:rFonts w:eastAsia="Calibri" w:cs="Times New Roman"/>
        </w:rPr>
      </w:pPr>
    </w:p>
    <w:p w:rsidR="00F103C9" w:rsidP="00F103C9" w:rsidRDefault="00F103C9" w14:paraId="0AB03C97" w14:textId="77777777">
      <w:pPr>
        <w:rPr>
          <w:rFonts w:eastAsia="Calibri" w:cs="Times New Roman"/>
        </w:rPr>
      </w:pPr>
      <w:r>
        <w:rPr>
          <w:rFonts w:eastAsia="Calibri" w:cs="Times New Roman"/>
        </w:rPr>
        <w:t>Der vil også kunne fastsættes regler i medfør af bestemmelsen om andre tilfælde, hvor der er behov for at regulere, hvordan Vandsektortilsynet kan træffe afgørelse i tilfælde af overtrædelse af oplysningspligterne.</w:t>
      </w:r>
    </w:p>
    <w:p w:rsidR="00F103C9" w:rsidP="00F103C9" w:rsidRDefault="00F103C9" w14:paraId="261116E4" w14:textId="77777777">
      <w:pPr>
        <w:rPr>
          <w:rFonts w:eastAsia="Calibri" w:cs="Times New Roman"/>
        </w:rPr>
      </w:pPr>
    </w:p>
    <w:p w:rsidR="00F103C9" w:rsidP="00F103C9" w:rsidRDefault="00F103C9" w14:paraId="78A7FED8" w14:textId="77777777">
      <w:pPr>
        <w:rPr>
          <w:rFonts w:eastAsia="Calibri" w:cs="Times New Roman"/>
          <w:color w:val="000000" w:themeColor="text1"/>
        </w:rPr>
      </w:pPr>
      <w:r>
        <w:rPr>
          <w:rFonts w:eastAsia="Calibri" w:cs="Times New Roman"/>
        </w:rPr>
        <w:t xml:space="preserve">Bestemmelsen omfatter også tilfælde, hvor de manglende oplysninger vedrører andre parter end vandselskabet, f.eks. oplysninger om koncern- eller interesseforbundne parter. Det vil dog være en forudsætning for, at der kan fastsættes regler om, at dette kan komme vandselskabet til skade, </w:t>
      </w:r>
      <w:r w:rsidRPr="00451183">
        <w:rPr>
          <w:rFonts w:eastAsia="Calibri" w:cs="Times New Roman"/>
        </w:rPr>
        <w:t xml:space="preserve">at vandselskabet </w:t>
      </w:r>
      <w:r>
        <w:rPr>
          <w:rFonts w:eastAsia="Calibri" w:cs="Times New Roman"/>
        </w:rPr>
        <w:t>også har haft pligt til at fremsende de pågældende</w:t>
      </w:r>
      <w:r w:rsidRPr="00451183">
        <w:rPr>
          <w:rFonts w:eastAsia="Calibri" w:cs="Times New Roman"/>
        </w:rPr>
        <w:t xml:space="preserve"> oplysning</w:t>
      </w:r>
      <w:r>
        <w:rPr>
          <w:rFonts w:eastAsia="Calibri" w:cs="Times New Roman"/>
        </w:rPr>
        <w:t>er, evt. som følge af et påbud efter den foreslåede bestemmelse i vandsektorlovens § 22 a, stk. 1, og ikke har indsendt oplysningerne rettidigt. Det vil således ikke være tilstrækkeligt, at den koncern- eller interesseforbundne part har tilsidesat en oplysningspligt.</w:t>
      </w:r>
    </w:p>
    <w:p w:rsidR="00F103C9" w:rsidP="00F103C9" w:rsidRDefault="00F103C9" w14:paraId="5FE89263" w14:textId="77777777">
      <w:pPr>
        <w:rPr>
          <w:rFonts w:eastAsia="Calibri" w:cs="Times New Roman"/>
          <w:color w:val="000000" w:themeColor="text1"/>
        </w:rPr>
      </w:pPr>
    </w:p>
    <w:p w:rsidR="00F103C9" w:rsidP="00F103C9" w:rsidRDefault="00F103C9" w14:paraId="7844CBC9" w14:textId="77777777">
      <w:pPr>
        <w:rPr>
          <w:rFonts w:eastAsia="Calibri" w:cs="Times New Roman"/>
          <w:color w:val="000000" w:themeColor="text1"/>
        </w:rPr>
      </w:pPr>
      <w:r>
        <w:rPr>
          <w:rFonts w:eastAsia="Calibri" w:cs="Times New Roman"/>
          <w:color w:val="000000" w:themeColor="text1"/>
        </w:rPr>
        <w:t>De påtænkte regler vil ikke betyde, at Vandsektortilsynet vil have pligt til at træffe bebyrdende afgørelse i de nævnte tilfælde. Vandsektortilsynet vil f.eks. kunne lægge oplysninger til grund, som er indsendt efter indberetningsfristens udløb, hvis forsinkelsen enten har været uden betydning for sagsbehandlingen eller skyldtes forhold uden for vandselskabets kontrol, eller forhold, som må betragtes som undskyldelige. Vandsektortilsynet vil i den forbindelse f.eks. også kunne lægge vægt på, hvor væsentlige oplysningerne er for indholdet af afgørelsen, og om vandselskabet har givet Vandsektortilsynet meddelelse om forsinkelsen inden fristen. Vandsektortilsynet vil i den forbindelse som altid skulle overholde almindelige forvaltningsretlige principper, herunder proportionalitetsprincippet.</w:t>
      </w:r>
    </w:p>
    <w:p w:rsidR="00F103C9" w:rsidP="00F103C9" w:rsidRDefault="00F103C9" w14:paraId="024AC679" w14:textId="77777777">
      <w:pPr>
        <w:rPr>
          <w:rFonts w:eastAsia="Calibri" w:cs="Times New Roman"/>
        </w:rPr>
      </w:pPr>
    </w:p>
    <w:p w:rsidR="00F103C9" w:rsidP="00F103C9" w:rsidRDefault="00F103C9" w14:paraId="09ACCB87" w14:textId="77777777">
      <w:pPr>
        <w:rPr>
          <w:rFonts w:eastAsia="Calibri" w:cs="Times New Roman"/>
        </w:rPr>
      </w:pPr>
      <w:r>
        <w:rPr>
          <w:rFonts w:eastAsia="Calibri" w:cs="Times New Roman"/>
        </w:rPr>
        <w:t>Klima-, energi- og forsyningsministeren</w:t>
      </w:r>
      <w:r w:rsidRPr="001F307F">
        <w:rPr>
          <w:rFonts w:eastAsia="Calibri" w:cs="Times New Roman"/>
        </w:rPr>
        <w:t xml:space="preserve"> vil </w:t>
      </w:r>
      <w:r>
        <w:rPr>
          <w:rFonts w:eastAsia="Calibri" w:cs="Times New Roman"/>
        </w:rPr>
        <w:t xml:space="preserve">også </w:t>
      </w:r>
      <w:r w:rsidRPr="001F307F">
        <w:rPr>
          <w:rFonts w:eastAsia="Calibri" w:cs="Times New Roman"/>
        </w:rPr>
        <w:t xml:space="preserve">ved anvendelsen af bemyndigelsen til at fastsætte regler skulle tage højde for, at reglerne fastsættes i overensstemmelse med almindelige retssikkerhedsmæssige principper, herunder forvaltningsretlige principper om proportionalitet og dansk ret i øvrigt. </w:t>
      </w:r>
    </w:p>
    <w:p w:rsidR="00F103C9" w:rsidP="00F103C9" w:rsidRDefault="00F103C9" w14:paraId="4508BD08" w14:textId="77777777">
      <w:pPr>
        <w:rPr>
          <w:rFonts w:eastAsia="Calibri" w:cs="Times New Roman"/>
        </w:rPr>
      </w:pPr>
    </w:p>
    <w:p w:rsidR="00F103C9" w:rsidP="00F103C9" w:rsidRDefault="00F103C9" w14:paraId="7B48B535" w14:textId="77777777">
      <w:pPr>
        <w:rPr>
          <w:rFonts w:eastAsia="Calibri" w:cs="Times New Roman"/>
        </w:rPr>
      </w:pPr>
      <w:r>
        <w:rPr>
          <w:rFonts w:eastAsia="Calibri" w:cs="Times New Roman"/>
        </w:rPr>
        <w:t>Det foreslås i vandsektorlovens § 22 b,</w:t>
      </w:r>
      <w:r w:rsidRPr="00F04AF8">
        <w:rPr>
          <w:rFonts w:eastAsia="Calibri" w:cs="Times New Roman"/>
          <w:i/>
        </w:rPr>
        <w:t xml:space="preserve"> stk. 2,</w:t>
      </w:r>
      <w:r>
        <w:rPr>
          <w:rFonts w:eastAsia="Calibri" w:cs="Times New Roman"/>
        </w:rPr>
        <w:t xml:space="preserve"> at</w:t>
      </w:r>
      <w:r w:rsidRPr="00A86EA1">
        <w:rPr>
          <w:rFonts w:eastAsia="Calibri" w:cs="Times New Roman"/>
        </w:rPr>
        <w:t xml:space="preserve"> </w:t>
      </w:r>
      <w:r>
        <w:rPr>
          <w:rFonts w:eastAsia="Calibri" w:cs="Times New Roman"/>
        </w:rPr>
        <w:t xml:space="preserve">klima-, energi- og forsyningsministeren kan fastsætte regler om korrektion af indsendte oplysninger og data, der er indsendt til Vandsektortilsynet eller miljøministeren. </w:t>
      </w:r>
    </w:p>
    <w:p w:rsidR="00F103C9" w:rsidP="00F103C9" w:rsidRDefault="00F103C9" w14:paraId="2F5CB6F4" w14:textId="77777777">
      <w:pPr>
        <w:rPr>
          <w:rFonts w:eastAsia="Calibri" w:cs="Times New Roman"/>
        </w:rPr>
      </w:pPr>
    </w:p>
    <w:p w:rsidR="00F103C9" w:rsidP="00F103C9" w:rsidRDefault="00F103C9" w14:paraId="12E37C7F" w14:textId="77777777">
      <w:pPr>
        <w:rPr>
          <w:rFonts w:eastAsia="Calibri" w:cs="Times New Roman"/>
        </w:rPr>
      </w:pPr>
      <w:r>
        <w:rPr>
          <w:rFonts w:eastAsia="Calibri" w:cs="Times New Roman"/>
        </w:rPr>
        <w:t>Den foreslåede bestemmelse er ny.</w:t>
      </w:r>
    </w:p>
    <w:p w:rsidR="00F103C9" w:rsidP="00F103C9" w:rsidRDefault="00F103C9" w14:paraId="3C2BBD0C" w14:textId="77777777">
      <w:pPr>
        <w:rPr>
          <w:rFonts w:eastAsia="Calibri" w:cs="Times New Roman"/>
        </w:rPr>
      </w:pPr>
    </w:p>
    <w:p w:rsidR="00F103C9" w:rsidP="00F103C9" w:rsidRDefault="00F103C9" w14:paraId="750055F0" w14:textId="77777777">
      <w:pPr>
        <w:rPr>
          <w:rFonts w:eastAsia="Calibri" w:cs="Times New Roman"/>
        </w:rPr>
      </w:pPr>
      <w:r>
        <w:rPr>
          <w:rFonts w:eastAsia="Calibri" w:cs="Times New Roman"/>
        </w:rPr>
        <w:t xml:space="preserve">Bemyndigelsen vil kunne anvendes til at fastsætte regler om, i hvilke tilfælde og under hvilke betingelser vandselskaberne skal have mulighed for eller pligt til at korrigere oplysninger og data, som de allerede har indsendt til Vandsektortilsynet eller miljøministeren til brug for disses opgaver efter vandsektorloven, hvis vandselskaberne f.eks. bliver opmærksomme på, at der er fejl i disse. Der vil med bemyndigelsen kunne fastsættes regler om, i hvilke tilfælde Vandsektortilsynet, henholdsvis miljøministeren, vil skulle eller kunne lægge de korrigerede oplysninger til grund for deres afgørelser m.v. </w:t>
      </w:r>
    </w:p>
    <w:p w:rsidR="00F103C9" w:rsidP="00F103C9" w:rsidRDefault="00F103C9" w14:paraId="28EDDD90" w14:textId="77777777">
      <w:pPr>
        <w:rPr>
          <w:rFonts w:eastAsia="Calibri" w:cs="Times New Roman"/>
        </w:rPr>
      </w:pPr>
    </w:p>
    <w:p w:rsidR="00F103C9" w:rsidP="454B1603" w:rsidRDefault="00F103C9" w14:paraId="48599D14" w14:textId="77777777">
      <w:pPr>
        <w:rPr>
          <w:rFonts w:eastAsia="Calibri" w:cs="Times New Roman"/>
        </w:rPr>
      </w:pPr>
      <w:r w:rsidRPr="454B1603" w:rsidR="00F103C9">
        <w:rPr>
          <w:rFonts w:eastAsia="Calibri" w:cs="Times New Roman"/>
        </w:rPr>
        <w:t>Bemyndigelsen vil også kunne anvendes til at fastsætte regler om korrektion af oplysninger og data, som er indsendt af andre end vandselskaber.</w:t>
      </w:r>
    </w:p>
    <w:p w:rsidR="00F103C9" w:rsidP="454B1603" w:rsidRDefault="00F103C9" w14:paraId="30EBD1D9" w14:textId="77777777">
      <w:pPr>
        <w:rPr>
          <w:rFonts w:eastAsia="Calibri" w:cs="Times New Roman"/>
        </w:rPr>
      </w:pPr>
    </w:p>
    <w:p w:rsidR="00F103C9" w:rsidP="454B1603" w:rsidRDefault="00F103C9" w14:paraId="61DE338B" w14:textId="77777777">
      <w:pPr/>
      <w:r w:rsidRPr="454B1603" w:rsidR="00F103C9">
        <w:rPr>
          <w:rFonts w:eastAsia="Calibri" w:cs="Times New Roman"/>
        </w:rPr>
        <w:t xml:space="preserve">Bemyndigelsen vil endvidere kunne anvendes til at fastsætte regler for Vandsektortilsynets og miljøministerens adgang til </w:t>
      </w:r>
      <w:r w:rsidR="00F103C9">
        <w:rPr/>
        <w:t>af egen drift at korrigere konstaterede fejlagtige oplysninger eller ulovlige forhold.</w:t>
      </w:r>
    </w:p>
    <w:p w:rsidR="00F103C9" w:rsidP="454B1603" w:rsidRDefault="00F103C9" w14:paraId="246C40CD" w14:textId="77777777">
      <w:pPr/>
    </w:p>
    <w:p w:rsidR="00F103C9" w:rsidP="454B1603" w:rsidRDefault="00F103C9" w14:paraId="67FEC220" w14:textId="77777777">
      <w:pPr/>
      <w:r w:rsidR="00F103C9">
        <w:rPr/>
        <w:t>Det er hensigten med den foreslåede bemyndigelse, at der skal kunne fastsættes regler, der på den ene side sikrer, at Vandsektortilsynets, henholdsvis miljøministerens, opgaver kan løses effektivt og inden for de tidsmæssige rammer, der er sat for dem, således at vandselskaberne kan få fastlagt deres økonomiske rammer m.v. i tilstrækkelig tid inden det år, de skal gælde for, og på den anden side, at afgørelser m.v. træffes på et så retvisende grundlag som muligt.</w:t>
      </w:r>
    </w:p>
    <w:p w:rsidR="00F103C9" w:rsidP="454B1603" w:rsidRDefault="00F103C9" w14:paraId="336A34AB" w14:textId="77777777">
      <w:pPr/>
    </w:p>
    <w:p w:rsidRPr="008F515C" w:rsidR="00F103C9" w:rsidP="454B1603" w:rsidRDefault="00F103C9" w14:paraId="0C73654E" w14:textId="77777777">
      <w:pPr>
        <w:rPr>
          <w:rFonts w:eastAsia="Calibri" w:cs="Times New Roman"/>
        </w:rPr>
      </w:pPr>
      <w:r w:rsidR="00F103C9">
        <w:rPr/>
        <w:t xml:space="preserve">Det er ved den første udmøntning bl.a. hensigten at fastsætte, at vandselskaber og andre, som har pligt til at indsende oplysninger til Vandsektortilsynet, </w:t>
      </w:r>
      <w:r w:rsidRPr="454B1603" w:rsidR="00F103C9">
        <w:rPr>
          <w:rFonts w:eastAsia="Calibri" w:cs="Times New Roman"/>
        </w:rPr>
        <w:t>uden ugrundet ophold skal underrette Vandsektortilsynet om fejlagtige oplysninger i indsendte oplysninger, som påvirker fastsættelsen af et vandselskabs økonomiske ramme eller differencesaldo, og hvor en korrektion af den fejlagtige oplysning vil være i forbrugernes favør.</w:t>
      </w:r>
    </w:p>
    <w:p w:rsidRPr="008F515C" w:rsidR="00F103C9" w:rsidP="454B1603" w:rsidRDefault="00F103C9" w14:paraId="42022B5E" w14:textId="77777777">
      <w:pPr>
        <w:rPr>
          <w:rFonts w:eastAsia="Calibri" w:cs="Times New Roman"/>
        </w:rPr>
      </w:pPr>
    </w:p>
    <w:p w:rsidR="00F103C9" w:rsidP="454B1603" w:rsidRDefault="00F103C9" w14:paraId="68467A4E" w14:textId="77777777">
      <w:pPr>
        <w:rPr>
          <w:rFonts w:eastAsia="Calibri" w:cs="Times New Roman"/>
        </w:rPr>
      </w:pPr>
      <w:r w:rsidRPr="454B1603" w:rsidR="00F103C9">
        <w:rPr>
          <w:rFonts w:eastAsia="Calibri" w:cs="Times New Roman"/>
        </w:rPr>
        <w:t>Det er derudover ved den første udmøntning bl.a. hensigten at fastsætte, at Vandsektortilsynet af egen drift kan korrigere konstaterede fejlagtige oplysninger i vandselskabernes indberetninger, såfremt korrektionen er i forbrugernes favør.</w:t>
      </w:r>
    </w:p>
    <w:p w:rsidR="00F103C9" w:rsidP="454B1603" w:rsidRDefault="00F103C9" w14:paraId="72CEF546" w14:textId="77777777">
      <w:pPr>
        <w:rPr>
          <w:rFonts w:eastAsia="Calibri" w:cs="Times New Roman"/>
        </w:rPr>
      </w:pPr>
    </w:p>
    <w:p w:rsidR="00F103C9" w:rsidP="454B1603" w:rsidRDefault="00F103C9" w14:paraId="08A470B3" w14:textId="77777777">
      <w:pPr>
        <w:rPr>
          <w:rFonts w:eastAsia="Calibri" w:cs="Times New Roman"/>
        </w:rPr>
      </w:pPr>
      <w:r w:rsidRPr="454B1603" w:rsidR="00F103C9">
        <w:rPr>
          <w:rFonts w:eastAsia="Calibri" w:cs="Times New Roman"/>
        </w:rPr>
        <w:t xml:space="preserve">Det forventes ikke ved den første udmøntning, at der fastsættes præcise, </w:t>
      </w:r>
      <w:r w:rsidRPr="454B1603" w:rsidR="00F103C9">
        <w:rPr>
          <w:rFonts w:eastAsia="Calibri" w:cs="Times New Roman"/>
        </w:rPr>
        <w:t>udtømmende  regler</w:t>
      </w:r>
      <w:r w:rsidRPr="454B1603" w:rsidR="00F103C9">
        <w:rPr>
          <w:rFonts w:eastAsia="Calibri" w:cs="Times New Roman"/>
        </w:rPr>
        <w:t xml:space="preserve"> om, hvornår vandselskaberne eller andre skal have adgang til at få korrigerede oplysninger og data lagt til grund for Vandsektortilsynets, henholdsvis miljøministerens, afgørelser m.v.</w:t>
      </w:r>
      <w:r w:rsidRPr="454B1603" w:rsidR="00F103C9">
        <w:rPr>
          <w:rFonts w:eastAsia="Calibri" w:cs="Times New Roman"/>
        </w:rPr>
        <w:t xml:space="preserve"> </w:t>
      </w:r>
    </w:p>
    <w:p w:rsidR="00F103C9" w:rsidP="454B1603" w:rsidRDefault="00F103C9" w14:paraId="278436A8" w14:textId="77777777">
      <w:pPr>
        <w:rPr>
          <w:rFonts w:eastAsia="Calibri" w:cs="Times New Roman"/>
        </w:rPr>
      </w:pPr>
    </w:p>
    <w:p w:rsidR="00F103C9" w:rsidP="454B1603" w:rsidRDefault="00F103C9" w14:paraId="16318448" w14:textId="77777777">
      <w:pPr>
        <w:rPr>
          <w:rFonts w:eastAsia="Calibri" w:cs="Times New Roman"/>
          <w:color w:val="000000" w:themeColor="text1" w:themeTint="FF" w:themeShade="FF"/>
        </w:rPr>
      </w:pPr>
      <w:r w:rsidRPr="454B1603" w:rsidR="00F103C9">
        <w:rPr>
          <w:rFonts w:eastAsia="Calibri" w:cs="Times New Roman"/>
        </w:rPr>
        <w:t>Det vil således i de fleste tilfælde også bero på en konkret vurdering fra Vandsektortilsynets, henholdsvis miljøministerens, side, i hvilke tilfælde korrigerede oplysninger skal lægges til grund. I den forbindelse vil almindelige forvaltningsretlige principper, herunder proportionalitetsprincippet, som altid skulle overholdes. Der vil således, medmindre andet er fastsat, f.eks. kunne lægges vægt på, hvor alvorlige konsekvenser manglende korrektion vil få, om korrektionen vil være i selskabets eller forbrugernes favør, hvor hurtigt korrektionen meddeles af vandselskabet, og</w:t>
      </w:r>
      <w:r w:rsidRPr="454B1603" w:rsidR="00F103C9">
        <w:rPr>
          <w:rFonts w:eastAsia="Calibri" w:cs="Times New Roman"/>
          <w:color w:val="000000" w:themeColor="text1" w:themeTint="FF" w:themeShade="FF"/>
        </w:rPr>
        <w:t xml:space="preserve"> om den dermed har haft betydning for sagsbehandlingen, og om fejlen skyldtes forhold, som må betragtes som undskyldelige.</w:t>
      </w:r>
      <w:r w:rsidRPr="454B1603" w:rsidR="00F103C9">
        <w:rPr>
          <w:rFonts w:eastAsia="Calibri" w:cs="Times New Roman"/>
          <w:color w:val="000000" w:themeColor="text1" w:themeTint="FF" w:themeShade="FF"/>
        </w:rPr>
        <w:t xml:space="preserve"> </w:t>
      </w:r>
    </w:p>
    <w:p w:rsidR="454B1603" w:rsidP="454B1603" w:rsidRDefault="454B1603" w14:paraId="0EA9644F" w14:textId="5C6CBBDE">
      <w:pPr>
        <w:pStyle w:val="Normal"/>
        <w:rPr>
          <w:rFonts w:eastAsia="Calibri" w:cs="Times New Roman"/>
          <w:color w:val="000000" w:themeColor="text1" w:themeTint="FF" w:themeShade="FF"/>
        </w:rPr>
      </w:pPr>
    </w:p>
    <w:p w:rsidR="118D136B" w:rsidP="454B1603" w:rsidRDefault="118D136B" w14:paraId="3B115DA5" w14:textId="10B8C390">
      <w:pPr>
        <w:pStyle w:val="Normal"/>
        <w:rPr>
          <w:rFonts w:eastAsia="Calibri" w:cs="Times New Roman"/>
          <w:b w:val="1"/>
          <w:bCs w:val="1"/>
          <w:color w:val="FF0000"/>
        </w:rPr>
      </w:pPr>
      <w:r w:rsidRPr="454B1603" w:rsidR="118D136B">
        <w:rPr>
          <w:rFonts w:eastAsia="Calibri" w:cs="Times New Roman"/>
          <w:b w:val="1"/>
          <w:bCs w:val="1"/>
          <w:color w:val="FF0000"/>
        </w:rPr>
        <w:t xml:space="preserve">Af de almindelige lovbemærkninger </w:t>
      </w:r>
      <w:r w:rsidRPr="454B1603" w:rsidR="7E1B7B75">
        <w:rPr>
          <w:rFonts w:eastAsia="Calibri" w:cs="Times New Roman"/>
          <w:b w:val="1"/>
          <w:bCs w:val="1"/>
          <w:color w:val="FF0000"/>
        </w:rPr>
        <w:t>må</w:t>
      </w:r>
      <w:r w:rsidRPr="454B1603" w:rsidR="118D136B">
        <w:rPr>
          <w:rFonts w:eastAsia="Calibri" w:cs="Times New Roman"/>
          <w:b w:val="1"/>
          <w:bCs w:val="1"/>
          <w:color w:val="FF0000"/>
        </w:rPr>
        <w:t xml:space="preserve"> DANVA forstå, </w:t>
      </w:r>
      <w:r w:rsidRPr="454B1603" w:rsidR="5FF49C9B">
        <w:rPr>
          <w:rFonts w:eastAsia="Calibri" w:cs="Times New Roman"/>
          <w:b w:val="1"/>
          <w:bCs w:val="1"/>
          <w:color w:val="FF0000"/>
        </w:rPr>
        <w:t xml:space="preserve">at </w:t>
      </w:r>
      <w:r w:rsidRPr="454B1603" w:rsidR="739CEBFE">
        <w:rPr>
          <w:rFonts w:eastAsia="Calibri" w:cs="Times New Roman"/>
          <w:b w:val="1"/>
          <w:bCs w:val="1"/>
          <w:color w:val="FF0000"/>
        </w:rPr>
        <w:t>hensigten er</w:t>
      </w:r>
      <w:r w:rsidRPr="454B1603" w:rsidR="13044059">
        <w:rPr>
          <w:rFonts w:eastAsia="Calibri" w:cs="Times New Roman"/>
          <w:b w:val="1"/>
          <w:bCs w:val="1"/>
          <w:color w:val="FF0000"/>
        </w:rPr>
        <w:t xml:space="preserve">, at vandselskabernes mulighed for at får foretaget en </w:t>
      </w:r>
      <w:r w:rsidRPr="454B1603" w:rsidR="13044059">
        <w:rPr>
          <w:rFonts w:eastAsia="Calibri" w:cs="Times New Roman"/>
          <w:b w:val="1"/>
          <w:bCs w:val="1"/>
          <w:color w:val="FF0000"/>
        </w:rPr>
        <w:t>korrektion i</w:t>
      </w:r>
      <w:r w:rsidRPr="454B1603" w:rsidR="13044059">
        <w:rPr>
          <w:rFonts w:eastAsia="Calibri" w:cs="Times New Roman"/>
          <w:b w:val="1"/>
          <w:bCs w:val="1"/>
          <w:color w:val="FF0000"/>
        </w:rPr>
        <w:t xml:space="preserve"> selskabets favør skal</w:t>
      </w:r>
      <w:r w:rsidRPr="454B1603" w:rsidR="118D136B">
        <w:rPr>
          <w:rFonts w:eastAsia="Calibri" w:cs="Times New Roman"/>
          <w:b w:val="1"/>
          <w:bCs w:val="1"/>
          <w:color w:val="FF0000"/>
        </w:rPr>
        <w:t xml:space="preserve"> </w:t>
      </w:r>
      <w:r w:rsidRPr="454B1603" w:rsidR="118D136B">
        <w:rPr>
          <w:rFonts w:eastAsia="Calibri" w:cs="Times New Roman"/>
          <w:b w:val="1"/>
          <w:bCs w:val="1"/>
          <w:color w:val="FF0000"/>
        </w:rPr>
        <w:t>indskrænk</w:t>
      </w:r>
      <w:r w:rsidRPr="454B1603" w:rsidR="118D136B">
        <w:rPr>
          <w:rFonts w:eastAsia="Calibri" w:cs="Times New Roman"/>
          <w:b w:val="1"/>
          <w:bCs w:val="1"/>
          <w:color w:val="FF0000"/>
        </w:rPr>
        <w:t>e</w:t>
      </w:r>
      <w:r w:rsidRPr="454B1603" w:rsidR="7D2FB107">
        <w:rPr>
          <w:rFonts w:eastAsia="Calibri" w:cs="Times New Roman"/>
          <w:b w:val="1"/>
          <w:bCs w:val="1"/>
          <w:color w:val="FF0000"/>
        </w:rPr>
        <w:t>s</w:t>
      </w:r>
      <w:r w:rsidRPr="454B1603" w:rsidR="118D136B">
        <w:rPr>
          <w:rFonts w:eastAsia="Calibri" w:cs="Times New Roman"/>
          <w:b w:val="1"/>
          <w:bCs w:val="1"/>
          <w:color w:val="FF0000"/>
        </w:rPr>
        <w:t xml:space="preserve"> </w:t>
      </w:r>
      <w:r w:rsidRPr="454B1603" w:rsidR="118D136B">
        <w:rPr>
          <w:rFonts w:eastAsia="Calibri" w:cs="Times New Roman"/>
          <w:b w:val="1"/>
          <w:bCs w:val="1"/>
          <w:color w:val="FF0000"/>
        </w:rPr>
        <w:t xml:space="preserve">i </w:t>
      </w:r>
      <w:r w:rsidRPr="454B1603" w:rsidR="515A5C93">
        <w:rPr>
          <w:rFonts w:eastAsia="Calibri" w:cs="Times New Roman"/>
          <w:b w:val="1"/>
          <w:bCs w:val="1"/>
          <w:color w:val="FF0000"/>
        </w:rPr>
        <w:t>forhold til de almindelige forvaltningsretlige principper</w:t>
      </w:r>
      <w:r w:rsidRPr="454B1603" w:rsidR="515A5C93">
        <w:rPr>
          <w:rFonts w:eastAsia="Calibri" w:cs="Times New Roman"/>
          <w:b w:val="1"/>
          <w:bCs w:val="1"/>
          <w:color w:val="FF0000"/>
        </w:rPr>
        <w:t xml:space="preserve">. Dette finer DANVA helt uacceptabelt. </w:t>
      </w:r>
    </w:p>
    <w:p w:rsidR="454B1603" w:rsidP="454B1603" w:rsidRDefault="454B1603" w14:paraId="0ECAA52A" w14:textId="3839835A">
      <w:pPr>
        <w:pStyle w:val="Normal"/>
        <w:rPr>
          <w:rFonts w:eastAsia="Calibri" w:cs="Times New Roman"/>
          <w:color w:val="000000" w:themeColor="text1" w:themeTint="FF" w:themeShade="FF"/>
        </w:rPr>
      </w:pPr>
    </w:p>
    <w:p w:rsidR="00F103C9" w:rsidP="3C5E0EAA" w:rsidRDefault="00F103C9" w14:paraId="04AC68F2" w14:textId="77777777">
      <w:pPr>
        <w:rPr>
          <w:rFonts w:eastAsia="Calibri" w:cs="Times New Roman"/>
          <w:highlight w:val="magenta"/>
        </w:rPr>
      </w:pPr>
    </w:p>
    <w:p w:rsidR="00F103C9" w:rsidP="00F103C9" w:rsidRDefault="00F103C9" w14:paraId="6542B486" w14:textId="77777777">
      <w:pPr>
        <w:rPr>
          <w:rFonts w:eastAsia="Calibri" w:cs="Times New Roman"/>
        </w:rPr>
      </w:pPr>
      <w:r>
        <w:rPr>
          <w:rFonts w:eastAsia="Calibri" w:cs="Times New Roman"/>
        </w:rPr>
        <w:t>(§ 22 c)</w:t>
      </w:r>
    </w:p>
    <w:p w:rsidR="00F103C9" w:rsidP="00F103C9" w:rsidRDefault="00F103C9" w14:paraId="4B1463C0" w14:textId="77777777">
      <w:pPr>
        <w:rPr>
          <w:rFonts w:eastAsia="Calibri" w:cs="Times New Roman"/>
        </w:rPr>
      </w:pPr>
      <w:r>
        <w:rPr>
          <w:rFonts w:eastAsia="Calibri" w:cs="Times New Roman"/>
        </w:rPr>
        <w:t xml:space="preserve">Det foreslås at indsætte en ny </w:t>
      </w:r>
      <w:r w:rsidRPr="00F04AF8">
        <w:rPr>
          <w:rFonts w:eastAsia="Calibri" w:cs="Times New Roman"/>
          <w:i/>
        </w:rPr>
        <w:t>§ 22 c</w:t>
      </w:r>
      <w:r>
        <w:rPr>
          <w:rFonts w:eastAsia="Calibri" w:cs="Times New Roman"/>
        </w:rPr>
        <w:t xml:space="preserve"> i vandsektorloven om digital kommunikation. </w:t>
      </w:r>
    </w:p>
    <w:p w:rsidR="00F103C9" w:rsidP="00F103C9" w:rsidRDefault="00F103C9" w14:paraId="6843AC3E" w14:textId="77777777">
      <w:pPr>
        <w:rPr>
          <w:rFonts w:eastAsia="Calibri" w:cs="Times New Roman"/>
        </w:rPr>
      </w:pPr>
    </w:p>
    <w:p w:rsidR="00F103C9" w:rsidP="00F103C9" w:rsidRDefault="00F103C9" w14:paraId="0733AB28" w14:textId="77777777">
      <w:pPr>
        <w:rPr>
          <w:rFonts w:eastAsia="Calibri" w:cs="Times New Roman"/>
        </w:rPr>
      </w:pPr>
      <w:r>
        <w:rPr>
          <w:rFonts w:eastAsia="Calibri" w:cs="Times New Roman"/>
        </w:rPr>
        <w:t xml:space="preserve">Det foreslås i § 22 c, </w:t>
      </w:r>
      <w:r w:rsidRPr="00F04AF8">
        <w:rPr>
          <w:rFonts w:eastAsia="Calibri" w:cs="Times New Roman"/>
          <w:i/>
        </w:rPr>
        <w:t>stk. 1,</w:t>
      </w:r>
      <w:r>
        <w:rPr>
          <w:rFonts w:eastAsia="Calibri" w:cs="Times New Roman"/>
          <w:i/>
        </w:rPr>
        <w:t xml:space="preserve"> 1. pkt.,</w:t>
      </w:r>
      <w:r>
        <w:rPr>
          <w:rFonts w:eastAsia="Calibri" w:cs="Times New Roman"/>
        </w:rPr>
        <w:t xml:space="preserve"> at klima-, energi- og forsyningsministeren kan fastsætte regler om</w:t>
      </w:r>
      <w:r w:rsidRPr="00E37177">
        <w:rPr>
          <w:rFonts w:eastAsia="Calibri" w:cs="Times New Roman"/>
        </w:rPr>
        <w:t xml:space="preserve">, at kommunikation om forhold, som er omfattet af </w:t>
      </w:r>
      <w:r>
        <w:rPr>
          <w:rFonts w:eastAsia="Calibri" w:cs="Times New Roman"/>
        </w:rPr>
        <w:t>vandsektor</w:t>
      </w:r>
      <w:r w:rsidRPr="00E37177">
        <w:rPr>
          <w:rFonts w:eastAsia="Calibri" w:cs="Times New Roman"/>
        </w:rPr>
        <w:t>lov</w:t>
      </w:r>
      <w:r>
        <w:rPr>
          <w:rFonts w:eastAsia="Calibri" w:cs="Times New Roman"/>
        </w:rPr>
        <w:t>en eller regler</w:t>
      </w:r>
      <w:r w:rsidRPr="00E37177">
        <w:rPr>
          <w:rFonts w:eastAsia="Calibri" w:cs="Times New Roman"/>
        </w:rPr>
        <w:t xml:space="preserve"> </w:t>
      </w:r>
      <w:r>
        <w:rPr>
          <w:rFonts w:eastAsia="Calibri" w:cs="Times New Roman"/>
        </w:rPr>
        <w:t>udstedt</w:t>
      </w:r>
      <w:r w:rsidRPr="00E37177">
        <w:rPr>
          <w:rFonts w:eastAsia="Calibri" w:cs="Times New Roman"/>
        </w:rPr>
        <w:t xml:space="preserve"> i </w:t>
      </w:r>
      <w:r>
        <w:rPr>
          <w:rFonts w:eastAsia="Calibri" w:cs="Times New Roman"/>
        </w:rPr>
        <w:t>medfør af</w:t>
      </w:r>
      <w:r w:rsidRPr="00E37177">
        <w:rPr>
          <w:rFonts w:eastAsia="Calibri" w:cs="Times New Roman"/>
        </w:rPr>
        <w:t xml:space="preserve"> loven</w:t>
      </w:r>
      <w:r>
        <w:rPr>
          <w:rFonts w:eastAsia="Calibri" w:cs="Times New Roman"/>
        </w:rPr>
        <w:t>,</w:t>
      </w:r>
      <w:r w:rsidRPr="00E37177">
        <w:rPr>
          <w:rFonts w:eastAsia="Calibri" w:cs="Times New Roman"/>
        </w:rPr>
        <w:t xml:space="preserve"> skal ske digitalt</w:t>
      </w:r>
      <w:r>
        <w:rPr>
          <w:rFonts w:eastAsia="Calibri" w:cs="Times New Roman"/>
        </w:rPr>
        <w:t xml:space="preserve">, og i § 22 c, stk. 1, </w:t>
      </w:r>
      <w:r>
        <w:rPr>
          <w:rFonts w:eastAsia="Calibri" w:cs="Times New Roman"/>
          <w:i/>
        </w:rPr>
        <w:t>2. pkt.,</w:t>
      </w:r>
      <w:r>
        <w:rPr>
          <w:rFonts w:eastAsia="Calibri" w:cs="Times New Roman"/>
        </w:rPr>
        <w:t xml:space="preserve"> at</w:t>
      </w:r>
      <w:r>
        <w:t xml:space="preserve"> </w:t>
      </w:r>
      <w:r>
        <w:rPr>
          <w:rFonts w:eastAsia="Calibri" w:cs="Times New Roman"/>
        </w:rPr>
        <w:t>m</w:t>
      </w:r>
      <w:r w:rsidRPr="00E37177">
        <w:rPr>
          <w:rFonts w:eastAsia="Calibri" w:cs="Times New Roman"/>
        </w:rPr>
        <w:t xml:space="preserve">inisteren herunder </w:t>
      </w:r>
      <w:r>
        <w:rPr>
          <w:rFonts w:eastAsia="Calibri" w:cs="Times New Roman"/>
        </w:rPr>
        <w:t xml:space="preserve">kan </w:t>
      </w:r>
      <w:r w:rsidRPr="00E37177">
        <w:rPr>
          <w:rFonts w:eastAsia="Calibri" w:cs="Times New Roman"/>
        </w:rPr>
        <w:t>fastsætte regler om obligatorisk anvendelse a</w:t>
      </w:r>
      <w:r w:rsidRPr="00FE1B2E">
        <w:t xml:space="preserve">f særlige digitale formater og </w:t>
      </w:r>
      <w:r>
        <w:rPr>
          <w:rFonts w:eastAsia="Calibri" w:cs="Times New Roman"/>
        </w:rPr>
        <w:t>om fritagelse fra digital kommunikation for visse personer og virksomheder.</w:t>
      </w:r>
    </w:p>
    <w:p w:rsidR="00F103C9" w:rsidP="00F103C9" w:rsidRDefault="00F103C9" w14:paraId="6439CED5" w14:textId="77777777">
      <w:pPr>
        <w:rPr>
          <w:rFonts w:eastAsia="Calibri" w:cs="Times New Roman"/>
        </w:rPr>
      </w:pPr>
    </w:p>
    <w:p w:rsidR="00F103C9" w:rsidP="00F103C9" w:rsidRDefault="00F103C9" w14:paraId="18C0AF27" w14:textId="77777777">
      <w:pPr>
        <w:rPr>
          <w:rFonts w:eastAsia="Calibri" w:cs="Times New Roman"/>
        </w:rPr>
      </w:pPr>
      <w:r w:rsidRPr="00860E44">
        <w:rPr>
          <w:rFonts w:eastAsia="Calibri" w:cs="Times New Roman"/>
        </w:rPr>
        <w:t>Forslaget betyder, at der ved bekendtgørelse vil kunne fastsættes regler om, at borgere og virksomheder</w:t>
      </w:r>
      <w:r>
        <w:rPr>
          <w:rFonts w:eastAsia="Calibri" w:cs="Times New Roman"/>
        </w:rPr>
        <w:t>, herunder vandselskaber,</w:t>
      </w:r>
      <w:r w:rsidRPr="00860E44">
        <w:rPr>
          <w:rFonts w:eastAsia="Calibri" w:cs="Times New Roman"/>
        </w:rPr>
        <w:t xml:space="preserve"> har pligt til at kommunikere digitalt med den ansvarlige myndighed efter loven, herunder via bestemte digitale systemer som f.eks. via almindelig e-mail</w:t>
      </w:r>
      <w:r>
        <w:rPr>
          <w:rFonts w:eastAsia="Calibri" w:cs="Times New Roman"/>
        </w:rPr>
        <w:t>,</w:t>
      </w:r>
      <w:r w:rsidRPr="00860E44">
        <w:rPr>
          <w:rFonts w:eastAsia="Calibri" w:cs="Times New Roman"/>
        </w:rPr>
        <w:t xml:space="preserve"> ved f.eks. forespørgsler, ansøgninger, anmeldelser</w:t>
      </w:r>
      <w:r>
        <w:rPr>
          <w:rFonts w:eastAsia="Calibri" w:cs="Times New Roman"/>
        </w:rPr>
        <w:t xml:space="preserve"> og</w:t>
      </w:r>
      <w:r w:rsidRPr="00860E44">
        <w:rPr>
          <w:rFonts w:eastAsia="Calibri" w:cs="Times New Roman"/>
        </w:rPr>
        <w:t xml:space="preserve"> indberetninger, og at svaret fra myndigheden sendes digitalt. Bemyndigelsen indebærer, at</w:t>
      </w:r>
      <w:r>
        <w:rPr>
          <w:rFonts w:eastAsia="Calibri" w:cs="Times New Roman"/>
        </w:rPr>
        <w:t xml:space="preserve"> klima-, energi- og forsyningsministeren</w:t>
      </w:r>
      <w:r w:rsidRPr="00860E44">
        <w:rPr>
          <w:rFonts w:eastAsia="Calibri" w:cs="Times New Roman"/>
        </w:rPr>
        <w:t xml:space="preserve"> vil kunne fastsætte regler om, hvordan den digitale kommunikation skal foregå, herunder </w:t>
      </w:r>
      <w:r>
        <w:rPr>
          <w:rFonts w:eastAsia="Calibri" w:cs="Times New Roman"/>
        </w:rPr>
        <w:t xml:space="preserve">nærmere regler </w:t>
      </w:r>
      <w:r w:rsidRPr="00860E44">
        <w:rPr>
          <w:rFonts w:eastAsia="Calibri" w:cs="Times New Roman"/>
        </w:rPr>
        <w:t>om</w:t>
      </w:r>
      <w:r>
        <w:rPr>
          <w:rFonts w:eastAsia="Calibri" w:cs="Times New Roman"/>
        </w:rPr>
        <w:t>,</w:t>
      </w:r>
      <w:r w:rsidRPr="00860E44">
        <w:rPr>
          <w:rFonts w:eastAsia="Calibri" w:cs="Times New Roman"/>
        </w:rPr>
        <w:t xml:space="preserve"> hvornår en meddelelse anses for modtaget gennem et digitalt system. Det vil </w:t>
      </w:r>
      <w:r>
        <w:rPr>
          <w:rFonts w:eastAsia="Calibri" w:cs="Times New Roman"/>
        </w:rPr>
        <w:t xml:space="preserve">kunne </w:t>
      </w:r>
      <w:r w:rsidRPr="00860E44">
        <w:rPr>
          <w:rFonts w:eastAsia="Calibri" w:cs="Times New Roman"/>
        </w:rPr>
        <w:t xml:space="preserve">være relevant i tilfælde, hvor der er endelige frister for kontakten til myndigheden, f.eks. ved ansøgning, </w:t>
      </w:r>
      <w:r>
        <w:rPr>
          <w:rFonts w:eastAsia="Calibri" w:cs="Times New Roman"/>
        </w:rPr>
        <w:t xml:space="preserve">indberetning </w:t>
      </w:r>
      <w:r w:rsidRPr="00860E44">
        <w:rPr>
          <w:rFonts w:eastAsia="Calibri" w:cs="Times New Roman"/>
        </w:rPr>
        <w:t>eller lignende</w:t>
      </w:r>
      <w:r>
        <w:rPr>
          <w:rFonts w:eastAsia="Calibri" w:cs="Times New Roman"/>
        </w:rPr>
        <w:t>, og hvor reglen i det foreslåede stk. 2 ikke vurderes tilstrækkelig</w:t>
      </w:r>
      <w:r w:rsidRPr="00860E44">
        <w:rPr>
          <w:rFonts w:eastAsia="Calibri" w:cs="Times New Roman"/>
        </w:rPr>
        <w:t>.</w:t>
      </w:r>
      <w:r w:rsidRPr="003A23AE">
        <w:rPr>
          <w:rFonts w:eastAsia="Calibri" w:cs="Times New Roman"/>
        </w:rPr>
        <w:t xml:space="preserve"> </w:t>
      </w:r>
    </w:p>
    <w:p w:rsidR="00F103C9" w:rsidP="00F103C9" w:rsidRDefault="00F103C9" w14:paraId="330C229E" w14:textId="77777777">
      <w:pPr>
        <w:rPr>
          <w:rFonts w:eastAsia="Calibri" w:cs="Times New Roman"/>
        </w:rPr>
      </w:pPr>
    </w:p>
    <w:p w:rsidRPr="00860E44" w:rsidR="00F103C9" w:rsidP="00F103C9" w:rsidRDefault="00F103C9" w14:paraId="7398CAC2" w14:textId="77777777">
      <w:pPr>
        <w:rPr>
          <w:rFonts w:eastAsia="Calibri" w:cs="Times New Roman"/>
        </w:rPr>
      </w:pPr>
      <w:r>
        <w:rPr>
          <w:rFonts w:eastAsia="Calibri" w:cs="Times New Roman"/>
        </w:rPr>
        <w:t>Det er alene måden, hvorpå kommunikation skal foregå på, der kan reguleres med bemyndigelsen. Der kan således ikke i medfør af den foreslåede bestemmelse fastsættes regler, der ændrer på materielle rettigheder efter vandsektorloven eller efter anden lovgivning.</w:t>
      </w:r>
    </w:p>
    <w:p w:rsidRPr="00860E44" w:rsidR="00F103C9" w:rsidP="00F103C9" w:rsidRDefault="00F103C9" w14:paraId="47A759A1" w14:textId="77777777">
      <w:pPr>
        <w:rPr>
          <w:rFonts w:eastAsia="Calibri" w:cs="Times New Roman"/>
        </w:rPr>
      </w:pPr>
    </w:p>
    <w:p w:rsidR="00F103C9" w:rsidP="00F103C9" w:rsidRDefault="00F103C9" w14:paraId="7A2657B7" w14:textId="77777777">
      <w:pPr>
        <w:rPr>
          <w:rFonts w:eastAsia="Calibri" w:cs="Times New Roman"/>
        </w:rPr>
      </w:pPr>
      <w:r w:rsidRPr="00860E44">
        <w:rPr>
          <w:rFonts w:eastAsia="Calibri" w:cs="Times New Roman"/>
        </w:rPr>
        <w:t xml:space="preserve">Med </w:t>
      </w:r>
      <w:r>
        <w:rPr>
          <w:rFonts w:eastAsia="Calibri" w:cs="Times New Roman"/>
        </w:rPr>
        <w:t xml:space="preserve">særlige </w:t>
      </w:r>
      <w:r w:rsidRPr="00860E44">
        <w:rPr>
          <w:rFonts w:eastAsia="Calibri" w:cs="Times New Roman"/>
        </w:rPr>
        <w:t>digital</w:t>
      </w:r>
      <w:r>
        <w:rPr>
          <w:rFonts w:eastAsia="Calibri" w:cs="Times New Roman"/>
        </w:rPr>
        <w:t>e</w:t>
      </w:r>
      <w:r w:rsidRPr="00860E44">
        <w:rPr>
          <w:rFonts w:eastAsia="Calibri" w:cs="Times New Roman"/>
        </w:rPr>
        <w:t xml:space="preserve"> </w:t>
      </w:r>
      <w:r>
        <w:rPr>
          <w:rFonts w:eastAsia="Calibri" w:cs="Times New Roman"/>
        </w:rPr>
        <w:t xml:space="preserve">formater, jf. det foreslåede 2. pkt., </w:t>
      </w:r>
      <w:r w:rsidRPr="00860E44">
        <w:rPr>
          <w:rFonts w:eastAsia="Calibri" w:cs="Times New Roman"/>
        </w:rPr>
        <w:t xml:space="preserve">menes, at der vil kunne udstedes regler om brug af bestemte digitale systemer, herunder selvbetjeningsløsninger, </w:t>
      </w:r>
      <w:r>
        <w:rPr>
          <w:rFonts w:eastAsia="Calibri" w:cs="Times New Roman"/>
        </w:rPr>
        <w:t xml:space="preserve">andre </w:t>
      </w:r>
      <w:r w:rsidRPr="00860E44">
        <w:rPr>
          <w:rFonts w:eastAsia="Calibri" w:cs="Times New Roman"/>
        </w:rPr>
        <w:t>særlige digitale formater, digital signatur eller lignende.</w:t>
      </w:r>
      <w:r>
        <w:rPr>
          <w:rFonts w:eastAsia="Calibri" w:cs="Times New Roman"/>
        </w:rPr>
        <w:t xml:space="preserve"> </w:t>
      </w:r>
    </w:p>
    <w:p w:rsidR="00F103C9" w:rsidP="00F103C9" w:rsidRDefault="00F103C9" w14:paraId="2C000CB4" w14:textId="77777777">
      <w:pPr>
        <w:rPr>
          <w:rFonts w:eastAsia="Calibri" w:cs="Times New Roman"/>
        </w:rPr>
      </w:pPr>
    </w:p>
    <w:p w:rsidR="00F103C9" w:rsidP="00F103C9" w:rsidRDefault="00F103C9" w14:paraId="18F42DBC" w14:textId="77777777">
      <w:pPr>
        <w:rPr>
          <w:rFonts w:eastAsia="Calibri" w:cs="Times New Roman"/>
        </w:rPr>
      </w:pPr>
      <w:r>
        <w:rPr>
          <w:rFonts w:eastAsia="Calibri" w:cs="Times New Roman"/>
        </w:rPr>
        <w:t>Der vil i medfør af bestemmelsen kunne fastsættes regler om kommunikation med de ansvarlige myndigheder efter vandsektorloven. Det vil primært være relevant i forhold til Vandsektortilsynet, men det vil også kunne være Klima-, Energi- og Forsyningsministeriet og Energistyrelsen, som i medfør af bekendtgørelse om Energistyrelsens opgaver og beføjelser har fået tillagt en række af ministerens kompetencer efter vandsektorloven.</w:t>
      </w:r>
      <w:r w:rsidDel="00E052EA">
        <w:rPr>
          <w:rFonts w:eastAsia="Calibri" w:cs="Times New Roman"/>
        </w:rPr>
        <w:t xml:space="preserve"> </w:t>
      </w:r>
      <w:r>
        <w:rPr>
          <w:rFonts w:eastAsia="Calibri" w:cs="Times New Roman"/>
        </w:rPr>
        <w:t>Endvidere vil det være relevant i forhold Miljøministeriet og Miljøstyrelsen, som har opgaver vedrørende performancebenchmarking efter vandsektorlovens § 5 og bekendtgørelse om performancebenchmarking af vandselskaber.</w:t>
      </w:r>
    </w:p>
    <w:p w:rsidR="00F103C9" w:rsidP="00F103C9" w:rsidRDefault="00F103C9" w14:paraId="6A8B3EB1" w14:textId="77777777">
      <w:pPr>
        <w:rPr>
          <w:rFonts w:eastAsia="Calibri" w:cs="Times New Roman"/>
        </w:rPr>
      </w:pPr>
    </w:p>
    <w:p w:rsidR="00F103C9" w:rsidP="00F103C9" w:rsidRDefault="00F103C9" w14:paraId="7AF0EB62" w14:textId="77777777">
      <w:pPr>
        <w:rPr>
          <w:rFonts w:eastAsia="Calibri" w:cs="Times New Roman"/>
        </w:rPr>
      </w:pPr>
      <w:r>
        <w:rPr>
          <w:rFonts w:eastAsia="Calibri" w:cs="Times New Roman"/>
        </w:rPr>
        <w:t>Det forventes indtil videre, at der fortsat kun vil blive fastsat regler om digital kommunikation mellem vandselskaberne og Vandsektortilsynet og vandselskaberne og Miljøstyrelsen.</w:t>
      </w:r>
    </w:p>
    <w:p w:rsidR="00F103C9" w:rsidP="00F103C9" w:rsidRDefault="00F103C9" w14:paraId="0782FBB3" w14:textId="77777777">
      <w:pPr>
        <w:rPr>
          <w:rFonts w:eastAsia="Calibri" w:cs="Times New Roman"/>
        </w:rPr>
      </w:pPr>
    </w:p>
    <w:p w:rsidRPr="00702F47" w:rsidR="00F103C9" w:rsidP="00F103C9" w:rsidRDefault="00F103C9" w14:paraId="46FEC77C" w14:textId="77777777">
      <w:r>
        <w:t xml:space="preserve">Det forventes, at ministeren vil fastsætte regler om, at en ansøgning, anmeldelse, indberetning m.v., fra vandselskaber til Vandsektortilsynet skal ske digitalt. Det forventes også, at ministeren vil fastsætte regler om, at dette skal ske i et digitalt format fastsat af Vandsektortilsynet. </w:t>
      </w:r>
    </w:p>
    <w:p w:rsidR="3C5E0EAA" w:rsidP="3C5E0EAA" w:rsidRDefault="3C5E0EAA" w14:paraId="602F2D30" w14:textId="24BA54B5"/>
    <w:p w:rsidR="4DA3790F" w:rsidP="3C5E0EAA" w:rsidRDefault="4DA3790F" w14:paraId="0BD1BEEE" w14:textId="5BA0C332">
      <w:r w:rsidRPr="3C5E0EAA">
        <w:rPr>
          <w:b/>
          <w:bCs/>
          <w:color w:val="FF0000"/>
        </w:rPr>
        <w:t>Der bør stilles krav om, at vandselskaberne kan udskrive/udtrække en dokumentation for deres indsendelse.</w:t>
      </w:r>
    </w:p>
    <w:p w:rsidR="00F103C9" w:rsidP="00F103C9" w:rsidRDefault="00F103C9" w14:paraId="3737C87F" w14:textId="77777777">
      <w:pPr>
        <w:rPr>
          <w:rFonts w:eastAsia="Calibri" w:cs="Times New Roman"/>
        </w:rPr>
      </w:pPr>
    </w:p>
    <w:p w:rsidR="00F103C9" w:rsidP="00F103C9" w:rsidRDefault="00F103C9" w14:paraId="721391EA" w14:textId="77777777">
      <w:pPr>
        <w:rPr>
          <w:rFonts w:eastAsia="Calibri" w:cs="Times New Roman"/>
        </w:rPr>
      </w:pPr>
      <w:r>
        <w:rPr>
          <w:rFonts w:eastAsia="Calibri" w:cs="Times New Roman"/>
        </w:rPr>
        <w:t xml:space="preserve">For performancebenchmarkingen forventes det, at ministeren indtil videre vil fastsætte, at indberetning af data til Miljøstyrelsen lige som i dag vil skulle ske elektronisk via </w:t>
      </w:r>
      <w:hyperlink w:history="1" r:id="rId12">
        <w:r w:rsidRPr="00A51CE3">
          <w:t>www.virk.dk</w:t>
        </w:r>
      </w:hyperlink>
      <w:r>
        <w:rPr>
          <w:rFonts w:eastAsia="Calibri" w:cs="Times New Roman"/>
        </w:rPr>
        <w:t>.</w:t>
      </w:r>
    </w:p>
    <w:p w:rsidR="00F103C9" w:rsidP="00F103C9" w:rsidRDefault="00F103C9" w14:paraId="73D1BFC8" w14:textId="77777777">
      <w:pPr>
        <w:rPr>
          <w:rFonts w:eastAsia="Calibri" w:cs="Times New Roman"/>
        </w:rPr>
      </w:pPr>
    </w:p>
    <w:p w:rsidR="00F103C9" w:rsidP="00F103C9" w:rsidRDefault="00F103C9" w14:paraId="50B74C93" w14:textId="77777777">
      <w:pPr>
        <w:rPr>
          <w:rFonts w:eastAsia="Calibri" w:cs="Times New Roman"/>
        </w:rPr>
      </w:pPr>
      <w:r>
        <w:rPr>
          <w:rFonts w:eastAsia="Calibri" w:cs="Times New Roman"/>
        </w:rPr>
        <w:t xml:space="preserve">Det forventes ikke, at ministeren vil fastsætte regler om fritagelse i forhold til regler om kommunikation mellem vandselskaber og Vandsektortilsynet eller Miljøstyrelsen. </w:t>
      </w:r>
    </w:p>
    <w:p w:rsidR="00F103C9" w:rsidP="00F103C9" w:rsidRDefault="00F103C9" w14:paraId="2301730E" w14:textId="77777777">
      <w:pPr>
        <w:rPr>
          <w:rFonts w:eastAsia="Calibri" w:cs="Times New Roman"/>
        </w:rPr>
      </w:pPr>
    </w:p>
    <w:p w:rsidR="00F103C9" w:rsidP="00F103C9" w:rsidRDefault="00F103C9" w14:paraId="09A796CA" w14:textId="77777777">
      <w:pPr>
        <w:rPr>
          <w:rFonts w:eastAsia="Calibri" w:cs="Times New Roman"/>
        </w:rPr>
      </w:pPr>
      <w:r>
        <w:rPr>
          <w:rFonts w:eastAsia="Calibri" w:cs="Times New Roman"/>
        </w:rPr>
        <w:t>Det forventes heller ikke, at der fastsættes regler om undtagelse i tilfælde, hvor et vandselskab midlertidigt er afskåret fra at anvende det fastsatte digitale system f.eks., hvis et vandselskab har mistet adgangsoplysninger til MitID eller midlertidigt er uden internetforbindelse pga. teknisk nedbrud. I sådanne tilfælde forventes det at være fristen for indberetning m.v., som det kan være relevant at fravige, ikke anvendelse af det påkrævede digitale system.</w:t>
      </w:r>
    </w:p>
    <w:p w:rsidR="00F103C9" w:rsidP="00F103C9" w:rsidRDefault="00F103C9" w14:paraId="7D50676B" w14:textId="77777777">
      <w:pPr>
        <w:rPr>
          <w:rFonts w:eastAsia="Calibri" w:cs="Times New Roman"/>
        </w:rPr>
      </w:pPr>
    </w:p>
    <w:p w:rsidR="00F103C9" w:rsidP="00F103C9" w:rsidRDefault="00F103C9" w14:paraId="109C823D" w14:textId="77777777">
      <w:pPr>
        <w:rPr>
          <w:rFonts w:eastAsia="Calibri" w:cs="Times New Roman"/>
        </w:rPr>
      </w:pPr>
      <w:r>
        <w:rPr>
          <w:rFonts w:eastAsia="Calibri" w:cs="Times New Roman"/>
        </w:rPr>
        <w:t xml:space="preserve">Hvis bemyndigelsen måtte blive udnyttet i forhold til myndighedernes kommunikation med andre end vandselskaber, herunder særlig fysiske personer, </w:t>
      </w:r>
      <w:r w:rsidRPr="00860E44">
        <w:rPr>
          <w:rFonts w:eastAsia="Calibri" w:cs="Times New Roman"/>
        </w:rPr>
        <w:t>vil</w:t>
      </w:r>
      <w:r>
        <w:rPr>
          <w:rFonts w:eastAsia="Calibri" w:cs="Times New Roman"/>
        </w:rPr>
        <w:t xml:space="preserve"> det også være relevant at fastsætte regler om fritagelse</w:t>
      </w:r>
      <w:r w:rsidRPr="00860E44">
        <w:rPr>
          <w:rFonts w:eastAsia="Calibri" w:cs="Times New Roman"/>
        </w:rPr>
        <w:t xml:space="preserve"> fra kravet om obligatorisk digital kommunikation. Det vil kunne ske, hvis der foreligger særlige forhold. Særlige forhold vil for eksempel kunne foreligge, hvor der er tale om borgere med særlige handikap, såvel kognitiv som fysisk funktionsnedsættelse samt demens. Ligeledes vil borgere, der mangler digitale kompetencer, visse socialt udsatte borgere, borgere med psykiske lidelser, borgere med sprogvanskeligheder, hvor hjælp og vejledning fra myndigheden ikke konkret vurderes at være en egnet løsning</w:t>
      </w:r>
      <w:r>
        <w:rPr>
          <w:rFonts w:eastAsia="Calibri" w:cs="Times New Roman"/>
        </w:rPr>
        <w:t>,</w:t>
      </w:r>
      <w:r w:rsidRPr="00860E44">
        <w:rPr>
          <w:rFonts w:eastAsia="Calibri" w:cs="Times New Roman"/>
        </w:rPr>
        <w:t xml:space="preserve"> kunne fritages. Der kan således foreligge særlige forhold for nogle borgere fra de nævnte grupper, der gør, at borgeren ikke vil kunne anvende digital kommunikation. Tilsvarende vil der også være nogle borgere fra de nævnte grupper, der vil kunne anvende digital kommunikation, og som derfor er forpligtet til at anvende denne.</w:t>
      </w:r>
    </w:p>
    <w:p w:rsidR="00F103C9" w:rsidP="00F103C9" w:rsidRDefault="00F103C9" w14:paraId="5F3D1621" w14:textId="77777777">
      <w:pPr>
        <w:rPr>
          <w:rFonts w:eastAsia="Calibri" w:cs="Times New Roman"/>
        </w:rPr>
      </w:pPr>
    </w:p>
    <w:p w:rsidRPr="0064123D" w:rsidR="00F103C9" w:rsidP="00F103C9" w:rsidRDefault="00F103C9" w14:paraId="4586E421" w14:textId="77777777">
      <w:pPr>
        <w:rPr>
          <w:rFonts w:eastAsia="Calibri" w:cs="Times New Roman"/>
        </w:rPr>
      </w:pPr>
      <w:r>
        <w:rPr>
          <w:rFonts w:eastAsia="Calibri" w:cs="Times New Roman"/>
        </w:rPr>
        <w:t xml:space="preserve">Det bemærkes, at hvis bemyndigelsen måtte blive udnyttet i forhold til kommunikation med fysiske personer, skal reglerne ligge inden for rammerne af databeskyttelsesforordningen og databeskyttelsesloven. </w:t>
      </w:r>
    </w:p>
    <w:p w:rsidRPr="00A9514B" w:rsidR="00F103C9" w:rsidP="00F103C9" w:rsidRDefault="00F103C9" w14:paraId="62EA8E4B" w14:textId="77777777">
      <w:pPr>
        <w:rPr>
          <w:rFonts w:eastAsia="Calibri" w:cs="Times New Roman"/>
        </w:rPr>
      </w:pPr>
    </w:p>
    <w:p w:rsidR="00F103C9" w:rsidP="00F103C9" w:rsidRDefault="00F103C9" w14:paraId="5B61B7F3" w14:textId="77777777">
      <w:pPr>
        <w:rPr>
          <w:rFonts w:eastAsia="Calibri" w:cs="Times New Roman"/>
        </w:rPr>
      </w:pPr>
      <w:r>
        <w:rPr>
          <w:rFonts w:eastAsia="Calibri" w:cs="Times New Roman"/>
        </w:rPr>
        <w:t xml:space="preserve">Det foreslås i § 22 c, </w:t>
      </w:r>
      <w:r w:rsidRPr="00F04AF8">
        <w:rPr>
          <w:rFonts w:eastAsia="Calibri" w:cs="Times New Roman"/>
          <w:i/>
        </w:rPr>
        <w:t>stk. 2</w:t>
      </w:r>
      <w:r w:rsidRPr="002208B7">
        <w:rPr>
          <w:rFonts w:eastAsia="Calibri" w:cs="Times New Roman"/>
          <w:i/>
        </w:rPr>
        <w:t>,</w:t>
      </w:r>
      <w:r w:rsidRPr="00E37177">
        <w:rPr>
          <w:rFonts w:eastAsia="Calibri" w:cs="Times New Roman"/>
        </w:rPr>
        <w:t xml:space="preserve"> </w:t>
      </w:r>
      <w:r>
        <w:rPr>
          <w:rFonts w:eastAsia="Calibri" w:cs="Times New Roman"/>
        </w:rPr>
        <w:t>at e</w:t>
      </w:r>
      <w:r w:rsidRPr="00E37177">
        <w:rPr>
          <w:rFonts w:eastAsia="Calibri" w:cs="Times New Roman"/>
        </w:rPr>
        <w:t>n digital meddelelse anses for at være kommet frem, når den er tilgængelig for adressaten for meddelelsen.</w:t>
      </w:r>
      <w:r>
        <w:rPr>
          <w:rFonts w:eastAsia="Calibri" w:cs="Times New Roman"/>
        </w:rPr>
        <w:t xml:space="preserve"> </w:t>
      </w:r>
    </w:p>
    <w:p w:rsidR="00F103C9" w:rsidP="00F103C9" w:rsidRDefault="00F103C9" w14:paraId="4EDAC3E9" w14:textId="77777777">
      <w:pPr>
        <w:rPr>
          <w:rFonts w:eastAsia="Calibri" w:cs="Times New Roman"/>
        </w:rPr>
      </w:pPr>
    </w:p>
    <w:p w:rsidRPr="00C67181" w:rsidR="00F103C9" w:rsidP="00F103C9" w:rsidRDefault="00F103C9" w14:paraId="399AAB4B" w14:textId="77777777">
      <w:pPr>
        <w:rPr>
          <w:rFonts w:eastAsia="Calibri" w:cs="Times New Roman"/>
        </w:rPr>
      </w:pPr>
      <w:r w:rsidRPr="00C67181">
        <w:rPr>
          <w:rFonts w:eastAsia="Calibri" w:cs="Times New Roman"/>
        </w:rPr>
        <w:t>Det følger af den foreslåede bestemmelse, at en meddelelse anses for at være kommet frem til adressaten på det tidspunkt, hvor meddelelsen er tilgængelig for adressaten. Det er således uden betydning, om eller hvornår adressaten gør sig bekendt med indholdet af meddelelsen. Dermed bliver kommunikation i den digitale løsning offentligretligt reguleret og sker med samme retsvirkninger som ved fremsendelse af postomdelte breve, der anses for at være kommet frem, når de er lagt i adressatens fysiske postkasse. Fremkomsttidspunktet er bl.a. afgørende for, hvornår forvaltningsakter får de tilsigtede retsvirkninger.</w:t>
      </w:r>
    </w:p>
    <w:p w:rsidRPr="00C67181" w:rsidR="00F103C9" w:rsidP="00F103C9" w:rsidRDefault="00F103C9" w14:paraId="7DAA3A6D" w14:textId="77777777">
      <w:pPr>
        <w:rPr>
          <w:rFonts w:eastAsia="Calibri" w:cs="Times New Roman"/>
        </w:rPr>
      </w:pPr>
    </w:p>
    <w:p w:rsidRPr="00C67181" w:rsidR="00F103C9" w:rsidP="00F103C9" w:rsidRDefault="00F103C9" w14:paraId="0690742B" w14:textId="77777777">
      <w:pPr>
        <w:rPr>
          <w:rFonts w:eastAsia="Calibri" w:cs="Times New Roman"/>
        </w:rPr>
      </w:pPr>
      <w:r w:rsidRPr="00C67181">
        <w:rPr>
          <w:rFonts w:eastAsia="Calibri" w:cs="Times New Roman"/>
        </w:rPr>
        <w:t>En meddelelse vil normalt være tilgængelig for adressaten på det tidspunkt, hvor adressaten kan behandle eller læse meddelelsen. Dette tidspunkt vil normalt blive registreret automatisk i modtagelsessystemet eller i et datasystem.</w:t>
      </w:r>
    </w:p>
    <w:p w:rsidRPr="00C67181" w:rsidR="00F103C9" w:rsidP="00F103C9" w:rsidRDefault="00F103C9" w14:paraId="6EC53FCE" w14:textId="77777777">
      <w:pPr>
        <w:rPr>
          <w:rFonts w:eastAsia="Calibri" w:cs="Times New Roman"/>
        </w:rPr>
      </w:pPr>
    </w:p>
    <w:p w:rsidR="00F103C9" w:rsidP="00F103C9" w:rsidRDefault="00F103C9" w14:paraId="202DA5CB" w14:textId="77777777">
      <w:pPr>
        <w:rPr>
          <w:rFonts w:eastAsia="Calibri" w:cs="Times New Roman"/>
        </w:rPr>
      </w:pPr>
      <w:r w:rsidRPr="00C67181">
        <w:rPr>
          <w:rFonts w:eastAsia="Calibri" w:cs="Times New Roman"/>
        </w:rPr>
        <w:t xml:space="preserve">Kan modtagelsestidspunktet for en digital meddelelse ikke fastlægges som følge af problemer med myndighedens it-system eller andre lignende problemer, må meddelelsen anses for at være kommet frem på det tidspunkt, hvor meddelelsen blev afsendt, hvis der kan fremskaffes pålidelige oplysninger om afsendelsestidspunktet. Det vil således ikke komme </w:t>
      </w:r>
      <w:r>
        <w:rPr>
          <w:rFonts w:eastAsia="Calibri" w:cs="Times New Roman"/>
        </w:rPr>
        <w:t>afsenderen</w:t>
      </w:r>
      <w:r w:rsidRPr="00C67181">
        <w:rPr>
          <w:rFonts w:eastAsia="Calibri" w:cs="Times New Roman"/>
        </w:rPr>
        <w:t xml:space="preserve"> til skade, at ansøgning</w:t>
      </w:r>
      <w:r>
        <w:rPr>
          <w:rFonts w:eastAsia="Calibri" w:cs="Times New Roman"/>
        </w:rPr>
        <w:t xml:space="preserve"> eller indberetning</w:t>
      </w:r>
      <w:r w:rsidRPr="00C67181">
        <w:rPr>
          <w:rFonts w:eastAsia="Calibri" w:cs="Times New Roman"/>
        </w:rPr>
        <w:t xml:space="preserve"> m.v. modtages efter fristens udløb, hvis dette skyldes systemnedbrud hos myndigheden.</w:t>
      </w:r>
    </w:p>
    <w:p w:rsidR="00F103C9" w:rsidP="00F103C9" w:rsidRDefault="00F103C9" w14:paraId="123E1C37" w14:textId="77777777">
      <w:pPr>
        <w:rPr>
          <w:rFonts w:eastAsia="Calibri" w:cs="Times New Roman"/>
        </w:rPr>
      </w:pPr>
    </w:p>
    <w:p w:rsidR="00F103C9" w:rsidP="00F103C9" w:rsidRDefault="00F103C9" w14:paraId="73CD17AF" w14:textId="77777777">
      <w:pPr>
        <w:rPr>
          <w:rFonts w:eastAsia="Calibri" w:cs="Times New Roman"/>
        </w:rPr>
      </w:pPr>
      <w:r>
        <w:rPr>
          <w:rFonts w:eastAsia="Calibri" w:cs="Times New Roman"/>
        </w:rPr>
        <w:t xml:space="preserve">En meddelelse fra en myndighed vil normalt blive anset for at være tilgængelig for modtageren, selv om den pågældende ikke kan skaffe sig adgang til meddelelsen, hvis dette skyldes hindringer, som det er op til den pågældende at overvinde. Som eksempler herpå kan nævnes, at den pågældende har mistet sin digitale signatur eller tekniske udfordringer hos den pågældende. </w:t>
      </w:r>
    </w:p>
    <w:p w:rsidR="00F103C9" w:rsidP="00F103C9" w:rsidRDefault="00F103C9" w14:paraId="1E128D23" w14:textId="77777777">
      <w:pPr>
        <w:rPr>
          <w:rFonts w:eastAsia="Calibri" w:cs="Times New Roman"/>
        </w:rPr>
      </w:pPr>
    </w:p>
    <w:p w:rsidR="00F103C9" w:rsidP="00F103C9" w:rsidRDefault="00F103C9" w14:paraId="48BD353B" w14:textId="77777777">
      <w:pPr>
        <w:rPr>
          <w:rFonts w:eastAsia="Calibri" w:cs="Times New Roman"/>
        </w:rPr>
      </w:pPr>
      <w:r>
        <w:rPr>
          <w:rFonts w:eastAsia="Calibri" w:cs="Times New Roman"/>
        </w:rPr>
        <w:t>(§ 22 d)</w:t>
      </w:r>
    </w:p>
    <w:p w:rsidR="00F103C9" w:rsidP="00F103C9" w:rsidRDefault="00F103C9" w14:paraId="1DAFF725" w14:textId="77777777">
      <w:pPr>
        <w:rPr>
          <w:rFonts w:eastAsia="Calibri" w:cs="Times New Roman"/>
        </w:rPr>
      </w:pPr>
      <w:r>
        <w:rPr>
          <w:rFonts w:eastAsia="Calibri" w:cs="Times New Roman"/>
        </w:rPr>
        <w:t>Der er ikke i den gældende vandsektorlov regler om myndighedernes behandling af data, når de udfører opgaver efter loven eller regler udstedt i medfør heraf.</w:t>
      </w:r>
    </w:p>
    <w:p w:rsidR="00F103C9" w:rsidP="00F103C9" w:rsidRDefault="00F103C9" w14:paraId="02A910B3" w14:textId="77777777">
      <w:pPr>
        <w:rPr>
          <w:rFonts w:eastAsia="Calibri" w:cs="Times New Roman"/>
          <w:b/>
          <w:bCs/>
        </w:rPr>
      </w:pPr>
    </w:p>
    <w:p w:rsidR="00F103C9" w:rsidP="00F103C9" w:rsidRDefault="00F103C9" w14:paraId="2AF256BB" w14:textId="77777777">
      <w:pPr>
        <w:rPr>
          <w:rFonts w:eastAsia="Calibri" w:cs="Times New Roman"/>
        </w:rPr>
      </w:pPr>
      <w:r>
        <w:rPr>
          <w:rFonts w:eastAsia="Calibri" w:cs="Times New Roman"/>
          <w:bCs/>
        </w:rPr>
        <w:t xml:space="preserve">Det foreslås </w:t>
      </w:r>
      <w:r w:rsidRPr="00B03AE3">
        <w:rPr>
          <w:rFonts w:eastAsia="Calibri" w:cs="Times New Roman"/>
          <w:bCs/>
        </w:rPr>
        <w:t xml:space="preserve">i </w:t>
      </w:r>
      <w:r>
        <w:rPr>
          <w:rFonts w:eastAsia="Calibri" w:cs="Times New Roman"/>
          <w:bCs/>
        </w:rPr>
        <w:t xml:space="preserve">vandsektorlovens </w:t>
      </w:r>
      <w:r w:rsidRPr="00B03AE3">
        <w:rPr>
          <w:rFonts w:eastAsia="Calibri" w:cs="Times New Roman"/>
          <w:bCs/>
          <w:i/>
        </w:rPr>
        <w:t>§ 22 d,</w:t>
      </w:r>
      <w:r w:rsidRPr="00B03AE3">
        <w:rPr>
          <w:rFonts w:eastAsia="Calibri" w:cs="Times New Roman"/>
          <w:bCs/>
        </w:rPr>
        <w:t xml:space="preserve"> at m</w:t>
      </w:r>
      <w:r w:rsidRPr="00B03AE3">
        <w:t>yndigheder</w:t>
      </w:r>
      <w:r>
        <w:t xml:space="preserve">, som er tillagt opgaver efter loven, og myndigheder, som tillægges opgaver efter regler udstedt i medfør af loven, </w:t>
      </w:r>
      <w:r>
        <w:rPr>
          <w:rFonts w:eastAsia="Calibri" w:cs="Times New Roman"/>
        </w:rPr>
        <w:t>kan behandle, herunder indhente, opbevare og videregive, oplysninger og data til brug for myndighedernes opgaver og tilrettelæggelsen heraf.</w:t>
      </w:r>
    </w:p>
    <w:p w:rsidR="00F103C9" w:rsidP="00F103C9" w:rsidRDefault="00F103C9" w14:paraId="2DF60427" w14:textId="77777777">
      <w:pPr>
        <w:rPr>
          <w:rFonts w:eastAsia="Calibri" w:cs="Times New Roman"/>
        </w:rPr>
      </w:pPr>
    </w:p>
    <w:p w:rsidR="00F103C9" w:rsidP="00F103C9" w:rsidRDefault="00F103C9" w14:paraId="520A09D5" w14:textId="77777777">
      <w:pPr>
        <w:rPr>
          <w:rFonts w:eastAsia="Calibri" w:cs="Times New Roman"/>
        </w:rPr>
      </w:pPr>
      <w:r>
        <w:rPr>
          <w:rFonts w:eastAsia="Calibri" w:cs="Times New Roman"/>
        </w:rPr>
        <w:t xml:space="preserve">Baggrunden for forslaget er, at det generelt vurderes hensigtsmæssigt at indsætte udtrykkelig hjemmel hertil for tilsynsmyndighederne på forsyningsområdet. </w:t>
      </w:r>
    </w:p>
    <w:p w:rsidR="00F103C9" w:rsidP="00F103C9" w:rsidRDefault="00F103C9" w14:paraId="66281D06" w14:textId="77777777">
      <w:pPr>
        <w:rPr>
          <w:rFonts w:eastAsia="Calibri" w:cs="Times New Roman"/>
        </w:rPr>
      </w:pPr>
    </w:p>
    <w:p w:rsidR="00F103C9" w:rsidP="00F103C9" w:rsidRDefault="00F103C9" w14:paraId="2BEE578E" w14:textId="77777777">
      <w:pPr>
        <w:rPr>
          <w:rFonts w:eastAsia="Calibri" w:cs="Times New Roman"/>
        </w:rPr>
      </w:pPr>
      <w:r>
        <w:rPr>
          <w:rFonts w:eastAsia="Calibri" w:cs="Times New Roman"/>
        </w:rPr>
        <w:t>Bestemmelsen vil særlig være relevant for Vandsektortilsynet, som er tillagt langt de fleste myndighedsopgaver efter vandsektorloven, men vil også omfatte andre myndigheder, som er tillagt opgaver, herunder klagemyndighederne, Miljøstyrelsen og andre ministerier og styrelser, som er tillagt opgaver efter loven eller i medfør af loven.</w:t>
      </w:r>
    </w:p>
    <w:p w:rsidR="00F103C9" w:rsidP="00F103C9" w:rsidRDefault="00F103C9" w14:paraId="71A1BD65" w14:textId="77777777">
      <w:pPr>
        <w:rPr>
          <w:rFonts w:eastAsia="Calibri" w:cs="Times New Roman"/>
        </w:rPr>
      </w:pPr>
    </w:p>
    <w:p w:rsidR="00F103C9" w:rsidP="00F103C9" w:rsidRDefault="00F103C9" w14:paraId="64EBD196" w14:textId="77777777">
      <w:pPr>
        <w:rPr>
          <w:rFonts w:eastAsia="Calibri" w:cs="Times New Roman"/>
        </w:rPr>
      </w:pPr>
      <w:r>
        <w:rPr>
          <w:rFonts w:eastAsia="Calibri" w:cs="Times New Roman"/>
        </w:rPr>
        <w:t>Bestemmelsen vil medføre, at myndighederne, også selv om dette ikke fremgår udtrykkeligt andetsteds, f.eks. i regler udstedt i medfør af de foreslåede bestemmelser i §§ 22-22 c om oplysnings- og indberetningspligt og digital kommunikation, vil kunne behandle, herunder indhente, opbevare og videregive, oplysninger og data, forudsat at det sker til brug for myndighedens opgaver og tilrettelæggelsen heraf. Opregningen af former for behandling er ikke udtømmende.</w:t>
      </w:r>
    </w:p>
    <w:p w:rsidR="00F103C9" w:rsidP="00F103C9" w:rsidRDefault="00F103C9" w14:paraId="45D4581C" w14:textId="77777777">
      <w:pPr>
        <w:rPr>
          <w:rFonts w:eastAsia="Calibri" w:cs="Times New Roman"/>
        </w:rPr>
      </w:pPr>
    </w:p>
    <w:p w:rsidR="00F103C9" w:rsidP="00F103C9" w:rsidRDefault="00F103C9" w14:paraId="7E45043B" w14:textId="77777777">
      <w:pPr>
        <w:rPr>
          <w:rFonts w:eastAsia="Calibri" w:cs="Times New Roman"/>
        </w:rPr>
      </w:pPr>
      <w:r>
        <w:rPr>
          <w:rFonts w:eastAsia="Calibri" w:cs="Times New Roman"/>
        </w:rPr>
        <w:t>Den foreslåede bestemmelse vil således omfatte alle typer behandling, herunder bl.a. også videregivelse af oplysninger og data fra f.eks. Vandsektortilsynet til andre relevante myndigheder, f.eks. kommunalbestyrelsen, der er godkendelsesmyndighed for det pågældende vandselskabs takster</w:t>
      </w:r>
      <w:r w:rsidRPr="008B0993">
        <w:rPr>
          <w:rFonts w:eastAsia="Calibri" w:cs="Times New Roman"/>
        </w:rPr>
        <w:t xml:space="preserve"> </w:t>
      </w:r>
      <w:r>
        <w:rPr>
          <w:rFonts w:eastAsia="Calibri" w:cs="Times New Roman"/>
        </w:rPr>
        <w:t>efter vandforsyningsloven eller spildevandsbetalingsloven, eller til Energistyrelsen eller Klima-, Energi- og Forsyningsministeriet. Den foreslåede bestemmelse vil også omfatte videregivelse af oplysninger til andre end myndigheder, hvis det er nødvendigt for myndighedens opgaver, f.eks. til en ekstern rådgiver, som myndigheden har behov for bistand fra i en konkret sag, eller til det pågældende vandselskab, hvis der er behov for at partshøre selskabet i forhold til oplysningerne. Den foreslåede bestemmelse vil også kunne omfatte offentliggørelse af oplysninger i det omfang dette ligger inden for rammerne af de foreslåede regler i vandsektorlovens § 11 a eller regler udstedt i medfør af det foreslåede § 11 a, stk. 5, jf. lovforslagets § 1, nr. 30, og bemærkningerne hertil.</w:t>
      </w:r>
    </w:p>
    <w:p w:rsidR="00F103C9" w:rsidP="00F103C9" w:rsidRDefault="00F103C9" w14:paraId="38C05860" w14:textId="77777777">
      <w:pPr>
        <w:rPr>
          <w:rFonts w:eastAsia="Calibri" w:cs="Times New Roman"/>
        </w:rPr>
      </w:pPr>
    </w:p>
    <w:p w:rsidR="00F103C9" w:rsidP="00F103C9" w:rsidRDefault="00F103C9" w14:paraId="460B27FA" w14:textId="77777777">
      <w:pPr>
        <w:rPr>
          <w:rFonts w:eastAsia="Calibri" w:cs="Times New Roman"/>
        </w:rPr>
      </w:pPr>
      <w:r>
        <w:rPr>
          <w:rFonts w:eastAsia="Calibri" w:cs="Times New Roman"/>
        </w:rPr>
        <w:t>Bestemmelsen vil ikke omfatte personoplysninger, da behandling af personoplysninger reguleres i databeskyttelsesforordningen. Myndighedernes behandling af personoplysninger som led i deres opgaver vil henhøre under offentlig myndighedsudøvelse, jf. databeskyttelsesforordningens artikel 6, stk. 1, litra e.</w:t>
      </w:r>
    </w:p>
    <w:p w:rsidR="00F103C9" w:rsidP="00F103C9" w:rsidRDefault="00F103C9" w14:paraId="35097824" w14:textId="77777777">
      <w:pPr>
        <w:rPr>
          <w:rFonts w:eastAsia="Calibri" w:cs="Times New Roman"/>
        </w:rPr>
      </w:pPr>
    </w:p>
    <w:p w:rsidR="00F103C9" w:rsidP="00F103C9" w:rsidRDefault="00F103C9" w14:paraId="4752BA25" w14:textId="77777777">
      <w:pPr>
        <w:rPr>
          <w:rFonts w:eastAsia="Calibri" w:cs="Times New Roman"/>
        </w:rPr>
      </w:pPr>
      <w:r>
        <w:rPr>
          <w:rFonts w:eastAsia="Calibri" w:cs="Times New Roman"/>
        </w:rPr>
        <w:t xml:space="preserve">De oplysninger m.v., som myndighederne har behov for i forbindelse med deres opgaver efter vandsektorloven, vil i de fleste tilfælde ikke indeholde personoplysninger, men det vil somme tider være tilfældet. Vandsektortilsynet vil således f.eks. have behov for at behandle personoplysninger, f.eks. navn og andre ikke-følsomme personoplysninger, når Vandsektortilsynet skal føre tilsyn med en aftale, som et vandselskab har indgået med en fysisk person eller en enkeltmandsvirksomhed. Hvis en person har rettet henvendelse til Vandsektortilsynet, f.eks. med en anmeldelse af en overtrædelse af vandsektorlovgivningen, vil tilsynet også have behov for at behandle de personoplysninger, som henvendelsen indeholder. Vandsektortilsynet vil f.eks. også behandle personoplysninger, hvis Vandsektortilsynet modtager navne og kontaktoplysninger for medlemmerne af vandselskabets ledelse eller foretager tilsyns- eller håndhævelsesskridt over for konkrete medlemmer af et vandselskabs ledelse. </w:t>
      </w:r>
    </w:p>
    <w:p w:rsidR="00F103C9" w:rsidP="00F103C9" w:rsidRDefault="00F103C9" w14:paraId="4BBBF8B4" w14:textId="77777777">
      <w:pPr>
        <w:rPr>
          <w:rFonts w:eastAsia="Calibri" w:cs="Times New Roman"/>
        </w:rPr>
      </w:pPr>
    </w:p>
    <w:p w:rsidR="00F103C9" w:rsidP="00F103C9" w:rsidRDefault="00F103C9" w14:paraId="0540F460" w14:textId="77777777">
      <w:pPr>
        <w:rPr>
          <w:rFonts w:eastAsia="Calibri" w:cs="Times New Roman"/>
        </w:rPr>
      </w:pPr>
      <w:r>
        <w:rPr>
          <w:rFonts w:eastAsia="Calibri" w:cs="Times New Roman"/>
        </w:rPr>
        <w:t>Myndighederne forudsættes ved behandling, herunder videregivelse af personoplysninger, at iagttage de almindelige forvaltningsretlige og persondataretlige regler, herunder reglerne i databeskyttelsesforordningen og databeskyttelsesloven, f.eks. regler om information til den registrerede.</w:t>
      </w:r>
    </w:p>
    <w:p w:rsidR="00F103C9" w:rsidP="00F103C9" w:rsidRDefault="00F103C9" w14:paraId="27EBB854" w14:textId="77777777">
      <w:pPr>
        <w:rPr>
          <w:rFonts w:eastAsia="Calibri" w:cs="Times New Roman"/>
        </w:rPr>
      </w:pPr>
    </w:p>
    <w:p w:rsidRPr="000103D9" w:rsidR="00F103C9" w:rsidP="00F103C9" w:rsidRDefault="00F103C9" w14:paraId="190B43DD" w14:textId="77777777">
      <w:pPr>
        <w:rPr>
          <w:rFonts w:eastAsia="Calibri" w:cs="Times New Roman"/>
          <w:bCs/>
        </w:rPr>
      </w:pPr>
      <w:r w:rsidRPr="454B1603" w:rsidR="00F103C9">
        <w:rPr>
          <w:rFonts w:eastAsia="Calibri" w:cs="Times New Roman"/>
        </w:rPr>
        <w:t xml:space="preserve">Til nr. </w:t>
      </w:r>
      <w:r w:rsidRPr="454B1603" w:rsidR="00F103C9">
        <w:rPr>
          <w:rFonts w:eastAsia="Calibri" w:cs="Times New Roman"/>
        </w:rPr>
        <w:t>39</w:t>
      </w:r>
    </w:p>
    <w:p w:rsidR="103F60CB" w:rsidP="454B1603" w:rsidRDefault="103F60CB" w14:paraId="56F75B41" w14:textId="02C21940">
      <w:pPr>
        <w:jc w:val="left"/>
        <w:rPr>
          <w:rFonts w:eastAsia="Calibri" w:cs="Times New Roman"/>
          <w:b w:val="1"/>
          <w:bCs w:val="1"/>
          <w:color w:val="FF0000"/>
        </w:rPr>
      </w:pPr>
      <w:r w:rsidRPr="454B1603" w:rsidR="103F60CB">
        <w:rPr>
          <w:rFonts w:eastAsia="Calibri" w:cs="Times New Roman"/>
          <w:b w:val="1"/>
          <w:bCs w:val="1"/>
          <w:color w:val="FF0000"/>
        </w:rPr>
        <w:t xml:space="preserve">DANVA mener ikke, at lovforslaget om ændringer af det statslige tilsyn bør gennemføres. Alle bemærkningerne til § 1 nr. 39 burde derfor have været farvet blå. Dette har DANVA valgt at afstå fra af hensyn til læsbarheden af dokumentet.  </w:t>
      </w:r>
    </w:p>
    <w:p w:rsidR="454B1603" w:rsidP="454B1603" w:rsidRDefault="454B1603" w14:paraId="600D4E5F" w14:textId="4D937277">
      <w:pPr>
        <w:jc w:val="left"/>
        <w:rPr>
          <w:rFonts w:eastAsia="Calibri" w:cs="Times New Roman"/>
          <w:b w:val="1"/>
          <w:bCs w:val="1"/>
          <w:color w:val="FF0000"/>
        </w:rPr>
      </w:pPr>
    </w:p>
    <w:p w:rsidR="103F60CB" w:rsidP="454B1603" w:rsidRDefault="103F60CB" w14:paraId="39ACEC2B" w14:textId="238D267E">
      <w:pPr>
        <w:jc w:val="left"/>
        <w:rPr>
          <w:rFonts w:eastAsia="Calibri" w:cs="Times New Roman"/>
          <w:b w:val="1"/>
          <w:bCs w:val="1"/>
          <w:color w:val="FF0000"/>
        </w:rPr>
      </w:pPr>
      <w:r w:rsidRPr="454B1603" w:rsidR="103F60CB">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29EBA974" w14:textId="78187ACD">
      <w:pPr>
        <w:pStyle w:val="Normal"/>
        <w:rPr>
          <w:rFonts w:eastAsia="Calibri" w:cs="Times New Roman"/>
        </w:rPr>
      </w:pPr>
    </w:p>
    <w:p w:rsidR="00F103C9" w:rsidP="00F103C9" w:rsidRDefault="00F103C9" w14:paraId="6037247D" w14:textId="77777777">
      <w:pPr>
        <w:rPr>
          <w:rFonts w:eastAsia="Calibri" w:cs="Times New Roman"/>
        </w:rPr>
      </w:pPr>
      <w:r>
        <w:rPr>
          <w:rFonts w:eastAsia="Calibri" w:cs="Times New Roman"/>
        </w:rPr>
        <w:t xml:space="preserve">Vandsektorlovens kapitel 9 indeholder bl.a. regler om klage over afgørelser efter loven. Der er ikke i vandsektorloven fastsat regler om opsættende virkning af klage. </w:t>
      </w:r>
    </w:p>
    <w:p w:rsidR="00F103C9" w:rsidP="00F103C9" w:rsidRDefault="00F103C9" w14:paraId="3E7FB9E2" w14:textId="77777777">
      <w:pPr>
        <w:rPr>
          <w:rFonts w:eastAsia="Calibri" w:cs="Times New Roman"/>
        </w:rPr>
      </w:pPr>
    </w:p>
    <w:p w:rsidR="00F103C9" w:rsidP="00F103C9" w:rsidRDefault="00F103C9" w14:paraId="450AF136" w14:textId="77777777">
      <w:pPr>
        <w:rPr>
          <w:rFonts w:eastAsia="Calibri" w:cs="Times New Roman"/>
        </w:rPr>
      </w:pPr>
      <w:r>
        <w:rPr>
          <w:rFonts w:eastAsia="Calibri" w:cs="Times New Roman"/>
        </w:rPr>
        <w:t>I mangel af udtrykkelig regulering heraf følger det af de almindelige forvaltningsretlige regler, at klage ikke har opsættende virkning, medmindre 1. instans eller klageinstansen bestemmer andet. Ved afgørelsen vil der bl.a. skulle lægges vægt på en afvejning af konsekvenserne ved at fuldbyrde afgørelsen over for skaderne ved at udsætte fuldbyrdelsen. Hovedreglen vil således navnlig kunne fraviges, hvis fuldbyrdelse af afgørelsen vil medføre skader, som ikke eller kun vanskeligt vil kunne genoprettes, hvis afgørelsen underkendes.</w:t>
      </w:r>
    </w:p>
    <w:p w:rsidR="00F103C9" w:rsidP="00F103C9" w:rsidRDefault="00F103C9" w14:paraId="4FD483DA" w14:textId="77777777">
      <w:pPr>
        <w:rPr>
          <w:rFonts w:eastAsia="Calibri" w:cs="Times New Roman"/>
        </w:rPr>
      </w:pPr>
    </w:p>
    <w:p w:rsidR="00F103C9" w:rsidP="00F103C9" w:rsidRDefault="00F103C9" w14:paraId="26D316DE" w14:textId="77777777">
      <w:pPr>
        <w:rPr>
          <w:rFonts w:eastAsia="Calibri" w:cs="Times New Roman"/>
        </w:rPr>
      </w:pPr>
      <w:r>
        <w:rPr>
          <w:rFonts w:eastAsia="Calibri" w:cs="Times New Roman"/>
        </w:rPr>
        <w:t>Konkurrenceankenævnet er klagemyndighed for Forsyningssekretariatets afgørelser efter vandsektorloven, jf. vandsektorlovens § 26, stk. 2. Miljø- og Fødevareklagenævnet er klagemyndighed for vandselskabernes afgørelser om aktindsigtsspørgsmål, jf. vandsektorlovens § 26, stk. 3.</w:t>
      </w:r>
    </w:p>
    <w:p w:rsidR="00F103C9" w:rsidP="00F103C9" w:rsidRDefault="00F103C9" w14:paraId="0B20FFDE" w14:textId="77777777">
      <w:pPr>
        <w:rPr>
          <w:rFonts w:eastAsia="Calibri" w:cs="Times New Roman"/>
        </w:rPr>
      </w:pPr>
    </w:p>
    <w:p w:rsidR="00F103C9" w:rsidP="00F103C9" w:rsidRDefault="00F103C9" w14:paraId="0C04AA7D" w14:textId="77777777">
      <w:pPr>
        <w:rPr>
          <w:rFonts w:ascii="Questa-Regular" w:hAnsi="Questa-Regular"/>
          <w:color w:val="212529"/>
          <w:sz w:val="23"/>
          <w:szCs w:val="23"/>
          <w:shd w:val="clear" w:color="auto" w:fill="F9F9FB"/>
        </w:rPr>
      </w:pPr>
      <w:r>
        <w:rPr>
          <w:rFonts w:eastAsia="Calibri" w:cs="Times New Roman"/>
        </w:rPr>
        <w:t>Af § 7 i bekendtgørelse nr.</w:t>
      </w:r>
      <w:r w:rsidRPr="00CE11D8">
        <w:rPr>
          <w:rFonts w:eastAsia="Calibri" w:cs="Times New Roman"/>
        </w:rPr>
        <w:t xml:space="preserve"> 496 af 17</w:t>
      </w:r>
      <w:r>
        <w:rPr>
          <w:rFonts w:eastAsia="Calibri" w:cs="Times New Roman"/>
        </w:rPr>
        <w:t xml:space="preserve">. marts </w:t>
      </w:r>
      <w:r w:rsidRPr="00CE11D8">
        <w:rPr>
          <w:rFonts w:eastAsia="Calibri" w:cs="Times New Roman"/>
        </w:rPr>
        <w:t>2021</w:t>
      </w:r>
      <w:r>
        <w:rPr>
          <w:rFonts w:eastAsia="Calibri" w:cs="Times New Roman"/>
        </w:rPr>
        <w:t xml:space="preserve"> om Konkurrenceankenævnet frem</w:t>
      </w:r>
      <w:r w:rsidRPr="00333081">
        <w:t>går, at klage kun har opsættende virkning i det omfang, dette er fastsat i lovgivningen. Ankenævnet eller formanden på dets vegne kan dog bestemme, at en klage tillægges opsættende virkning.</w:t>
      </w:r>
    </w:p>
    <w:p w:rsidR="00F103C9" w:rsidP="00F103C9" w:rsidRDefault="00F103C9" w14:paraId="2A0D31C9" w14:textId="77777777">
      <w:pPr>
        <w:rPr>
          <w:rFonts w:eastAsia="Calibri" w:cs="Times New Roman"/>
        </w:rPr>
      </w:pPr>
    </w:p>
    <w:p w:rsidR="00F103C9" w:rsidP="00F103C9" w:rsidRDefault="00F103C9" w14:paraId="573BC495" w14:textId="77777777">
      <w:pPr>
        <w:rPr>
          <w:rFonts w:cs="Times New Roman" w:eastAsiaTheme="minorEastAsia"/>
        </w:rPr>
      </w:pPr>
      <w:r>
        <w:rPr>
          <w:rFonts w:eastAsia="Calibri" w:cs="Times New Roman"/>
        </w:rPr>
        <w:t>Det foreslås i</w:t>
      </w:r>
      <w:r w:rsidRPr="00644A94">
        <w:rPr>
          <w:rFonts w:eastAsia="Calibri" w:cs="Times New Roman"/>
        </w:rPr>
        <w:t xml:space="preserve"> </w:t>
      </w:r>
      <w:r w:rsidRPr="00644A94">
        <w:rPr>
          <w:rFonts w:eastAsia="Calibri" w:cs="Times New Roman"/>
          <w:i/>
          <w:iCs/>
        </w:rPr>
        <w:t xml:space="preserve">§ </w:t>
      </w:r>
      <w:r>
        <w:rPr>
          <w:rFonts w:eastAsia="Calibri" w:cs="Times New Roman"/>
          <w:i/>
          <w:iCs/>
        </w:rPr>
        <w:t>26</w:t>
      </w:r>
      <w:r w:rsidRPr="00644A94">
        <w:rPr>
          <w:rFonts w:eastAsia="Calibri" w:cs="Times New Roman"/>
        </w:rPr>
        <w:t xml:space="preserve"> som </w:t>
      </w:r>
      <w:r w:rsidRPr="00644A94">
        <w:rPr>
          <w:rFonts w:eastAsia="Calibri" w:cs="Times New Roman"/>
          <w:i/>
          <w:iCs/>
        </w:rPr>
        <w:t xml:space="preserve">stk. </w:t>
      </w:r>
      <w:r>
        <w:rPr>
          <w:rFonts w:eastAsia="Calibri" w:cs="Times New Roman"/>
          <w:i/>
          <w:iCs/>
        </w:rPr>
        <w:t>9,</w:t>
      </w:r>
      <w:r>
        <w:rPr>
          <w:rFonts w:eastAsia="Calibri" w:cs="Times New Roman"/>
          <w:iCs/>
        </w:rPr>
        <w:t xml:space="preserve"> at indsætte en bemyndigelse til, at k</w:t>
      </w:r>
      <w:r w:rsidRPr="00644A94">
        <w:rPr>
          <w:rFonts w:eastAsia="Calibri" w:cs="Times New Roman"/>
        </w:rPr>
        <w:t xml:space="preserve">lima-, energi- og forsyningsministeren kan fastsætte </w:t>
      </w:r>
      <w:r w:rsidRPr="00644A94">
        <w:rPr>
          <w:rFonts w:cs="Times New Roman" w:eastAsiaTheme="minorEastAsia"/>
        </w:rPr>
        <w:t>regler om</w:t>
      </w:r>
      <w:r>
        <w:rPr>
          <w:rFonts w:cs="Times New Roman" w:eastAsiaTheme="minorEastAsia"/>
        </w:rPr>
        <w:t>,</w:t>
      </w:r>
      <w:r w:rsidRPr="00D166A8">
        <w:t xml:space="preserve"> </w:t>
      </w:r>
      <w:r>
        <w:t>at klage har opsættende virkning, medmindre klageinstansen bestemmer andet</w:t>
      </w:r>
      <w:r>
        <w:rPr>
          <w:rFonts w:cs="Times New Roman" w:eastAsiaTheme="minorEastAsia"/>
        </w:rPr>
        <w:t>.</w:t>
      </w:r>
    </w:p>
    <w:p w:rsidR="00F103C9" w:rsidP="00F103C9" w:rsidRDefault="00F103C9" w14:paraId="2AF17CCB" w14:textId="77777777">
      <w:pPr>
        <w:rPr>
          <w:rFonts w:eastAsia="Calibri" w:cs="Times New Roman"/>
        </w:rPr>
      </w:pPr>
    </w:p>
    <w:p w:rsidR="00F103C9" w:rsidP="00F103C9" w:rsidRDefault="718019AB" w14:paraId="0D4D4A78" w14:textId="77777777">
      <w:pPr>
        <w:rPr>
          <w:rFonts w:eastAsia="Calibri" w:cs="Times New Roman"/>
        </w:rPr>
      </w:pPr>
      <w:r w:rsidRPr="5F0B1FB0">
        <w:rPr>
          <w:rFonts w:eastAsia="Calibri" w:cs="Times New Roman"/>
        </w:rPr>
        <w:t xml:space="preserve">Det er umiddelbart ikke hensigten at udnytte bemyndigelsen, da det vurderes, at de almindelige forvaltningsretlige regler er tilstrækkelige til, at klageinstanserne i nødvendigt omfang kan træffe beslutning om, at klage i konkrete tilfælde skal tillægges opsættende virkning. </w:t>
      </w:r>
    </w:p>
    <w:p w:rsidR="5F0B1FB0" w:rsidP="5F0B1FB0" w:rsidRDefault="5F0B1FB0" w14:paraId="072D1395" w14:textId="7B844E04">
      <w:pPr>
        <w:rPr>
          <w:rFonts w:eastAsia="Calibri" w:cs="Times New Roman"/>
        </w:rPr>
      </w:pPr>
    </w:p>
    <w:p w:rsidR="1A64A5FA" w:rsidP="5F0B1FB0" w:rsidRDefault="1A64A5FA" w14:paraId="6982A9AC" w14:textId="48B0FA56">
      <w:pPr>
        <w:rPr>
          <w:rFonts w:eastAsia="Calibri" w:cs="Times New Roman"/>
          <w:b/>
          <w:bCs/>
          <w:color w:val="FF0000"/>
        </w:rPr>
      </w:pPr>
      <w:r w:rsidRPr="5F0B1FB0">
        <w:rPr>
          <w:rFonts w:eastAsia="Calibri" w:cs="Times New Roman"/>
          <w:b/>
          <w:bCs/>
          <w:color w:val="FF0000"/>
        </w:rPr>
        <w:t>DANVA mener bemyndigelsen bør benyttes.</w:t>
      </w:r>
    </w:p>
    <w:p w:rsidR="00F103C9" w:rsidP="00F103C9" w:rsidRDefault="00F103C9" w14:paraId="692EA573" w14:textId="77777777">
      <w:pPr>
        <w:rPr>
          <w:rFonts w:eastAsia="Calibri" w:cs="Times New Roman"/>
        </w:rPr>
      </w:pPr>
    </w:p>
    <w:p w:rsidR="00F103C9" w:rsidP="00F103C9" w:rsidRDefault="00F103C9" w14:paraId="3D8E0E09" w14:textId="77777777">
      <w:pPr>
        <w:rPr>
          <w:rFonts w:eastAsia="Calibri" w:cs="Times New Roman"/>
        </w:rPr>
      </w:pPr>
      <w:r>
        <w:rPr>
          <w:rFonts w:eastAsia="Calibri" w:cs="Times New Roman"/>
        </w:rPr>
        <w:t>Hidtil har det på grund af afgørelsernes karakter i praksis normalt ikke været relevant at overveje opsættende virkning, da der typisk har været tale om afgørelser om økonomiske rammer m.v., som påklages af det vandselskab, som de vedrører, og da vandselskabet i disse tilfælde ikke har en interesse i, at afgørelsen om økonomisk ramme for det pågældende år slet ikke gælder under klagesagsbehandlingen.</w:t>
      </w:r>
    </w:p>
    <w:p w:rsidR="00F103C9" w:rsidP="00F103C9" w:rsidRDefault="00F103C9" w14:paraId="0DBD4045" w14:textId="77777777">
      <w:pPr>
        <w:rPr>
          <w:rFonts w:eastAsia="Calibri" w:cs="Times New Roman"/>
        </w:rPr>
      </w:pPr>
    </w:p>
    <w:p w:rsidR="00F103C9" w:rsidP="00F103C9" w:rsidRDefault="00F103C9" w14:paraId="3057581B" w14:textId="77777777">
      <w:pPr>
        <w:rPr>
          <w:rFonts w:eastAsia="Calibri" w:cs="Times New Roman"/>
        </w:rPr>
      </w:pPr>
      <w:r w:rsidRPr="74EEDB1C">
        <w:rPr>
          <w:rFonts w:eastAsia="Calibri" w:cs="Times New Roman"/>
        </w:rPr>
        <w:t xml:space="preserve">For visse af de afgørelsestyper, som foreslås indført med dette lovforslag, kan det dog være relevant at overveje opsættende virkning af klage i konkrete tilfælde. Det vil formentlig særlig gøre sig gældende i forhold til påbud om at afstå eller afvikle deltagelse i </w:t>
      </w:r>
      <w:r w:rsidRPr="74EEDB1C">
        <w:rPr>
          <w:rFonts w:eastAsia="Calibri" w:cs="Times New Roman"/>
          <w:i/>
          <w:iCs/>
          <w:color w:val="0070C0"/>
        </w:rPr>
        <w:t>ulovlig</w:t>
      </w:r>
      <w:r w:rsidRPr="74EEDB1C">
        <w:rPr>
          <w:rFonts w:eastAsia="Calibri" w:cs="Times New Roman"/>
        </w:rPr>
        <w:t xml:space="preserve"> tilknyttet virksomhed efter den foreslåede bestemmelse i vandsektorlovens § 18, stk. 4, jf. lovforslagets § 1, nr. 31. Hvis et sådant påbud er opfyldt, vil virksomheden eller deltagelsen i den formentlig i mange tilfælde ikke eller kun vanskeligt kunne retableres. Det må forventes, at Konkurrenceankenævnet tager dette i betragtning, hvis vandselskabet i forbindelse med en klage over et sådant påbud anmoder om, at klage tillægges opsættende virkning. </w:t>
      </w:r>
    </w:p>
    <w:p w:rsidR="74EEDB1C" w:rsidP="74EEDB1C" w:rsidRDefault="74EEDB1C" w14:paraId="1E781D06" w14:textId="2A49DB9F">
      <w:pPr>
        <w:rPr>
          <w:rFonts w:eastAsia="Calibri" w:cs="Times New Roman"/>
        </w:rPr>
      </w:pPr>
    </w:p>
    <w:p w:rsidR="0812465D" w:rsidP="74EEDB1C" w:rsidRDefault="0812465D" w14:paraId="4C0DF407" w14:textId="51482A02">
      <w:pPr>
        <w:rPr>
          <w:rFonts w:eastAsia="Calibri" w:cs="Times New Roman"/>
        </w:rPr>
      </w:pPr>
      <w:r w:rsidRPr="74EEDB1C">
        <w:rPr>
          <w:rFonts w:eastAsia="Calibri" w:cs="Times New Roman"/>
          <w:b/>
          <w:bCs/>
          <w:color w:val="FF0000"/>
        </w:rPr>
        <w:t xml:space="preserve">Det lovligheden for Konkurrenceankenævnet tager stilling til. </w:t>
      </w:r>
    </w:p>
    <w:p w:rsidR="00F103C9" w:rsidP="00F103C9" w:rsidRDefault="00F103C9" w14:paraId="21DBD0C3" w14:textId="77777777">
      <w:pPr>
        <w:rPr>
          <w:rFonts w:eastAsia="Calibri" w:cs="Times New Roman"/>
        </w:rPr>
      </w:pPr>
    </w:p>
    <w:p w:rsidR="00F103C9" w:rsidP="00F103C9" w:rsidRDefault="00F103C9" w14:paraId="08E49139" w14:textId="77777777">
      <w:pPr>
        <w:rPr>
          <w:rFonts w:eastAsia="Calibri" w:cs="Times New Roman"/>
        </w:rPr>
      </w:pPr>
      <w:r>
        <w:rPr>
          <w:rFonts w:eastAsia="Calibri" w:cs="Times New Roman"/>
        </w:rPr>
        <w:t xml:space="preserve">Hvis det på baggrund af erfaringer med de nye afgørelsestyper vurderes hensigtsmæssigt, vil den foreslåede bemyndigelse kunne udnyttes til at fastsætte regler om, at klage over visse typer af afgørelser tillægges opsættende virkning, f.eks. klage over påbud efter den foreslåede bestemmelse i § 18, stk. 4. </w:t>
      </w:r>
    </w:p>
    <w:p w:rsidR="00F103C9" w:rsidP="5F0B1FB0" w:rsidRDefault="00F103C9" w14:paraId="43A3FD04" w14:textId="77777777">
      <w:pPr>
        <w:rPr>
          <w:rFonts w:eastAsia="Calibri" w:cs="Times New Roman"/>
          <w:i/>
          <w:iCs/>
          <w:color w:val="0070C0"/>
        </w:rPr>
      </w:pPr>
    </w:p>
    <w:p w:rsidR="00F103C9" w:rsidP="5F0B1FB0" w:rsidRDefault="718019AB" w14:paraId="052E5CF8" w14:textId="77777777">
      <w:pPr>
        <w:rPr>
          <w:rFonts w:eastAsia="Calibri" w:cs="Times New Roman"/>
          <w:i/>
          <w:iCs/>
          <w:color w:val="0070C0"/>
        </w:rPr>
      </w:pPr>
      <w:r w:rsidRPr="5F0B1FB0">
        <w:rPr>
          <w:rFonts w:eastAsia="Calibri" w:cs="Times New Roman"/>
          <w:i/>
          <w:iCs/>
          <w:color w:val="0070C0"/>
        </w:rPr>
        <w:t>Der vil også i medfør af bemyndigelsen kunne fastsættes regler om, at klage over afgørelser i øvrigt ikke tillægges opsættende virkning, og regler om, hvorvidt og under hvilke betingelser klageinstansen kan ændre udgangspunktet i konkrete sager.</w:t>
      </w:r>
    </w:p>
    <w:p w:rsidR="5F0B1FB0" w:rsidP="5F0B1FB0" w:rsidRDefault="5F0B1FB0" w14:paraId="308483CB" w14:textId="31F135FD">
      <w:pPr>
        <w:rPr>
          <w:rFonts w:eastAsia="Calibri" w:cs="Times New Roman"/>
          <w:i/>
          <w:iCs/>
          <w:color w:val="0070C0"/>
        </w:rPr>
      </w:pPr>
    </w:p>
    <w:p w:rsidR="3C9AED97" w:rsidP="321D6D8D" w:rsidRDefault="52AF6749" w14:paraId="6190CC99" w14:textId="1BFD8A0E">
      <w:pPr>
        <w:rPr>
          <w:rFonts w:eastAsia="Calibri" w:cs="Times New Roman"/>
          <w:b/>
          <w:bCs/>
          <w:color w:val="FF0000"/>
        </w:rPr>
      </w:pPr>
      <w:r w:rsidRPr="321D6D8D">
        <w:rPr>
          <w:rFonts w:eastAsia="Calibri" w:cs="Times New Roman"/>
          <w:b/>
          <w:bCs/>
          <w:color w:val="FF0000"/>
        </w:rPr>
        <w:t>Ovenstående er illusoriks og uklart og bør slettes.</w:t>
      </w:r>
      <w:r w:rsidRPr="321D6D8D" w:rsidR="3C9AED97">
        <w:rPr>
          <w:rFonts w:eastAsia="Calibri" w:cs="Times New Roman"/>
          <w:b/>
          <w:bCs/>
          <w:color w:val="FF0000"/>
        </w:rPr>
        <w:t xml:space="preserve"> </w:t>
      </w:r>
    </w:p>
    <w:p w:rsidR="00F103C9" w:rsidP="00F103C9" w:rsidRDefault="00F103C9" w14:paraId="5EB159C1" w14:textId="77777777">
      <w:pPr>
        <w:rPr>
          <w:rFonts w:eastAsia="Calibri" w:cs="Times New Roman"/>
        </w:rPr>
      </w:pPr>
    </w:p>
    <w:p w:rsidR="00F103C9" w:rsidP="00F103C9" w:rsidRDefault="00F103C9" w14:paraId="54CD1BC7" w14:textId="77777777">
      <w:pPr>
        <w:rPr>
          <w:rFonts w:eastAsia="Calibri" w:cs="Times New Roman"/>
          <w:szCs w:val="24"/>
        </w:rPr>
      </w:pPr>
      <w:r w:rsidRPr="454B1603" w:rsidR="00F103C9">
        <w:rPr>
          <w:rFonts w:eastAsia="Calibri" w:cs="Times New Roman"/>
        </w:rPr>
        <w:t xml:space="preserve">Til nr. </w:t>
      </w:r>
      <w:r w:rsidRPr="454B1603" w:rsidR="00F103C9">
        <w:rPr>
          <w:rFonts w:eastAsia="Calibri" w:cs="Times New Roman"/>
        </w:rPr>
        <w:t>40</w:t>
      </w:r>
    </w:p>
    <w:p w:rsidR="1621C50D" w:rsidP="454B1603" w:rsidRDefault="1621C50D" w14:paraId="502899BB" w14:textId="038D2E2D">
      <w:pPr>
        <w:jc w:val="left"/>
        <w:rPr>
          <w:rFonts w:eastAsia="Calibri" w:cs="Times New Roman"/>
          <w:b w:val="1"/>
          <w:bCs w:val="1"/>
          <w:color w:val="FF0000"/>
        </w:rPr>
      </w:pPr>
      <w:r w:rsidRPr="454B1603" w:rsidR="1621C50D">
        <w:rPr>
          <w:rFonts w:eastAsia="Calibri" w:cs="Times New Roman"/>
          <w:b w:val="1"/>
          <w:bCs w:val="1"/>
          <w:color w:val="FF0000"/>
        </w:rPr>
        <w:t xml:space="preserve">DANVA mener ikke, at lovforslaget om ændringer af det statslige tilsyn bør gennemføres. Alle bemærkningerne til § 1 nr. 40 burde derfor have været farvet blå. Dette har DANVA valgt at afstå fra af hensyn til læsbarheden af dokumentet.  </w:t>
      </w:r>
    </w:p>
    <w:p w:rsidR="454B1603" w:rsidP="454B1603" w:rsidRDefault="454B1603" w14:paraId="5614E6B3" w14:textId="4D937277">
      <w:pPr>
        <w:jc w:val="left"/>
        <w:rPr>
          <w:rFonts w:eastAsia="Calibri" w:cs="Times New Roman"/>
          <w:b w:val="1"/>
          <w:bCs w:val="1"/>
          <w:color w:val="FF0000"/>
        </w:rPr>
      </w:pPr>
    </w:p>
    <w:p w:rsidR="1621C50D" w:rsidP="454B1603" w:rsidRDefault="1621C50D" w14:paraId="3D601A71" w14:textId="0C2734A9">
      <w:pPr>
        <w:jc w:val="left"/>
        <w:rPr>
          <w:rFonts w:eastAsia="Calibri" w:cs="Times New Roman"/>
          <w:b w:val="1"/>
          <w:bCs w:val="1"/>
          <w:color w:val="FF0000"/>
        </w:rPr>
      </w:pPr>
      <w:r w:rsidRPr="454B1603" w:rsidR="1621C50D">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14BA2178" w14:textId="36D68479">
      <w:pPr>
        <w:pStyle w:val="Normal"/>
        <w:rPr>
          <w:rFonts w:eastAsia="Calibri" w:cs="Times New Roman"/>
        </w:rPr>
      </w:pPr>
    </w:p>
    <w:p w:rsidR="00F103C9" w:rsidP="00F103C9" w:rsidRDefault="00F103C9" w14:paraId="5BAF72E3" w14:textId="77777777">
      <w:pPr>
        <w:rPr>
          <w:rFonts w:eastAsia="Calibri" w:cs="Times New Roman"/>
        </w:rPr>
      </w:pPr>
      <w:r>
        <w:rPr>
          <w:rFonts w:eastAsia="Calibri" w:cs="Times New Roman"/>
        </w:rPr>
        <w:t>Det følger af vandsektorlovens § 27, stk. 1, at det udelukkende</w:t>
      </w:r>
      <w:r w:rsidRPr="00C63C35">
        <w:rPr>
          <w:rFonts w:eastAsia="Calibri" w:cs="Times New Roman"/>
        </w:rPr>
        <w:t xml:space="preserve"> er adressaten for afgørelsen</w:t>
      </w:r>
      <w:r>
        <w:rPr>
          <w:rFonts w:eastAsia="Calibri" w:cs="Times New Roman"/>
        </w:rPr>
        <w:t>, der kan påklage afgørelser efter vandsektorloven og regler fastsat i medfør heraf</w:t>
      </w:r>
      <w:r w:rsidRPr="00C63C35">
        <w:rPr>
          <w:rFonts w:eastAsia="Calibri" w:cs="Times New Roman"/>
        </w:rPr>
        <w:t xml:space="preserve">. </w:t>
      </w:r>
      <w:r>
        <w:rPr>
          <w:rFonts w:eastAsia="Calibri" w:cs="Times New Roman"/>
        </w:rPr>
        <w:t>Dog er f</w:t>
      </w:r>
      <w:r w:rsidRPr="00C63C35">
        <w:rPr>
          <w:rFonts w:eastAsia="Calibri" w:cs="Times New Roman"/>
        </w:rPr>
        <w:t>or så vidt angår spørgsmål om natur og miljø, endvidere følgende klageberettigede:</w:t>
      </w:r>
      <w:r>
        <w:rPr>
          <w:rFonts w:eastAsia="Calibri" w:cs="Times New Roman"/>
        </w:rPr>
        <w:t xml:space="preserve"> O</w:t>
      </w:r>
      <w:r w:rsidRPr="00C63C35">
        <w:rPr>
          <w:rFonts w:eastAsia="Calibri" w:cs="Times New Roman"/>
        </w:rPr>
        <w:t>ffentlige myndigheder, lokale foreninger og organisationer, som har en væsentlig interesse i afgørelsen, og landsdækkende foreninger og organisationer, hvis hovedformål er beskyttelse af natur og miljø.</w:t>
      </w:r>
    </w:p>
    <w:p w:rsidR="00F103C9" w:rsidP="00F103C9" w:rsidRDefault="00F103C9" w14:paraId="74D7673F" w14:textId="77777777">
      <w:pPr>
        <w:rPr>
          <w:rFonts w:eastAsia="Calibri" w:cs="Times New Roman"/>
        </w:rPr>
      </w:pPr>
    </w:p>
    <w:p w:rsidR="00F103C9" w:rsidP="00F103C9" w:rsidRDefault="00F103C9" w14:paraId="06A0D49A" w14:textId="77777777">
      <w:pPr>
        <w:rPr>
          <w:rFonts w:cs="Times New Roman" w:eastAsiaTheme="minorEastAsia"/>
        </w:rPr>
      </w:pPr>
      <w:r>
        <w:rPr>
          <w:rFonts w:eastAsia="Calibri" w:cs="Times New Roman"/>
        </w:rPr>
        <w:t>Det foreslås, at det i</w:t>
      </w:r>
      <w:r w:rsidRPr="00644A94">
        <w:rPr>
          <w:rFonts w:eastAsia="Calibri" w:cs="Times New Roman"/>
        </w:rPr>
        <w:t xml:space="preserve"> </w:t>
      </w:r>
      <w:r w:rsidRPr="00644A94">
        <w:rPr>
          <w:rFonts w:eastAsia="Calibri" w:cs="Times New Roman"/>
          <w:i/>
          <w:iCs/>
        </w:rPr>
        <w:t xml:space="preserve">§ </w:t>
      </w:r>
      <w:r>
        <w:rPr>
          <w:rFonts w:eastAsia="Calibri" w:cs="Times New Roman"/>
          <w:i/>
          <w:iCs/>
        </w:rPr>
        <w:t>27</w:t>
      </w:r>
      <w:r w:rsidRPr="00644A94">
        <w:rPr>
          <w:rFonts w:eastAsia="Calibri" w:cs="Times New Roman"/>
        </w:rPr>
        <w:t xml:space="preserve"> indsætte</w:t>
      </w:r>
      <w:r>
        <w:rPr>
          <w:rFonts w:eastAsia="Calibri" w:cs="Times New Roman"/>
        </w:rPr>
        <w:t>s</w:t>
      </w:r>
      <w:r w:rsidRPr="00644A94">
        <w:rPr>
          <w:rFonts w:eastAsia="Calibri" w:cs="Times New Roman"/>
        </w:rPr>
        <w:t xml:space="preserve"> som </w:t>
      </w:r>
      <w:r w:rsidRPr="00644A94">
        <w:rPr>
          <w:rFonts w:eastAsia="Calibri" w:cs="Times New Roman"/>
          <w:i/>
          <w:iCs/>
        </w:rPr>
        <w:t xml:space="preserve">stk. </w:t>
      </w:r>
      <w:r>
        <w:rPr>
          <w:rFonts w:eastAsia="Calibri" w:cs="Times New Roman"/>
          <w:i/>
          <w:iCs/>
        </w:rPr>
        <w:t>3</w:t>
      </w:r>
      <w:r>
        <w:rPr>
          <w:rFonts w:eastAsia="Calibri" w:cs="Times New Roman"/>
          <w:iCs/>
        </w:rPr>
        <w:t>, at Vandsektortilsynets afgørelser efter de foreslåede bestemmelser i vandsektorlovens § 19, stk. 7 og 8, kan påklages af det pågældende vandselskab og af andre parter i aftalen</w:t>
      </w:r>
      <w:r>
        <w:rPr>
          <w:rFonts w:cs="Times New Roman" w:eastAsiaTheme="minorEastAsia"/>
        </w:rPr>
        <w:t xml:space="preserve">. </w:t>
      </w:r>
    </w:p>
    <w:p w:rsidR="00F103C9" w:rsidP="00F103C9" w:rsidRDefault="00F103C9" w14:paraId="6308BD08" w14:textId="77777777">
      <w:pPr>
        <w:rPr>
          <w:rFonts w:cs="Times New Roman" w:eastAsiaTheme="minorEastAsia"/>
        </w:rPr>
      </w:pPr>
    </w:p>
    <w:p w:rsidR="00F103C9" w:rsidP="00F103C9" w:rsidRDefault="00F103C9" w14:paraId="6148D8BC" w14:textId="77777777">
      <w:pPr>
        <w:rPr>
          <w:rFonts w:cs="Times New Roman" w:eastAsiaTheme="minorEastAsia"/>
        </w:rPr>
      </w:pPr>
      <w:r>
        <w:rPr>
          <w:rFonts w:cs="Times New Roman" w:eastAsiaTheme="minorEastAsia"/>
        </w:rPr>
        <w:t>Den foreslåede bestemmelse i vandsektorlovens § 19, stk. 7, giver hjemmel til, at Vandsektortilsynet kan fastsætte den markedsmæssige pris i tilfælde</w:t>
      </w:r>
      <w:r>
        <w:rPr>
          <w:rFonts w:eastAsia="Calibri" w:cs="Times New Roman"/>
        </w:rPr>
        <w:t>, hvor Vandsektortilsynet finder, at en aftale ikke er indgået på markedsvilkår, jf. vandsektorlovens § 19, stk. 4.</w:t>
      </w:r>
      <w:r w:rsidRPr="00CB5930">
        <w:rPr>
          <w:rFonts w:cs="Times New Roman" w:eastAsiaTheme="minorEastAsia"/>
        </w:rPr>
        <w:t xml:space="preserve"> </w:t>
      </w:r>
      <w:r>
        <w:rPr>
          <w:rFonts w:cs="Times New Roman" w:eastAsiaTheme="minorEastAsia"/>
        </w:rPr>
        <w:t>Den foreslåede bestemmelse i vandsektorlovens § 19, stk. 8, giver hjemmel til,</w:t>
      </w:r>
      <w:r>
        <w:rPr>
          <w:rFonts w:eastAsia="Calibri" w:cs="Times New Roman"/>
        </w:rPr>
        <w:t xml:space="preserve"> at</w:t>
      </w:r>
      <w:r w:rsidRPr="5AE5389D">
        <w:rPr>
          <w:rFonts w:eastAsia="Calibri" w:cs="Times New Roman"/>
          <w:i/>
          <w:iCs/>
        </w:rPr>
        <w:t xml:space="preserve"> </w:t>
      </w:r>
      <w:r>
        <w:rPr>
          <w:rFonts w:eastAsia="Calibri" w:cs="Times New Roman"/>
        </w:rPr>
        <w:t>Vandsektortilsynet kan påbyde et v</w:t>
      </w:r>
      <w:r w:rsidRPr="5AE5389D">
        <w:rPr>
          <w:rFonts w:eastAsiaTheme="minorEastAsia"/>
        </w:rPr>
        <w:t>andselskabs koncernforbundne selskaber og andre parter, der er interesseforbundet med vandselskabet, at</w:t>
      </w:r>
      <w:r w:rsidRPr="00EA48E9">
        <w:t xml:space="preserve"> </w:t>
      </w:r>
      <w:r w:rsidRPr="5AE5389D">
        <w:rPr>
          <w:rFonts w:eastAsiaTheme="minorEastAsia"/>
        </w:rPr>
        <w:t>tilbageføre betalinger fra vandselskabet, der overstiger den fastsatte markedsmæssige pris eller foretage efterbetaling i tilfælde, hvor der er betalt mindre end den markedsmæssige pris til vandselskabet</w:t>
      </w:r>
      <w:r>
        <w:rPr>
          <w:rFonts w:eastAsiaTheme="minorEastAsia"/>
        </w:rPr>
        <w:t xml:space="preserve">. Der henvises i øvrigt til </w:t>
      </w:r>
      <w:r>
        <w:rPr>
          <w:rFonts w:cs="Times New Roman" w:eastAsiaTheme="minorEastAsia"/>
        </w:rPr>
        <w:t>lovforslagets § 1, nr. 34, og bemærkningerne hertil.</w:t>
      </w:r>
    </w:p>
    <w:p w:rsidR="00F103C9" w:rsidP="00F103C9" w:rsidRDefault="00F103C9" w14:paraId="42AF95AA" w14:textId="77777777">
      <w:pPr>
        <w:rPr>
          <w:rFonts w:cs="Times New Roman" w:eastAsiaTheme="minorEastAsia"/>
        </w:rPr>
      </w:pPr>
    </w:p>
    <w:p w:rsidR="00F103C9" w:rsidP="00F103C9" w:rsidRDefault="00F103C9" w14:paraId="650D6DC7" w14:textId="77777777">
      <w:pPr>
        <w:rPr>
          <w:rFonts w:cs="Times New Roman" w:eastAsiaTheme="minorEastAsia"/>
        </w:rPr>
      </w:pPr>
      <w:r>
        <w:rPr>
          <w:rFonts w:cs="Times New Roman" w:eastAsiaTheme="minorEastAsia"/>
        </w:rPr>
        <w:t>En afgørelse efter det foreslåede § 19, stk. 7, vil kun være adresseret til vandselskabet. Afgørelsen vil ikke være bindende for andre og vil ikke i sig selv medføre aftalens ugyldighed, jf. nærmere bemærkningerne til bestemmelsen. Afgørelsen vil derfor efter vandsektorlovens § 27, stk. 1, kun kunne påklages af vandselskabet, uanset i hvilket omfang aftaleparten også reelt måtte blive berørt af afgørelsen. Et påbud efter det foreslåede § 19, stk. 8, vil kun være adresseret til vandselskabets aftalepart og vil ikke være bindende for vandselskabet. Det vil derfor efter vandsektorlovens § 27, stk. 1, kun kunne påklages af aftaleparten, ikke af vandselskabet.</w:t>
      </w:r>
    </w:p>
    <w:p w:rsidR="00F103C9" w:rsidP="00F103C9" w:rsidRDefault="00F103C9" w14:paraId="4F394F06" w14:textId="77777777">
      <w:pPr>
        <w:rPr>
          <w:rFonts w:cs="Times New Roman" w:eastAsiaTheme="minorEastAsia"/>
        </w:rPr>
      </w:pPr>
    </w:p>
    <w:p w:rsidRPr="00C63C35" w:rsidR="00F103C9" w:rsidP="00F103C9" w:rsidRDefault="00F103C9" w14:paraId="649969F3" w14:textId="77777777">
      <w:pPr>
        <w:rPr>
          <w:rFonts w:cs="Times New Roman" w:eastAsiaTheme="minorEastAsia"/>
        </w:rPr>
      </w:pPr>
      <w:r>
        <w:rPr>
          <w:rFonts w:cs="Times New Roman" w:eastAsiaTheme="minorEastAsia"/>
        </w:rPr>
        <w:t>Hvis der om den samme aftale træffes afgørelse efter begge de foreslåede bestemmelser i § 19, stk. 7 og 8, vil vandselskabet og aftaleparten således kunne klage over hver sin afgørelse, som imidlertid vil være nært sammenhængende. Det vurderes derfor, at det er mest hensigtsmæssigt, at både vandselskabet og dettes aftaleparter kan påklage begge afgørelser</w:t>
      </w:r>
      <w:r>
        <w:rPr>
          <w:rFonts w:eastAsia="Calibri" w:cs="Times New Roman"/>
          <w:iCs/>
        </w:rPr>
        <w:t>, uanset hvem af disse der er adressat for afgørelserne</w:t>
      </w:r>
      <w:r>
        <w:rPr>
          <w:rFonts w:cs="Times New Roman" w:eastAsiaTheme="minorEastAsia"/>
        </w:rPr>
        <w:t>. Endvidere vurderes en aftalepart, som ikke får et påbud efter det foreslåede § 19, stk. 8, også at burde have adgang til at få prøvet den markedsmæssige pris, som Vandsektortilsynet har fastsat, også selv om vandselskabet vælger ikke at klage over afgørelsen.</w:t>
      </w:r>
    </w:p>
    <w:p w:rsidR="00F103C9" w:rsidP="00F103C9" w:rsidRDefault="00F103C9" w14:paraId="6C828822" w14:textId="77777777">
      <w:pPr>
        <w:rPr>
          <w:rFonts w:eastAsia="Calibri" w:cs="Times New Roman"/>
        </w:rPr>
      </w:pPr>
    </w:p>
    <w:p w:rsidR="00F103C9" w:rsidP="00F103C9" w:rsidRDefault="00F103C9" w14:paraId="66AD8007" w14:textId="77777777">
      <w:pPr>
        <w:rPr>
          <w:rFonts w:eastAsia="Calibri" w:cs="Times New Roman"/>
        </w:rPr>
      </w:pPr>
      <w:r w:rsidRPr="454B1603" w:rsidR="00F103C9">
        <w:rPr>
          <w:rFonts w:eastAsia="Calibri" w:cs="Times New Roman"/>
        </w:rPr>
        <w:t xml:space="preserve">Til nr. 41 </w:t>
      </w:r>
    </w:p>
    <w:p w:rsidR="6D577415" w:rsidP="454B1603" w:rsidRDefault="6D577415" w14:paraId="153EBC2C" w14:textId="0DD09351">
      <w:pPr>
        <w:jc w:val="left"/>
        <w:rPr>
          <w:rFonts w:eastAsia="Calibri" w:cs="Times New Roman"/>
          <w:b w:val="1"/>
          <w:bCs w:val="1"/>
          <w:color w:val="FF0000"/>
        </w:rPr>
      </w:pPr>
      <w:r w:rsidRPr="454B1603" w:rsidR="6D577415">
        <w:rPr>
          <w:rFonts w:eastAsia="Calibri" w:cs="Times New Roman"/>
          <w:b w:val="1"/>
          <w:bCs w:val="1"/>
          <w:color w:val="FF0000"/>
        </w:rPr>
        <w:t xml:space="preserve">DANVA mener ikke, at lovforslaget om ændringer af det statslige tilsyn bør gennemføres. Alle bemærkningerne til § 1 nr. 41 burde derfor have været farvet blå. Dette har DANVA valgt at afstå fra af hensyn til læsbarheden af dokumentet.  </w:t>
      </w:r>
    </w:p>
    <w:p w:rsidR="454B1603" w:rsidP="454B1603" w:rsidRDefault="454B1603" w14:paraId="7520974B" w14:textId="4D937277">
      <w:pPr>
        <w:jc w:val="left"/>
        <w:rPr>
          <w:rFonts w:eastAsia="Calibri" w:cs="Times New Roman"/>
          <w:b w:val="1"/>
          <w:bCs w:val="1"/>
          <w:color w:val="FF0000"/>
        </w:rPr>
      </w:pPr>
    </w:p>
    <w:p w:rsidR="6D577415" w:rsidP="454B1603" w:rsidRDefault="6D577415" w14:paraId="5E2FE700" w14:textId="1A1DED49">
      <w:pPr>
        <w:jc w:val="left"/>
        <w:rPr>
          <w:rFonts w:eastAsia="Calibri" w:cs="Times New Roman"/>
          <w:b w:val="1"/>
          <w:bCs w:val="1"/>
          <w:color w:val="FF0000"/>
        </w:rPr>
      </w:pPr>
      <w:r w:rsidRPr="454B1603" w:rsidR="6D577415">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290A0AE7" w14:textId="5D25B1A5">
      <w:pPr>
        <w:pStyle w:val="Normal"/>
        <w:rPr>
          <w:rFonts w:eastAsia="Calibri" w:cs="Times New Roman"/>
        </w:rPr>
      </w:pPr>
    </w:p>
    <w:p w:rsidR="00F103C9" w:rsidP="00F103C9" w:rsidRDefault="00F103C9" w14:paraId="29157A2A" w14:textId="77777777">
      <w:pPr>
        <w:rPr>
          <w:rFonts w:eastAsia="Calibri" w:cs="Times New Roman"/>
        </w:rPr>
      </w:pPr>
      <w:r>
        <w:rPr>
          <w:rFonts w:eastAsia="Calibri" w:cs="Times New Roman"/>
        </w:rPr>
        <w:t xml:space="preserve">Det følger af den gældende vandsektorlovs § 30, stk. 1, nr. 3, at medmindre højere straf er forskyldt efter anden lovgivning, straffes med bøde den, der undlader at indberette oplysninger efter § 4, stk. 2. </w:t>
      </w:r>
    </w:p>
    <w:p w:rsidR="00F103C9" w:rsidP="00F103C9" w:rsidRDefault="00F103C9" w14:paraId="37FC6D22" w14:textId="77777777">
      <w:pPr>
        <w:rPr>
          <w:rFonts w:eastAsia="Calibri" w:cs="Times New Roman"/>
        </w:rPr>
      </w:pPr>
    </w:p>
    <w:p w:rsidRPr="0049292F" w:rsidR="00F103C9" w:rsidP="00F103C9" w:rsidRDefault="00F103C9" w14:paraId="69F37CF4" w14:textId="77777777">
      <w:pPr>
        <w:rPr>
          <w:rFonts w:eastAsia="Calibri" w:cs="Times New Roman"/>
          <w:color w:val="000000" w:themeColor="text1"/>
        </w:rPr>
      </w:pPr>
      <w:r w:rsidRPr="00F04AF8">
        <w:rPr>
          <w:rFonts w:eastAsia="Times New Roman" w:cs="Times New Roman"/>
          <w:color w:val="000000" w:themeColor="text1"/>
        </w:rPr>
        <w:t>Den gældende bestemmelse i vandsektorloven</w:t>
      </w:r>
      <w:r w:rsidRPr="002208B7">
        <w:rPr>
          <w:rFonts w:eastAsia="Times New Roman" w:cs="Times New Roman"/>
          <w:color w:val="000000" w:themeColor="text1"/>
        </w:rPr>
        <w:t xml:space="preserve">s § 4, stk. 2, fastsætter, at vandselskaber, som er omfattet af kravet om totaløkonomisk benchmarking i § 4, stk. 1, skal indberette oplysninger om vandselskabets økonomiske </w:t>
      </w:r>
      <w:r w:rsidRPr="00F431DA">
        <w:rPr>
          <w:rFonts w:eastAsia="Times New Roman" w:cs="Times New Roman"/>
          <w:color w:val="000000" w:themeColor="text1"/>
        </w:rPr>
        <w:t>forhold til brug for Forsyningssekretariatets beregning af vandselskabernes effektivitet</w:t>
      </w:r>
      <w:r w:rsidRPr="004A78D6">
        <w:rPr>
          <w:rFonts w:eastAsia="Times New Roman" w:cs="Times New Roman"/>
          <w:color w:val="000000" w:themeColor="text1"/>
        </w:rPr>
        <w:t xml:space="preserve"> </w:t>
      </w:r>
      <w:r>
        <w:rPr>
          <w:rFonts w:eastAsia="Times New Roman" w:cs="Times New Roman"/>
          <w:color w:val="000000" w:themeColor="text1"/>
        </w:rPr>
        <w:t>i form af totaløkonomisk benchmarking</w:t>
      </w:r>
      <w:r w:rsidRPr="00F431DA">
        <w:rPr>
          <w:rFonts w:eastAsia="Times New Roman" w:cs="Times New Roman"/>
          <w:color w:val="000000" w:themeColor="text1"/>
        </w:rPr>
        <w:t>.</w:t>
      </w:r>
    </w:p>
    <w:p w:rsidR="00F103C9" w:rsidP="00F103C9" w:rsidRDefault="00F103C9" w14:paraId="3D0D810C" w14:textId="77777777">
      <w:pPr>
        <w:rPr>
          <w:rFonts w:eastAsia="Calibri" w:cs="Times New Roman"/>
        </w:rPr>
      </w:pPr>
    </w:p>
    <w:p w:rsidR="00F103C9" w:rsidP="00F103C9" w:rsidRDefault="00F103C9" w14:paraId="4A1C6C1F" w14:textId="77777777">
      <w:pPr>
        <w:rPr>
          <w:rFonts w:eastAsia="Calibri" w:cs="Times New Roman"/>
        </w:rPr>
      </w:pPr>
      <w:r>
        <w:rPr>
          <w:rFonts w:eastAsia="Calibri" w:cs="Times New Roman"/>
        </w:rPr>
        <w:t xml:space="preserve">Det følger af den gældende vandsektorlovs § 30, stk. 1, nr. 4, at medmindre højere straf er forskyldt efter anden lovgivning straffes med bøde den, der </w:t>
      </w:r>
      <w:r w:rsidRPr="001F6368">
        <w:rPr>
          <w:rFonts w:eastAsia="Calibri" w:cs="Times New Roman"/>
        </w:rPr>
        <w:t xml:space="preserve">undlader at indberette </w:t>
      </w:r>
      <w:r>
        <w:rPr>
          <w:rFonts w:eastAsia="Calibri" w:cs="Times New Roman"/>
        </w:rPr>
        <w:t>årsregnskaber til Forsyningssekretariatet, jf. § 6, stk. 6, eller § 6 a, stk. 4</w:t>
      </w:r>
      <w:r w:rsidRPr="001F6368">
        <w:rPr>
          <w:rFonts w:eastAsia="Calibri" w:cs="Times New Roman"/>
        </w:rPr>
        <w:t xml:space="preserve">. </w:t>
      </w:r>
      <w:r>
        <w:rPr>
          <w:rFonts w:eastAsia="Calibri" w:cs="Times New Roman"/>
        </w:rPr>
        <w:t>Henvisningen til den gældende bestemmelse i vandsektorlovens § 6, stk. 6, skulle rettelig have været til stk. 7, som omhandler pligt til at indberette årsregnskab.</w:t>
      </w:r>
    </w:p>
    <w:p w:rsidR="00F103C9" w:rsidP="00F103C9" w:rsidRDefault="00F103C9" w14:paraId="3F6CB508" w14:textId="77777777">
      <w:pPr>
        <w:rPr>
          <w:rFonts w:eastAsia="Calibri" w:cs="Times New Roman"/>
        </w:rPr>
      </w:pPr>
    </w:p>
    <w:p w:rsidR="00F103C9" w:rsidP="00F103C9" w:rsidRDefault="00F103C9" w14:paraId="4869D098" w14:textId="77777777">
      <w:pPr>
        <w:rPr>
          <w:rFonts w:eastAsia="Calibri" w:cs="Times New Roman"/>
        </w:rPr>
      </w:pPr>
      <w:r>
        <w:rPr>
          <w:rFonts w:eastAsia="Calibri" w:cs="Times New Roman"/>
        </w:rPr>
        <w:t>I den</w:t>
      </w:r>
      <w:r w:rsidRPr="00A3276A">
        <w:rPr>
          <w:rFonts w:eastAsia="Calibri" w:cs="Times New Roman"/>
        </w:rPr>
        <w:t xml:space="preserve"> gældende bestemmelse i vandsektorlovens § 6 a findes regler om fastsættelse af regnskabsmæssige kontro</w:t>
      </w:r>
      <w:r>
        <w:rPr>
          <w:rFonts w:eastAsia="Calibri" w:cs="Times New Roman"/>
        </w:rPr>
        <w:t>lrammer for vandselskaber omfat</w:t>
      </w:r>
      <w:r w:rsidRPr="00A3276A">
        <w:rPr>
          <w:rFonts w:eastAsia="Calibri" w:cs="Times New Roman"/>
        </w:rPr>
        <w:t>tet af vandsektorlovens § 2, stk. 1, med en årligt debiteret vandmængde på højst 800.000 m</w:t>
      </w:r>
      <w:r w:rsidRPr="007C3F5B">
        <w:rPr>
          <w:rFonts w:eastAsia="Calibri" w:cs="Times New Roman"/>
          <w:vertAlign w:val="superscript"/>
        </w:rPr>
        <w:t>3</w:t>
      </w:r>
      <w:r>
        <w:rPr>
          <w:rFonts w:eastAsia="Calibri" w:cs="Times New Roman"/>
        </w:rPr>
        <w:t>. Det fremgår af bestemmelsens stk. 4, at bl.a. vandsektorlovens § 6, stk. 7, finder tilsvarende anvendelse for den regnskabsmæssige kontrolramme</w:t>
      </w:r>
      <w:r w:rsidRPr="00A3276A">
        <w:rPr>
          <w:rFonts w:eastAsia="Calibri" w:cs="Times New Roman"/>
        </w:rPr>
        <w:t>.</w:t>
      </w:r>
    </w:p>
    <w:p w:rsidR="00F103C9" w:rsidP="00F103C9" w:rsidRDefault="00F103C9" w14:paraId="1E742526" w14:textId="77777777">
      <w:pPr>
        <w:rPr>
          <w:rFonts w:eastAsia="Calibri" w:cs="Times New Roman"/>
        </w:rPr>
      </w:pPr>
    </w:p>
    <w:p w:rsidR="00F103C9" w:rsidP="00F103C9" w:rsidRDefault="00F103C9" w14:paraId="68C1D2AF" w14:textId="77777777">
      <w:pPr>
        <w:rPr>
          <w:rFonts w:eastAsia="Calibri" w:cs="Times New Roman"/>
        </w:rPr>
      </w:pPr>
      <w:r>
        <w:rPr>
          <w:rFonts w:eastAsia="Calibri" w:cs="Times New Roman"/>
        </w:rPr>
        <w:t xml:space="preserve">Det foreslås, at vandsektorlovens </w:t>
      </w:r>
      <w:r w:rsidRPr="00F04AF8">
        <w:rPr>
          <w:rFonts w:eastAsia="Calibri" w:cs="Times New Roman"/>
          <w:i/>
        </w:rPr>
        <w:t>§ 30, stk. 1, nr. 3 og 4</w:t>
      </w:r>
      <w:r>
        <w:rPr>
          <w:rFonts w:eastAsia="Calibri" w:cs="Times New Roman"/>
        </w:rPr>
        <w:t xml:space="preserve">, ophæves. </w:t>
      </w:r>
    </w:p>
    <w:p w:rsidR="00F103C9" w:rsidP="00F103C9" w:rsidRDefault="00F103C9" w14:paraId="6EBC6009" w14:textId="77777777">
      <w:pPr>
        <w:rPr>
          <w:rFonts w:eastAsia="Calibri" w:cs="Times New Roman"/>
        </w:rPr>
      </w:pPr>
    </w:p>
    <w:p w:rsidR="00F103C9" w:rsidP="00F103C9" w:rsidRDefault="00F103C9" w14:paraId="4BBD18A7" w14:textId="77777777">
      <w:pPr>
        <w:rPr>
          <w:rFonts w:eastAsia="Calibri" w:cs="Times New Roman"/>
        </w:rPr>
      </w:pPr>
      <w:r>
        <w:rPr>
          <w:rFonts w:eastAsia="Calibri" w:cs="Times New Roman"/>
        </w:rPr>
        <w:t xml:space="preserve">Forslaget skal ses i sammenhæng med lovforslagets § 1, nr. 4, 14 og 18. Den foreslåede ophævelse af § 30, stk. 1, nr. 3 og 4, er en konsekvens af, at reglerne om indberetning af oplysninger til den totaløkonomiske benchmarking efter § 4, stk. 2, og reglerne om indberetning af årsregnskab i vandsektorlovens § 6, stk. 7, samt reglerne om regnskabsmæssige kontrolrammer efter § 6 a foreslås ophævet. </w:t>
      </w:r>
    </w:p>
    <w:p w:rsidR="00F103C9" w:rsidP="00F103C9" w:rsidRDefault="00F103C9" w14:paraId="3067A15A" w14:textId="77777777">
      <w:pPr>
        <w:rPr>
          <w:rFonts w:eastAsia="Calibri" w:cs="Times New Roman"/>
        </w:rPr>
      </w:pPr>
    </w:p>
    <w:p w:rsidR="00F103C9" w:rsidP="00F103C9" w:rsidRDefault="00F103C9" w14:paraId="12A5B5A4" w14:textId="77777777">
      <w:pPr>
        <w:rPr>
          <w:rFonts w:eastAsia="Calibri" w:cs="Times New Roman"/>
        </w:rPr>
      </w:pPr>
      <w:r>
        <w:rPr>
          <w:rFonts w:eastAsia="Calibri" w:cs="Times New Roman"/>
        </w:rPr>
        <w:t xml:space="preserve">Bestemmelserne i § 30, stk. 1, nr. 3 og 4, vil herefter være overflødige. </w:t>
      </w:r>
    </w:p>
    <w:p w:rsidR="00F103C9" w:rsidP="00F103C9" w:rsidRDefault="00F103C9" w14:paraId="7A36140A" w14:textId="77777777">
      <w:pPr>
        <w:rPr>
          <w:rFonts w:eastAsia="Calibri" w:cs="Times New Roman"/>
        </w:rPr>
      </w:pPr>
    </w:p>
    <w:p w:rsidR="00F103C9" w:rsidP="00F103C9" w:rsidRDefault="00F103C9" w14:paraId="07ABBE12" w14:textId="77777777">
      <w:pPr>
        <w:rPr>
          <w:rFonts w:eastAsia="Calibri" w:cs="Times New Roman"/>
        </w:rPr>
      </w:pPr>
      <w:r>
        <w:rPr>
          <w:rFonts w:eastAsia="Calibri" w:cs="Times New Roman"/>
        </w:rPr>
        <w:t xml:space="preserve">Det bemærkes, at det er hensigten i medfør af vandsektorlovens § 30, stk. 2, at fastsætte regler om straf for overtrædelse af de regler om indberetning af oplysninger og data, der vil blive udstedt med hjemmel i den foreslåede § 22, jf. lovforslagets § 1, nr. 38, ligesom det foreslås, at manglende efterkommelse af påbud efter den foreslåede § 22 a, stk. 1 og 2, om indsendelse af oplysninger og data, jf. lovforslagets § 1, nr. 38, skal kunne straffes med bøde, jf. lovforslagets § 1, nr. 48. </w:t>
      </w:r>
    </w:p>
    <w:p w:rsidR="00F103C9" w:rsidP="00F103C9" w:rsidRDefault="00F103C9" w14:paraId="62A76485" w14:textId="77777777">
      <w:pPr>
        <w:rPr>
          <w:rFonts w:eastAsia="Calibri" w:cs="Times New Roman"/>
        </w:rPr>
      </w:pPr>
    </w:p>
    <w:p w:rsidR="00F103C9" w:rsidP="00F103C9" w:rsidRDefault="00F103C9" w14:paraId="4AC8340F" w14:textId="77777777">
      <w:pPr>
        <w:rPr>
          <w:rFonts w:eastAsia="Calibri" w:cs="Times New Roman"/>
        </w:rPr>
      </w:pPr>
      <w:r w:rsidRPr="454B1603" w:rsidR="00F103C9">
        <w:rPr>
          <w:rFonts w:eastAsia="Calibri" w:cs="Times New Roman"/>
        </w:rPr>
        <w:t xml:space="preserve">Til nr. 42 </w:t>
      </w:r>
    </w:p>
    <w:p w:rsidR="144BA0A4" w:rsidP="454B1603" w:rsidRDefault="144BA0A4" w14:paraId="6DAF64F6" w14:textId="62CFAE51">
      <w:pPr>
        <w:jc w:val="left"/>
        <w:rPr>
          <w:rFonts w:eastAsia="Calibri" w:cs="Times New Roman"/>
          <w:b w:val="1"/>
          <w:bCs w:val="1"/>
          <w:color w:val="FF0000"/>
        </w:rPr>
      </w:pPr>
      <w:r w:rsidRPr="454B1603" w:rsidR="144BA0A4">
        <w:rPr>
          <w:rFonts w:eastAsia="Calibri" w:cs="Times New Roman"/>
          <w:b w:val="1"/>
          <w:bCs w:val="1"/>
          <w:color w:val="FF0000"/>
        </w:rPr>
        <w:t xml:space="preserve">DANVA mener ikke, at lovforslaget om ændringer af det statslige tilsyn bør gennemføres. Alle bemærkningerne til § 1 nr. 42 burde derfor have været farvet blå. Dette har DANVA valgt at afstå fra af hensyn til læsbarheden af dokumentet.  </w:t>
      </w:r>
    </w:p>
    <w:p w:rsidR="454B1603" w:rsidP="454B1603" w:rsidRDefault="454B1603" w14:paraId="59DC7DB9" w14:textId="4D937277">
      <w:pPr>
        <w:jc w:val="left"/>
        <w:rPr>
          <w:rFonts w:eastAsia="Calibri" w:cs="Times New Roman"/>
          <w:b w:val="1"/>
          <w:bCs w:val="1"/>
          <w:color w:val="FF0000"/>
        </w:rPr>
      </w:pPr>
    </w:p>
    <w:p w:rsidR="144BA0A4" w:rsidP="454B1603" w:rsidRDefault="144BA0A4" w14:paraId="6C098347" w14:textId="30C300E6">
      <w:pPr>
        <w:jc w:val="left"/>
        <w:rPr>
          <w:rFonts w:eastAsia="Calibri" w:cs="Times New Roman"/>
          <w:b w:val="1"/>
          <w:bCs w:val="1"/>
          <w:color w:val="FF0000"/>
        </w:rPr>
      </w:pPr>
      <w:r w:rsidRPr="454B1603" w:rsidR="144BA0A4">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32584799" w14:textId="2639AD87">
      <w:pPr>
        <w:pStyle w:val="Normal"/>
        <w:rPr>
          <w:rFonts w:eastAsia="Calibri" w:cs="Times New Roman"/>
        </w:rPr>
      </w:pPr>
    </w:p>
    <w:p w:rsidR="00F103C9" w:rsidP="00F103C9" w:rsidRDefault="00F103C9" w14:paraId="7D81F2F2" w14:textId="77777777">
      <w:pPr>
        <w:rPr>
          <w:rFonts w:eastAsia="Calibri" w:cs="Times New Roman"/>
        </w:rPr>
      </w:pPr>
      <w:r>
        <w:rPr>
          <w:rFonts w:eastAsia="Calibri" w:cs="Times New Roman"/>
        </w:rPr>
        <w:t>Det følger af den gældende vandsektorlovs § 30, stk. 1, nr. 5, at medmindre højere straf er forskyldt efter anden lovgivning, straffes med bøde den, der opkræver betaling fra forbrugerne i strid med den af Forsyningssekretariatet fastsatte indtægtsramme, jf. § 6, eller regnskabsmæssige kontrolramme, jf. § 6 a, jf. § 13</w:t>
      </w:r>
      <w:r w:rsidRPr="00D83622">
        <w:rPr>
          <w:rFonts w:eastAsia="Calibri" w:cs="Times New Roman"/>
        </w:rPr>
        <w:t xml:space="preserve">. </w:t>
      </w:r>
    </w:p>
    <w:p w:rsidR="00F103C9" w:rsidP="00F103C9" w:rsidRDefault="00F103C9" w14:paraId="7D522366" w14:textId="77777777">
      <w:pPr>
        <w:rPr>
          <w:rFonts w:eastAsia="Calibri" w:cs="Times New Roman"/>
        </w:rPr>
      </w:pPr>
    </w:p>
    <w:p w:rsidR="00F103C9" w:rsidP="00F103C9" w:rsidRDefault="00F103C9" w14:paraId="5324F910" w14:textId="77777777">
      <w:pPr>
        <w:rPr>
          <w:rFonts w:eastAsia="Calibri" w:cs="Times New Roman"/>
        </w:rPr>
      </w:pPr>
      <w:r>
        <w:rPr>
          <w:rFonts w:eastAsia="Calibri" w:cs="Times New Roman"/>
        </w:rPr>
        <w:t xml:space="preserve">Det foreslås, at vandsektorlovens </w:t>
      </w:r>
      <w:r w:rsidRPr="00F04AF8">
        <w:rPr>
          <w:rFonts w:eastAsia="Calibri" w:cs="Times New Roman"/>
          <w:i/>
        </w:rPr>
        <w:t>§ 30, stk. 1, nr. 5,</w:t>
      </w:r>
      <w:r w:rsidRPr="00F73942">
        <w:rPr>
          <w:rFonts w:eastAsia="Calibri" w:cs="Times New Roman"/>
        </w:rPr>
        <w:t xml:space="preserve"> </w:t>
      </w:r>
      <w:r>
        <w:rPr>
          <w:rFonts w:eastAsia="Calibri" w:cs="Times New Roman"/>
        </w:rPr>
        <w:t>der bliver</w:t>
      </w:r>
      <w:r w:rsidRPr="001C519F">
        <w:rPr>
          <w:rFonts w:eastAsia="Calibri" w:cs="Times New Roman"/>
        </w:rPr>
        <w:t xml:space="preserve"> nr. 3</w:t>
      </w:r>
      <w:r w:rsidRPr="00F04AF8">
        <w:rPr>
          <w:rFonts w:eastAsia="Calibri" w:cs="Times New Roman"/>
          <w:i/>
        </w:rPr>
        <w:t>,</w:t>
      </w:r>
      <w:r>
        <w:rPr>
          <w:rFonts w:eastAsia="Calibri" w:cs="Times New Roman"/>
        </w:rPr>
        <w:t xml:space="preserve"> ændres således, at </w:t>
      </w:r>
      <w:r w:rsidRPr="001F307F">
        <w:rPr>
          <w:rFonts w:eastAsia="Calibri" w:cs="Times New Roman"/>
        </w:rPr>
        <w:t>»</w:t>
      </w:r>
      <w:r>
        <w:rPr>
          <w:rFonts w:eastAsia="Calibri" w:cs="Times New Roman"/>
        </w:rPr>
        <w:t>af Forsyningssekretariatet</w:t>
      </w:r>
      <w:r w:rsidRPr="001F307F">
        <w:rPr>
          <w:rFonts w:eastAsia="Calibri" w:cs="Times New Roman"/>
        </w:rPr>
        <w:t>«</w:t>
      </w:r>
      <w:r>
        <w:rPr>
          <w:rFonts w:eastAsia="Calibri" w:cs="Times New Roman"/>
        </w:rPr>
        <w:t xml:space="preserve"> udgår af bestemmelsen. </w:t>
      </w:r>
    </w:p>
    <w:p w:rsidR="00F103C9" w:rsidP="00F103C9" w:rsidRDefault="00F103C9" w14:paraId="4C73C223" w14:textId="77777777">
      <w:pPr>
        <w:rPr>
          <w:rFonts w:eastAsia="Calibri" w:cs="Times New Roman"/>
        </w:rPr>
      </w:pPr>
    </w:p>
    <w:p w:rsidR="00F103C9" w:rsidP="00F103C9" w:rsidRDefault="00F103C9" w14:paraId="0FEBA510" w14:textId="77777777">
      <w:pPr>
        <w:rPr>
          <w:rFonts w:eastAsia="Calibri" w:cs="Times New Roman"/>
        </w:rPr>
      </w:pPr>
      <w:r>
        <w:rPr>
          <w:rFonts w:eastAsia="Calibri" w:cs="Times New Roman"/>
        </w:rPr>
        <w:t xml:space="preserve">Forslaget skyldes, at Forsyningssekretariatet foreslås at skifte navn til Vandsektortilsynet, jf. lovforslagets § 1, nr. 1, og at det desuden vurderes overflødigt at angive, hvilken myndighed der har fastsat den pågældende indtægtsramme eller regnskabsmæssige kontrolramme, da dette følger af lovens øvrige bestemmelser.  </w:t>
      </w:r>
    </w:p>
    <w:p w:rsidR="00F103C9" w:rsidP="00F103C9" w:rsidRDefault="00F103C9" w14:paraId="5E282350" w14:textId="77777777">
      <w:pPr>
        <w:rPr>
          <w:rFonts w:eastAsia="Calibri" w:cs="Times New Roman"/>
        </w:rPr>
      </w:pPr>
    </w:p>
    <w:p w:rsidR="00F103C9" w:rsidP="00F103C9" w:rsidRDefault="00F103C9" w14:paraId="44DF9F5C" w14:textId="77777777">
      <w:pPr>
        <w:rPr>
          <w:rFonts w:eastAsia="Calibri" w:cs="Times New Roman"/>
        </w:rPr>
      </w:pPr>
      <w:r w:rsidRPr="454B1603" w:rsidR="00F103C9">
        <w:rPr>
          <w:rFonts w:eastAsia="Calibri" w:cs="Times New Roman"/>
        </w:rPr>
        <w:t xml:space="preserve">Til nr. </w:t>
      </w:r>
      <w:r w:rsidRPr="454B1603" w:rsidR="00F103C9">
        <w:rPr>
          <w:rFonts w:eastAsia="Calibri" w:cs="Times New Roman"/>
        </w:rPr>
        <w:t>43</w:t>
      </w:r>
    </w:p>
    <w:p w:rsidR="2A8657CE" w:rsidP="454B1603" w:rsidRDefault="2A8657CE" w14:paraId="20B769E2" w14:textId="3EA440CE">
      <w:pPr>
        <w:jc w:val="left"/>
        <w:rPr>
          <w:rFonts w:eastAsia="Calibri" w:cs="Times New Roman"/>
          <w:b w:val="1"/>
          <w:bCs w:val="1"/>
          <w:color w:val="FF0000"/>
        </w:rPr>
      </w:pPr>
      <w:r w:rsidRPr="454B1603" w:rsidR="2A8657CE">
        <w:rPr>
          <w:rFonts w:eastAsia="Calibri" w:cs="Times New Roman"/>
          <w:b w:val="1"/>
          <w:bCs w:val="1"/>
          <w:color w:val="FF0000"/>
        </w:rPr>
        <w:t xml:space="preserve">DANVA mener ikke, at lovforslaget om ændringer af det statslige tilsyn bør gennemføres. Alle bemærkningerne til § 1 nr.  43 burde derfor have været farvet blå. Dette har DANVA valgt at afstå fra af hensyn til læsbarheden af dokumentet.  </w:t>
      </w:r>
    </w:p>
    <w:p w:rsidR="454B1603" w:rsidP="454B1603" w:rsidRDefault="454B1603" w14:paraId="70D1C48E" w14:textId="4D937277">
      <w:pPr>
        <w:jc w:val="left"/>
        <w:rPr>
          <w:rFonts w:eastAsia="Calibri" w:cs="Times New Roman"/>
          <w:b w:val="1"/>
          <w:bCs w:val="1"/>
          <w:color w:val="FF0000"/>
        </w:rPr>
      </w:pPr>
    </w:p>
    <w:p w:rsidR="2A8657CE" w:rsidP="454B1603" w:rsidRDefault="2A8657CE" w14:paraId="77B2FFD2" w14:textId="332F5120">
      <w:pPr>
        <w:jc w:val="left"/>
        <w:rPr>
          <w:rFonts w:eastAsia="Calibri" w:cs="Times New Roman"/>
          <w:b w:val="1"/>
          <w:bCs w:val="1"/>
          <w:color w:val="FF0000"/>
        </w:rPr>
      </w:pPr>
      <w:r w:rsidRPr="454B1603" w:rsidR="2A8657CE">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2D6C1844" w14:textId="64B7862C">
      <w:pPr>
        <w:pStyle w:val="Normal"/>
        <w:rPr>
          <w:rFonts w:eastAsia="Calibri" w:cs="Times New Roman"/>
        </w:rPr>
      </w:pPr>
    </w:p>
    <w:p w:rsidRPr="00985E5A" w:rsidR="00F103C9" w:rsidP="00F103C9" w:rsidRDefault="00F103C9" w14:paraId="51F16A75" w14:textId="77777777">
      <w:pPr>
        <w:rPr>
          <w:rFonts w:eastAsia="Calibri" w:cs="Times New Roman"/>
        </w:rPr>
      </w:pPr>
      <w:r w:rsidRPr="00985E5A">
        <w:rPr>
          <w:rFonts w:eastAsia="Calibri" w:cs="Times New Roman"/>
        </w:rPr>
        <w:t xml:space="preserve">Ifølge den gældende vandsektorlovs § 30, sanktioneres overtrædelse af lovens centrale bestemmelser med bødestraf. </w:t>
      </w:r>
    </w:p>
    <w:p w:rsidRPr="00985E5A" w:rsidR="00F103C9" w:rsidP="00F103C9" w:rsidRDefault="00F103C9" w14:paraId="358DE2C5" w14:textId="77777777">
      <w:pPr>
        <w:rPr>
          <w:rFonts w:eastAsia="Calibri" w:cs="Times New Roman"/>
        </w:rPr>
      </w:pPr>
    </w:p>
    <w:p w:rsidRPr="00985E5A" w:rsidR="00F103C9" w:rsidP="00F103C9" w:rsidRDefault="00F103C9" w14:paraId="1F41785C" w14:textId="77777777">
      <w:pPr>
        <w:rPr>
          <w:rFonts w:eastAsia="Calibri" w:cs="Times New Roman"/>
        </w:rPr>
      </w:pPr>
      <w:r>
        <w:rPr>
          <w:rFonts w:cs="Times New Roman"/>
        </w:rPr>
        <w:t xml:space="preserve">Der kan efter gældende vandsektorlovs § 30, stk. 1, pålægges bødestraf for at undlade at </w:t>
      </w:r>
      <w:r w:rsidRPr="008D626F">
        <w:rPr>
          <w:rFonts w:cs="Times New Roman"/>
        </w:rPr>
        <w:t xml:space="preserve">indgive anmeldelse til Forsyningssekretariatet om, at et vandselskab opfylder betingelserne for at være omfattet af </w:t>
      </w:r>
      <w:r>
        <w:rPr>
          <w:rFonts w:cs="Times New Roman"/>
        </w:rPr>
        <w:t>vandsektorlovens</w:t>
      </w:r>
      <w:r w:rsidRPr="008D626F">
        <w:rPr>
          <w:rFonts w:cs="Times New Roman"/>
        </w:rPr>
        <w:t xml:space="preserve"> § 2, stk. 1,</w:t>
      </w:r>
      <w:r w:rsidRPr="00452EB9">
        <w:rPr>
          <w:rFonts w:cs="Times New Roman"/>
        </w:rPr>
        <w:t xml:space="preserve"> </w:t>
      </w:r>
      <w:r>
        <w:rPr>
          <w:rFonts w:cs="Times New Roman"/>
        </w:rPr>
        <w:t>jf. § 2, stk. 6,</w:t>
      </w:r>
      <w:r w:rsidRPr="008D626F">
        <w:rPr>
          <w:rFonts w:cs="Times New Roman"/>
        </w:rPr>
        <w:t xml:space="preserve"> for at undlade straks at indgive anmeldelse til Forsyningssekretariatet, hvis vandselskabet ikke længere opfylder betingelserne for at være forbrugerejet på grund af ændringer i ejerforholdene, </w:t>
      </w:r>
      <w:r>
        <w:rPr>
          <w:rFonts w:cs="Times New Roman"/>
        </w:rPr>
        <w:t xml:space="preserve">jf. vandsektorlovens § 3 c, </w:t>
      </w:r>
      <w:r w:rsidRPr="008D626F">
        <w:rPr>
          <w:rFonts w:cs="Times New Roman"/>
        </w:rPr>
        <w:t>for at undlade at indberette oplysninger</w:t>
      </w:r>
      <w:r>
        <w:rPr>
          <w:rFonts w:cs="Times New Roman"/>
        </w:rPr>
        <w:t xml:space="preserve"> </w:t>
      </w:r>
      <w:r>
        <w:rPr>
          <w:rFonts w:eastAsia="Calibri" w:cs="Times New Roman"/>
        </w:rPr>
        <w:t>og data</w:t>
      </w:r>
      <w:r w:rsidRPr="008D626F">
        <w:rPr>
          <w:rFonts w:cs="Times New Roman"/>
        </w:rPr>
        <w:t xml:space="preserve"> til brug for Forsyningssekretariatets beregning af vandselskabernes effektivitet, </w:t>
      </w:r>
      <w:r>
        <w:rPr>
          <w:rFonts w:cs="Times New Roman"/>
        </w:rPr>
        <w:t>jf. vandsektorlovens § 4, stk. 2,</w:t>
      </w:r>
      <w:r w:rsidRPr="008D626F">
        <w:rPr>
          <w:rFonts w:cs="Times New Roman"/>
        </w:rPr>
        <w:t xml:space="preserve"> og for at undlade at indberette årsregnskaber til Forsyningssekretariatet</w:t>
      </w:r>
      <w:r>
        <w:rPr>
          <w:rFonts w:cs="Times New Roman"/>
        </w:rPr>
        <w:t>, jf. vandsektorlovens § 6 stk. 6, eller § 6 a, stk. 4</w:t>
      </w:r>
      <w:r w:rsidRPr="008D626F">
        <w:rPr>
          <w:rFonts w:cs="Times New Roman"/>
        </w:rPr>
        <w:t xml:space="preserve">. Der kan endvidere pålægges bødestraf for at opkræve betaling fra forbrugerne i strid med den fastsatte </w:t>
      </w:r>
      <w:r>
        <w:rPr>
          <w:rFonts w:cs="Times New Roman"/>
        </w:rPr>
        <w:t>indtægtsramme, jf. vandsektorlovens § 6, eller regnskabsmæssige</w:t>
      </w:r>
      <w:r w:rsidRPr="008D626F">
        <w:rPr>
          <w:rFonts w:cs="Times New Roman"/>
        </w:rPr>
        <w:t xml:space="preserve"> </w:t>
      </w:r>
      <w:r>
        <w:rPr>
          <w:rFonts w:cs="Times New Roman"/>
        </w:rPr>
        <w:t>kontrol</w:t>
      </w:r>
      <w:r w:rsidRPr="008D626F">
        <w:rPr>
          <w:rFonts w:cs="Times New Roman"/>
        </w:rPr>
        <w:t>ramme</w:t>
      </w:r>
      <w:r>
        <w:rPr>
          <w:rFonts w:cs="Times New Roman"/>
        </w:rPr>
        <w:t>,</w:t>
      </w:r>
      <w:r w:rsidRPr="008D626F">
        <w:rPr>
          <w:rFonts w:cs="Times New Roman"/>
        </w:rPr>
        <w:t xml:space="preserve"> </w:t>
      </w:r>
      <w:r>
        <w:rPr>
          <w:rFonts w:cs="Times New Roman"/>
        </w:rPr>
        <w:t>jf. vandsektorlovens § 6 a. Der kan tillige pålægges bødestraf</w:t>
      </w:r>
      <w:r w:rsidRPr="008D626F">
        <w:rPr>
          <w:rFonts w:cs="Times New Roman"/>
        </w:rPr>
        <w:t xml:space="preserve"> for at udøve vand- eller spildevandsaktiviteter i strid med </w:t>
      </w:r>
      <w:r>
        <w:rPr>
          <w:rFonts w:cs="Times New Roman"/>
        </w:rPr>
        <w:t>vandsektor</w:t>
      </w:r>
      <w:r w:rsidRPr="008D626F">
        <w:rPr>
          <w:rFonts w:cs="Times New Roman"/>
        </w:rPr>
        <w:t xml:space="preserve">lovens § 15, </w:t>
      </w:r>
      <w:r>
        <w:rPr>
          <w:rFonts w:cs="Times New Roman"/>
        </w:rPr>
        <w:t xml:space="preserve">stk. 1, </w:t>
      </w:r>
      <w:r w:rsidRPr="008D626F">
        <w:rPr>
          <w:rFonts w:cs="Times New Roman"/>
        </w:rPr>
        <w:t xml:space="preserve">hvorefter kommuner kun kan deltage i aktiviteter forbundet med vand- eller spildevandsforsyning omfattet af vandsektorloven, hvis aktiviteterne udøves i et eller flere selskaber, som drives i aktie- eller anpartsselskabsform. Der kan også pålægges bødestraf for at </w:t>
      </w:r>
      <w:r>
        <w:rPr>
          <w:rFonts w:ascii="Questa-Regular" w:hAnsi="Questa-Regular"/>
          <w:color w:val="212529"/>
          <w:sz w:val="23"/>
          <w:szCs w:val="23"/>
          <w:shd w:val="clear" w:color="auto" w:fill="F9F9FB"/>
        </w:rPr>
        <w:t>udøve anden virksomhed inden for vandselskabet i større omfang end tilladt efter vandsektorlovens § 18, stk. 1,</w:t>
      </w:r>
      <w:r w:rsidRPr="008D626F">
        <w:rPr>
          <w:rFonts w:cs="Times New Roman"/>
        </w:rPr>
        <w:t xml:space="preserve"> </w:t>
      </w:r>
      <w:r>
        <w:rPr>
          <w:rFonts w:cs="Times New Roman"/>
        </w:rPr>
        <w:t>for at undlade</w:t>
      </w:r>
      <w:r w:rsidRPr="008D626F">
        <w:rPr>
          <w:rFonts w:cs="Times New Roman"/>
        </w:rPr>
        <w:t xml:space="preserve"> regnskabsmæssig adskillelse, jf. vandsektorlovens § 19</w:t>
      </w:r>
      <w:r>
        <w:rPr>
          <w:rFonts w:cs="Times New Roman"/>
        </w:rPr>
        <w:t>, og for at indgå aftaler i strid med vandsektorlovens § 19, stk. 4, eller stk. 5, 1. pkt., eller undlade at forelægge tilstrækkelig dokumentation, jf. vandsektorlovens § 19, stk. 5, 2. pkt</w:t>
      </w:r>
      <w:r w:rsidRPr="008D626F">
        <w:rPr>
          <w:rFonts w:cs="Times New Roman"/>
        </w:rPr>
        <w:t>.</w:t>
      </w:r>
      <w:r>
        <w:rPr>
          <w:rFonts w:cs="Times New Roman"/>
        </w:rPr>
        <w:t xml:space="preserve"> Derudover kan der pålægges bødestraf for at undlade at efterkomme Forsyningssekretariatets påbud til foreninger oprettet i medfør af vandsektorlovens § 21, jf. vandsektorlovens § 21, stk. 5 og 6.</w:t>
      </w:r>
      <w:r w:rsidRPr="00985E5A">
        <w:rPr>
          <w:rFonts w:eastAsia="Calibri" w:cs="Times New Roman"/>
        </w:rPr>
        <w:t xml:space="preserve"> </w:t>
      </w:r>
    </w:p>
    <w:p w:rsidRPr="00985E5A" w:rsidR="00F103C9" w:rsidP="00F103C9" w:rsidRDefault="00F103C9" w14:paraId="2DB31E44" w14:textId="77777777">
      <w:pPr>
        <w:rPr>
          <w:rFonts w:eastAsia="Calibri" w:cs="Times New Roman"/>
        </w:rPr>
      </w:pPr>
    </w:p>
    <w:p w:rsidRPr="00985E5A" w:rsidR="00F103C9" w:rsidP="00F103C9" w:rsidRDefault="00F103C9" w14:paraId="4B9CDD0F" w14:textId="77777777">
      <w:pPr>
        <w:rPr>
          <w:rFonts w:eastAsia="Calibri" w:cs="Times New Roman"/>
        </w:rPr>
      </w:pPr>
      <w:r w:rsidRPr="00985E5A">
        <w:rPr>
          <w:rFonts w:eastAsia="Calibri" w:cs="Times New Roman"/>
        </w:rPr>
        <w:t xml:space="preserve">Det følger endvidere af den gældende vandsektorlovs § 30, stk. 2, at der </w:t>
      </w:r>
      <w:r>
        <w:rPr>
          <w:rFonts w:eastAsia="Calibri" w:cs="Times New Roman"/>
        </w:rPr>
        <w:t>i</w:t>
      </w:r>
      <w:r w:rsidRPr="00985E5A">
        <w:rPr>
          <w:rFonts w:eastAsia="Calibri" w:cs="Times New Roman"/>
        </w:rPr>
        <w:t xml:space="preserve"> regler, der udstedes i medfør af loven, kan fastsættes en straf af bøde for den, der overtræder bestemmelserne i reglerne. </w:t>
      </w:r>
    </w:p>
    <w:p w:rsidRPr="00985E5A" w:rsidR="00F103C9" w:rsidP="00F103C9" w:rsidRDefault="00F103C9" w14:paraId="5BD977CB" w14:textId="77777777">
      <w:pPr>
        <w:rPr>
          <w:rFonts w:eastAsia="Calibri" w:cs="Times New Roman"/>
        </w:rPr>
      </w:pPr>
    </w:p>
    <w:p w:rsidRPr="00985E5A" w:rsidR="00F103C9" w:rsidP="00F103C9" w:rsidRDefault="00F103C9" w14:paraId="40D57D70" w14:textId="77777777">
      <w:pPr>
        <w:rPr>
          <w:rFonts w:eastAsia="Calibri" w:cs="Times New Roman"/>
        </w:rPr>
      </w:pPr>
      <w:r w:rsidRPr="00985E5A">
        <w:rPr>
          <w:rFonts w:eastAsia="Calibri" w:cs="Times New Roman"/>
        </w:rPr>
        <w:t>Både fysiske og juridiske personer kan straffes for overtrædelser af vandsektorloven. Strafansvaret for de juridiske personer er udtrykkeligt fastsat i vandsektorlovens § 30, stk. 3. Ved lovovertrædelser begået af juridiske personer er udgangspunktet ved valg af ansvarssubjekt, at tiltalen rejses mod den juridiske person.</w:t>
      </w:r>
    </w:p>
    <w:p w:rsidRPr="00985E5A" w:rsidR="00F103C9" w:rsidP="00F103C9" w:rsidRDefault="00F103C9" w14:paraId="593A1198" w14:textId="77777777">
      <w:pPr>
        <w:rPr>
          <w:rFonts w:eastAsia="Calibri" w:cs="Times New Roman"/>
        </w:rPr>
      </w:pPr>
    </w:p>
    <w:p w:rsidRPr="00985E5A" w:rsidR="00F103C9" w:rsidP="00F103C9" w:rsidRDefault="00F103C9" w14:paraId="23C1E13E" w14:textId="77777777">
      <w:pPr>
        <w:rPr>
          <w:rFonts w:eastAsia="Calibri" w:cs="Times New Roman"/>
        </w:rPr>
      </w:pPr>
      <w:r w:rsidRPr="00985E5A">
        <w:rPr>
          <w:rFonts w:eastAsia="Calibri" w:cs="Times New Roman"/>
        </w:rPr>
        <w:t>Det gælder især, når den juridiske persons lovovertrædelse er motiveret af økonomiske grunde, men også hvis den udviste uagtsomhed ikke er graverende, eller hvis forholdet er begået af underordnet personale</w:t>
      </w:r>
      <w:r>
        <w:rPr>
          <w:rFonts w:eastAsia="Calibri" w:cs="Times New Roman"/>
        </w:rPr>
        <w:t>, jf. afsnit 3.1.1. i Rigsadvokatmeddelelsen, afsnittet om strafansvar for juridiske personer</w:t>
      </w:r>
      <w:r w:rsidRPr="00985E5A">
        <w:rPr>
          <w:rFonts w:eastAsia="Calibri" w:cs="Times New Roman"/>
        </w:rPr>
        <w:t>.</w:t>
      </w:r>
    </w:p>
    <w:p w:rsidRPr="00985E5A" w:rsidR="00F103C9" w:rsidP="00F103C9" w:rsidRDefault="00F103C9" w14:paraId="5FEAC603" w14:textId="77777777">
      <w:pPr>
        <w:rPr>
          <w:rFonts w:eastAsia="Calibri" w:cs="Times New Roman"/>
        </w:rPr>
      </w:pPr>
    </w:p>
    <w:p w:rsidR="00F103C9" w:rsidP="00F103C9" w:rsidRDefault="00F103C9" w14:paraId="4CBB4DA9" w14:textId="77777777">
      <w:pPr>
        <w:rPr>
          <w:rFonts w:eastAsia="Calibri" w:cs="Times New Roman"/>
        </w:rPr>
      </w:pPr>
      <w:r w:rsidRPr="00985E5A">
        <w:rPr>
          <w:rFonts w:eastAsia="Calibri" w:cs="Times New Roman"/>
        </w:rPr>
        <w:t>De</w:t>
      </w:r>
      <w:r>
        <w:rPr>
          <w:rFonts w:eastAsia="Calibri" w:cs="Times New Roman"/>
        </w:rPr>
        <w:t>r</w:t>
      </w:r>
      <w:r w:rsidRPr="00985E5A">
        <w:rPr>
          <w:rFonts w:eastAsia="Calibri" w:cs="Times New Roman"/>
        </w:rPr>
        <w:t xml:space="preserve"> foreslås i vandsektorlovens </w:t>
      </w:r>
      <w:r w:rsidRPr="00F04AF8">
        <w:rPr>
          <w:rFonts w:eastAsia="Calibri" w:cs="Times New Roman"/>
          <w:i/>
        </w:rPr>
        <w:t>§ 30, stk. 1,</w:t>
      </w:r>
      <w:r w:rsidRPr="00985E5A">
        <w:rPr>
          <w:rFonts w:eastAsia="Calibri" w:cs="Times New Roman"/>
        </w:rPr>
        <w:t xml:space="preserve"> efter nr. </w:t>
      </w:r>
      <w:r>
        <w:rPr>
          <w:rFonts w:eastAsia="Calibri" w:cs="Times New Roman"/>
        </w:rPr>
        <w:t>7</w:t>
      </w:r>
      <w:r w:rsidRPr="00985E5A">
        <w:rPr>
          <w:rFonts w:eastAsia="Calibri" w:cs="Times New Roman"/>
        </w:rPr>
        <w:t xml:space="preserve">, der bliver nr. </w:t>
      </w:r>
      <w:r>
        <w:rPr>
          <w:rFonts w:eastAsia="Calibri" w:cs="Times New Roman"/>
        </w:rPr>
        <w:t>5</w:t>
      </w:r>
      <w:r w:rsidRPr="00985E5A">
        <w:rPr>
          <w:rFonts w:eastAsia="Calibri" w:cs="Times New Roman"/>
        </w:rPr>
        <w:t xml:space="preserve">, </w:t>
      </w:r>
      <w:r>
        <w:rPr>
          <w:rFonts w:eastAsia="Calibri" w:cs="Times New Roman"/>
        </w:rPr>
        <w:t xml:space="preserve">indsat </w:t>
      </w:r>
      <w:r w:rsidRPr="00985E5A">
        <w:rPr>
          <w:rFonts w:eastAsia="Calibri" w:cs="Times New Roman"/>
        </w:rPr>
        <w:t>et nyt</w:t>
      </w:r>
      <w:r w:rsidRPr="00F04AF8">
        <w:rPr>
          <w:rFonts w:eastAsia="Calibri" w:cs="Times New Roman"/>
          <w:i/>
        </w:rPr>
        <w:t xml:space="preserve"> nr. </w:t>
      </w:r>
      <w:r>
        <w:rPr>
          <w:rFonts w:eastAsia="Calibri" w:cs="Times New Roman"/>
          <w:i/>
        </w:rPr>
        <w:t>6</w:t>
      </w:r>
      <w:r w:rsidRPr="00F04AF8">
        <w:rPr>
          <w:rFonts w:eastAsia="Calibri" w:cs="Times New Roman"/>
          <w:i/>
        </w:rPr>
        <w:t xml:space="preserve">. </w:t>
      </w:r>
      <w:r>
        <w:rPr>
          <w:rFonts w:eastAsia="Calibri" w:cs="Times New Roman"/>
        </w:rPr>
        <w:t>Det foreslås efter den nye bestemmelse,</w:t>
      </w:r>
      <w:r w:rsidRPr="00985E5A">
        <w:rPr>
          <w:rFonts w:eastAsia="Calibri" w:cs="Times New Roman"/>
        </w:rPr>
        <w:t xml:space="preserve"> at medmindre højere straf er forskyldt efter anden lovgivning</w:t>
      </w:r>
      <w:r>
        <w:rPr>
          <w:rFonts w:eastAsia="Calibri" w:cs="Times New Roman"/>
        </w:rPr>
        <w:t>,</w:t>
      </w:r>
      <w:r w:rsidRPr="00985E5A">
        <w:rPr>
          <w:rFonts w:eastAsia="Calibri" w:cs="Times New Roman"/>
        </w:rPr>
        <w:t xml:space="preserve"> straffes med bøde den,</w:t>
      </w:r>
      <w:r>
        <w:rPr>
          <w:rFonts w:eastAsia="Calibri" w:cs="Times New Roman"/>
        </w:rPr>
        <w:t xml:space="preserve"> der</w:t>
      </w:r>
      <w:r w:rsidRPr="00985E5A">
        <w:rPr>
          <w:rFonts w:eastAsia="Calibri" w:cs="Times New Roman"/>
        </w:rPr>
        <w:t xml:space="preserve"> undlader at efterkomme </w:t>
      </w:r>
      <w:r>
        <w:rPr>
          <w:rFonts w:eastAsia="Calibri" w:cs="Times New Roman"/>
        </w:rPr>
        <w:t xml:space="preserve">Vandsektortilsynets påbud efter den foreslåede bestemmelse i vandsektorlovens § 18, stk. 4. </w:t>
      </w:r>
    </w:p>
    <w:p w:rsidR="00F103C9" w:rsidP="00F103C9" w:rsidRDefault="00F103C9" w14:paraId="489F2DCD" w14:textId="77777777">
      <w:pPr>
        <w:rPr>
          <w:rFonts w:eastAsia="Calibri" w:cs="Times New Roman"/>
        </w:rPr>
      </w:pPr>
    </w:p>
    <w:p w:rsidRPr="006D41F5" w:rsidR="00F103C9" w:rsidP="00F103C9" w:rsidRDefault="00F103C9" w14:paraId="1DACF069" w14:textId="77777777">
      <w:pPr>
        <w:rPr>
          <w:rFonts w:eastAsia="Calibri" w:cs="Times New Roman"/>
        </w:rPr>
      </w:pPr>
      <w:r w:rsidRPr="006D41F5">
        <w:rPr>
          <w:rFonts w:eastAsia="Calibri" w:cs="Times New Roman"/>
        </w:rPr>
        <w:t>Den foreslåede bestemmelse i vandsektorlovens</w:t>
      </w:r>
      <w:r>
        <w:rPr>
          <w:rFonts w:eastAsia="Calibri" w:cs="Times New Roman"/>
        </w:rPr>
        <w:t xml:space="preserve"> §</w:t>
      </w:r>
      <w:r w:rsidRPr="006D41F5">
        <w:rPr>
          <w:rFonts w:eastAsia="Calibri" w:cs="Times New Roman"/>
        </w:rPr>
        <w:t xml:space="preserve"> </w:t>
      </w:r>
      <w:r>
        <w:rPr>
          <w:rFonts w:eastAsia="Calibri" w:cs="Times New Roman"/>
        </w:rPr>
        <w:t>18, stk. 4, indebæ</w:t>
      </w:r>
      <w:r w:rsidRPr="006D41F5">
        <w:rPr>
          <w:rFonts w:eastAsia="Calibri" w:cs="Times New Roman"/>
        </w:rPr>
        <w:t>re</w:t>
      </w:r>
      <w:r>
        <w:rPr>
          <w:rFonts w:eastAsia="Calibri" w:cs="Times New Roman"/>
        </w:rPr>
        <w:t>r</w:t>
      </w:r>
      <w:r w:rsidRPr="006D41F5">
        <w:rPr>
          <w:rFonts w:eastAsia="Calibri" w:cs="Times New Roman"/>
        </w:rPr>
        <w:t xml:space="preserve">, at </w:t>
      </w:r>
      <w:r>
        <w:rPr>
          <w:rFonts w:eastAsia="Calibri" w:cs="Times New Roman"/>
        </w:rPr>
        <w:t>Vandsektortilsynet kan påbyde et vandselskab at afstå eller afvikle deltagelse i virksomhed, der er i strid med reglerne om tilknyttet virksomhed efter lovens § 18, stk. 1, og regler udstedt i medfør af § 18, stk. 5, jf. bemærkningerne til § 1, nr. 34. Så</w:t>
      </w:r>
      <w:r w:rsidRPr="006D41F5">
        <w:rPr>
          <w:rFonts w:eastAsia="Calibri" w:cs="Times New Roman"/>
        </w:rPr>
        <w:t>fremt vandselskaberne ikke efterkommer</w:t>
      </w:r>
      <w:r>
        <w:rPr>
          <w:rFonts w:eastAsia="Calibri" w:cs="Times New Roman"/>
        </w:rPr>
        <w:t xml:space="preserve"> påbuddet, vil vandselskaber</w:t>
      </w:r>
      <w:r w:rsidRPr="006D41F5">
        <w:rPr>
          <w:rFonts w:eastAsia="Calibri" w:cs="Times New Roman"/>
        </w:rPr>
        <w:t xml:space="preserve">ne kunne blive pålagt en bøde. </w:t>
      </w:r>
    </w:p>
    <w:p w:rsidRPr="006D41F5" w:rsidR="00F103C9" w:rsidP="00F103C9" w:rsidRDefault="00F103C9" w14:paraId="0E8FA4F2" w14:textId="77777777">
      <w:pPr>
        <w:rPr>
          <w:rFonts w:eastAsia="Calibri" w:cs="Times New Roman"/>
        </w:rPr>
      </w:pPr>
    </w:p>
    <w:p w:rsidR="00F103C9" w:rsidP="00F103C9" w:rsidRDefault="00F103C9" w14:paraId="37B77F41" w14:textId="77777777">
      <w:pPr>
        <w:rPr>
          <w:rFonts w:eastAsia="Calibri" w:cs="Times New Roman"/>
        </w:rPr>
      </w:pPr>
      <w:r>
        <w:rPr>
          <w:rFonts w:eastAsia="Calibri" w:cs="Times New Roman"/>
        </w:rPr>
        <w:t>Sammen med den eksisterende strafbestemmelse i vandsektorlovens § 30, stk. 1, nr. 7, der bliver nr. 5, som omfatter den, der udøver anden virksomhed inden for vandselskabet i større omfang end tilladt efter § 18, stk. 1,</w:t>
      </w:r>
      <w:r w:rsidRPr="006D41F5">
        <w:rPr>
          <w:rFonts w:eastAsia="Calibri" w:cs="Times New Roman"/>
        </w:rPr>
        <w:t xml:space="preserve"> </w:t>
      </w:r>
      <w:r>
        <w:rPr>
          <w:rFonts w:eastAsia="Calibri" w:cs="Times New Roman"/>
        </w:rPr>
        <w:t>og strafbestemmelsen i § 8 i bekendtgørelsen om tilknyttet virksomhed har d</w:t>
      </w:r>
      <w:r w:rsidRPr="006D41F5">
        <w:rPr>
          <w:rFonts w:eastAsia="Calibri" w:cs="Times New Roman"/>
        </w:rPr>
        <w:t>en for</w:t>
      </w:r>
      <w:r>
        <w:rPr>
          <w:rFonts w:eastAsia="Calibri" w:cs="Times New Roman"/>
        </w:rPr>
        <w:t>e</w:t>
      </w:r>
      <w:r w:rsidRPr="006D41F5">
        <w:rPr>
          <w:rFonts w:eastAsia="Calibri" w:cs="Times New Roman"/>
        </w:rPr>
        <w:t>slåede bestemmelse til formål at sikre, at Vandsektortilsynet får adgang til</w:t>
      </w:r>
      <w:r>
        <w:rPr>
          <w:rFonts w:eastAsia="Calibri" w:cs="Times New Roman"/>
        </w:rPr>
        <w:t xml:space="preserve"> at kunne sikre, at vandselskaberne overholder reglerne om deltagelse i tilknyttet virksomhed. Vandsektortilsynet vil således efter det foreslåede § 18, stk. 4, kunne fastsætte en frist for afståelse eller afvikling af den ulovlige tilknyttede virksomhed. Såfremt vandselskaberne ikke efterkommer denne frist, vil de kunne straffes med bøde for overtrædelse af påbuddet. </w:t>
      </w:r>
    </w:p>
    <w:p w:rsidR="00F103C9" w:rsidP="00F103C9" w:rsidRDefault="00F103C9" w14:paraId="1599A1F4" w14:textId="77777777">
      <w:pPr>
        <w:rPr>
          <w:rFonts w:eastAsia="Calibri" w:cs="Times New Roman"/>
        </w:rPr>
      </w:pPr>
    </w:p>
    <w:p w:rsidR="00F103C9" w:rsidP="00F103C9" w:rsidRDefault="00F103C9" w14:paraId="41E6D01A" w14:textId="77777777">
      <w:pPr>
        <w:rPr>
          <w:rFonts w:eastAsia="Calibri" w:cs="Times New Roman"/>
        </w:rPr>
      </w:pPr>
      <w:r w:rsidRPr="0039404E">
        <w:rPr>
          <w:rFonts w:eastAsia="Calibri" w:cs="Times New Roman"/>
        </w:rPr>
        <w:t>Den foreslåede strafbestemmelse har således på samme måde som de gældende strafbestemmelser til formål at sikre, at vandselskaber underlægges og overholder den regulering, som vandsektorloven med tilhørende bekendtgørelser foreskriver.</w:t>
      </w:r>
    </w:p>
    <w:p w:rsidR="00F103C9" w:rsidP="00F103C9" w:rsidRDefault="00F103C9" w14:paraId="4ECA53B4" w14:textId="77777777">
      <w:pPr>
        <w:rPr>
          <w:rFonts w:eastAsia="Calibri" w:cs="Times New Roman"/>
        </w:rPr>
      </w:pPr>
    </w:p>
    <w:p w:rsidR="00F103C9" w:rsidP="00F103C9" w:rsidRDefault="00F103C9" w14:paraId="42FA0D90" w14:textId="77777777">
      <w:pPr>
        <w:rPr>
          <w:rFonts w:eastAsia="Calibri" w:cs="Times New Roman"/>
        </w:rPr>
      </w:pPr>
      <w:r w:rsidRPr="74EEDB1C">
        <w:rPr>
          <w:rFonts w:eastAsia="Calibri" w:cs="Times New Roman"/>
        </w:rPr>
        <w:t>Overtrædelsen af reglerne vil kunne straffes også for den periode, der ligger før fristens udløb, jf. den gældende bestemmelse i vandsektorlovens § 30, stk. 1, nr. 7, der bliver nr. 5, og strafbestemmelsen i bekendtgørelsen om tilknyttet virksomhed.</w:t>
      </w:r>
    </w:p>
    <w:p w:rsidR="74EEDB1C" w:rsidP="74EEDB1C" w:rsidRDefault="74EEDB1C" w14:paraId="44588F83" w14:textId="442D73D0">
      <w:pPr>
        <w:rPr>
          <w:rFonts w:eastAsia="Calibri" w:cs="Times New Roman"/>
        </w:rPr>
      </w:pPr>
    </w:p>
    <w:p w:rsidR="46FB5612" w:rsidP="74EEDB1C" w:rsidRDefault="46FB5612" w14:paraId="6DCCE431" w14:textId="2DC4F0D3">
      <w:pPr>
        <w:rPr>
          <w:rFonts w:eastAsia="Calibri" w:cs="Times New Roman"/>
          <w:b/>
          <w:bCs/>
          <w:color w:val="FF0000"/>
        </w:rPr>
      </w:pPr>
      <w:r w:rsidRPr="74EEDB1C">
        <w:rPr>
          <w:rFonts w:eastAsia="Calibri" w:cs="Times New Roman"/>
          <w:b/>
          <w:bCs/>
          <w:color w:val="FF0000"/>
        </w:rPr>
        <w:t>Bøde bør ikke kunne pålægges for manglende overholdelse af påbud, der er indbragt for konkurrenceankenævnet eller domstolene. Hvis der kan pålægges bøder for indbragte afgørelser rejser det spørgsmål om til</w:t>
      </w:r>
      <w:r w:rsidRPr="74EEDB1C" w:rsidR="5CCFE563">
        <w:rPr>
          <w:rFonts w:eastAsia="Calibri" w:cs="Times New Roman"/>
          <w:b/>
          <w:bCs/>
          <w:color w:val="FF0000"/>
        </w:rPr>
        <w:t xml:space="preserve">bagebetaling af bøder inkl. Rente, hvis tilsynets påbud ikke stadfæstes. </w:t>
      </w:r>
    </w:p>
    <w:p w:rsidR="00F103C9" w:rsidP="00F103C9" w:rsidRDefault="00F103C9" w14:paraId="0DE719BE" w14:textId="77777777">
      <w:pPr>
        <w:rPr>
          <w:rFonts w:eastAsia="Calibri" w:cs="Times New Roman"/>
        </w:rPr>
      </w:pPr>
    </w:p>
    <w:p w:rsidR="00F103C9" w:rsidP="00F103C9" w:rsidRDefault="00F103C9" w14:paraId="75D34BFC" w14:textId="77777777">
      <w:pPr>
        <w:rPr>
          <w:rFonts w:eastAsia="Calibri" w:cs="Times New Roman"/>
        </w:rPr>
      </w:pPr>
      <w:r w:rsidRPr="454B1603" w:rsidR="00F103C9">
        <w:rPr>
          <w:rFonts w:eastAsia="Calibri" w:cs="Times New Roman"/>
        </w:rPr>
        <w:t xml:space="preserve">Til nr. 44 </w:t>
      </w:r>
    </w:p>
    <w:p w:rsidR="553EFB67" w:rsidP="454B1603" w:rsidRDefault="553EFB67" w14:paraId="5D71153B" w14:textId="30C2BBF0">
      <w:pPr>
        <w:jc w:val="left"/>
        <w:rPr>
          <w:rFonts w:eastAsia="Calibri" w:cs="Times New Roman"/>
          <w:b w:val="1"/>
          <w:bCs w:val="1"/>
          <w:color w:val="FF0000"/>
        </w:rPr>
      </w:pPr>
      <w:r w:rsidRPr="454B1603" w:rsidR="553EFB67">
        <w:rPr>
          <w:rFonts w:eastAsia="Calibri" w:cs="Times New Roman"/>
          <w:b w:val="1"/>
          <w:bCs w:val="1"/>
          <w:color w:val="FF0000"/>
        </w:rPr>
        <w:t xml:space="preserve">DANVA mener ikke, at lovforslaget om ændringer af det statslige tilsyn bør gennemføres. Alle bemærkningerne til § 1 nr. 44 burde derfor have været farvet blå. Dette har DANVA valgt at afstå fra af hensyn til læsbarheden af dokumentet.  </w:t>
      </w:r>
    </w:p>
    <w:p w:rsidR="454B1603" w:rsidP="454B1603" w:rsidRDefault="454B1603" w14:paraId="22D1C23F" w14:textId="4D937277">
      <w:pPr>
        <w:jc w:val="left"/>
        <w:rPr>
          <w:rFonts w:eastAsia="Calibri" w:cs="Times New Roman"/>
          <w:b w:val="1"/>
          <w:bCs w:val="1"/>
          <w:color w:val="FF0000"/>
        </w:rPr>
      </w:pPr>
    </w:p>
    <w:p w:rsidR="553EFB67" w:rsidP="454B1603" w:rsidRDefault="553EFB67" w14:paraId="0F85A18B" w14:textId="0D3C37DF">
      <w:pPr>
        <w:jc w:val="left"/>
        <w:rPr>
          <w:rFonts w:eastAsia="Calibri" w:cs="Times New Roman"/>
          <w:b w:val="1"/>
          <w:bCs w:val="1"/>
          <w:color w:val="FF0000"/>
        </w:rPr>
      </w:pPr>
      <w:r w:rsidRPr="454B1603" w:rsidR="553EFB67">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47E03ED0" w14:textId="1D4F14D7">
      <w:pPr>
        <w:pStyle w:val="Normal"/>
        <w:rPr>
          <w:rFonts w:eastAsia="Calibri" w:cs="Times New Roman"/>
        </w:rPr>
      </w:pPr>
    </w:p>
    <w:p w:rsidR="00F103C9" w:rsidP="00F103C9" w:rsidRDefault="00F103C9" w14:paraId="46170B11" w14:textId="77777777">
      <w:pPr>
        <w:rPr>
          <w:rFonts w:eastAsia="Calibri" w:cs="Times New Roman"/>
        </w:rPr>
      </w:pPr>
      <w:r>
        <w:rPr>
          <w:rFonts w:eastAsia="Calibri" w:cs="Times New Roman"/>
        </w:rPr>
        <w:t xml:space="preserve">Det følger af den gældende vandsektorlovs § 30, stk. 1, nr. 8, at medmindre højere straf er forskyldt efter anden lovgivning, straffes med bøde den, der undlader regnskabsmæssig adskillelse, jf. § 19. </w:t>
      </w:r>
    </w:p>
    <w:p w:rsidR="00F103C9" w:rsidP="00F103C9" w:rsidRDefault="00F103C9" w14:paraId="7D106337" w14:textId="77777777">
      <w:pPr>
        <w:rPr>
          <w:rFonts w:eastAsia="Calibri" w:cs="Times New Roman"/>
        </w:rPr>
      </w:pPr>
    </w:p>
    <w:p w:rsidR="00F103C9" w:rsidP="00F103C9" w:rsidRDefault="00F103C9" w14:paraId="78BB1F3A" w14:textId="77777777">
      <w:pPr>
        <w:rPr>
          <w:rFonts w:eastAsia="Calibri" w:cs="Times New Roman"/>
        </w:rPr>
      </w:pPr>
      <w:r>
        <w:rPr>
          <w:rFonts w:eastAsia="Calibri" w:cs="Times New Roman"/>
        </w:rPr>
        <w:t xml:space="preserve">En række aktiviteter skal efter den gældende § 19 være regnskabsmæssig adskilt. Aktiviteter forbundet med vand- og spildevandsforsyning, skal holdes regnskabsmæssigt adskilt, jf. § 19, stk. 1, 1. pkt. Endvidere skal aktiviteter forbundet med vand- og spildevandsaktiviteter være regnskabsmæssigt adskilt fra aktiviteter forbundet med affaldshåndtering efter lov om miljøbeskyttelse samt aktiviteter omfattet af lov om elforsyning, lov om varmeforsyning og lov om naturgasforsyning, jf. § 19, stk. 1, 2. pkt. Endelig skal et servicerende selskab holde de enkelte vandselskaber og aktiviteter forbundet med vand- eller spildevandsforsyning regnskabsmæssig adskilt, jf. § 19, stk. 3. </w:t>
      </w:r>
    </w:p>
    <w:p w:rsidR="00F103C9" w:rsidP="00F103C9" w:rsidRDefault="00F103C9" w14:paraId="3DA9E3CA" w14:textId="77777777">
      <w:pPr>
        <w:rPr>
          <w:rFonts w:eastAsia="Calibri" w:cs="Times New Roman"/>
        </w:rPr>
      </w:pPr>
    </w:p>
    <w:p w:rsidR="00F103C9" w:rsidP="00F103C9" w:rsidRDefault="00F103C9" w14:paraId="39948FA1" w14:textId="77777777">
      <w:pPr>
        <w:rPr>
          <w:rFonts w:eastAsia="Calibri" w:cs="Times New Roman"/>
        </w:rPr>
      </w:pPr>
      <w:r>
        <w:rPr>
          <w:rFonts w:eastAsia="Calibri" w:cs="Times New Roman"/>
        </w:rPr>
        <w:t xml:space="preserve">Det foreslås i </w:t>
      </w:r>
      <w:r w:rsidRPr="00F04AF8">
        <w:rPr>
          <w:rFonts w:eastAsia="Calibri" w:cs="Times New Roman"/>
          <w:i/>
        </w:rPr>
        <w:t>§ 30, stk. 1, nr. 8,</w:t>
      </w:r>
      <w:r>
        <w:rPr>
          <w:rFonts w:eastAsia="Calibri" w:cs="Times New Roman"/>
        </w:rPr>
        <w:t xml:space="preserve"> der bliver </w:t>
      </w:r>
      <w:r w:rsidRPr="00CB20B2">
        <w:rPr>
          <w:rFonts w:eastAsia="Calibri" w:cs="Times New Roman"/>
        </w:rPr>
        <w:t xml:space="preserve">nr. </w:t>
      </w:r>
      <w:r>
        <w:rPr>
          <w:rFonts w:eastAsia="Calibri" w:cs="Times New Roman"/>
        </w:rPr>
        <w:t>7</w:t>
      </w:r>
      <w:r w:rsidRPr="00F04AF8">
        <w:rPr>
          <w:rFonts w:eastAsia="Calibri" w:cs="Times New Roman"/>
          <w:i/>
        </w:rPr>
        <w:t>,</w:t>
      </w:r>
      <w:r>
        <w:rPr>
          <w:rFonts w:eastAsia="Calibri" w:cs="Times New Roman"/>
        </w:rPr>
        <w:t xml:space="preserve"> at indsætte </w:t>
      </w:r>
      <w:r w:rsidRPr="005D35B9">
        <w:rPr>
          <w:rFonts w:eastAsia="Calibri" w:cs="Times New Roman"/>
        </w:rPr>
        <w:t>»</w:t>
      </w:r>
      <w:r>
        <w:rPr>
          <w:rFonts w:eastAsia="Calibri" w:cs="Times New Roman"/>
        </w:rPr>
        <w:t>stk. 1 og 3</w:t>
      </w:r>
      <w:r w:rsidRPr="005D35B9">
        <w:rPr>
          <w:rFonts w:eastAsia="Calibri" w:cs="Times New Roman"/>
        </w:rPr>
        <w:t>,«</w:t>
      </w:r>
      <w:r>
        <w:rPr>
          <w:rFonts w:eastAsia="Calibri" w:cs="Times New Roman"/>
        </w:rPr>
        <w:t xml:space="preserve"> efter »§ 19</w:t>
      </w:r>
      <w:r w:rsidRPr="005D35B9">
        <w:rPr>
          <w:rFonts w:eastAsia="Calibri" w:cs="Times New Roman"/>
        </w:rPr>
        <w:t>,«</w:t>
      </w:r>
      <w:r>
        <w:rPr>
          <w:rFonts w:eastAsia="Calibri" w:cs="Times New Roman"/>
        </w:rPr>
        <w:t xml:space="preserve">. </w:t>
      </w:r>
    </w:p>
    <w:p w:rsidR="00F103C9" w:rsidP="00F103C9" w:rsidRDefault="00F103C9" w14:paraId="1356E5C3" w14:textId="77777777">
      <w:pPr>
        <w:rPr>
          <w:rFonts w:eastAsia="Calibri" w:cs="Times New Roman"/>
        </w:rPr>
      </w:pPr>
    </w:p>
    <w:p w:rsidR="00F103C9" w:rsidP="00F103C9" w:rsidRDefault="00F103C9" w14:paraId="07B92E41" w14:textId="77777777">
      <w:pPr>
        <w:rPr>
          <w:rFonts w:eastAsia="Calibri" w:cs="Times New Roman"/>
        </w:rPr>
      </w:pPr>
      <w:r>
        <w:rPr>
          <w:rFonts w:eastAsia="Calibri" w:cs="Times New Roman"/>
        </w:rPr>
        <w:t xml:space="preserve">Den foreslåede ændring vil medføre, at det præciseres, at det kan straffes med bøde, såfremt der ikke foretages regnskabsmæssig adskillelse efter reglerne i § 19, stk. 1 og 3. </w:t>
      </w:r>
    </w:p>
    <w:p w:rsidR="00F103C9" w:rsidP="00F103C9" w:rsidRDefault="00F103C9" w14:paraId="663020DE" w14:textId="77777777">
      <w:pPr>
        <w:rPr>
          <w:rFonts w:eastAsia="Calibri" w:cs="Times New Roman"/>
        </w:rPr>
      </w:pPr>
    </w:p>
    <w:p w:rsidR="00F103C9" w:rsidP="00F103C9" w:rsidRDefault="00F103C9" w14:paraId="5F69D9C2" w14:textId="77777777">
      <w:pPr>
        <w:rPr>
          <w:rFonts w:eastAsia="Calibri" w:cs="Times New Roman"/>
        </w:rPr>
      </w:pPr>
      <w:r w:rsidRPr="454B1603" w:rsidR="00F103C9">
        <w:rPr>
          <w:rFonts w:eastAsia="Calibri" w:cs="Times New Roman"/>
        </w:rPr>
        <w:t xml:space="preserve">Til nr. 45 </w:t>
      </w:r>
    </w:p>
    <w:p w:rsidR="4D6D190E" w:rsidP="454B1603" w:rsidRDefault="4D6D190E" w14:paraId="480194D0" w14:textId="6828FCC2">
      <w:pPr>
        <w:jc w:val="left"/>
        <w:rPr>
          <w:rFonts w:eastAsia="Calibri" w:cs="Times New Roman"/>
          <w:b w:val="1"/>
          <w:bCs w:val="1"/>
          <w:color w:val="FF0000"/>
        </w:rPr>
      </w:pPr>
      <w:r w:rsidRPr="454B1603" w:rsidR="4D6D190E">
        <w:rPr>
          <w:rFonts w:eastAsia="Calibri" w:cs="Times New Roman"/>
          <w:b w:val="1"/>
          <w:bCs w:val="1"/>
          <w:color w:val="FF0000"/>
        </w:rPr>
        <w:t xml:space="preserve">DANVA mener ikke, at lovforslaget om ændringer af det statslige tilsyn bør gennemføres. Alle bemærkningerne til § 1 nr. 45 burde derfor have været farvet blå. Dette har DANVA valgt at afstå fra af hensyn til læsbarheden af dokumentet.  </w:t>
      </w:r>
    </w:p>
    <w:p w:rsidR="454B1603" w:rsidP="454B1603" w:rsidRDefault="454B1603" w14:paraId="7DA49353" w14:textId="4D937277">
      <w:pPr>
        <w:jc w:val="left"/>
        <w:rPr>
          <w:rFonts w:eastAsia="Calibri" w:cs="Times New Roman"/>
          <w:b w:val="1"/>
          <w:bCs w:val="1"/>
          <w:color w:val="FF0000"/>
        </w:rPr>
      </w:pPr>
    </w:p>
    <w:p w:rsidR="4D6D190E" w:rsidP="454B1603" w:rsidRDefault="4D6D190E" w14:paraId="58F33877" w14:textId="3F4380D7">
      <w:pPr>
        <w:jc w:val="left"/>
        <w:rPr>
          <w:rFonts w:eastAsia="Calibri" w:cs="Times New Roman"/>
          <w:b w:val="1"/>
          <w:bCs w:val="1"/>
          <w:color w:val="FF0000"/>
        </w:rPr>
      </w:pPr>
      <w:r w:rsidRPr="454B1603" w:rsidR="4D6D190E">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72C9F1B5" w14:textId="53FF7F1B">
      <w:pPr>
        <w:pStyle w:val="Normal"/>
        <w:rPr>
          <w:rFonts w:eastAsia="Calibri" w:cs="Times New Roman"/>
        </w:rPr>
      </w:pPr>
    </w:p>
    <w:p w:rsidR="00F103C9" w:rsidP="00F103C9" w:rsidRDefault="00F103C9" w14:paraId="7AD3E401" w14:textId="77777777">
      <w:pPr>
        <w:rPr>
          <w:rFonts w:eastAsia="Calibri" w:cs="Times New Roman"/>
        </w:rPr>
      </w:pPr>
      <w:r>
        <w:rPr>
          <w:rFonts w:eastAsia="Calibri" w:cs="Times New Roman"/>
        </w:rPr>
        <w:t xml:space="preserve">Det følger af den gældende vandsektorlovs § 30, stk. 1, nr. 10, at medmindre højere straf er forskyldt efter anden lovgivning straffes med bøde den, </w:t>
      </w:r>
      <w:r w:rsidRPr="00E84D65">
        <w:rPr>
          <w:rFonts w:eastAsia="Calibri" w:cs="Times New Roman"/>
        </w:rPr>
        <w:t xml:space="preserve">der </w:t>
      </w:r>
      <w:r>
        <w:rPr>
          <w:rFonts w:eastAsia="Calibri" w:cs="Times New Roman"/>
        </w:rPr>
        <w:t>undlader at forelægge tilstrækkelig dokumentation efter § 19, stk. 5, 2. pkt</w:t>
      </w:r>
      <w:r w:rsidRPr="00E84D65">
        <w:rPr>
          <w:rFonts w:eastAsia="Calibri" w:cs="Times New Roman"/>
        </w:rPr>
        <w:t xml:space="preserve">. </w:t>
      </w:r>
    </w:p>
    <w:p w:rsidR="00F103C9" w:rsidP="00F103C9" w:rsidRDefault="00F103C9" w14:paraId="2DDEF639" w14:textId="77777777">
      <w:pPr>
        <w:rPr>
          <w:rFonts w:eastAsia="Calibri" w:cs="Times New Roman"/>
        </w:rPr>
      </w:pPr>
    </w:p>
    <w:p w:rsidR="00F103C9" w:rsidP="74EEDB1C" w:rsidRDefault="00F103C9" w14:paraId="5D98A5EC" w14:textId="77777777">
      <w:pPr>
        <w:rPr>
          <w:rFonts w:eastAsia="Calibri" w:cs="Times New Roman"/>
          <w:i/>
          <w:iCs/>
          <w:color w:val="0070C0"/>
        </w:rPr>
      </w:pPr>
      <w:r w:rsidRPr="74EEDB1C">
        <w:rPr>
          <w:rFonts w:eastAsia="Calibri" w:cs="Times New Roman"/>
          <w:i/>
          <w:iCs/>
          <w:color w:val="0070C0"/>
        </w:rPr>
        <w:t>Det foreslås i vandsektorlovens § 30, stk. 1, nr. 10, der bliver nr. 9, at ændre »forelægge« til »tilvejebringe eller opbevare«, og at »eller« udgår.</w:t>
      </w:r>
    </w:p>
    <w:p w:rsidR="74EEDB1C" w:rsidP="74EEDB1C" w:rsidRDefault="74EEDB1C" w14:paraId="26459EFC" w14:textId="719FDF41">
      <w:pPr>
        <w:rPr>
          <w:rFonts w:eastAsia="Calibri" w:cs="Times New Roman"/>
          <w:i/>
          <w:iCs/>
          <w:color w:val="0070C0"/>
        </w:rPr>
      </w:pPr>
    </w:p>
    <w:p w:rsidR="3736C8FB" w:rsidP="74EEDB1C" w:rsidRDefault="3736C8FB" w14:paraId="3ED0A182" w14:textId="15E52D85">
      <w:pPr>
        <w:rPr>
          <w:rFonts w:eastAsia="Calibri" w:cs="Times New Roman"/>
          <w:b/>
          <w:bCs/>
          <w:color w:val="FF0000"/>
        </w:rPr>
      </w:pPr>
      <w:r w:rsidRPr="74EEDB1C">
        <w:rPr>
          <w:rFonts w:eastAsia="Calibri" w:cs="Times New Roman"/>
          <w:b/>
          <w:bCs/>
          <w:color w:val="FF0000"/>
        </w:rPr>
        <w:t>Der er stor forskel på at strafbelægge manglende efterkommelse af en anmodning om at fremlægge dokumentation og til at strafbelægge forholdet “ikke være i besiddelse af nød</w:t>
      </w:r>
      <w:r w:rsidRPr="74EEDB1C" w:rsidR="4534C558">
        <w:rPr>
          <w:rFonts w:eastAsia="Calibri" w:cs="Times New Roman"/>
          <w:b/>
          <w:bCs/>
          <w:color w:val="FF0000"/>
        </w:rPr>
        <w:t xml:space="preserve">vendig tilstrækkelig dokumentation.  </w:t>
      </w:r>
    </w:p>
    <w:p w:rsidR="00F103C9" w:rsidP="00F103C9" w:rsidRDefault="00F103C9" w14:paraId="442237EF" w14:textId="77777777">
      <w:pPr>
        <w:rPr>
          <w:rFonts w:eastAsia="Calibri" w:cs="Times New Roman"/>
        </w:rPr>
      </w:pPr>
    </w:p>
    <w:p w:rsidR="00F103C9" w:rsidP="00F103C9" w:rsidRDefault="00F103C9" w14:paraId="6FC8A68F" w14:textId="77777777">
      <w:pPr>
        <w:rPr>
          <w:rFonts w:eastAsia="Calibri" w:cs="Times New Roman"/>
        </w:rPr>
      </w:pPr>
      <w:r w:rsidRPr="00844E0C">
        <w:rPr>
          <w:rFonts w:eastAsia="Calibri" w:cs="Times New Roman"/>
        </w:rPr>
        <w:t xml:space="preserve">Forslaget </w:t>
      </w:r>
      <w:r>
        <w:rPr>
          <w:rFonts w:eastAsia="Calibri" w:cs="Times New Roman"/>
        </w:rPr>
        <w:t xml:space="preserve">er en konsekvens af den foreslåede ændring af § 19, stk. 5, 2. pkt., jf. </w:t>
      </w:r>
      <w:r w:rsidRPr="00844E0C">
        <w:rPr>
          <w:rFonts w:eastAsia="Calibri" w:cs="Times New Roman"/>
        </w:rPr>
        <w:t>lovforslagets § 1, nr.</w:t>
      </w:r>
      <w:r>
        <w:rPr>
          <w:rFonts w:eastAsia="Calibri" w:cs="Times New Roman"/>
        </w:rPr>
        <w:t xml:space="preserve"> 33, hvorefter vandselskaberne skal tilvejebringe og opbevare tilstrækkelig dokumentation for, hvordan priser og vilkår for væsentlige aftaler er fastsat. </w:t>
      </w:r>
    </w:p>
    <w:p w:rsidR="00F103C9" w:rsidP="00F103C9" w:rsidRDefault="00F103C9" w14:paraId="7FAABAE0" w14:textId="77777777">
      <w:pPr>
        <w:rPr>
          <w:rFonts w:eastAsia="Calibri" w:cs="Times New Roman"/>
        </w:rPr>
      </w:pPr>
    </w:p>
    <w:p w:rsidR="00F103C9" w:rsidP="00F103C9" w:rsidRDefault="00F103C9" w14:paraId="53D01830" w14:textId="77777777">
      <w:pPr>
        <w:rPr>
          <w:rFonts w:eastAsia="Calibri" w:cs="Times New Roman"/>
        </w:rPr>
      </w:pPr>
      <w:r w:rsidRPr="454B1603" w:rsidR="00F103C9">
        <w:rPr>
          <w:rFonts w:eastAsia="Calibri" w:cs="Times New Roman"/>
        </w:rPr>
        <w:t>Til nr. 46</w:t>
      </w:r>
    </w:p>
    <w:p w:rsidR="7A744F50" w:rsidP="454B1603" w:rsidRDefault="7A744F50" w14:paraId="745C7EB1" w14:textId="297DCA91">
      <w:pPr>
        <w:jc w:val="left"/>
        <w:rPr>
          <w:rFonts w:eastAsia="Calibri" w:cs="Times New Roman"/>
          <w:b w:val="1"/>
          <w:bCs w:val="1"/>
          <w:color w:val="FF0000"/>
        </w:rPr>
      </w:pPr>
      <w:r w:rsidRPr="454B1603" w:rsidR="7A744F50">
        <w:rPr>
          <w:rFonts w:eastAsia="Calibri" w:cs="Times New Roman"/>
          <w:b w:val="1"/>
          <w:bCs w:val="1"/>
          <w:color w:val="FF0000"/>
        </w:rPr>
        <w:t xml:space="preserve">DANVA mener ikke, at lovforslaget om ændringer af det statslige tilsyn bør gennemføres. Alle bemærkningerne til § 1 nr. 46 burde derfor have været farvet blå. Dette har DANVA valgt at afstå fra af hensyn til læsbarheden af dokumentet.  </w:t>
      </w:r>
    </w:p>
    <w:p w:rsidR="454B1603" w:rsidP="454B1603" w:rsidRDefault="454B1603" w14:paraId="19B15745" w14:textId="4D937277">
      <w:pPr>
        <w:jc w:val="left"/>
        <w:rPr>
          <w:rFonts w:eastAsia="Calibri" w:cs="Times New Roman"/>
          <w:b w:val="1"/>
          <w:bCs w:val="1"/>
          <w:color w:val="FF0000"/>
        </w:rPr>
      </w:pPr>
    </w:p>
    <w:p w:rsidR="7A744F50" w:rsidP="454B1603" w:rsidRDefault="7A744F50" w14:paraId="6CA71682" w14:textId="2C013B7B">
      <w:pPr>
        <w:jc w:val="left"/>
        <w:rPr>
          <w:rFonts w:eastAsia="Calibri" w:cs="Times New Roman"/>
          <w:b w:val="1"/>
          <w:bCs w:val="1"/>
          <w:color w:val="FF0000"/>
        </w:rPr>
      </w:pPr>
      <w:r w:rsidRPr="454B1603" w:rsidR="7A744F50">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5CD09A11" w14:textId="46A67B2E">
      <w:pPr>
        <w:pStyle w:val="Normal"/>
        <w:rPr>
          <w:rFonts w:eastAsia="Calibri" w:cs="Times New Roman"/>
        </w:rPr>
      </w:pPr>
    </w:p>
    <w:p w:rsidRPr="001E56AF" w:rsidR="00F103C9" w:rsidP="00F103C9" w:rsidRDefault="00F103C9" w14:paraId="713CCA2B" w14:textId="77777777">
      <w:pPr>
        <w:rPr>
          <w:rFonts w:eastAsia="Calibri" w:cs="Times New Roman"/>
        </w:rPr>
      </w:pPr>
      <w:r w:rsidRPr="001E56AF">
        <w:rPr>
          <w:rFonts w:eastAsia="Calibri" w:cs="Times New Roman"/>
        </w:rPr>
        <w:t xml:space="preserve">Ifølge den gældende vandsektorlovs § 30, sanktioneres overtrædelse af lovens centrale bestemmelser med bødestraf. </w:t>
      </w:r>
    </w:p>
    <w:p w:rsidRPr="001E56AF" w:rsidR="00F103C9" w:rsidP="00F103C9" w:rsidRDefault="00F103C9" w14:paraId="4424C091" w14:textId="77777777">
      <w:pPr>
        <w:rPr>
          <w:rFonts w:eastAsia="Calibri" w:cs="Times New Roman"/>
        </w:rPr>
      </w:pPr>
    </w:p>
    <w:p w:rsidRPr="001E56AF" w:rsidR="00F103C9" w:rsidP="00F103C9" w:rsidRDefault="00F103C9" w14:paraId="50FC58B6" w14:textId="77777777">
      <w:pPr>
        <w:rPr>
          <w:rFonts w:eastAsia="Calibri" w:cs="Times New Roman"/>
        </w:rPr>
      </w:pPr>
      <w:r>
        <w:rPr>
          <w:rFonts w:cs="Times New Roman"/>
        </w:rPr>
        <w:t xml:space="preserve">Der kan efter gældende vandsektorlovs § 30, stk. 1, pålægges bødestraf for at undlade at </w:t>
      </w:r>
      <w:r w:rsidRPr="008D626F">
        <w:rPr>
          <w:rFonts w:cs="Times New Roman"/>
        </w:rPr>
        <w:t xml:space="preserve">indgive anmeldelse til Forsyningssekretariatet om, at et vandselskab opfylder betingelserne for at være omfattet af </w:t>
      </w:r>
      <w:r>
        <w:rPr>
          <w:rFonts w:cs="Times New Roman"/>
        </w:rPr>
        <w:t>vandsektorlovens</w:t>
      </w:r>
      <w:r w:rsidRPr="008D626F">
        <w:rPr>
          <w:rFonts w:cs="Times New Roman"/>
        </w:rPr>
        <w:t xml:space="preserve"> § 2, stk. 1,</w:t>
      </w:r>
      <w:r w:rsidRPr="00452EB9">
        <w:rPr>
          <w:rFonts w:cs="Times New Roman"/>
        </w:rPr>
        <w:t xml:space="preserve"> </w:t>
      </w:r>
      <w:r>
        <w:rPr>
          <w:rFonts w:cs="Times New Roman"/>
        </w:rPr>
        <w:t>jf. § 2, stk. 6,</w:t>
      </w:r>
      <w:r w:rsidRPr="008D626F">
        <w:rPr>
          <w:rFonts w:cs="Times New Roman"/>
        </w:rPr>
        <w:t xml:space="preserve"> for at undlade straks at indgive anmeldelse til Forsyningssekretariatet, hvis vandselskabet ikke længere opfylder betingelserne for at være forbrugerejet på grund af ændringer i ejerforholdene, </w:t>
      </w:r>
      <w:r>
        <w:rPr>
          <w:rFonts w:cs="Times New Roman"/>
        </w:rPr>
        <w:t xml:space="preserve">jf. vandsektorlovens § 3 c, </w:t>
      </w:r>
      <w:r w:rsidRPr="008D626F">
        <w:rPr>
          <w:rFonts w:cs="Times New Roman"/>
        </w:rPr>
        <w:t>for at undlade at indberette oplysninger</w:t>
      </w:r>
      <w:r>
        <w:rPr>
          <w:rFonts w:cs="Times New Roman"/>
        </w:rPr>
        <w:t xml:space="preserve"> </w:t>
      </w:r>
      <w:r>
        <w:rPr>
          <w:rFonts w:eastAsia="Calibri" w:cs="Times New Roman"/>
        </w:rPr>
        <w:t>og data</w:t>
      </w:r>
      <w:r w:rsidRPr="008D626F">
        <w:rPr>
          <w:rFonts w:cs="Times New Roman"/>
        </w:rPr>
        <w:t xml:space="preserve"> til brug for Forsyningssekretariatets beregning af vandselskabernes effektivitet, </w:t>
      </w:r>
      <w:r>
        <w:rPr>
          <w:rFonts w:cs="Times New Roman"/>
        </w:rPr>
        <w:t>jf. vandsektorlovens § 4, stk. 2,</w:t>
      </w:r>
      <w:r w:rsidRPr="008D626F">
        <w:rPr>
          <w:rFonts w:cs="Times New Roman"/>
        </w:rPr>
        <w:t xml:space="preserve"> og for at undlade at indberette årsregnskaber til Forsyningssekretariatet</w:t>
      </w:r>
      <w:r>
        <w:rPr>
          <w:rFonts w:cs="Times New Roman"/>
        </w:rPr>
        <w:t>, jf. vandsektorlovens § 6 stk. 6, eller § 6 a, stk. 4</w:t>
      </w:r>
      <w:r w:rsidRPr="008D626F">
        <w:rPr>
          <w:rFonts w:cs="Times New Roman"/>
        </w:rPr>
        <w:t xml:space="preserve">. Der kan endvidere pålægges bødestraf for at opkræve betaling fra forbrugerne i strid med den fastsatte </w:t>
      </w:r>
      <w:r>
        <w:rPr>
          <w:rFonts w:cs="Times New Roman"/>
        </w:rPr>
        <w:t>indtægtsramme, jf. vandsektorlovens § 6, eller regnskabsmæssige</w:t>
      </w:r>
      <w:r w:rsidRPr="008D626F">
        <w:rPr>
          <w:rFonts w:cs="Times New Roman"/>
        </w:rPr>
        <w:t xml:space="preserve"> </w:t>
      </w:r>
      <w:r>
        <w:rPr>
          <w:rFonts w:cs="Times New Roman"/>
        </w:rPr>
        <w:t>kontrol</w:t>
      </w:r>
      <w:r w:rsidRPr="008D626F">
        <w:rPr>
          <w:rFonts w:cs="Times New Roman"/>
        </w:rPr>
        <w:t>ramme</w:t>
      </w:r>
      <w:r>
        <w:rPr>
          <w:rFonts w:cs="Times New Roman"/>
        </w:rPr>
        <w:t>,</w:t>
      </w:r>
      <w:r w:rsidRPr="008D626F">
        <w:rPr>
          <w:rFonts w:cs="Times New Roman"/>
        </w:rPr>
        <w:t xml:space="preserve"> </w:t>
      </w:r>
      <w:r>
        <w:rPr>
          <w:rFonts w:cs="Times New Roman"/>
        </w:rPr>
        <w:t>jf. vandsektorlovens § 6 a. Der kan tillige pålægges bødestraf</w:t>
      </w:r>
      <w:r w:rsidRPr="008D626F">
        <w:rPr>
          <w:rFonts w:cs="Times New Roman"/>
        </w:rPr>
        <w:t xml:space="preserve"> for at udøve vand- eller spildevandsaktiviteter i strid med </w:t>
      </w:r>
      <w:r>
        <w:rPr>
          <w:rFonts w:cs="Times New Roman"/>
        </w:rPr>
        <w:t>vandsektor</w:t>
      </w:r>
      <w:r w:rsidRPr="008D626F">
        <w:rPr>
          <w:rFonts w:cs="Times New Roman"/>
        </w:rPr>
        <w:t xml:space="preserve">lovens § 15, </w:t>
      </w:r>
      <w:r>
        <w:rPr>
          <w:rFonts w:cs="Times New Roman"/>
        </w:rPr>
        <w:t xml:space="preserve">stk. 1, </w:t>
      </w:r>
      <w:r w:rsidRPr="008D626F">
        <w:rPr>
          <w:rFonts w:cs="Times New Roman"/>
        </w:rPr>
        <w:t xml:space="preserve">hvorefter kommuner kun kan deltage i aktiviteter forbundet med vand- eller spildevandsforsyning omfattet af vandsektorloven, hvis aktiviteterne udøves i et eller flere selskaber, som drives i aktie- eller anpartsselskabsform. Der kan også pålægges bødestraf for at </w:t>
      </w:r>
      <w:r>
        <w:rPr>
          <w:rFonts w:ascii="Questa-Regular" w:hAnsi="Questa-Regular"/>
          <w:color w:val="212529"/>
          <w:sz w:val="23"/>
          <w:szCs w:val="23"/>
          <w:shd w:val="clear" w:color="auto" w:fill="F9F9FB"/>
        </w:rPr>
        <w:t>udøve anden virksomhed inden for vandselskabet i større omfang end tilladt efter vandsektorlovens § 18, stk. 1,</w:t>
      </w:r>
      <w:r w:rsidRPr="008D626F">
        <w:rPr>
          <w:rFonts w:cs="Times New Roman"/>
        </w:rPr>
        <w:t xml:space="preserve"> </w:t>
      </w:r>
      <w:r>
        <w:rPr>
          <w:rFonts w:cs="Times New Roman"/>
        </w:rPr>
        <w:t>for at undlade</w:t>
      </w:r>
      <w:r w:rsidRPr="008D626F">
        <w:rPr>
          <w:rFonts w:cs="Times New Roman"/>
        </w:rPr>
        <w:t xml:space="preserve"> regnskabsmæssig adskillelse, jf. vandsektorlovens § 19</w:t>
      </w:r>
      <w:r>
        <w:rPr>
          <w:rFonts w:cs="Times New Roman"/>
        </w:rPr>
        <w:t>, og for at indgå aftaler i strid med vandsektorlovens § 19, stk. 4, eller stk. 5, 1. pkt., eller undlade at forelægge tilstrækkelig dokumentation, jf. vandsektorlovens § 19, stk. 5, 2. pkt</w:t>
      </w:r>
      <w:r w:rsidRPr="008D626F">
        <w:rPr>
          <w:rFonts w:cs="Times New Roman"/>
        </w:rPr>
        <w:t>.</w:t>
      </w:r>
      <w:r>
        <w:rPr>
          <w:rFonts w:cs="Times New Roman"/>
        </w:rPr>
        <w:t xml:space="preserve"> Derudover kan der pålægges bødestraf for at undlade at efterkomme Forsyningssekretariatets påbud til foreninger oprettet i medfør af vandsektorlovens § 21, jf. vandsektorlovens § 21, stk. 5 og 6.</w:t>
      </w:r>
      <w:r w:rsidRPr="001E56AF">
        <w:rPr>
          <w:rFonts w:eastAsia="Calibri" w:cs="Times New Roman"/>
        </w:rPr>
        <w:t xml:space="preserve"> </w:t>
      </w:r>
    </w:p>
    <w:p w:rsidRPr="001E56AF" w:rsidR="00F103C9" w:rsidP="00F103C9" w:rsidRDefault="00F103C9" w14:paraId="7BE41661" w14:textId="77777777">
      <w:pPr>
        <w:rPr>
          <w:rFonts w:eastAsia="Calibri" w:cs="Times New Roman"/>
        </w:rPr>
      </w:pPr>
    </w:p>
    <w:p w:rsidRPr="001E56AF" w:rsidR="00F103C9" w:rsidP="00F103C9" w:rsidRDefault="00F103C9" w14:paraId="783B8663" w14:textId="77777777">
      <w:pPr>
        <w:rPr>
          <w:rFonts w:eastAsia="Calibri" w:cs="Times New Roman"/>
        </w:rPr>
      </w:pPr>
      <w:r w:rsidRPr="001E56AF">
        <w:rPr>
          <w:rFonts w:eastAsia="Calibri" w:cs="Times New Roman"/>
        </w:rPr>
        <w:t xml:space="preserve">Det følger endvidere af den gældende vandsektorlovs § 30, stk. 2, at der </w:t>
      </w:r>
      <w:r>
        <w:rPr>
          <w:rFonts w:eastAsia="Calibri" w:cs="Times New Roman"/>
        </w:rPr>
        <w:t>i</w:t>
      </w:r>
      <w:r w:rsidRPr="001E56AF">
        <w:rPr>
          <w:rFonts w:eastAsia="Calibri" w:cs="Times New Roman"/>
        </w:rPr>
        <w:t xml:space="preserve"> regler, der udstedes i medfør af loven, kan fastsættes en straf af bøde for den, der overtræder bestemmelserne i reglerne. </w:t>
      </w:r>
    </w:p>
    <w:p w:rsidRPr="001E56AF" w:rsidR="00F103C9" w:rsidP="00F103C9" w:rsidRDefault="00F103C9" w14:paraId="1E9F8D9C" w14:textId="77777777">
      <w:pPr>
        <w:rPr>
          <w:rFonts w:eastAsia="Calibri" w:cs="Times New Roman"/>
        </w:rPr>
      </w:pPr>
    </w:p>
    <w:p w:rsidRPr="001E56AF" w:rsidR="00F103C9" w:rsidP="00F103C9" w:rsidRDefault="00F103C9" w14:paraId="6A086712" w14:textId="77777777">
      <w:pPr>
        <w:rPr>
          <w:rFonts w:eastAsia="Calibri" w:cs="Times New Roman"/>
        </w:rPr>
      </w:pPr>
      <w:r w:rsidRPr="001E56AF">
        <w:rPr>
          <w:rFonts w:eastAsia="Calibri" w:cs="Times New Roman"/>
        </w:rPr>
        <w:t>Både fysiske og juridiske personer kan straffes for overtrædelser af vandsektorloven. Strafansvaret for de juridiske personer er udtrykkeligt fastsat i vandsektorlovens § 30, stk. 3. Ved lovovertrædelser begået af juridiske personer er udgangspunktet ved valg af ansvarssubjekt, at tiltalen rejses mod den juridiske person.</w:t>
      </w:r>
    </w:p>
    <w:p w:rsidRPr="001E56AF" w:rsidR="00F103C9" w:rsidP="00F103C9" w:rsidRDefault="00F103C9" w14:paraId="5F670FBA" w14:textId="77777777">
      <w:pPr>
        <w:rPr>
          <w:rFonts w:eastAsia="Calibri" w:cs="Times New Roman"/>
        </w:rPr>
      </w:pPr>
    </w:p>
    <w:p w:rsidRPr="001E56AF" w:rsidR="00F103C9" w:rsidP="00F103C9" w:rsidRDefault="00F103C9" w14:paraId="0FD34BE2" w14:textId="77777777">
      <w:pPr>
        <w:rPr>
          <w:rFonts w:eastAsia="Calibri" w:cs="Times New Roman"/>
        </w:rPr>
      </w:pPr>
      <w:r w:rsidRPr="001E56AF">
        <w:rPr>
          <w:rFonts w:eastAsia="Calibri" w:cs="Times New Roman"/>
        </w:rPr>
        <w:t>Det gælder især, når den juridiske persons lovovertrædelse er motiveret af økonomiske grunde, men også hvis den udviste uagtsomhed ikke er graverende, eller hvis forholdet er begået af underordnet personale</w:t>
      </w:r>
      <w:r>
        <w:rPr>
          <w:rFonts w:eastAsia="Calibri" w:cs="Times New Roman"/>
        </w:rPr>
        <w:t>, jf. afsnit 3.1.1. i Rigsadvokatmeddelelsen, afsnittet om strafansvar for juridiske personer</w:t>
      </w:r>
      <w:r w:rsidRPr="001E56AF">
        <w:rPr>
          <w:rFonts w:eastAsia="Calibri" w:cs="Times New Roman"/>
        </w:rPr>
        <w:t>.</w:t>
      </w:r>
    </w:p>
    <w:p w:rsidRPr="001E56AF" w:rsidR="00F103C9" w:rsidP="00F103C9" w:rsidRDefault="00F103C9" w14:paraId="3812D380" w14:textId="77777777">
      <w:pPr>
        <w:rPr>
          <w:rFonts w:eastAsia="Calibri" w:cs="Times New Roman"/>
        </w:rPr>
      </w:pPr>
    </w:p>
    <w:p w:rsidR="00F103C9" w:rsidP="00F103C9" w:rsidRDefault="00F103C9" w14:paraId="4548AA65" w14:textId="77777777">
      <w:pPr>
        <w:rPr>
          <w:rFonts w:eastAsia="Calibri" w:cs="Times New Roman"/>
        </w:rPr>
      </w:pPr>
      <w:r w:rsidRPr="001E56AF">
        <w:rPr>
          <w:rFonts w:eastAsia="Calibri" w:cs="Times New Roman"/>
        </w:rPr>
        <w:t>De</w:t>
      </w:r>
      <w:r>
        <w:rPr>
          <w:rFonts w:eastAsia="Calibri" w:cs="Times New Roman"/>
        </w:rPr>
        <w:t>t</w:t>
      </w:r>
      <w:r w:rsidRPr="001E56AF">
        <w:rPr>
          <w:rFonts w:eastAsia="Calibri" w:cs="Times New Roman"/>
        </w:rPr>
        <w:t xml:space="preserve"> foreslås i vandsektorlovens </w:t>
      </w:r>
      <w:r w:rsidRPr="00F04AF8">
        <w:rPr>
          <w:rFonts w:eastAsia="Calibri" w:cs="Times New Roman"/>
          <w:i/>
        </w:rPr>
        <w:t>§ 30, stk. 1,</w:t>
      </w:r>
      <w:r w:rsidRPr="001E56AF">
        <w:rPr>
          <w:rFonts w:eastAsia="Calibri" w:cs="Times New Roman"/>
        </w:rPr>
        <w:t xml:space="preserve"> efter nr.</w:t>
      </w:r>
      <w:r>
        <w:rPr>
          <w:rFonts w:eastAsia="Calibri" w:cs="Times New Roman"/>
        </w:rPr>
        <w:t xml:space="preserve"> 10</w:t>
      </w:r>
      <w:r w:rsidRPr="001E56AF">
        <w:rPr>
          <w:rFonts w:eastAsia="Calibri" w:cs="Times New Roman"/>
        </w:rPr>
        <w:t xml:space="preserve">, der bliver nr. </w:t>
      </w:r>
      <w:r>
        <w:rPr>
          <w:rFonts w:eastAsia="Calibri" w:cs="Times New Roman"/>
        </w:rPr>
        <w:t>9</w:t>
      </w:r>
      <w:r w:rsidRPr="001E56AF">
        <w:rPr>
          <w:rFonts w:eastAsia="Calibri" w:cs="Times New Roman"/>
        </w:rPr>
        <w:t xml:space="preserve">, </w:t>
      </w:r>
      <w:r>
        <w:rPr>
          <w:rFonts w:eastAsia="Calibri" w:cs="Times New Roman"/>
        </w:rPr>
        <w:t xml:space="preserve">at indsætte </w:t>
      </w:r>
      <w:r w:rsidRPr="001E56AF">
        <w:rPr>
          <w:rFonts w:eastAsia="Calibri" w:cs="Times New Roman"/>
        </w:rPr>
        <w:t>et nyt</w:t>
      </w:r>
      <w:r w:rsidRPr="00F04AF8">
        <w:rPr>
          <w:rFonts w:eastAsia="Calibri" w:cs="Times New Roman"/>
          <w:i/>
        </w:rPr>
        <w:t xml:space="preserve"> nr. 10. </w:t>
      </w:r>
      <w:r w:rsidRPr="001E56AF">
        <w:rPr>
          <w:rFonts w:eastAsia="Calibri" w:cs="Times New Roman"/>
        </w:rPr>
        <w:t>Det foreslås efter den nye bestemmelse, at medmindre højere straf er forskyldt efter anden lovgivning straffes med bøde den, der undlader at efterkomme Vandsektortilsynets påbud</w:t>
      </w:r>
      <w:r>
        <w:rPr>
          <w:rFonts w:eastAsia="Calibri" w:cs="Times New Roman"/>
        </w:rPr>
        <w:t xml:space="preserve"> efter</w:t>
      </w:r>
      <w:r w:rsidRPr="001E56AF">
        <w:rPr>
          <w:rFonts w:eastAsia="Calibri" w:cs="Times New Roman"/>
        </w:rPr>
        <w:t xml:space="preserve"> </w:t>
      </w:r>
      <w:r>
        <w:rPr>
          <w:rFonts w:eastAsia="Calibri" w:cs="Times New Roman"/>
        </w:rPr>
        <w:t xml:space="preserve">det foreslåede </w:t>
      </w:r>
      <w:r w:rsidRPr="001E56AF">
        <w:rPr>
          <w:rFonts w:eastAsia="Calibri" w:cs="Times New Roman"/>
        </w:rPr>
        <w:t xml:space="preserve">§ </w:t>
      </w:r>
      <w:r>
        <w:rPr>
          <w:rFonts w:eastAsia="Calibri" w:cs="Times New Roman"/>
        </w:rPr>
        <w:t xml:space="preserve">19, stk. 8 i vandsektorloven. </w:t>
      </w:r>
      <w:r w:rsidRPr="001E56AF">
        <w:rPr>
          <w:rFonts w:eastAsia="Calibri" w:cs="Times New Roman"/>
        </w:rPr>
        <w:t xml:space="preserve"> </w:t>
      </w:r>
    </w:p>
    <w:p w:rsidR="00F103C9" w:rsidP="00F103C9" w:rsidRDefault="00F103C9" w14:paraId="0FBDB6D1" w14:textId="77777777">
      <w:pPr>
        <w:rPr>
          <w:rFonts w:eastAsia="Calibri" w:cs="Times New Roman"/>
        </w:rPr>
      </w:pPr>
    </w:p>
    <w:p w:rsidRPr="00872FFC" w:rsidR="00F103C9" w:rsidP="00F103C9" w:rsidRDefault="00F103C9" w14:paraId="7C1B2665" w14:textId="77777777">
      <w:pPr>
        <w:rPr>
          <w:rFonts w:eastAsia="Calibri" w:cs="Times New Roman"/>
        </w:rPr>
      </w:pPr>
      <w:r w:rsidRPr="00872FFC">
        <w:rPr>
          <w:rFonts w:eastAsia="Calibri" w:cs="Times New Roman"/>
        </w:rPr>
        <w:t xml:space="preserve">Den foreslåede bestemmelse i vandsektorlovens </w:t>
      </w:r>
      <w:r>
        <w:rPr>
          <w:rFonts w:eastAsia="Calibri" w:cs="Times New Roman"/>
        </w:rPr>
        <w:t xml:space="preserve">§ 19, stk. 8, </w:t>
      </w:r>
      <w:r w:rsidRPr="00872FFC">
        <w:rPr>
          <w:rFonts w:eastAsia="Calibri" w:cs="Times New Roman"/>
        </w:rPr>
        <w:t>vil indebære, at Vandsektortilsynet kan påbyde et vandselskab</w:t>
      </w:r>
      <w:r>
        <w:rPr>
          <w:rFonts w:eastAsia="Calibri" w:cs="Times New Roman"/>
        </w:rPr>
        <w:t xml:space="preserve">s koncernforbundne selskaber og andre parter, der er interesseforbundet med vandselskabet, at tilbageføre betalinger fra vandselskabet, der overstiger den fastsatte markedsmæssige pris, jf. § 19, stk. 4 og 7, eller foretage efterbetaling i tilfælde, hvor der er betalt mindre end den markedsmæssige pris til vandselskabet. </w:t>
      </w:r>
      <w:r w:rsidRPr="00872FFC">
        <w:rPr>
          <w:rFonts w:eastAsia="Calibri" w:cs="Times New Roman"/>
        </w:rPr>
        <w:t>Såfremt vandselskab</w:t>
      </w:r>
      <w:r>
        <w:rPr>
          <w:rFonts w:eastAsia="Calibri" w:cs="Times New Roman"/>
        </w:rPr>
        <w:t>ets koncernforbundne selskab eller en anden part, der er interesseforbundet med vandselskabet,</w:t>
      </w:r>
      <w:r w:rsidRPr="00872FFC">
        <w:rPr>
          <w:rFonts w:eastAsia="Calibri" w:cs="Times New Roman"/>
        </w:rPr>
        <w:t xml:space="preserve"> ikke efterkommer </w:t>
      </w:r>
      <w:r>
        <w:rPr>
          <w:rFonts w:eastAsia="Calibri" w:cs="Times New Roman"/>
        </w:rPr>
        <w:t>påbuddet</w:t>
      </w:r>
      <w:r w:rsidRPr="00872FFC">
        <w:rPr>
          <w:rFonts w:eastAsia="Calibri" w:cs="Times New Roman"/>
        </w:rPr>
        <w:t xml:space="preserve">, vil </w:t>
      </w:r>
      <w:r>
        <w:rPr>
          <w:rFonts w:eastAsia="Calibri" w:cs="Times New Roman"/>
        </w:rPr>
        <w:t>påbudsadressaten</w:t>
      </w:r>
      <w:r w:rsidRPr="00872FFC">
        <w:rPr>
          <w:rFonts w:eastAsia="Calibri" w:cs="Times New Roman"/>
        </w:rPr>
        <w:t xml:space="preserve"> kunne blive pålagt en bøde. </w:t>
      </w:r>
    </w:p>
    <w:p w:rsidRPr="00872FFC" w:rsidR="00F103C9" w:rsidP="00F103C9" w:rsidRDefault="00F103C9" w14:paraId="389CF2EB" w14:textId="77777777">
      <w:pPr>
        <w:rPr>
          <w:rFonts w:eastAsia="Calibri" w:cs="Times New Roman"/>
        </w:rPr>
      </w:pPr>
    </w:p>
    <w:p w:rsidR="00F103C9" w:rsidP="00F103C9" w:rsidRDefault="00F103C9" w14:paraId="781FEF85" w14:textId="77777777">
      <w:pPr>
        <w:rPr>
          <w:rFonts w:eastAsia="Calibri" w:cs="Times New Roman"/>
        </w:rPr>
      </w:pPr>
      <w:r w:rsidRPr="74EEDB1C">
        <w:rPr>
          <w:rFonts w:eastAsia="Calibri" w:cs="Times New Roman"/>
        </w:rPr>
        <w:t xml:space="preserve">Den foreslåede bestemmelse har til formål at sikre, at Vandsektortilsynet får adgang til at kunne sikre, at et vandselskabs koncernforbundne selskaber og andre parter, der er interesseforbundet med vandselskabet, overholder reglerne om indgåelse af aftaler på markedsmæssige vilkår. Vandsektortilsynet vil efter den foreslåede § 19, stk. 8, 1. pkt., kunne give et påbud, der omfatter en periode på op til 5 år før påbudstidspunktet. </w:t>
      </w:r>
    </w:p>
    <w:p w:rsidR="74EEDB1C" w:rsidP="74EEDB1C" w:rsidRDefault="74EEDB1C" w14:paraId="05E2545C" w14:textId="1E84CC56">
      <w:pPr>
        <w:rPr>
          <w:rFonts w:eastAsia="Calibri" w:cs="Times New Roman"/>
        </w:rPr>
      </w:pPr>
    </w:p>
    <w:p w:rsidR="0777A87E" w:rsidP="74EEDB1C" w:rsidRDefault="0777A87E" w14:paraId="1448037B" w14:textId="3FA2F898">
      <w:pPr>
        <w:rPr>
          <w:rFonts w:eastAsia="Calibri" w:cs="Times New Roman"/>
        </w:rPr>
      </w:pPr>
      <w:r w:rsidRPr="74EEDB1C">
        <w:rPr>
          <w:rFonts w:eastAsia="Calibri" w:cs="Times New Roman"/>
          <w:b/>
          <w:bCs/>
          <w:color w:val="FF0000"/>
        </w:rPr>
        <w:t xml:space="preserve">DANVA skal i forhold til påbudsperioden henvise til sine tidligere bemærkninger herom. </w:t>
      </w:r>
    </w:p>
    <w:p w:rsidR="00F103C9" w:rsidP="00F103C9" w:rsidRDefault="00F103C9" w14:paraId="7C34AC76" w14:textId="77777777">
      <w:pPr>
        <w:rPr>
          <w:rFonts w:eastAsia="Calibri" w:cs="Times New Roman"/>
        </w:rPr>
      </w:pPr>
    </w:p>
    <w:p w:rsidR="00F103C9" w:rsidP="00F103C9" w:rsidRDefault="00F103C9" w14:paraId="0BC9217B" w14:textId="77777777">
      <w:pPr>
        <w:rPr>
          <w:rFonts w:eastAsia="Calibri" w:cs="Times New Roman"/>
        </w:rPr>
      </w:pPr>
      <w:r w:rsidRPr="0039404E">
        <w:rPr>
          <w:rFonts w:eastAsia="Calibri" w:cs="Times New Roman"/>
        </w:rPr>
        <w:t>Den foreslåede strafbestemmelse har således på samme måde som de gældende strafbestemmelser til formål at sikre</w:t>
      </w:r>
      <w:r>
        <w:rPr>
          <w:rFonts w:eastAsia="Calibri" w:cs="Times New Roman"/>
        </w:rPr>
        <w:t xml:space="preserve"> overholdelse af</w:t>
      </w:r>
      <w:r w:rsidRPr="0039404E">
        <w:rPr>
          <w:rFonts w:eastAsia="Calibri" w:cs="Times New Roman"/>
        </w:rPr>
        <w:t xml:space="preserve"> den regulering, som vandsektorloven med tilhørende bekendtgørelser foreskriver</w:t>
      </w:r>
      <w:r>
        <w:rPr>
          <w:rFonts w:eastAsia="Calibri" w:cs="Times New Roman"/>
        </w:rPr>
        <w:t>, konkret, at</w:t>
      </w:r>
      <w:r w:rsidRPr="0039404E">
        <w:rPr>
          <w:rFonts w:eastAsia="Calibri" w:cs="Times New Roman"/>
        </w:rPr>
        <w:t xml:space="preserve"> </w:t>
      </w:r>
      <w:r>
        <w:rPr>
          <w:rFonts w:eastAsia="Calibri" w:cs="Times New Roman"/>
        </w:rPr>
        <w:t xml:space="preserve">et </w:t>
      </w:r>
      <w:r w:rsidRPr="0039404E">
        <w:rPr>
          <w:rFonts w:eastAsia="Calibri" w:cs="Times New Roman"/>
        </w:rPr>
        <w:t>vandselskab</w:t>
      </w:r>
      <w:r>
        <w:rPr>
          <w:rFonts w:eastAsia="Calibri" w:cs="Times New Roman"/>
        </w:rPr>
        <w:t>s koncernforbundne selskaber og andre parter, der er interesseforbundet med vandselskabet, som er adressat for et påbud efter den foreslåede bestemmelse i § 19, stk. 8, opfylder påbuddet.</w:t>
      </w:r>
    </w:p>
    <w:p w:rsidR="00F103C9" w:rsidP="00F103C9" w:rsidRDefault="00F103C9" w14:paraId="3E1633D7" w14:textId="77777777">
      <w:pPr>
        <w:rPr>
          <w:rFonts w:eastAsia="Calibri" w:cs="Times New Roman"/>
        </w:rPr>
      </w:pPr>
    </w:p>
    <w:p w:rsidR="00F103C9" w:rsidP="00F103C9" w:rsidRDefault="00F103C9" w14:paraId="74CF95DF" w14:textId="77777777">
      <w:pPr>
        <w:rPr>
          <w:rFonts w:eastAsia="Calibri" w:cs="Times New Roman"/>
        </w:rPr>
      </w:pPr>
      <w:r w:rsidRPr="454B1603" w:rsidR="00F103C9">
        <w:rPr>
          <w:rFonts w:eastAsia="Calibri" w:cs="Times New Roman"/>
        </w:rPr>
        <w:t>Til nr. 47</w:t>
      </w:r>
    </w:p>
    <w:p w:rsidR="5F9877F6" w:rsidP="454B1603" w:rsidRDefault="5F9877F6" w14:paraId="32E8946D" w14:textId="77544980">
      <w:pPr>
        <w:jc w:val="left"/>
        <w:rPr>
          <w:rFonts w:eastAsia="Calibri" w:cs="Times New Roman"/>
          <w:b w:val="1"/>
          <w:bCs w:val="1"/>
          <w:color w:val="FF0000"/>
        </w:rPr>
      </w:pPr>
      <w:r w:rsidRPr="454B1603" w:rsidR="5F9877F6">
        <w:rPr>
          <w:rFonts w:eastAsia="Calibri" w:cs="Times New Roman"/>
          <w:b w:val="1"/>
          <w:bCs w:val="1"/>
          <w:color w:val="FF0000"/>
        </w:rPr>
        <w:t xml:space="preserve">DANVA mener ikke, at lovforslaget om ændringer af det statslige tilsyn bør gennemføres. Alle bemærkningerne til § 1 nr. 47 burde derfor have været farvet blå. Dette har DANVA valgt at afstå fra af hensyn til læsbarheden af dokumentet.  </w:t>
      </w:r>
    </w:p>
    <w:p w:rsidR="454B1603" w:rsidP="454B1603" w:rsidRDefault="454B1603" w14:paraId="2A7FDCFA" w14:textId="4D937277">
      <w:pPr>
        <w:jc w:val="left"/>
        <w:rPr>
          <w:rFonts w:eastAsia="Calibri" w:cs="Times New Roman"/>
          <w:b w:val="1"/>
          <w:bCs w:val="1"/>
          <w:color w:val="FF0000"/>
        </w:rPr>
      </w:pPr>
    </w:p>
    <w:p w:rsidR="5F9877F6" w:rsidP="454B1603" w:rsidRDefault="5F9877F6" w14:paraId="14EB9A8A" w14:textId="063026E8">
      <w:pPr>
        <w:jc w:val="left"/>
        <w:rPr>
          <w:rFonts w:eastAsia="Calibri" w:cs="Times New Roman"/>
          <w:b w:val="1"/>
          <w:bCs w:val="1"/>
          <w:color w:val="FF0000"/>
        </w:rPr>
      </w:pPr>
      <w:r w:rsidRPr="454B1603" w:rsidR="5F9877F6">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06099BBB" w14:textId="62707F2C">
      <w:pPr>
        <w:pStyle w:val="Normal"/>
        <w:rPr>
          <w:rFonts w:eastAsia="Calibri" w:cs="Times New Roman"/>
        </w:rPr>
      </w:pPr>
    </w:p>
    <w:p w:rsidR="00F103C9" w:rsidP="00F103C9" w:rsidRDefault="00F103C9" w14:paraId="5AB572E3" w14:textId="77777777">
      <w:pPr>
        <w:rPr>
          <w:rFonts w:eastAsia="Calibri" w:cs="Times New Roman"/>
        </w:rPr>
      </w:pPr>
      <w:r>
        <w:rPr>
          <w:rFonts w:eastAsia="Calibri" w:cs="Times New Roman"/>
        </w:rPr>
        <w:t xml:space="preserve">Det følger af den gældende vandsektorlovs § 30, stk. 1, nr. 11, at medmindre højere straf er forskyldt efter anden lovgivning, straffes med bøde den, </w:t>
      </w:r>
      <w:r w:rsidRPr="00CB51D9">
        <w:rPr>
          <w:rFonts w:eastAsia="Calibri" w:cs="Times New Roman"/>
        </w:rPr>
        <w:t xml:space="preserve">der undlader at </w:t>
      </w:r>
      <w:r>
        <w:rPr>
          <w:rFonts w:eastAsia="Calibri" w:cs="Times New Roman"/>
        </w:rPr>
        <w:t>efterkomme Forsyningssekretariatets påbud, jf. § 21, stk. 5 eller 6</w:t>
      </w:r>
      <w:r w:rsidRPr="00CB51D9">
        <w:rPr>
          <w:rFonts w:eastAsia="Calibri" w:cs="Times New Roman"/>
        </w:rPr>
        <w:t xml:space="preserve">. </w:t>
      </w:r>
    </w:p>
    <w:p w:rsidR="00F103C9" w:rsidP="00F103C9" w:rsidRDefault="00F103C9" w14:paraId="7E055770" w14:textId="77777777">
      <w:pPr>
        <w:rPr>
          <w:rFonts w:eastAsia="Calibri" w:cs="Times New Roman"/>
        </w:rPr>
      </w:pPr>
    </w:p>
    <w:p w:rsidR="00F103C9" w:rsidP="00F103C9" w:rsidRDefault="00F103C9" w14:paraId="2DF84FE3" w14:textId="77777777">
      <w:pPr>
        <w:rPr>
          <w:rFonts w:eastAsia="Calibri" w:cs="Times New Roman"/>
        </w:rPr>
      </w:pPr>
      <w:r>
        <w:rPr>
          <w:rFonts w:eastAsia="Calibri" w:cs="Times New Roman"/>
        </w:rPr>
        <w:t>Det foreslås i</w:t>
      </w:r>
      <w:r w:rsidRPr="003D1621">
        <w:rPr>
          <w:rFonts w:eastAsia="Calibri" w:cs="Times New Roman"/>
        </w:rPr>
        <w:t xml:space="preserve"> </w:t>
      </w:r>
      <w:r>
        <w:rPr>
          <w:rFonts w:eastAsia="Calibri" w:cs="Times New Roman"/>
        </w:rPr>
        <w:t xml:space="preserve">vandsektorlovens </w:t>
      </w:r>
      <w:r w:rsidRPr="00F04AF8">
        <w:rPr>
          <w:rFonts w:eastAsia="Calibri" w:cs="Times New Roman"/>
          <w:i/>
        </w:rPr>
        <w:t>§ 30, stk. 1, nr. 11,</w:t>
      </w:r>
      <w:r>
        <w:rPr>
          <w:rFonts w:eastAsia="Calibri" w:cs="Times New Roman"/>
        </w:rPr>
        <w:t xml:space="preserve"> at ændre </w:t>
      </w:r>
      <w:r w:rsidRPr="001F307F">
        <w:rPr>
          <w:rFonts w:eastAsia="Calibri" w:cs="Times New Roman"/>
        </w:rPr>
        <w:t>»</w:t>
      </w:r>
      <w:r>
        <w:rPr>
          <w:rFonts w:eastAsia="Calibri" w:cs="Times New Roman"/>
        </w:rPr>
        <w:t>, jf.</w:t>
      </w:r>
      <w:r w:rsidRPr="005E4F17">
        <w:rPr>
          <w:rFonts w:eastAsia="Calibri" w:cs="Times New Roman"/>
        </w:rPr>
        <w:t>«</w:t>
      </w:r>
      <w:r>
        <w:rPr>
          <w:rFonts w:eastAsia="Calibri" w:cs="Times New Roman"/>
        </w:rPr>
        <w:t xml:space="preserve"> til: </w:t>
      </w:r>
      <w:r w:rsidRPr="005E4F17">
        <w:rPr>
          <w:rFonts w:eastAsia="Calibri" w:cs="Times New Roman"/>
        </w:rPr>
        <w:t>»</w:t>
      </w:r>
      <w:r>
        <w:rPr>
          <w:rFonts w:eastAsia="Calibri" w:cs="Times New Roman"/>
        </w:rPr>
        <w:t>efter</w:t>
      </w:r>
      <w:r w:rsidRPr="005E4F17">
        <w:rPr>
          <w:rFonts w:eastAsia="Calibri" w:cs="Times New Roman"/>
        </w:rPr>
        <w:t>«</w:t>
      </w:r>
      <w:r>
        <w:rPr>
          <w:rFonts w:eastAsia="Calibri" w:cs="Times New Roman"/>
        </w:rPr>
        <w:t xml:space="preserve"> og »eller 6.</w:t>
      </w:r>
      <w:r w:rsidRPr="00D10DDD">
        <w:rPr>
          <w:rFonts w:eastAsia="Calibri" w:cs="Times New Roman"/>
        </w:rPr>
        <w:t>«</w:t>
      </w:r>
      <w:r>
        <w:rPr>
          <w:rFonts w:eastAsia="Calibri" w:cs="Times New Roman"/>
        </w:rPr>
        <w:t xml:space="preserve"> til »eller 6, eller</w:t>
      </w:r>
      <w:r w:rsidRPr="00D10DDD">
        <w:rPr>
          <w:rFonts w:eastAsia="Calibri" w:cs="Times New Roman"/>
        </w:rPr>
        <w:t>«.</w:t>
      </w:r>
    </w:p>
    <w:p w:rsidR="00F103C9" w:rsidP="00F103C9" w:rsidRDefault="00F103C9" w14:paraId="2A1D7608" w14:textId="77777777">
      <w:pPr>
        <w:rPr>
          <w:rFonts w:eastAsia="Calibri" w:cs="Times New Roman"/>
        </w:rPr>
      </w:pPr>
    </w:p>
    <w:p w:rsidR="00F103C9" w:rsidP="00F103C9" w:rsidRDefault="00F103C9" w14:paraId="4745DE15" w14:textId="77777777">
      <w:pPr>
        <w:rPr>
          <w:rFonts w:eastAsia="Calibri" w:cs="Times New Roman"/>
        </w:rPr>
      </w:pPr>
      <w:r>
        <w:rPr>
          <w:rFonts w:eastAsia="Calibri" w:cs="Times New Roman"/>
        </w:rPr>
        <w:t xml:space="preserve">Den første ændring har til formål at harmonisere formuleringen af henvisninger til påbudsbestemmelser i vandsektorlovens § 30, stk. 1. </w:t>
      </w:r>
    </w:p>
    <w:p w:rsidR="00F103C9" w:rsidP="00F103C9" w:rsidRDefault="00F103C9" w14:paraId="5E65A8EA" w14:textId="77777777">
      <w:pPr>
        <w:rPr>
          <w:rFonts w:eastAsia="Calibri" w:cs="Times New Roman"/>
        </w:rPr>
      </w:pPr>
    </w:p>
    <w:p w:rsidR="00F103C9" w:rsidP="00F103C9" w:rsidRDefault="00F103C9" w14:paraId="7D0DF850" w14:textId="77777777">
      <w:pPr>
        <w:rPr>
          <w:rFonts w:eastAsia="Calibri" w:cs="Times New Roman"/>
        </w:rPr>
      </w:pPr>
      <w:r>
        <w:rPr>
          <w:rFonts w:eastAsia="Calibri" w:cs="Times New Roman"/>
        </w:rPr>
        <w:t>Den anden ændring er en konsekvens af, at der foreslås indsat et nyt nummer efter gældende lovs § 30, stk. 1, nr. 11, jf. lovforslagets § 1, nr. 48. Hermed vil den gældende nr. 11 ikke længere være det sidste, men næstsidste nummer i § 30, stk. 1, hvorfor ordet »eller</w:t>
      </w:r>
      <w:r w:rsidRPr="00D10DDD">
        <w:rPr>
          <w:rFonts w:eastAsia="Calibri" w:cs="Times New Roman"/>
        </w:rPr>
        <w:t>«</w:t>
      </w:r>
      <w:r>
        <w:rPr>
          <w:rFonts w:eastAsia="Calibri" w:cs="Times New Roman"/>
        </w:rPr>
        <w:t xml:space="preserve"> bør indgå i bestemmelsen. </w:t>
      </w:r>
    </w:p>
    <w:p w:rsidR="00F103C9" w:rsidP="00F103C9" w:rsidRDefault="00F103C9" w14:paraId="1BFC1711" w14:textId="77777777">
      <w:pPr>
        <w:rPr>
          <w:rFonts w:eastAsia="Calibri" w:cs="Times New Roman"/>
        </w:rPr>
      </w:pPr>
    </w:p>
    <w:p w:rsidR="00F103C9" w:rsidP="00F103C9" w:rsidRDefault="00F103C9" w14:paraId="310DA059" w14:textId="77777777">
      <w:pPr>
        <w:rPr>
          <w:rFonts w:eastAsia="Calibri" w:cs="Times New Roman"/>
        </w:rPr>
      </w:pPr>
      <w:r>
        <w:rPr>
          <w:rFonts w:eastAsia="Calibri" w:cs="Times New Roman"/>
        </w:rPr>
        <w:t>Ændringerne vil ikke medføre nogen materielle virkninger.</w:t>
      </w:r>
    </w:p>
    <w:p w:rsidR="00F103C9" w:rsidP="00F103C9" w:rsidRDefault="00F103C9" w14:paraId="72CD4082" w14:textId="77777777">
      <w:pPr>
        <w:rPr>
          <w:rFonts w:eastAsia="Calibri" w:cs="Times New Roman"/>
          <w:szCs w:val="24"/>
        </w:rPr>
      </w:pPr>
    </w:p>
    <w:p w:rsidR="00F103C9" w:rsidP="00F103C9" w:rsidRDefault="00F103C9" w14:paraId="4730B4AF" w14:textId="77777777">
      <w:pPr>
        <w:rPr>
          <w:rFonts w:cs="Times New Roman"/>
        </w:rPr>
      </w:pPr>
      <w:r w:rsidRPr="454B1603" w:rsidR="00F103C9">
        <w:rPr>
          <w:rFonts w:cs="Times New Roman"/>
        </w:rPr>
        <w:t xml:space="preserve">Til nr. </w:t>
      </w:r>
      <w:r w:rsidRPr="454B1603" w:rsidR="00F103C9">
        <w:rPr>
          <w:rFonts w:cs="Times New Roman"/>
        </w:rPr>
        <w:t>48</w:t>
      </w:r>
    </w:p>
    <w:p w:rsidR="5ABDBEA2" w:rsidP="454B1603" w:rsidRDefault="5ABDBEA2" w14:paraId="52FCF548" w14:textId="5B5548CF">
      <w:pPr>
        <w:jc w:val="left"/>
        <w:rPr>
          <w:rFonts w:eastAsia="Calibri" w:cs="Times New Roman"/>
          <w:b w:val="1"/>
          <w:bCs w:val="1"/>
          <w:color w:val="FF0000"/>
        </w:rPr>
      </w:pPr>
      <w:r w:rsidRPr="454B1603" w:rsidR="5ABDBEA2">
        <w:rPr>
          <w:rFonts w:eastAsia="Calibri" w:cs="Times New Roman"/>
          <w:b w:val="1"/>
          <w:bCs w:val="1"/>
          <w:color w:val="FF0000"/>
        </w:rPr>
        <w:t xml:space="preserve">DANVA mener ikke, at lovforslaget om ændringer af det statslige tilsyn bør gennemføres. Alle bemærkningerne til § 1 nr. 48 burde derfor have været farvet blå. Dette har DANVA valgt at afstå fra af hensyn til læsbarheden af dokumentet.  </w:t>
      </w:r>
    </w:p>
    <w:p w:rsidR="454B1603" w:rsidP="454B1603" w:rsidRDefault="454B1603" w14:paraId="631F47DC" w14:textId="4D937277">
      <w:pPr>
        <w:jc w:val="left"/>
        <w:rPr>
          <w:rFonts w:eastAsia="Calibri" w:cs="Times New Roman"/>
          <w:b w:val="1"/>
          <w:bCs w:val="1"/>
          <w:color w:val="FF0000"/>
        </w:rPr>
      </w:pPr>
    </w:p>
    <w:p w:rsidR="5ABDBEA2" w:rsidP="454B1603" w:rsidRDefault="5ABDBEA2" w14:paraId="216A20EF" w14:textId="614B8B3F">
      <w:pPr>
        <w:jc w:val="left"/>
        <w:rPr>
          <w:rFonts w:eastAsia="Calibri" w:cs="Times New Roman"/>
          <w:b w:val="1"/>
          <w:bCs w:val="1"/>
          <w:color w:val="FF0000"/>
        </w:rPr>
      </w:pPr>
      <w:r w:rsidRPr="454B1603" w:rsidR="5ABDBEA2">
        <w:rPr>
          <w:rFonts w:eastAsia="Calibri" w:cs="Times New Roman"/>
          <w:b w:val="1"/>
          <w:bCs w:val="1"/>
          <w:color w:val="FF0000"/>
        </w:rPr>
        <w:t>Nedenstående detailkommentering er således ikke udtryk for en fravigelse af DANVAs og der henvises i øvrigt til foreningens høringssvar.</w:t>
      </w:r>
    </w:p>
    <w:p w:rsidR="454B1603" w:rsidP="454B1603" w:rsidRDefault="454B1603" w14:paraId="026E41E6" w14:textId="4D4FDD42">
      <w:pPr>
        <w:pStyle w:val="Normal"/>
        <w:rPr>
          <w:rFonts w:cs="Times New Roman"/>
        </w:rPr>
      </w:pPr>
    </w:p>
    <w:p w:rsidR="00F103C9" w:rsidP="00F103C9" w:rsidRDefault="00F103C9" w14:paraId="32908859" w14:textId="77777777">
      <w:pPr>
        <w:rPr>
          <w:rFonts w:cs="Times New Roman"/>
        </w:rPr>
      </w:pPr>
      <w:r>
        <w:rPr>
          <w:rFonts w:cs="Times New Roman"/>
        </w:rPr>
        <w:t xml:space="preserve">Ifølge den gældende vandsektorlovs § 30, sanktioneres overtrædelse af lovens centrale bestemmelser med bødestraf. </w:t>
      </w:r>
    </w:p>
    <w:p w:rsidR="00F103C9" w:rsidP="00F103C9" w:rsidRDefault="00F103C9" w14:paraId="6DCB91F3" w14:textId="77777777">
      <w:pPr>
        <w:rPr>
          <w:rFonts w:cs="Times New Roman"/>
        </w:rPr>
      </w:pPr>
    </w:p>
    <w:p w:rsidR="00F103C9" w:rsidP="00F103C9" w:rsidRDefault="00F103C9" w14:paraId="35AB0C64" w14:textId="77777777">
      <w:pPr>
        <w:rPr>
          <w:rFonts w:cs="Times New Roman"/>
        </w:rPr>
      </w:pPr>
      <w:r>
        <w:rPr>
          <w:rFonts w:cs="Times New Roman"/>
        </w:rPr>
        <w:t xml:space="preserve">Der kan efter gældende vandsektorlovs § 30, stk. 1, pålægges bødestraf for at undlade at </w:t>
      </w:r>
      <w:r w:rsidRPr="008D626F">
        <w:rPr>
          <w:rFonts w:cs="Times New Roman"/>
        </w:rPr>
        <w:t xml:space="preserve">indgive anmeldelse til Forsyningssekretariatet om, at et vandselskab opfylder betingelserne for at være omfattet af </w:t>
      </w:r>
      <w:r>
        <w:rPr>
          <w:rFonts w:cs="Times New Roman"/>
        </w:rPr>
        <w:t>vandsektorlovens</w:t>
      </w:r>
      <w:r w:rsidRPr="008D626F">
        <w:rPr>
          <w:rFonts w:cs="Times New Roman"/>
        </w:rPr>
        <w:t xml:space="preserve"> § 2, stk. 1,</w:t>
      </w:r>
      <w:r w:rsidRPr="00452EB9">
        <w:rPr>
          <w:rFonts w:cs="Times New Roman"/>
        </w:rPr>
        <w:t xml:space="preserve"> </w:t>
      </w:r>
      <w:r>
        <w:rPr>
          <w:rFonts w:cs="Times New Roman"/>
        </w:rPr>
        <w:t>jf. § 2, stk. 6,</w:t>
      </w:r>
      <w:r w:rsidRPr="008D626F">
        <w:rPr>
          <w:rFonts w:cs="Times New Roman"/>
        </w:rPr>
        <w:t xml:space="preserve"> for at undlade straks at indgive anmeldelse til Forsyningssekretariatet, hvis vandselskabet ikke længere opfylder betingelserne for at være forbrugerejet på grund af ændringer i ejerforholdene, </w:t>
      </w:r>
      <w:r>
        <w:rPr>
          <w:rFonts w:cs="Times New Roman"/>
        </w:rPr>
        <w:t xml:space="preserve">jf. vandsektorlovens § 3 c, </w:t>
      </w:r>
      <w:r w:rsidRPr="008D626F">
        <w:rPr>
          <w:rFonts w:cs="Times New Roman"/>
        </w:rPr>
        <w:t>for at undlade at indberette oplysninger</w:t>
      </w:r>
      <w:r>
        <w:rPr>
          <w:rFonts w:cs="Times New Roman"/>
        </w:rPr>
        <w:t xml:space="preserve"> </w:t>
      </w:r>
      <w:r>
        <w:rPr>
          <w:rFonts w:eastAsia="Calibri" w:cs="Times New Roman"/>
        </w:rPr>
        <w:t>og data</w:t>
      </w:r>
      <w:r w:rsidRPr="008D626F">
        <w:rPr>
          <w:rFonts w:cs="Times New Roman"/>
        </w:rPr>
        <w:t xml:space="preserve"> til brug for Forsyningssekretariatets beregning af vandselskabernes effektivitet, </w:t>
      </w:r>
      <w:r>
        <w:rPr>
          <w:rFonts w:cs="Times New Roman"/>
        </w:rPr>
        <w:t>jf. vandsektorlovens § 4, stk. 2,</w:t>
      </w:r>
      <w:r w:rsidRPr="008D626F">
        <w:rPr>
          <w:rFonts w:cs="Times New Roman"/>
        </w:rPr>
        <w:t xml:space="preserve"> og for at undlade at indberette årsregnskaber til Forsyningssekretariatet</w:t>
      </w:r>
      <w:r>
        <w:rPr>
          <w:rFonts w:cs="Times New Roman"/>
        </w:rPr>
        <w:t>, jf. vandsektorlovens § 6 stk. 6, eller § 6 a, stk. 4</w:t>
      </w:r>
      <w:r w:rsidRPr="008D626F">
        <w:rPr>
          <w:rFonts w:cs="Times New Roman"/>
        </w:rPr>
        <w:t xml:space="preserve">. Der kan endvidere pålægges bødestraf for at opkræve betaling fra forbrugerne i strid med den fastsatte </w:t>
      </w:r>
      <w:r>
        <w:rPr>
          <w:rFonts w:cs="Times New Roman"/>
        </w:rPr>
        <w:t>indtægtsramme, jf. vandsektorlovens § 6, eller regnskabsmæssige</w:t>
      </w:r>
      <w:r w:rsidRPr="008D626F">
        <w:rPr>
          <w:rFonts w:cs="Times New Roman"/>
        </w:rPr>
        <w:t xml:space="preserve"> </w:t>
      </w:r>
      <w:r>
        <w:rPr>
          <w:rFonts w:cs="Times New Roman"/>
        </w:rPr>
        <w:t>kontrol</w:t>
      </w:r>
      <w:r w:rsidRPr="008D626F">
        <w:rPr>
          <w:rFonts w:cs="Times New Roman"/>
        </w:rPr>
        <w:t>ramme</w:t>
      </w:r>
      <w:r>
        <w:rPr>
          <w:rFonts w:cs="Times New Roman"/>
        </w:rPr>
        <w:t>,</w:t>
      </w:r>
      <w:r w:rsidRPr="008D626F">
        <w:rPr>
          <w:rFonts w:cs="Times New Roman"/>
        </w:rPr>
        <w:t xml:space="preserve"> </w:t>
      </w:r>
      <w:r>
        <w:rPr>
          <w:rFonts w:cs="Times New Roman"/>
        </w:rPr>
        <w:t>jf. vandsektorlovens § 6 a. Der kan tillige pålægges bødestraf</w:t>
      </w:r>
      <w:r w:rsidRPr="008D626F">
        <w:rPr>
          <w:rFonts w:cs="Times New Roman"/>
        </w:rPr>
        <w:t xml:space="preserve"> for at udøve vand- eller spildevandsaktiviteter i strid med </w:t>
      </w:r>
      <w:r>
        <w:rPr>
          <w:rFonts w:cs="Times New Roman"/>
        </w:rPr>
        <w:t>vandsektor</w:t>
      </w:r>
      <w:r w:rsidRPr="008D626F">
        <w:rPr>
          <w:rFonts w:cs="Times New Roman"/>
        </w:rPr>
        <w:t xml:space="preserve">lovens § 15, </w:t>
      </w:r>
      <w:r>
        <w:rPr>
          <w:rFonts w:cs="Times New Roman"/>
        </w:rPr>
        <w:t xml:space="preserve">stk. 1, </w:t>
      </w:r>
      <w:r w:rsidRPr="008D626F">
        <w:rPr>
          <w:rFonts w:cs="Times New Roman"/>
        </w:rPr>
        <w:t>hvorefter kommuner kun kan deltage i aktiviteter forbundet med vand- eller spildevandsforsyning omfattet af vandsektorloven, hvis aktiviteterne udøves i et eller flere selskaber, som drives i aktie- eller anpartsselskabsform.</w:t>
      </w:r>
      <w:r w:rsidRPr="00C6214B">
        <w:t xml:space="preserve"> </w:t>
      </w:r>
      <w:r w:rsidRPr="00C6214B">
        <w:rPr>
          <w:rFonts w:cs="Times New Roman"/>
        </w:rPr>
        <w:t>Der kan også pålægges bødestraf for at udøve anden virksomhed inden for vandselskabet i større omfang end tilladt efter vandsektorlovens § 18, stk. 1, for at undlade regnskabsmæssig adskillelse, jf. vandsektorlovens § 19, og for at indgå aftaler i strid med vandsektorlovens § 19, stk. 4, eller stk. 5, 1. pkt., eller undlade at forelægge tilstrækkelig dokumentation, jf. vandsektorlovens § 19, stk. 5, 2. pkt. Derudover kan der pålægges bødestraf for at undlade at efterkomme Forsyningssekretariatets påbud til foreninger oprettet i medfør af vandsektorlovens § 21, jf. vandsektorlovens § 21, stk. 5 og 6.</w:t>
      </w:r>
      <w:r>
        <w:rPr>
          <w:rFonts w:cs="Times New Roman"/>
        </w:rPr>
        <w:t xml:space="preserve"> </w:t>
      </w:r>
    </w:p>
    <w:p w:rsidR="00F103C9" w:rsidP="00F103C9" w:rsidRDefault="00F103C9" w14:paraId="7E072E91" w14:textId="77777777">
      <w:pPr>
        <w:rPr>
          <w:rFonts w:cs="Times New Roman"/>
        </w:rPr>
      </w:pPr>
    </w:p>
    <w:p w:rsidR="00F103C9" w:rsidP="00F103C9" w:rsidRDefault="00F103C9" w14:paraId="7492737F" w14:textId="77777777">
      <w:pPr>
        <w:rPr>
          <w:rFonts w:eastAsia="Calibri" w:cs="Times New Roman"/>
        </w:rPr>
      </w:pPr>
      <w:r>
        <w:rPr>
          <w:rFonts w:eastAsia="Calibri" w:cs="Times New Roman"/>
        </w:rPr>
        <w:t xml:space="preserve">Det følger endvidere af den gældende vandsektorlovs § 30, stk. 2, at der i regler, der udstedes i medfør af loven, kan fastsættes en straf af bøde for den, der overtræder bestemmelserne i reglerne. </w:t>
      </w:r>
    </w:p>
    <w:p w:rsidR="00F103C9" w:rsidP="00F103C9" w:rsidRDefault="00F103C9" w14:paraId="3165D509" w14:textId="77777777">
      <w:pPr>
        <w:rPr>
          <w:rFonts w:eastAsia="Calibri" w:cs="Times New Roman"/>
        </w:rPr>
      </w:pPr>
    </w:p>
    <w:p w:rsidR="00F103C9" w:rsidP="00F103C9" w:rsidRDefault="00F103C9" w14:paraId="2AAA8486" w14:textId="77777777">
      <w:pPr>
        <w:rPr>
          <w:rFonts w:eastAsia="Calibri" w:cs="Times New Roman"/>
        </w:rPr>
      </w:pPr>
      <w:r w:rsidRPr="00467130">
        <w:rPr>
          <w:rFonts w:eastAsia="Calibri" w:cs="Times New Roman"/>
        </w:rPr>
        <w:t>Både fysiske og juridiske personer kan straffes for overtrædelser af vandsektorloven. Strafansvaret for de juridiske personer er udtrykkeligt fastsat i vandsektorlovens § 30, stk. 3. Ved lovovertrædelser begået af juridiske personer er udgangspunktet ved valg af ansvarssubjekt, at tiltalen rejses mod den juridiske person.</w:t>
      </w:r>
    </w:p>
    <w:p w:rsidR="00F103C9" w:rsidP="00F103C9" w:rsidRDefault="00F103C9" w14:paraId="6AAAE2BE" w14:textId="77777777">
      <w:pPr>
        <w:rPr>
          <w:rFonts w:eastAsia="Calibri" w:cs="Times New Roman"/>
        </w:rPr>
      </w:pPr>
    </w:p>
    <w:p w:rsidRPr="00467130" w:rsidR="00F103C9" w:rsidP="00F103C9" w:rsidRDefault="00F103C9" w14:paraId="38C9799A" w14:textId="77777777">
      <w:pPr>
        <w:rPr>
          <w:rFonts w:eastAsia="Calibri" w:cs="Times New Roman"/>
        </w:rPr>
      </w:pPr>
      <w:r w:rsidRPr="00467130">
        <w:rPr>
          <w:rFonts w:eastAsia="Calibri" w:cs="Times New Roman"/>
        </w:rPr>
        <w:t>Det gælder især, når den juridiske persons lovovertrædelse er motiveret af økonomiske grunde, men også hvis den udviste uagtsomhed ikke er graverende, eller hvis forholdet er begået af underordnet personale</w:t>
      </w:r>
      <w:r>
        <w:rPr>
          <w:rFonts w:eastAsia="Calibri" w:cs="Times New Roman"/>
        </w:rPr>
        <w:t>, jf. afsnit 3.1.1. i Rigsadvokatmeddelelsen, afsnittet om strafansvar for juridiske personer</w:t>
      </w:r>
      <w:r w:rsidRPr="00467130">
        <w:rPr>
          <w:rFonts w:eastAsia="Calibri" w:cs="Times New Roman"/>
        </w:rPr>
        <w:t>.</w:t>
      </w:r>
    </w:p>
    <w:p w:rsidR="00F103C9" w:rsidP="00F103C9" w:rsidRDefault="00F103C9" w14:paraId="244AD5F9" w14:textId="77777777">
      <w:pPr>
        <w:rPr>
          <w:rFonts w:cs="Times New Roman"/>
          <w:szCs w:val="24"/>
        </w:rPr>
      </w:pPr>
    </w:p>
    <w:p w:rsidR="00F103C9" w:rsidP="00F103C9" w:rsidRDefault="00F103C9" w14:paraId="65FF80CE" w14:textId="77777777">
      <w:pPr>
        <w:rPr>
          <w:rFonts w:eastAsia="Calibri" w:cs="Times New Roman"/>
        </w:rPr>
      </w:pPr>
      <w:r>
        <w:rPr>
          <w:rFonts w:cs="Times New Roman"/>
        </w:rPr>
        <w:t>Det foreslås indsat i vandsektorlovens</w:t>
      </w:r>
      <w:r w:rsidRPr="00AA6F92">
        <w:rPr>
          <w:rFonts w:cs="Times New Roman"/>
        </w:rPr>
        <w:t xml:space="preserve"> </w:t>
      </w:r>
      <w:r w:rsidRPr="00AA6F92">
        <w:rPr>
          <w:rFonts w:cs="Times New Roman"/>
          <w:i/>
        </w:rPr>
        <w:t>§ 30, stk. 1</w:t>
      </w:r>
      <w:r w:rsidRPr="003D1621">
        <w:rPr>
          <w:rFonts w:cs="Times New Roman"/>
          <w:i/>
        </w:rPr>
        <w:t>,</w:t>
      </w:r>
      <w:r>
        <w:rPr>
          <w:rFonts w:cs="Times New Roman"/>
        </w:rPr>
        <w:t xml:space="preserve"> som </w:t>
      </w:r>
      <w:r w:rsidRPr="00482731">
        <w:rPr>
          <w:rFonts w:cs="Times New Roman"/>
          <w:i/>
        </w:rPr>
        <w:t>nr. 12</w:t>
      </w:r>
      <w:r>
        <w:rPr>
          <w:rFonts w:cs="Times New Roman"/>
        </w:rPr>
        <w:t xml:space="preserve">, at </w:t>
      </w:r>
      <w:r w:rsidRPr="008D626F">
        <w:rPr>
          <w:rFonts w:cs="Times New Roman"/>
        </w:rPr>
        <w:t>medmindre høje</w:t>
      </w:r>
      <w:r>
        <w:rPr>
          <w:rFonts w:cs="Times New Roman"/>
        </w:rPr>
        <w:t>re</w:t>
      </w:r>
      <w:r w:rsidRPr="008D626F">
        <w:rPr>
          <w:rFonts w:cs="Times New Roman"/>
        </w:rPr>
        <w:t xml:space="preserve"> straf er forskyldt efter anden lovgivning</w:t>
      </w:r>
      <w:r>
        <w:rPr>
          <w:rFonts w:cs="Times New Roman"/>
        </w:rPr>
        <w:t>,</w:t>
      </w:r>
      <w:r w:rsidRPr="008D626F">
        <w:rPr>
          <w:rFonts w:cs="Times New Roman"/>
        </w:rPr>
        <w:t xml:space="preserve"> straffes med bøde den</w:t>
      </w:r>
      <w:r>
        <w:rPr>
          <w:rFonts w:cs="Times New Roman"/>
        </w:rPr>
        <w:t xml:space="preserve">, der </w:t>
      </w:r>
      <w:r w:rsidRPr="001F307F">
        <w:rPr>
          <w:rFonts w:eastAsia="Calibri" w:cs="Times New Roman"/>
        </w:rPr>
        <w:t xml:space="preserve">undlader at efterkomme </w:t>
      </w:r>
      <w:r>
        <w:rPr>
          <w:rFonts w:eastAsia="Calibri" w:cs="Times New Roman"/>
        </w:rPr>
        <w:t>et påbud</w:t>
      </w:r>
      <w:r w:rsidRPr="001F307F">
        <w:rPr>
          <w:rFonts w:eastAsia="Calibri" w:cs="Times New Roman"/>
        </w:rPr>
        <w:t xml:space="preserve"> efter </w:t>
      </w:r>
      <w:r>
        <w:rPr>
          <w:rFonts w:eastAsia="Calibri" w:cs="Times New Roman"/>
        </w:rPr>
        <w:t xml:space="preserve">de foreslåede bestemmelser i vandsektorlovens § 22 a, stk. 1 eller 2. </w:t>
      </w:r>
    </w:p>
    <w:p w:rsidR="00F103C9" w:rsidP="00F103C9" w:rsidRDefault="00F103C9" w14:paraId="15FD4664" w14:textId="77777777">
      <w:pPr>
        <w:rPr>
          <w:rFonts w:eastAsia="Calibri" w:cs="Times New Roman"/>
        </w:rPr>
      </w:pPr>
    </w:p>
    <w:p w:rsidR="00F103C9" w:rsidP="00F103C9" w:rsidRDefault="00F103C9" w14:paraId="30821EDB" w14:textId="77777777">
      <w:pPr>
        <w:rPr>
          <w:rFonts w:eastAsia="Calibri" w:cs="Times New Roman"/>
        </w:rPr>
      </w:pPr>
      <w:r w:rsidRPr="00B618B9">
        <w:rPr>
          <w:rFonts w:eastAsia="Calibri" w:cs="Times New Roman"/>
        </w:rPr>
        <w:t>Den for</w:t>
      </w:r>
      <w:r>
        <w:rPr>
          <w:rFonts w:eastAsia="Calibri" w:cs="Times New Roman"/>
        </w:rPr>
        <w:t>e</w:t>
      </w:r>
      <w:r w:rsidRPr="00B618B9">
        <w:rPr>
          <w:rFonts w:eastAsia="Calibri" w:cs="Times New Roman"/>
        </w:rPr>
        <w:t xml:space="preserve">slåede bestemmelse i vandsektorlovens § </w:t>
      </w:r>
      <w:r>
        <w:rPr>
          <w:rFonts w:eastAsia="Calibri" w:cs="Times New Roman"/>
        </w:rPr>
        <w:t>22 a</w:t>
      </w:r>
      <w:r w:rsidRPr="00B618B9">
        <w:rPr>
          <w:rFonts w:eastAsia="Calibri" w:cs="Times New Roman"/>
        </w:rPr>
        <w:t xml:space="preserve">, stk. </w:t>
      </w:r>
      <w:r>
        <w:rPr>
          <w:rFonts w:eastAsia="Calibri" w:cs="Times New Roman"/>
        </w:rPr>
        <w:t>1,</w:t>
      </w:r>
      <w:r w:rsidRPr="00B618B9">
        <w:rPr>
          <w:rFonts w:eastAsia="Calibri" w:cs="Times New Roman"/>
        </w:rPr>
        <w:t xml:space="preserve"> vil indebære, at</w:t>
      </w:r>
      <w:r>
        <w:rPr>
          <w:rFonts w:eastAsia="Calibri" w:cs="Times New Roman"/>
        </w:rPr>
        <w:t xml:space="preserve"> vandselskaber og foreninger omfattet af § 21 efter påbud fra Vandsektortilsynet skal indsende de oplysninger og data, som er nødvendige for Vandsektortilsynets opgavevaretagelse efter loven og regler udstedt i medfør af loven, inden for den af Vandsektortilsynet fastsatte frist, jf. bemærkningerne til § 1, nr. 41. </w:t>
      </w:r>
    </w:p>
    <w:p w:rsidR="00F103C9" w:rsidP="00F103C9" w:rsidRDefault="00F103C9" w14:paraId="0AE677B3" w14:textId="77777777">
      <w:pPr>
        <w:rPr>
          <w:rFonts w:eastAsia="Calibri" w:cs="Times New Roman"/>
        </w:rPr>
      </w:pPr>
    </w:p>
    <w:p w:rsidR="00F103C9" w:rsidP="00F103C9" w:rsidRDefault="00F103C9" w14:paraId="468AD416" w14:textId="77777777">
      <w:pPr>
        <w:rPr>
          <w:rFonts w:eastAsia="Calibri" w:cs="Times New Roman"/>
        </w:rPr>
      </w:pPr>
      <w:r>
        <w:rPr>
          <w:rFonts w:eastAsia="Calibri" w:cs="Times New Roman"/>
        </w:rPr>
        <w:t xml:space="preserve">Såfremt et vandselskab eller en forening ikke efterkommer påbuddet, vil vandselskabet, henholdsvis foreningen, kunne blive pålagt en bøde. </w:t>
      </w:r>
    </w:p>
    <w:p w:rsidR="00F103C9" w:rsidP="00F103C9" w:rsidRDefault="00F103C9" w14:paraId="56F72376" w14:textId="77777777">
      <w:pPr>
        <w:rPr>
          <w:rFonts w:eastAsia="Calibri" w:cs="Times New Roman"/>
        </w:rPr>
      </w:pPr>
    </w:p>
    <w:p w:rsidR="00F103C9" w:rsidP="00F103C9" w:rsidRDefault="00F103C9" w14:paraId="62184D0B" w14:textId="77777777">
      <w:pPr>
        <w:rPr>
          <w:rFonts w:eastAsia="Calibri" w:cs="Times New Roman"/>
        </w:rPr>
      </w:pPr>
      <w:r w:rsidRPr="00B618B9">
        <w:rPr>
          <w:rFonts w:eastAsia="Calibri" w:cs="Times New Roman"/>
        </w:rPr>
        <w:t>Den for</w:t>
      </w:r>
      <w:r>
        <w:rPr>
          <w:rFonts w:eastAsia="Calibri" w:cs="Times New Roman"/>
        </w:rPr>
        <w:t>e</w:t>
      </w:r>
      <w:r w:rsidRPr="00B618B9">
        <w:rPr>
          <w:rFonts w:eastAsia="Calibri" w:cs="Times New Roman"/>
        </w:rPr>
        <w:t xml:space="preserve">slåede bestemmelse i vandsektorlovens § </w:t>
      </w:r>
      <w:r>
        <w:rPr>
          <w:rFonts w:eastAsia="Calibri" w:cs="Times New Roman"/>
        </w:rPr>
        <w:t>22 a</w:t>
      </w:r>
      <w:r w:rsidRPr="00B618B9">
        <w:rPr>
          <w:rFonts w:eastAsia="Calibri" w:cs="Times New Roman"/>
        </w:rPr>
        <w:t xml:space="preserve">, stk. </w:t>
      </w:r>
      <w:r>
        <w:rPr>
          <w:rFonts w:eastAsia="Calibri" w:cs="Times New Roman"/>
        </w:rPr>
        <w:t>2,</w:t>
      </w:r>
      <w:r w:rsidRPr="00B618B9">
        <w:rPr>
          <w:rFonts w:eastAsia="Calibri" w:cs="Times New Roman"/>
        </w:rPr>
        <w:t xml:space="preserve"> indebære</w:t>
      </w:r>
      <w:r>
        <w:rPr>
          <w:rFonts w:eastAsia="Calibri" w:cs="Times New Roman"/>
        </w:rPr>
        <w:t>r</w:t>
      </w:r>
      <w:r w:rsidRPr="00B618B9">
        <w:rPr>
          <w:rFonts w:eastAsia="Calibri" w:cs="Times New Roman"/>
        </w:rPr>
        <w:t>, at</w:t>
      </w:r>
      <w:r>
        <w:rPr>
          <w:rFonts w:eastAsia="Calibri" w:cs="Times New Roman"/>
        </w:rPr>
        <w:t xml:space="preserve"> et </w:t>
      </w:r>
      <w:r w:rsidRPr="5AE5389D">
        <w:rPr>
          <w:rFonts w:eastAsiaTheme="minorEastAsia"/>
        </w:rPr>
        <w:t>vandselskabs koncernforbundne selskaber og andre parter, der er interesseforbundet med vandselskabet</w:t>
      </w:r>
      <w:r>
        <w:rPr>
          <w:rFonts w:eastAsiaTheme="minorEastAsia"/>
        </w:rPr>
        <w:t>, efter påbud fra Vandsektortilsynet</w:t>
      </w:r>
      <w:r>
        <w:rPr>
          <w:rFonts w:eastAsia="Calibri" w:cs="Times New Roman"/>
        </w:rPr>
        <w:t xml:space="preserve"> skal indsende de oplysninger og data, som er nødvendige for Vandsektortilsynets opgavevaretagelse efter loven og regler udstedt i medfør af loven, inden for den af Vandsektortilsynet fastsatte frist, jf. bemærkningerne til § 1, nr. 41. </w:t>
      </w:r>
    </w:p>
    <w:p w:rsidR="00F103C9" w:rsidP="00F103C9" w:rsidRDefault="00F103C9" w14:paraId="59507D68" w14:textId="77777777">
      <w:pPr>
        <w:rPr>
          <w:rFonts w:eastAsia="Calibri" w:cs="Times New Roman"/>
        </w:rPr>
      </w:pPr>
    </w:p>
    <w:p w:rsidR="00F103C9" w:rsidP="00F103C9" w:rsidRDefault="00F103C9" w14:paraId="7FE7D386" w14:textId="77777777">
      <w:pPr>
        <w:rPr>
          <w:rFonts w:eastAsia="Calibri" w:cs="Times New Roman"/>
        </w:rPr>
      </w:pPr>
      <w:r>
        <w:rPr>
          <w:rFonts w:eastAsia="Calibri" w:cs="Times New Roman"/>
        </w:rPr>
        <w:t>Såfremt påbudsadressaten ikke efterkommer et påbud, vil denne kunne blive pålagt en bøde.</w:t>
      </w:r>
    </w:p>
    <w:p w:rsidR="00F103C9" w:rsidP="00F103C9" w:rsidRDefault="00F103C9" w14:paraId="7BAAA639" w14:textId="77777777">
      <w:pPr>
        <w:rPr>
          <w:rFonts w:eastAsia="Calibri" w:cs="Times New Roman"/>
        </w:rPr>
      </w:pPr>
    </w:p>
    <w:p w:rsidR="00F103C9" w:rsidP="00F103C9" w:rsidRDefault="00F103C9" w14:paraId="5CB7E44C" w14:textId="77777777">
      <w:pPr>
        <w:rPr>
          <w:rFonts w:eastAsia="Calibri" w:cs="Times New Roman"/>
        </w:rPr>
      </w:pPr>
      <w:r w:rsidRPr="00B618B9">
        <w:rPr>
          <w:rFonts w:eastAsia="Calibri" w:cs="Times New Roman"/>
        </w:rPr>
        <w:t>Den for</w:t>
      </w:r>
      <w:r>
        <w:rPr>
          <w:rFonts w:eastAsia="Calibri" w:cs="Times New Roman"/>
        </w:rPr>
        <w:t>e</w:t>
      </w:r>
      <w:r w:rsidRPr="00B618B9">
        <w:rPr>
          <w:rFonts w:eastAsia="Calibri" w:cs="Times New Roman"/>
        </w:rPr>
        <w:t>slåede bestemmelse har til formål at sikre</w:t>
      </w:r>
      <w:r>
        <w:rPr>
          <w:rFonts w:eastAsia="Calibri" w:cs="Times New Roman"/>
        </w:rPr>
        <w:t xml:space="preserve">, at Vandsektortilsynet får adgang til de oplysninger og data, som er nødvendige for Vandsektortilsynets varetagelse af opgaver efter loven og regler udstedet i medfør af loven. </w:t>
      </w:r>
    </w:p>
    <w:p w:rsidR="00F103C9" w:rsidP="00F103C9" w:rsidRDefault="00F103C9" w14:paraId="15BE20BD" w14:textId="77777777">
      <w:pPr>
        <w:rPr>
          <w:rFonts w:eastAsia="Calibri" w:cs="Times New Roman"/>
        </w:rPr>
      </w:pPr>
    </w:p>
    <w:p w:rsidR="00F103C9" w:rsidP="00F103C9" w:rsidRDefault="00F103C9" w14:paraId="39FAA011" w14:textId="77777777">
      <w:pPr>
        <w:rPr>
          <w:rFonts w:eastAsia="Calibri" w:cs="Times New Roman"/>
        </w:rPr>
      </w:pPr>
      <w:r w:rsidRPr="0039404E">
        <w:rPr>
          <w:rFonts w:eastAsia="Calibri" w:cs="Times New Roman"/>
        </w:rPr>
        <w:t>Den foreslåede strafbestemmelse har således på samme måde som de gældende strafbestemmelser til formål at sikre</w:t>
      </w:r>
      <w:r>
        <w:rPr>
          <w:rFonts w:eastAsia="Calibri" w:cs="Times New Roman"/>
        </w:rPr>
        <w:t xml:space="preserve"> overholdelse af</w:t>
      </w:r>
      <w:r w:rsidRPr="0039404E">
        <w:rPr>
          <w:rFonts w:eastAsia="Calibri" w:cs="Times New Roman"/>
        </w:rPr>
        <w:t xml:space="preserve"> den regulering, som vandsektorloven med tilhørende bekendtgørelser foreskriver</w:t>
      </w:r>
      <w:r>
        <w:rPr>
          <w:rFonts w:eastAsia="Calibri" w:cs="Times New Roman"/>
        </w:rPr>
        <w:t>, konkret, at</w:t>
      </w:r>
      <w:r w:rsidRPr="0039404E">
        <w:rPr>
          <w:rFonts w:eastAsia="Calibri" w:cs="Times New Roman"/>
        </w:rPr>
        <w:t xml:space="preserve"> </w:t>
      </w:r>
      <w:r>
        <w:rPr>
          <w:rFonts w:eastAsia="Calibri" w:cs="Times New Roman"/>
        </w:rPr>
        <w:t>et vandselskab eller en part, der er koncern- eller interesseforbundet med et vandselskab, og som er adressat for et påbud efter de foreslåede bestemmelser i § 22 a, stk. 1 eller 2, opfylder påbuddet.</w:t>
      </w:r>
      <w:r w:rsidRPr="0039404E" w:rsidDel="00045464">
        <w:rPr>
          <w:rFonts w:eastAsia="Calibri" w:cs="Times New Roman"/>
        </w:rPr>
        <w:t xml:space="preserve"> </w:t>
      </w:r>
    </w:p>
    <w:p w:rsidR="007E42A5" w:rsidP="005F7917" w:rsidRDefault="007E42A5" w14:paraId="5EDB88DC" w14:textId="77777777"/>
    <w:p w:rsidR="239ECA3F" w:rsidP="74EEDB1C" w:rsidRDefault="239ECA3F" w14:paraId="4C1B7DA6" w14:textId="2267ADA3">
      <w:pPr>
        <w:rPr>
          <w:b/>
          <w:bCs/>
          <w:color w:val="FF0000"/>
        </w:rPr>
      </w:pPr>
      <w:r w:rsidRPr="74EEDB1C">
        <w:rPr>
          <w:b/>
          <w:bCs/>
          <w:color w:val="FF0000"/>
        </w:rPr>
        <w:t>DANVA skal gøre opmærksom på sine tidligere bemærkninger, herunder om den manglende proportionalitet i fastsættelse af bødestraf for manglende overholdelse af oplysningskrav. Herunder skal DANVA efter</w:t>
      </w:r>
      <w:r w:rsidRPr="74EEDB1C" w:rsidR="1D3833DB">
        <w:rPr>
          <w:b/>
          <w:bCs/>
          <w:color w:val="FF0000"/>
        </w:rPr>
        <w:t xml:space="preserve">spørge, hvorfor det i lovforslaget er fundet nødvendigt at indføre dobbeltstraf på adskillige områder, sådan at forholdet både vil føre kan føre til en bebyrdende afgørelse og en bødestraf. </w:t>
      </w:r>
    </w:p>
    <w:p w:rsidRPr="00ED5985" w:rsidR="00DD5AB0" w:rsidP="00DD5AB0" w:rsidRDefault="00DD5AB0" w14:paraId="271E5436" w14:textId="77777777">
      <w:pPr>
        <w:rPr>
          <w:rFonts w:eastAsia="Calibri" w:cs="Times New Roman"/>
          <w:szCs w:val="24"/>
        </w:rPr>
      </w:pPr>
    </w:p>
    <w:p w:rsidRPr="007A0AA9" w:rsidR="00DD5AB0" w:rsidP="00DD5AB0" w:rsidRDefault="00DD5AB0" w14:paraId="519171DC" w14:textId="77777777">
      <w:pPr>
        <w:jc w:val="center"/>
      </w:pPr>
      <w:r w:rsidRPr="10546564">
        <w:rPr>
          <w:rFonts w:eastAsia="Calibri" w:cs="Times New Roman"/>
          <w:i/>
          <w:iCs/>
        </w:rPr>
        <w:t>Til § 2</w:t>
      </w:r>
    </w:p>
    <w:p w:rsidRPr="00ED5985" w:rsidR="00DD5AB0" w:rsidP="00DD5AB0" w:rsidRDefault="00DD5AB0" w14:paraId="53C9E162" w14:textId="77777777">
      <w:pPr>
        <w:jc w:val="center"/>
        <w:rPr>
          <w:rFonts w:eastAsia="Calibri" w:cs="Times New Roman"/>
          <w:szCs w:val="24"/>
        </w:rPr>
      </w:pPr>
    </w:p>
    <w:p w:rsidR="00DD5AB0" w:rsidP="00DD5AB0" w:rsidRDefault="00DD5AB0" w14:paraId="02D84BFD" w14:textId="77777777">
      <w:pPr>
        <w:rPr>
          <w:rFonts w:eastAsia="Calibri" w:cs="Times New Roman"/>
        </w:rPr>
      </w:pPr>
      <w:r w:rsidRPr="00ED5985">
        <w:rPr>
          <w:rFonts w:eastAsia="Calibri" w:cs="Times New Roman"/>
        </w:rPr>
        <w:t>Til nr. 1</w:t>
      </w:r>
    </w:p>
    <w:p w:rsidR="00DD5AB0" w:rsidP="00DD5AB0" w:rsidRDefault="00DD5AB0" w14:paraId="3EE7E527" w14:textId="77777777">
      <w:pPr>
        <w:rPr>
          <w:rFonts w:eastAsia="Calibri" w:cs="Times New Roman"/>
        </w:rPr>
      </w:pPr>
      <w:r>
        <w:rPr>
          <w:rFonts w:eastAsia="Calibri" w:cs="Times New Roman"/>
        </w:rPr>
        <w:t xml:space="preserve">Ifølge den gældende bestemmelse i </w:t>
      </w:r>
      <w:r w:rsidRPr="0030270A">
        <w:rPr>
          <w:rFonts w:eastAsia="Calibri" w:cs="Times New Roman"/>
        </w:rPr>
        <w:t>vandforsyningslove</w:t>
      </w:r>
      <w:r w:rsidRPr="004D473B">
        <w:rPr>
          <w:rFonts w:eastAsia="Calibri" w:cs="Times New Roman"/>
        </w:rPr>
        <w:t>ns</w:t>
      </w:r>
      <w:r>
        <w:rPr>
          <w:rFonts w:eastAsia="Calibri" w:cs="Times New Roman"/>
        </w:rPr>
        <w:t xml:space="preserve"> § 29, stk. 3, 2. pkt., skal betaling til vandforsyningen ske på grundlag af takster og bidrag, der er fastsat eller godkendt af kommunalbestyrelsen i medfør af § 53, stk. 1, medmindre kommunalbestyrelsen finder, at der foreligger særlige forhold, som gør, at taksterne ikke med rimelighed kan anvendes.</w:t>
      </w:r>
    </w:p>
    <w:p w:rsidR="00DD5AB0" w:rsidP="00DD5AB0" w:rsidRDefault="00DD5AB0" w14:paraId="614EE482" w14:textId="77777777">
      <w:pPr>
        <w:rPr>
          <w:rFonts w:eastAsia="Calibri" w:cs="Times New Roman"/>
        </w:rPr>
      </w:pPr>
    </w:p>
    <w:p w:rsidR="00DD5AB0" w:rsidP="00DD5AB0" w:rsidRDefault="00DD5AB0" w14:paraId="2AA129D1" w14:textId="77777777">
      <w:r w:rsidRPr="0030270A">
        <w:rPr>
          <w:rFonts w:eastAsia="Calibri" w:cs="Times New Roman"/>
        </w:rPr>
        <w:t>Det foreslås</w:t>
      </w:r>
      <w:r>
        <w:rPr>
          <w:rFonts w:eastAsia="Calibri" w:cs="Times New Roman"/>
        </w:rPr>
        <w:t xml:space="preserve"> i </w:t>
      </w:r>
      <w:r w:rsidRPr="0030270A">
        <w:rPr>
          <w:rFonts w:eastAsia="Calibri" w:cs="Times New Roman"/>
        </w:rPr>
        <w:t>vandforsyningslovens</w:t>
      </w:r>
      <w:r>
        <w:rPr>
          <w:rFonts w:eastAsia="Calibri" w:cs="Times New Roman"/>
        </w:rPr>
        <w:t xml:space="preserve"> </w:t>
      </w:r>
      <w:r w:rsidRPr="00546A42">
        <w:rPr>
          <w:rFonts w:eastAsia="Calibri" w:cs="Times New Roman"/>
          <w:i/>
          <w:iCs/>
        </w:rPr>
        <w:t xml:space="preserve">§ </w:t>
      </w:r>
      <w:r w:rsidRPr="10546564">
        <w:rPr>
          <w:i/>
          <w:iCs/>
        </w:rPr>
        <w:t>29, stk. 3, 2. pkt.,</w:t>
      </w:r>
      <w:r>
        <w:t xml:space="preserve"> at ændre »eller godkendt af kommunalbestyrelsen i medfør af § 53, stk. 1,« til »i medfør af § 53, stk. 1, godkendt af kommunalbestyrelsen i medfør af § 54, stk. 1, eller anmeldt i henhold til regler udstedt i medfør af § 54, stk. 5,«.</w:t>
      </w:r>
    </w:p>
    <w:p w:rsidR="00DD5AB0" w:rsidP="00DD5AB0" w:rsidRDefault="00DD5AB0" w14:paraId="03CE018F" w14:textId="77777777"/>
    <w:p w:rsidR="00DD5AB0" w:rsidP="00DD5AB0" w:rsidRDefault="00DD5AB0" w14:paraId="111E7B22" w14:textId="77777777">
      <w:r>
        <w:t>Forslaget er en konsekvensændring som følge af de foreslåede ændringer af vandforsyningslovens § 53, stk. 1, jf. lovforslagets § 2, nr. 10 og 12. Forslaget er endvidere en konsekvens af, at kommunalbestyrelsen siden lov</w:t>
      </w:r>
      <w:r w:rsidRPr="00C61D0F">
        <w:t xml:space="preserve"> nr</w:t>
      </w:r>
      <w:r>
        <w:t>.</w:t>
      </w:r>
      <w:r w:rsidRPr="00C61D0F">
        <w:t xml:space="preserve"> </w:t>
      </w:r>
      <w:r>
        <w:t>460</w:t>
      </w:r>
      <w:r w:rsidRPr="00C61D0F">
        <w:t xml:space="preserve"> af </w:t>
      </w:r>
      <w:r>
        <w:t xml:space="preserve">12. juni 2009 ikke længere fastsætter almene vandforsyningers </w:t>
      </w:r>
      <w:r>
        <w:rPr>
          <w:rFonts w:eastAsia="Calibri" w:cs="Times New Roman"/>
        </w:rPr>
        <w:t>bidrag i medfør af § 53, stk. 1. Siden denne lovs ikrafttræden har det været den almene vandforsyning, der har fastsat bidrag i medfør af vandforsyningslovens § 53, stk. 1.</w:t>
      </w:r>
    </w:p>
    <w:p w:rsidR="00DD5AB0" w:rsidP="00DD5AB0" w:rsidRDefault="00DD5AB0" w14:paraId="596672F5" w14:textId="77777777"/>
    <w:p w:rsidR="00DD5AB0" w:rsidP="00DD5AB0" w:rsidRDefault="00DD5AB0" w14:paraId="4A551644" w14:textId="77777777">
      <w:r>
        <w:t>Lovforslagets § 2, nr. 10, vil indebære, at bestemmelsen i vandforsyningslovens nuværende § 53, stk. 1, 4. pkt., om kommunalbestyrelsens godkendelse af en almen vandforsynings fastsættelse af anlægs- og driftsbidrag, vil fremgå af vandforsyningslovens § 54, stk. 1.</w:t>
      </w:r>
    </w:p>
    <w:p w:rsidRPr="00ED63A2" w:rsidR="00DD5AB0" w:rsidP="00DD5AB0" w:rsidRDefault="00DD5AB0" w14:paraId="3D4412CF" w14:textId="77777777"/>
    <w:p w:rsidR="00DD5AB0" w:rsidP="00DD5AB0" w:rsidRDefault="00DD5AB0" w14:paraId="77925C72" w14:textId="77777777">
      <w:pPr>
        <w:rPr>
          <w:rFonts w:eastAsia="Calibri" w:cs="Times New Roman"/>
        </w:rPr>
      </w:pPr>
      <w:r w:rsidRPr="00ED63A2">
        <w:t xml:space="preserve">Lovforslagets § 2, nr. </w:t>
      </w:r>
      <w:r>
        <w:t>12</w:t>
      </w:r>
      <w:r w:rsidRPr="00ED63A2">
        <w:t xml:space="preserve">, </w:t>
      </w:r>
      <w:r>
        <w:t>vil indebære, at bestemmelsen i vandforsyningslovens § 53, stk. 1, 4. pkt., om kommunalbestyrelsens godkendelse af en almen vandforsynings fastsættelse af anlægs- og driftsbidrag vil blive ændret, således at almene vandforsyninger under nærmere betingelser fastsat i medfør af forslaget til vandforsyningslovens § 54, stk. 5, vil kunne anmelde bidrag til kommunalbestyrelsen, i stedet for indsendelse med henblik på kommunalbestyrelsens godkendelse.</w:t>
      </w:r>
    </w:p>
    <w:p w:rsidR="00DD5AB0" w:rsidP="00DD5AB0" w:rsidRDefault="00DD5AB0" w14:paraId="44F18C08" w14:textId="77777777">
      <w:pPr>
        <w:rPr>
          <w:rFonts w:eastAsia="Calibri" w:cs="Times New Roman"/>
        </w:rPr>
      </w:pPr>
    </w:p>
    <w:p w:rsidR="00DD5AB0" w:rsidP="00DD5AB0" w:rsidRDefault="00DD5AB0" w14:paraId="0195EA3F" w14:textId="77777777">
      <w:pPr>
        <w:rPr>
          <w:rFonts w:eastAsia="Calibri" w:cs="Times New Roman"/>
        </w:rPr>
      </w:pPr>
      <w:r w:rsidRPr="00ED5985">
        <w:rPr>
          <w:rFonts w:eastAsia="Calibri" w:cs="Times New Roman"/>
        </w:rPr>
        <w:t xml:space="preserve">Til nr. </w:t>
      </w:r>
      <w:r>
        <w:rPr>
          <w:rFonts w:eastAsia="Calibri" w:cs="Times New Roman"/>
        </w:rPr>
        <w:t>2</w:t>
      </w:r>
    </w:p>
    <w:p w:rsidRPr="00EF6C8C" w:rsidR="00DD5AB0" w:rsidP="00DD5AB0" w:rsidRDefault="00DD5AB0" w14:paraId="6F483678" w14:textId="77777777">
      <w:pPr>
        <w:rPr>
          <w:rFonts w:eastAsia="Calibri" w:cs="Times New Roman"/>
        </w:rPr>
      </w:pPr>
      <w:r>
        <w:rPr>
          <w:rFonts w:eastAsia="Calibri" w:cs="Times New Roman"/>
        </w:rPr>
        <w:t xml:space="preserve">Ifølge den gældende bestemmelse i </w:t>
      </w:r>
      <w:r w:rsidRPr="0030270A">
        <w:rPr>
          <w:rFonts w:eastAsia="Calibri" w:cs="Times New Roman"/>
        </w:rPr>
        <w:t>vandforsyningslove</w:t>
      </w:r>
      <w:r w:rsidRPr="004D473B">
        <w:rPr>
          <w:rFonts w:eastAsia="Calibri" w:cs="Times New Roman"/>
        </w:rPr>
        <w:t>ns</w:t>
      </w:r>
      <w:r>
        <w:rPr>
          <w:rFonts w:eastAsia="Calibri" w:cs="Times New Roman"/>
        </w:rPr>
        <w:t xml:space="preserve"> </w:t>
      </w:r>
      <w:r w:rsidRPr="00583251">
        <w:rPr>
          <w:rFonts w:eastAsia="Calibri" w:cs="Times New Roman"/>
        </w:rPr>
        <w:t xml:space="preserve">§ 46, stk. 3, </w:t>
      </w:r>
      <w:r>
        <w:rPr>
          <w:rFonts w:eastAsia="Calibri" w:cs="Times New Roman"/>
        </w:rPr>
        <w:t xml:space="preserve">er det </w:t>
      </w:r>
      <w:r w:rsidRPr="00583251">
        <w:rPr>
          <w:rFonts w:eastAsia="Calibri" w:cs="Times New Roman"/>
        </w:rPr>
        <w:t>miljøministeren</w:t>
      </w:r>
      <w:r>
        <w:rPr>
          <w:rFonts w:eastAsia="Calibri" w:cs="Times New Roman"/>
        </w:rPr>
        <w:t>, der</w:t>
      </w:r>
      <w:r w:rsidRPr="00583251">
        <w:rPr>
          <w:rFonts w:eastAsia="Calibri" w:cs="Times New Roman"/>
        </w:rPr>
        <w:t xml:space="preserve"> træffer afgørelse, såfremt der opstår uenighed om leveringsprisen i forbindelse med levering af vand fra en almen vandforsyning til en anden almen vandforsyning, </w:t>
      </w:r>
      <w:r>
        <w:rPr>
          <w:rFonts w:eastAsia="Calibri" w:cs="Times New Roman"/>
        </w:rPr>
        <w:t xml:space="preserve">når </w:t>
      </w:r>
      <w:r w:rsidRPr="00583251">
        <w:rPr>
          <w:rFonts w:eastAsia="Calibri" w:cs="Times New Roman"/>
        </w:rPr>
        <w:t>begge er omfattet af § 2, stk. 1</w:t>
      </w:r>
      <w:r w:rsidRPr="00EF6C8C">
        <w:rPr>
          <w:rFonts w:eastAsia="Calibri" w:cs="Times New Roman"/>
        </w:rPr>
        <w:t>, nr. 1</w:t>
      </w:r>
      <w:r>
        <w:rPr>
          <w:rFonts w:eastAsia="Calibri" w:cs="Times New Roman"/>
        </w:rPr>
        <w:t>,</w:t>
      </w:r>
      <w:r w:rsidRPr="00EF6C8C">
        <w:rPr>
          <w:rFonts w:eastAsia="Calibri" w:cs="Times New Roman"/>
        </w:rPr>
        <w:t xml:space="preserve"> i vandsektorloven.</w:t>
      </w:r>
    </w:p>
    <w:p w:rsidR="00DD5AB0" w:rsidP="00DD5AB0" w:rsidRDefault="00DD5AB0" w14:paraId="405E93A7" w14:textId="77777777">
      <w:pPr>
        <w:rPr>
          <w:rFonts w:eastAsia="Calibri" w:cs="Times New Roman"/>
          <w:szCs w:val="24"/>
        </w:rPr>
      </w:pPr>
    </w:p>
    <w:p w:rsidR="00DD5AB0" w:rsidP="00DD5AB0" w:rsidRDefault="00DD5AB0" w14:paraId="07534F01" w14:textId="77777777">
      <w:pPr>
        <w:rPr>
          <w:rFonts w:eastAsia="Calibri" w:cs="Times New Roman"/>
        </w:rPr>
      </w:pPr>
      <w:r w:rsidRPr="0030270A">
        <w:rPr>
          <w:rFonts w:eastAsia="Calibri" w:cs="Times New Roman"/>
        </w:rPr>
        <w:t>Det foreslås</w:t>
      </w:r>
      <w:r>
        <w:rPr>
          <w:rFonts w:eastAsia="Calibri" w:cs="Times New Roman"/>
        </w:rPr>
        <w:t xml:space="preserve">, at </w:t>
      </w:r>
      <w:r w:rsidRPr="0030270A">
        <w:rPr>
          <w:rFonts w:eastAsia="Calibri" w:cs="Times New Roman"/>
        </w:rPr>
        <w:t xml:space="preserve">vandforsyningslovens </w:t>
      </w:r>
      <w:r w:rsidRPr="00546A42">
        <w:rPr>
          <w:rFonts w:eastAsia="Calibri" w:cs="Times New Roman"/>
          <w:i/>
          <w:iCs/>
        </w:rPr>
        <w:t>§ 46, stk. 3,</w:t>
      </w:r>
      <w:r w:rsidRPr="00583251">
        <w:rPr>
          <w:rFonts w:eastAsia="Calibri" w:cs="Times New Roman"/>
        </w:rPr>
        <w:t xml:space="preserve"> </w:t>
      </w:r>
      <w:r>
        <w:rPr>
          <w:rFonts w:eastAsia="Calibri" w:cs="Times New Roman"/>
        </w:rPr>
        <w:t xml:space="preserve">ændres, således at det vil være klima-, energi- og forsyningsministeren, der </w:t>
      </w:r>
      <w:r w:rsidRPr="00583251">
        <w:rPr>
          <w:rFonts w:eastAsia="Calibri" w:cs="Times New Roman"/>
        </w:rPr>
        <w:t xml:space="preserve">træffer afgørelse, såfremt der opstår uenighed om leveringsprisen i forbindelse med levering af vand fra en almen vandforsyning til en anden almen vandforsyning, </w:t>
      </w:r>
      <w:r>
        <w:rPr>
          <w:rFonts w:eastAsia="Calibri" w:cs="Times New Roman"/>
        </w:rPr>
        <w:t xml:space="preserve">når </w:t>
      </w:r>
      <w:r w:rsidRPr="00583251">
        <w:rPr>
          <w:rFonts w:eastAsia="Calibri" w:cs="Times New Roman"/>
        </w:rPr>
        <w:t>begge er omfattet af § 2, stk. 1</w:t>
      </w:r>
      <w:r w:rsidRPr="00EF6C8C">
        <w:rPr>
          <w:rFonts w:eastAsia="Calibri" w:cs="Times New Roman"/>
        </w:rPr>
        <w:t>, nr. 1</w:t>
      </w:r>
      <w:r>
        <w:rPr>
          <w:rFonts w:eastAsia="Calibri" w:cs="Times New Roman"/>
        </w:rPr>
        <w:t>,</w:t>
      </w:r>
      <w:r w:rsidRPr="00EF6C8C">
        <w:rPr>
          <w:rFonts w:eastAsia="Calibri" w:cs="Times New Roman"/>
        </w:rPr>
        <w:t xml:space="preserve"> i vandsektorloven.</w:t>
      </w:r>
    </w:p>
    <w:p w:rsidR="00DD5AB0" w:rsidP="00DD5AB0" w:rsidRDefault="00DD5AB0" w14:paraId="220A8AF8" w14:textId="77777777">
      <w:pPr>
        <w:rPr>
          <w:rFonts w:eastAsia="Calibri" w:cs="Times New Roman"/>
          <w:szCs w:val="24"/>
        </w:rPr>
      </w:pPr>
    </w:p>
    <w:p w:rsidR="00DD5AB0" w:rsidP="00DD5AB0" w:rsidRDefault="00DD5AB0" w14:paraId="09820904" w14:textId="77777777">
      <w:pPr>
        <w:rPr>
          <w:rFonts w:eastAsia="Calibri" w:cs="Times New Roman"/>
        </w:rPr>
      </w:pPr>
      <w:r>
        <w:t>Den foreslåede ændring i vandforsyningslovens § 46, stk. 3, vil medføre, at</w:t>
      </w:r>
      <w:r w:rsidRPr="0030270A">
        <w:rPr>
          <w:rFonts w:eastAsia="Calibri" w:cs="Times New Roman"/>
        </w:rPr>
        <w:t xml:space="preserve"> </w:t>
      </w:r>
      <w:r w:rsidRPr="00583251">
        <w:rPr>
          <w:rFonts w:eastAsia="Calibri" w:cs="Times New Roman"/>
        </w:rPr>
        <w:t xml:space="preserve">kompetencen til at træffe afgørelse flyttes </w:t>
      </w:r>
      <w:r>
        <w:rPr>
          <w:rFonts w:eastAsia="Calibri" w:cs="Times New Roman"/>
        </w:rPr>
        <w:t xml:space="preserve">fra miljøministeren </w:t>
      </w:r>
      <w:r w:rsidRPr="00583251">
        <w:rPr>
          <w:rFonts w:eastAsia="Calibri" w:cs="Times New Roman"/>
        </w:rPr>
        <w:t>til klima-, energi- og forsyningsministeren</w:t>
      </w:r>
      <w:r w:rsidRPr="0030270A">
        <w:rPr>
          <w:rFonts w:eastAsia="Calibri" w:cs="Times New Roman"/>
        </w:rPr>
        <w:t xml:space="preserve">. Der er </w:t>
      </w:r>
      <w:r w:rsidRPr="004D473B">
        <w:rPr>
          <w:rFonts w:eastAsia="Calibri" w:cs="Times New Roman"/>
        </w:rPr>
        <w:t>ikke tilsigtet øvrige ændringer i § 46, stk. 3.</w:t>
      </w:r>
    </w:p>
    <w:p w:rsidR="00DD5AB0" w:rsidP="00DD5AB0" w:rsidRDefault="00DD5AB0" w14:paraId="5CA0856A" w14:textId="77777777">
      <w:pPr>
        <w:rPr>
          <w:rFonts w:eastAsia="Calibri" w:cs="Times New Roman"/>
        </w:rPr>
      </w:pPr>
    </w:p>
    <w:p w:rsidR="00DD5AB0" w:rsidP="00DD5AB0" w:rsidRDefault="00DD5AB0" w14:paraId="152B1EBC" w14:textId="77777777">
      <w:pPr>
        <w:rPr>
          <w:rFonts w:eastAsia="Calibri" w:cs="Times New Roman"/>
        </w:rPr>
      </w:pPr>
      <w:r w:rsidRPr="00CD5614">
        <w:rPr>
          <w:rFonts w:eastAsia="Calibri" w:cs="Times New Roman"/>
        </w:rPr>
        <w:t>B</w:t>
      </w:r>
      <w:r>
        <w:rPr>
          <w:rFonts w:eastAsia="Calibri" w:cs="Times New Roman"/>
        </w:rPr>
        <w:t>egrundelsen</w:t>
      </w:r>
      <w:r w:rsidRPr="00CD5614">
        <w:rPr>
          <w:rFonts w:eastAsia="Calibri" w:cs="Times New Roman"/>
        </w:rPr>
        <w:t xml:space="preserve"> for forslaget er, </w:t>
      </w:r>
      <w:r>
        <w:rPr>
          <w:rFonts w:eastAsia="Calibri" w:cs="Times New Roman"/>
        </w:rPr>
        <w:t>at afgørelser om leveringsprisen mellem to almene vandforsyninger, som er omfattet af vandsektorloven,</w:t>
      </w:r>
      <w:r w:rsidRPr="00CD5614">
        <w:rPr>
          <w:rFonts w:eastAsia="Calibri" w:cs="Times New Roman"/>
        </w:rPr>
        <w:t xml:space="preserve"> </w:t>
      </w:r>
      <w:r>
        <w:rPr>
          <w:rFonts w:eastAsia="Calibri" w:cs="Times New Roman"/>
        </w:rPr>
        <w:t>bedst varetages af klima-, energi- og forsyningsministeren set i forhold til denne ministers øvrige ressortansvar vedrørende regulering af takster og økonomiske rammer på vandsektorområdet.</w:t>
      </w:r>
    </w:p>
    <w:p w:rsidR="00DD5AB0" w:rsidP="00DD5AB0" w:rsidRDefault="00DD5AB0" w14:paraId="3246C300" w14:textId="77777777">
      <w:pPr>
        <w:rPr>
          <w:rFonts w:eastAsia="Calibri" w:cs="Times New Roman"/>
        </w:rPr>
      </w:pPr>
    </w:p>
    <w:p w:rsidR="00DD5AB0" w:rsidP="00DD5AB0" w:rsidRDefault="00DD5AB0" w14:paraId="5FB3B363" w14:textId="77777777">
      <w:pPr>
        <w:rPr>
          <w:rFonts w:eastAsia="Calibri" w:cs="Times New Roman"/>
        </w:rPr>
      </w:pPr>
      <w:r>
        <w:rPr>
          <w:rFonts w:eastAsia="Calibri" w:cs="Times New Roman"/>
        </w:rPr>
        <w:t xml:space="preserve">Det bemærkes i øvrigt, </w:t>
      </w:r>
      <w:r w:rsidRPr="00CD5614">
        <w:rPr>
          <w:rFonts w:eastAsia="Calibri" w:cs="Times New Roman"/>
        </w:rPr>
        <w:t xml:space="preserve">at </w:t>
      </w:r>
      <w:r>
        <w:rPr>
          <w:rFonts w:eastAsia="Calibri" w:cs="Times New Roman"/>
        </w:rPr>
        <w:t xml:space="preserve">Klima-, Energi- og Forsyningsministeriet har haft ressortansvaret for </w:t>
      </w:r>
      <w:r w:rsidRPr="00CD5614">
        <w:rPr>
          <w:rFonts w:eastAsia="Calibri" w:cs="Times New Roman"/>
        </w:rPr>
        <w:t xml:space="preserve">sager om </w:t>
      </w:r>
      <w:r>
        <w:rPr>
          <w:rFonts w:eastAsia="Calibri" w:cs="Times New Roman"/>
        </w:rPr>
        <w:t>størrelsen på anlægs- og drifts</w:t>
      </w:r>
      <w:r w:rsidRPr="00CD5614">
        <w:rPr>
          <w:rFonts w:eastAsia="Calibri" w:cs="Times New Roman"/>
        </w:rPr>
        <w:t xml:space="preserve">bidrag til </w:t>
      </w:r>
      <w:r>
        <w:rPr>
          <w:rFonts w:eastAsia="Calibri" w:cs="Times New Roman"/>
        </w:rPr>
        <w:t>almene vandforsyninger fra forbrugerne siden 2015, hvor det daværende Energi-, Forsynings- og Klimaministerium (i dag Klima-, Energi- og F</w:t>
      </w:r>
      <w:r w:rsidRPr="00CD5614">
        <w:rPr>
          <w:rFonts w:eastAsia="Calibri" w:cs="Times New Roman"/>
        </w:rPr>
        <w:t>orsyningsministeriet</w:t>
      </w:r>
      <w:r>
        <w:rPr>
          <w:rFonts w:eastAsia="Calibri" w:cs="Times New Roman"/>
        </w:rPr>
        <w:t>)</w:t>
      </w:r>
      <w:r w:rsidRPr="00CD5614">
        <w:rPr>
          <w:rFonts w:eastAsia="Calibri" w:cs="Times New Roman"/>
        </w:rPr>
        <w:t xml:space="preserve"> </w:t>
      </w:r>
      <w:r>
        <w:rPr>
          <w:rFonts w:eastAsia="Calibri" w:cs="Times New Roman"/>
        </w:rPr>
        <w:t>overtog sagerne fra det daværende Miljøministeriet</w:t>
      </w:r>
      <w:r w:rsidRPr="00CD5614">
        <w:rPr>
          <w:rFonts w:eastAsia="Calibri" w:cs="Times New Roman"/>
        </w:rPr>
        <w:t xml:space="preserve">, jf. kongelig resolution af 28. juni 2015. </w:t>
      </w:r>
    </w:p>
    <w:p w:rsidR="00DD5AB0" w:rsidP="00DD5AB0" w:rsidRDefault="00DD5AB0" w14:paraId="0BF5B562" w14:textId="77777777">
      <w:pPr>
        <w:rPr>
          <w:rFonts w:eastAsia="Calibri" w:cs="Times New Roman"/>
          <w:szCs w:val="24"/>
        </w:rPr>
      </w:pPr>
    </w:p>
    <w:p w:rsidRPr="00FB57A1" w:rsidR="00DD5AB0" w:rsidP="00DD5AB0" w:rsidRDefault="00DD5AB0" w14:paraId="6C3C30F6" w14:textId="77777777">
      <w:pPr>
        <w:rPr>
          <w:rFonts w:eastAsia="Calibri" w:cs="Times New Roman"/>
        </w:rPr>
      </w:pPr>
      <w:r w:rsidRPr="00546A42">
        <w:rPr>
          <w:rFonts w:eastAsia="Calibri" w:cs="Times New Roman"/>
        </w:rPr>
        <w:t>Til nr. 3</w:t>
      </w:r>
    </w:p>
    <w:p w:rsidR="00DD5AB0" w:rsidP="00DD5AB0" w:rsidRDefault="00DD5AB0" w14:paraId="5C2F4EB1" w14:textId="77777777">
      <w:r>
        <w:t>Vandforsyningslovens § 52 a vedrører fastsættelse af prisen for levering af vand. Det fremgår af den gældende bestemmelse i vandforsyningslovens § 52 a, stk. 1, 1. pkt.,</w:t>
      </w:r>
      <w:r w:rsidRPr="00825891">
        <w:t xml:space="preserve"> </w:t>
      </w:r>
      <w:r>
        <w:t>at der v</w:t>
      </w:r>
      <w:r w:rsidRPr="00825891">
        <w:t xml:space="preserve">ed levering af vand fra en almen vandforsyning under overholdelse af den indtægtsramme eller den regnskabsmæssige kontrolramme, som måtte være fastsat for forsyningen i medfør af § 6 eller § 6 a i lov om vandsektorens organisering og økonomiske forhold, i prisen kan indregnes de i </w:t>
      </w:r>
      <w:r>
        <w:t xml:space="preserve">§ 52 a, stk. 1, 2. pkt., </w:t>
      </w:r>
      <w:r w:rsidRPr="00825891">
        <w:t>anførte udgifter, jf. dog stk. 3 og 4.</w:t>
      </w:r>
    </w:p>
    <w:p w:rsidR="00DD5AB0" w:rsidP="00DD5AB0" w:rsidRDefault="00DD5AB0" w14:paraId="1DEAC9EC" w14:textId="77777777"/>
    <w:p w:rsidRPr="00825891" w:rsidR="00DD5AB0" w:rsidP="00DD5AB0" w:rsidRDefault="00DD5AB0" w14:paraId="5351329B" w14:textId="77777777">
      <w:r w:rsidRPr="00EF6C8C">
        <w:rPr>
          <w:rFonts w:eastAsia="Calibri" w:cs="Times New Roman"/>
        </w:rPr>
        <w:t xml:space="preserve">Det fremgår af </w:t>
      </w:r>
      <w:r>
        <w:rPr>
          <w:rFonts w:eastAsia="Calibri" w:cs="Times New Roman"/>
        </w:rPr>
        <w:t xml:space="preserve">den gældende bestemmelse i vandforsyningslovens </w:t>
      </w:r>
      <w:r w:rsidRPr="00EF6C8C">
        <w:rPr>
          <w:rFonts w:eastAsia="Calibri" w:cs="Times New Roman"/>
        </w:rPr>
        <w:t xml:space="preserve">§ 53, stk. 1, </w:t>
      </w:r>
      <w:r>
        <w:rPr>
          <w:rFonts w:eastAsia="Calibri" w:cs="Times New Roman"/>
        </w:rPr>
        <w:t>2. pkt., at bidragsf</w:t>
      </w:r>
      <w:r w:rsidRPr="00EF6C8C">
        <w:rPr>
          <w:rFonts w:eastAsia="Calibri" w:cs="Times New Roman"/>
        </w:rPr>
        <w:t xml:space="preserve">astsættelsen for </w:t>
      </w:r>
      <w:r>
        <w:rPr>
          <w:rFonts w:eastAsia="Calibri" w:cs="Times New Roman"/>
        </w:rPr>
        <w:t>almene vandforsyninger, som er</w:t>
      </w:r>
      <w:r w:rsidRPr="00EF6C8C">
        <w:rPr>
          <w:rFonts w:eastAsia="Calibri" w:cs="Times New Roman"/>
        </w:rPr>
        <w:t xml:space="preserve"> omfattet af vandsektorloven</w:t>
      </w:r>
      <w:r>
        <w:rPr>
          <w:rFonts w:eastAsia="Calibri" w:cs="Times New Roman"/>
        </w:rPr>
        <w:t>,</w:t>
      </w:r>
      <w:r w:rsidRPr="00EF6C8C">
        <w:rPr>
          <w:rFonts w:eastAsia="Calibri" w:cs="Times New Roman"/>
        </w:rPr>
        <w:t xml:space="preserve"> </w:t>
      </w:r>
      <w:r>
        <w:rPr>
          <w:rFonts w:eastAsia="Calibri" w:cs="Times New Roman"/>
        </w:rPr>
        <w:t xml:space="preserve">skal </w:t>
      </w:r>
      <w:r w:rsidRPr="00EF6C8C">
        <w:rPr>
          <w:rFonts w:eastAsia="Calibri" w:cs="Times New Roman"/>
        </w:rPr>
        <w:t>ske under overholdelse af den indtægtsramme eller den regnskabsmæssige kontrolramme, som er fastsat for forsyningen i medfør af §§ 6 eller 6 a i vandsektorloven.</w:t>
      </w:r>
    </w:p>
    <w:p w:rsidRPr="00825891" w:rsidR="00DD5AB0" w:rsidP="00DD5AB0" w:rsidRDefault="00DD5AB0" w14:paraId="6D0F5646" w14:textId="77777777"/>
    <w:p w:rsidRPr="00825891" w:rsidR="00DD5AB0" w:rsidP="00DD5AB0" w:rsidRDefault="00DD5AB0" w14:paraId="006D9FD6" w14:textId="77777777">
      <w:r>
        <w:t xml:space="preserve">Det foreslås i </w:t>
      </w:r>
      <w:r w:rsidRPr="00546A42">
        <w:rPr>
          <w:i/>
          <w:iCs/>
        </w:rPr>
        <w:t>§ 52 a, stk. 1, 1. pkt.,</w:t>
      </w:r>
      <w:r>
        <w:t xml:space="preserve"> at </w:t>
      </w:r>
      <w:r w:rsidRPr="4560644D">
        <w:t>»</w:t>
      </w:r>
      <w:r>
        <w:t xml:space="preserve">under overholdelse af den indtægtsramme eller den regnskabsmæssige kontrolramme, som måtte være fastsat for forsyningen i medfør af § 6 eller § 6 a i lov om </w:t>
      </w:r>
      <w:r w:rsidRPr="00333520">
        <w:t>vandsektorens organisering og økonomiske forhold</w:t>
      </w:r>
      <w:r>
        <w:t>,</w:t>
      </w:r>
      <w:r w:rsidRPr="4560644D">
        <w:t>«</w:t>
      </w:r>
      <w:r>
        <w:t xml:space="preserve"> udgår.</w:t>
      </w:r>
    </w:p>
    <w:p w:rsidR="00DD5AB0" w:rsidP="00DD5AB0" w:rsidRDefault="00DD5AB0" w14:paraId="08999782" w14:textId="77777777">
      <w:pPr>
        <w:spacing w:line="240" w:lineRule="auto"/>
        <w:jc w:val="left"/>
        <w:rPr>
          <w:rFonts w:cs="Times New Roman"/>
          <w:szCs w:val="24"/>
          <w:lang w:eastAsia="da-DK"/>
        </w:rPr>
      </w:pPr>
    </w:p>
    <w:p w:rsidR="00DD5AB0" w:rsidP="00DD5AB0" w:rsidRDefault="00DD5AB0" w14:paraId="075603A3" w14:textId="77777777">
      <w:r>
        <w:t>Forslaget skyldes, at der i den gældende vandforsyningslov er henvisning til de økonomiske rammer efter vandsektorloven i to forskellige bestemmelser, § 52 a, stk. 1, og § 53, stk. 1, mens der i spildevandsbetalingsloven alene er henvisning i én bestemmelse, § 3, stk. 1. Sidstnævnte svarer til henvisningen i vandforsyningslovens § 53, stk. 1. For at ensrette de to love, foreslås det, at der fremover i vandforsyningsloven alene henvises til de økonomiske rammer i vandsektorloven et sted, nemlig i § 53, stk. 1, jf. lovforslagets § 2, nr. 10.</w:t>
      </w:r>
    </w:p>
    <w:p w:rsidR="00DD5AB0" w:rsidP="00DD5AB0" w:rsidRDefault="00DD5AB0" w14:paraId="09D6460B" w14:textId="77777777"/>
    <w:p w:rsidR="00DD5AB0" w:rsidP="00DD5AB0" w:rsidRDefault="00DD5AB0" w14:paraId="7C49CA34" w14:textId="77777777">
      <w:r>
        <w:t>Forslaget ændrer således ikke på, at almene vandforsyninger, som er omfattet af vandsektorlovens kapitel 3, skal fastsætte anlægs- og driftsbidrag under overholdelse af den indtægtsramme eller regnskabsmæssige kontrolramme, som er fastsat for forsyningen i medfør af vandsektorloven. Forsyningerne må således fortsat ikke fastsætte anlægs- og driftsbidrag højere end, at de forventer at kunne overholde den fastsatte økonomiske ramme med den fleksibilitet, som er indbygget i kontrolsystemet med rammerne efter vandsektorloven, jf. nærmere bemærkningerne til lovforslagets § 2, nr. 10. Forsyningerne vil således fortsat skulle overholde både hvile i sig selv-princippet og de øvrige betalingsregler i vandforsyningsloven og deres økonomiske ramme fastsat efter vandsektorloven.</w:t>
      </w:r>
    </w:p>
    <w:p w:rsidRPr="00FB57A1" w:rsidR="00DD5AB0" w:rsidP="00DD5AB0" w:rsidRDefault="00DD5AB0" w14:paraId="35DF29E9" w14:textId="77777777">
      <w:pPr>
        <w:rPr>
          <w:rFonts w:cs="Times New Roman"/>
          <w:lang w:eastAsia="da-DK"/>
        </w:rPr>
      </w:pPr>
    </w:p>
    <w:p w:rsidRPr="00FB57A1" w:rsidR="00DD5AB0" w:rsidP="00DD5AB0" w:rsidRDefault="00DD5AB0" w14:paraId="4D579900" w14:textId="77777777">
      <w:pPr>
        <w:rPr>
          <w:rFonts w:eastAsia="Calibri" w:cs="Times New Roman"/>
        </w:rPr>
      </w:pPr>
      <w:r w:rsidRPr="00546A42">
        <w:rPr>
          <w:rFonts w:eastAsia="Calibri" w:cs="Times New Roman"/>
        </w:rPr>
        <w:t>Til nr. 4</w:t>
      </w:r>
    </w:p>
    <w:p w:rsidR="00DD5AB0" w:rsidP="00DD5AB0" w:rsidRDefault="00DD5AB0" w14:paraId="3495682C" w14:textId="77777777">
      <w:r>
        <w:t xml:space="preserve">Af vandforsyningslovens </w:t>
      </w:r>
      <w:r w:rsidRPr="003B6916">
        <w:t>§ 52 a, stk. 1,</w:t>
      </w:r>
      <w:r>
        <w:t xml:space="preserve"> 2. pkt., fremgår, hvilke udgifter en almen vandforsyning må indregne i </w:t>
      </w:r>
      <w:r>
        <w:rPr>
          <w:rFonts w:eastAsia="Calibri" w:cs="Times New Roman"/>
        </w:rPr>
        <w:t xml:space="preserve">prisen for levering af vand. Disse udgifter skal være </w:t>
      </w:r>
      <w:r w:rsidRPr="00F703B4">
        <w:rPr>
          <w:rFonts w:eastAsia="Calibri" w:cs="Times New Roman"/>
        </w:rPr>
        <w:t xml:space="preserve">nødvendige </w:t>
      </w:r>
      <w:r>
        <w:rPr>
          <w:rFonts w:eastAsia="Calibri" w:cs="Times New Roman"/>
        </w:rPr>
        <w:t xml:space="preserve">og </w:t>
      </w:r>
      <w:r>
        <w:t>direkte relateret til den almene vandforsynings almindelige forsyningsaktivitet.</w:t>
      </w:r>
    </w:p>
    <w:p w:rsidR="00DD5AB0" w:rsidP="00DD5AB0" w:rsidRDefault="00DD5AB0" w14:paraId="62CA2B49" w14:textId="77777777"/>
    <w:p w:rsidRPr="003B6916" w:rsidR="00DD5AB0" w:rsidP="00DD5AB0" w:rsidRDefault="00DD5AB0" w14:paraId="00EB7E6B" w14:textId="77777777">
      <w:r>
        <w:t xml:space="preserve">Det foreslås i </w:t>
      </w:r>
      <w:r w:rsidRPr="00546A42">
        <w:rPr>
          <w:i/>
          <w:iCs/>
        </w:rPr>
        <w:t>§ 52 a, stk. 1, 2. pkt.</w:t>
      </w:r>
      <w:r>
        <w:t xml:space="preserve">, at flytte leddet </w:t>
      </w:r>
      <w:r w:rsidRPr="00546A42">
        <w:rPr>
          <w:rFonts w:eastAsia="Times New Roman" w:cs="Times New Roman"/>
          <w:color w:val="212529"/>
        </w:rPr>
        <w:t>»</w:t>
      </w:r>
      <w:r w:rsidRPr="00F703B4">
        <w:rPr>
          <w:rFonts w:eastAsia="Calibri" w:cs="Times New Roman"/>
        </w:rPr>
        <w:t>nødvendige omkostninger</w:t>
      </w:r>
      <w:r>
        <w:rPr>
          <w:rFonts w:eastAsia="Calibri" w:cs="Times New Roman"/>
        </w:rPr>
        <w:t xml:space="preserve"> til« fra</w:t>
      </w:r>
      <w:r>
        <w:t xml:space="preserve"> </w:t>
      </w:r>
      <w:r>
        <w:rPr>
          <w:rFonts w:eastAsia="Calibri" w:cs="Times New Roman"/>
        </w:rPr>
        <w:t xml:space="preserve">nr. 1 til begyndelsen af 2. pkt., og i den forbindelse at ændre </w:t>
      </w:r>
      <w:r w:rsidRPr="001F307F">
        <w:rPr>
          <w:rFonts w:eastAsia="Calibri" w:cs="Times New Roman"/>
        </w:rPr>
        <w:t>»</w:t>
      </w:r>
      <w:r w:rsidRPr="00F703B4">
        <w:rPr>
          <w:rFonts w:eastAsia="Calibri" w:cs="Times New Roman"/>
        </w:rPr>
        <w:t>omkostninger</w:t>
      </w:r>
      <w:r w:rsidRPr="001F307F">
        <w:rPr>
          <w:rFonts w:eastAsia="Calibri" w:cs="Times New Roman"/>
        </w:rPr>
        <w:t>«</w:t>
      </w:r>
      <w:r>
        <w:rPr>
          <w:rFonts w:eastAsia="Calibri" w:cs="Times New Roman"/>
        </w:rPr>
        <w:t xml:space="preserve"> til </w:t>
      </w:r>
      <w:r w:rsidRPr="001F307F">
        <w:rPr>
          <w:rFonts w:eastAsia="Calibri" w:cs="Times New Roman"/>
        </w:rPr>
        <w:t>»</w:t>
      </w:r>
      <w:r>
        <w:rPr>
          <w:rFonts w:eastAsia="Calibri" w:cs="Times New Roman"/>
        </w:rPr>
        <w:t>udgifter</w:t>
      </w:r>
      <w:r w:rsidRPr="001F307F">
        <w:rPr>
          <w:rFonts w:eastAsia="Calibri" w:cs="Times New Roman"/>
        </w:rPr>
        <w:t>«</w:t>
      </w:r>
      <w:r>
        <w:rPr>
          <w:rFonts w:eastAsia="Calibri" w:cs="Times New Roman"/>
        </w:rPr>
        <w:t xml:space="preserve">. </w:t>
      </w:r>
    </w:p>
    <w:p w:rsidR="00DD5AB0" w:rsidP="00DD5AB0" w:rsidRDefault="00DD5AB0" w14:paraId="655D7BC0" w14:textId="77777777">
      <w:pPr>
        <w:rPr>
          <w:b/>
        </w:rPr>
      </w:pPr>
    </w:p>
    <w:p w:rsidR="00DD5AB0" w:rsidP="00DD5AB0" w:rsidRDefault="00DD5AB0" w14:paraId="4E616D63" w14:textId="77777777">
      <w:r>
        <w:t xml:space="preserve">Den foreslåede ændring er en præcisering af gældende ret, og der tilsigtes ingen </w:t>
      </w:r>
      <w:r w:rsidRPr="004D473B">
        <w:rPr>
          <w:rFonts w:eastAsia="Calibri" w:cs="Times New Roman"/>
        </w:rPr>
        <w:t>ændringer</w:t>
      </w:r>
      <w:r>
        <w:rPr>
          <w:rFonts w:eastAsia="Calibri" w:cs="Times New Roman"/>
        </w:rPr>
        <w:t xml:space="preserve"> i gældende </w:t>
      </w:r>
      <w:r>
        <w:t>retstilstand.</w:t>
      </w:r>
    </w:p>
    <w:p w:rsidR="00DD5AB0" w:rsidP="00DD5AB0" w:rsidRDefault="00DD5AB0" w14:paraId="0AAE3ED8" w14:textId="77777777"/>
    <w:p w:rsidR="00DD5AB0" w:rsidP="00DD5AB0" w:rsidRDefault="00DD5AB0" w14:paraId="59AD89B5" w14:textId="77777777">
      <w:r>
        <w:t xml:space="preserve">Bestemmelsen blev ved lov </w:t>
      </w:r>
      <w:r w:rsidRPr="00FE67AC">
        <w:t>nr</w:t>
      </w:r>
      <w:r>
        <w:t>.</w:t>
      </w:r>
      <w:r w:rsidRPr="00FE67AC">
        <w:t xml:space="preserve"> 1518 af 27</w:t>
      </w:r>
      <w:r>
        <w:t xml:space="preserve">. december </w:t>
      </w:r>
      <w:r w:rsidRPr="00FE67AC">
        <w:t>2009</w:t>
      </w:r>
      <w:r>
        <w:t xml:space="preserve"> nyaffattet til at indeholde en punktopstilling over udgifter, hvor det indledende sætningsled om </w:t>
      </w:r>
      <w:r w:rsidRPr="00B878D6">
        <w:t>nødvend</w:t>
      </w:r>
      <w:r>
        <w:t>ighed kun blev inkluderet i</w:t>
      </w:r>
      <w:r w:rsidRPr="00B878D6">
        <w:t xml:space="preserve"> </w:t>
      </w:r>
      <w:r>
        <w:t>punktopstillingens nr. 1. Dette er imidlertid upræcist og kan give anledning til uklarheder, eftersom e</w:t>
      </w:r>
      <w:r w:rsidRPr="00801268">
        <w:t xml:space="preserve">n almen vandforsyning </w:t>
      </w:r>
      <w:r>
        <w:t>efter gældende ret kan indregne alle de anførte udgifter efter § 52 a, stk. 1, i prisen, såfremt udgifterne er n</w:t>
      </w:r>
      <w:r>
        <w:rPr>
          <w:rFonts w:eastAsia="Calibri" w:cs="Times New Roman"/>
        </w:rPr>
        <w:t xml:space="preserve">ødvendige. </w:t>
      </w:r>
    </w:p>
    <w:p w:rsidR="00DD5AB0" w:rsidP="00DD5AB0" w:rsidRDefault="00DD5AB0" w14:paraId="7188C928" w14:textId="77777777"/>
    <w:p w:rsidR="00DD5AB0" w:rsidP="00DD5AB0" w:rsidRDefault="00DD5AB0" w14:paraId="2799ECA8" w14:textId="77777777">
      <w:r>
        <w:t xml:space="preserve">Med den ændrede placering af sætningsleddet om nødvendighed  ønskes således præciseret, </w:t>
      </w:r>
      <w:r>
        <w:rPr>
          <w:rFonts w:eastAsia="Calibri" w:cs="Times New Roman"/>
        </w:rPr>
        <w:t xml:space="preserve">at kravet om </w:t>
      </w:r>
      <w:r>
        <w:t>udgifternes</w:t>
      </w:r>
      <w:r w:rsidRPr="00F703B4" w:rsidDel="00A44A0C">
        <w:rPr>
          <w:rFonts w:eastAsia="Calibri" w:cs="Times New Roman"/>
        </w:rPr>
        <w:t xml:space="preserve"> </w:t>
      </w:r>
      <w:r>
        <w:rPr>
          <w:rFonts w:eastAsia="Calibri" w:cs="Times New Roman"/>
        </w:rPr>
        <w:t xml:space="preserve">nødvendighed gælder for alle de anførte udgifter i </w:t>
      </w:r>
      <w:r>
        <w:t xml:space="preserve">§ 52 a, stk. 1, </w:t>
      </w:r>
      <w:r>
        <w:rPr>
          <w:rFonts w:eastAsia="Calibri" w:cs="Times New Roman"/>
        </w:rPr>
        <w:t>2. pkt.</w:t>
      </w:r>
      <w:r w:rsidDel="00204BF3">
        <w:t xml:space="preserve"> </w:t>
      </w:r>
    </w:p>
    <w:p w:rsidR="00DD5AB0" w:rsidP="00DD5AB0" w:rsidRDefault="00DD5AB0" w14:paraId="5718BCE0" w14:textId="77777777"/>
    <w:p w:rsidR="00DD5AB0" w:rsidP="00DD5AB0" w:rsidRDefault="00DD5AB0" w14:paraId="6B12C107" w14:textId="77777777">
      <w:pPr>
        <w:rPr>
          <w:b/>
        </w:rPr>
      </w:pPr>
      <w:r>
        <w:t xml:space="preserve">Den foreslåede ændring indebærer endvidere at </w:t>
      </w:r>
      <w:r w:rsidRPr="001F307F">
        <w:rPr>
          <w:rFonts w:eastAsia="Calibri" w:cs="Times New Roman"/>
        </w:rPr>
        <w:t>»</w:t>
      </w:r>
      <w:r w:rsidRPr="00F703B4">
        <w:rPr>
          <w:rFonts w:eastAsia="Calibri" w:cs="Times New Roman"/>
        </w:rPr>
        <w:t>omkostninger</w:t>
      </w:r>
      <w:r w:rsidRPr="001F307F">
        <w:rPr>
          <w:rFonts w:eastAsia="Calibri" w:cs="Times New Roman"/>
        </w:rPr>
        <w:t>«</w:t>
      </w:r>
      <w:r>
        <w:rPr>
          <w:rFonts w:eastAsia="Calibri" w:cs="Times New Roman"/>
        </w:rPr>
        <w:t xml:space="preserve"> ændres til </w:t>
      </w:r>
      <w:r w:rsidRPr="001F307F">
        <w:rPr>
          <w:rFonts w:eastAsia="Calibri" w:cs="Times New Roman"/>
        </w:rPr>
        <w:t>»</w:t>
      </w:r>
      <w:r>
        <w:rPr>
          <w:rFonts w:eastAsia="Calibri" w:cs="Times New Roman"/>
        </w:rPr>
        <w:t>udgifter</w:t>
      </w:r>
      <w:r w:rsidRPr="001F307F">
        <w:rPr>
          <w:rFonts w:eastAsia="Calibri" w:cs="Times New Roman"/>
        </w:rPr>
        <w:t>«</w:t>
      </w:r>
      <w:r>
        <w:t xml:space="preserve">, da der er forskel på den </w:t>
      </w:r>
      <w:r w:rsidRPr="00A44A0C">
        <w:t>regnskabstekniske betydning</w:t>
      </w:r>
      <w:r>
        <w:t xml:space="preserve"> af begreberne. Derudover anvendes begreberne ikke konsekvent i § 52 a, hvorfor det foreslås at ensrette begreberne i bestemmelsen til </w:t>
      </w:r>
      <w:r w:rsidRPr="001F307F">
        <w:rPr>
          <w:rFonts w:eastAsia="Calibri" w:cs="Times New Roman"/>
        </w:rPr>
        <w:t>»</w:t>
      </w:r>
      <w:r>
        <w:rPr>
          <w:rFonts w:eastAsia="Calibri" w:cs="Times New Roman"/>
        </w:rPr>
        <w:t>udgifter</w:t>
      </w:r>
      <w:r w:rsidRPr="001F307F">
        <w:rPr>
          <w:rFonts w:eastAsia="Calibri" w:cs="Times New Roman"/>
        </w:rPr>
        <w:t>«</w:t>
      </w:r>
      <w:r>
        <w:t xml:space="preserve">. Dette sikrer endvidere </w:t>
      </w:r>
      <w:r w:rsidRPr="0061317E">
        <w:t xml:space="preserve">en konsekvent brug af </w:t>
      </w:r>
      <w:r>
        <w:t>begreberne på tværs af vandforsyningsloven, spildevandsbetalingsloven og vandsektorloven</w:t>
      </w:r>
      <w:r w:rsidRPr="0061317E">
        <w:t>.</w:t>
      </w:r>
      <w:r>
        <w:t xml:space="preserve"> Forskellene på den </w:t>
      </w:r>
      <w:r w:rsidRPr="00A44A0C">
        <w:t>regnskabstekniske betydning</w:t>
      </w:r>
      <w:r>
        <w:t xml:space="preserve"> af begreberne er beskrevet nærmere i bemærkningerne til lovforslagets § 2, nr. 7.</w:t>
      </w:r>
    </w:p>
    <w:p w:rsidRPr="00FB57A1" w:rsidR="00DD5AB0" w:rsidP="00DD5AB0" w:rsidRDefault="00DD5AB0" w14:paraId="498419B6" w14:textId="77777777">
      <w:pPr>
        <w:rPr>
          <w:b/>
          <w:bCs/>
        </w:rPr>
      </w:pPr>
    </w:p>
    <w:p w:rsidR="00DD5AB0" w:rsidP="00DD5AB0" w:rsidRDefault="00DD5AB0" w14:paraId="6BDB31CF" w14:textId="77777777">
      <w:r>
        <w:rPr>
          <w:rFonts w:eastAsia="Calibri" w:cs="Times New Roman"/>
        </w:rPr>
        <w:t>Der</w:t>
      </w:r>
      <w:r>
        <w:t xml:space="preserve"> tilsigtes med den foreslåede ændring hverken</w:t>
      </w:r>
      <w:r w:rsidRPr="003B6916">
        <w:t xml:space="preserve"> </w:t>
      </w:r>
      <w:r w:rsidRPr="004D473B">
        <w:rPr>
          <w:rFonts w:eastAsia="Calibri" w:cs="Times New Roman"/>
        </w:rPr>
        <w:t>ændringer</w:t>
      </w:r>
      <w:r>
        <w:rPr>
          <w:rFonts w:eastAsia="Calibri" w:cs="Times New Roman"/>
        </w:rPr>
        <w:t xml:space="preserve"> i gældende </w:t>
      </w:r>
      <w:r>
        <w:t xml:space="preserve">retstilstand eller af </w:t>
      </w:r>
      <w:r w:rsidRPr="003B6916">
        <w:t xml:space="preserve">hvilke </w:t>
      </w:r>
      <w:r>
        <w:t>udgifter,</w:t>
      </w:r>
      <w:r w:rsidRPr="003B6916">
        <w:t xml:space="preserve"> der er nødvendige</w:t>
      </w:r>
      <w:r>
        <w:t>.</w:t>
      </w:r>
    </w:p>
    <w:p w:rsidR="00DD5AB0" w:rsidP="00DD5AB0" w:rsidRDefault="00DD5AB0" w14:paraId="5312B21B" w14:textId="77777777">
      <w:pPr>
        <w:rPr>
          <w:rFonts w:eastAsia="Calibri" w:cs="Times New Roman"/>
          <w:szCs w:val="24"/>
        </w:rPr>
      </w:pPr>
    </w:p>
    <w:p w:rsidR="00DD5AB0" w:rsidP="00DD5AB0" w:rsidRDefault="00DD5AB0" w14:paraId="0F47A2D5" w14:textId="77777777">
      <w:pPr>
        <w:rPr>
          <w:rFonts w:eastAsia="Calibri" w:cs="Times New Roman"/>
        </w:rPr>
      </w:pPr>
      <w:r w:rsidRPr="0030270A">
        <w:rPr>
          <w:rFonts w:eastAsia="Calibri" w:cs="Times New Roman"/>
        </w:rPr>
        <w:t xml:space="preserve">Til nr. </w:t>
      </w:r>
      <w:r>
        <w:rPr>
          <w:rFonts w:eastAsia="Calibri" w:cs="Times New Roman"/>
        </w:rPr>
        <w:t>5</w:t>
      </w:r>
    </w:p>
    <w:p w:rsidR="00DD5AB0" w:rsidP="00DD5AB0" w:rsidRDefault="00DD5AB0" w14:paraId="4A3E83DE" w14:textId="77777777">
      <w:pPr>
        <w:rPr>
          <w:rFonts w:eastAsia="Calibri" w:cs="Times New Roman"/>
        </w:rPr>
      </w:pPr>
      <w:r>
        <w:t xml:space="preserve">Der er efter den gældende bestemmelse i </w:t>
      </w:r>
      <w:r>
        <w:rPr>
          <w:rFonts w:eastAsia="Calibri" w:cs="Times New Roman"/>
        </w:rPr>
        <w:t xml:space="preserve">vandforsyningslovens </w:t>
      </w:r>
      <w:r>
        <w:t>§ 52 a, hjemmel til at bidragsfinansiere nødvendige udgifter, der er direkte relateret til den almene vandforsynings almindelige forsyningsaktivitet. Det fremgår af</w:t>
      </w:r>
      <w:r>
        <w:rPr>
          <w:rFonts w:eastAsia="Calibri" w:cs="Times New Roman"/>
        </w:rPr>
        <w:t xml:space="preserve"> </w:t>
      </w:r>
      <w:r w:rsidRPr="00EF6C8C">
        <w:rPr>
          <w:rFonts w:eastAsia="Calibri" w:cs="Times New Roman"/>
        </w:rPr>
        <w:t>§ 5</w:t>
      </w:r>
      <w:r>
        <w:rPr>
          <w:rFonts w:eastAsia="Calibri" w:cs="Times New Roman"/>
        </w:rPr>
        <w:t>2 a</w:t>
      </w:r>
      <w:r w:rsidRPr="00EF6C8C">
        <w:rPr>
          <w:rFonts w:eastAsia="Calibri" w:cs="Times New Roman"/>
        </w:rPr>
        <w:t xml:space="preserve">, stk. 1, </w:t>
      </w:r>
      <w:r>
        <w:rPr>
          <w:rFonts w:eastAsia="Calibri" w:cs="Times New Roman"/>
        </w:rPr>
        <w:t xml:space="preserve">nr. 2, </w:t>
      </w:r>
      <w:r w:rsidRPr="00EF6C8C">
        <w:rPr>
          <w:rFonts w:eastAsia="Calibri" w:cs="Times New Roman"/>
        </w:rPr>
        <w:t>at</w:t>
      </w:r>
      <w:r>
        <w:rPr>
          <w:rFonts w:eastAsia="Calibri" w:cs="Times New Roman"/>
        </w:rPr>
        <w:t xml:space="preserve"> </w:t>
      </w:r>
      <w:r w:rsidRPr="00E829FD">
        <w:rPr>
          <w:rFonts w:eastAsia="Calibri" w:cs="Times New Roman"/>
        </w:rPr>
        <w:t>lønninger og andre driftsomkostninger</w:t>
      </w:r>
      <w:r>
        <w:rPr>
          <w:rFonts w:eastAsia="Calibri" w:cs="Times New Roman"/>
        </w:rPr>
        <w:t xml:space="preserve"> kan indregnes i prisen for levering af vand.</w:t>
      </w:r>
    </w:p>
    <w:p w:rsidR="00DD5AB0" w:rsidP="00DD5AB0" w:rsidRDefault="00DD5AB0" w14:paraId="5B55C838" w14:textId="77777777">
      <w:pPr>
        <w:rPr>
          <w:rFonts w:eastAsia="Calibri" w:cs="Times New Roman"/>
        </w:rPr>
      </w:pPr>
    </w:p>
    <w:p w:rsidR="00DD5AB0" w:rsidP="00DD5AB0" w:rsidRDefault="00DD5AB0" w14:paraId="04EEEDC1" w14:textId="77777777">
      <w:r>
        <w:rPr>
          <w:rFonts w:eastAsia="Calibri" w:cs="Times New Roman"/>
        </w:rPr>
        <w:t xml:space="preserve">Det foreslås </w:t>
      </w:r>
      <w:r>
        <w:t xml:space="preserve">i </w:t>
      </w:r>
      <w:r>
        <w:rPr>
          <w:i/>
          <w:iCs/>
        </w:rPr>
        <w:t xml:space="preserve">§ 52 a, stk. 1, nr. 4, </w:t>
      </w:r>
      <w:r>
        <w:rPr>
          <w:rFonts w:eastAsia="Calibri" w:cs="Times New Roman"/>
        </w:rPr>
        <w:t xml:space="preserve">at ændre </w:t>
      </w:r>
      <w:r w:rsidRPr="00083CA7">
        <w:t>»</w:t>
      </w:r>
      <w:r w:rsidRPr="00FE0266">
        <w:t>d</w:t>
      </w:r>
      <w:r w:rsidRPr="00464B2A">
        <w:t>riftsomkostninger</w:t>
      </w:r>
      <w:r w:rsidRPr="00083CA7">
        <w:t>«</w:t>
      </w:r>
      <w:r>
        <w:rPr>
          <w:b/>
        </w:rPr>
        <w:t xml:space="preserve"> </w:t>
      </w:r>
      <w:r w:rsidRPr="00083CA7">
        <w:t>til »</w:t>
      </w:r>
      <w:r w:rsidRPr="00464B2A">
        <w:t>driftsudgifter</w:t>
      </w:r>
      <w:r w:rsidRPr="00083CA7">
        <w:t>«</w:t>
      </w:r>
      <w:r>
        <w:t>.</w:t>
      </w:r>
    </w:p>
    <w:p w:rsidR="00DD5AB0" w:rsidP="00DD5AB0" w:rsidRDefault="00DD5AB0" w14:paraId="5D23BDAF" w14:textId="77777777"/>
    <w:p w:rsidR="00DD5AB0" w:rsidP="00DD5AB0" w:rsidRDefault="00DD5AB0" w14:paraId="3F30C1BC" w14:textId="77777777">
      <w:r>
        <w:t xml:space="preserve">Den foreslåede ændring indebærer at </w:t>
      </w:r>
      <w:r w:rsidRPr="001F307F">
        <w:rPr>
          <w:rFonts w:eastAsia="Calibri" w:cs="Times New Roman"/>
        </w:rPr>
        <w:t>»</w:t>
      </w:r>
      <w:r w:rsidRPr="00F703B4">
        <w:rPr>
          <w:rFonts w:eastAsia="Calibri" w:cs="Times New Roman"/>
        </w:rPr>
        <w:t>omkostninger</w:t>
      </w:r>
      <w:r w:rsidRPr="001F307F">
        <w:rPr>
          <w:rFonts w:eastAsia="Calibri" w:cs="Times New Roman"/>
        </w:rPr>
        <w:t>«</w:t>
      </w:r>
      <w:r>
        <w:rPr>
          <w:rFonts w:eastAsia="Calibri" w:cs="Times New Roman"/>
        </w:rPr>
        <w:t xml:space="preserve"> ændres til </w:t>
      </w:r>
      <w:r w:rsidRPr="001F307F">
        <w:rPr>
          <w:rFonts w:eastAsia="Calibri" w:cs="Times New Roman"/>
        </w:rPr>
        <w:t>»</w:t>
      </w:r>
      <w:r>
        <w:rPr>
          <w:rFonts w:eastAsia="Calibri" w:cs="Times New Roman"/>
        </w:rPr>
        <w:t>udgifter</w:t>
      </w:r>
      <w:r w:rsidRPr="001F307F">
        <w:rPr>
          <w:rFonts w:eastAsia="Calibri" w:cs="Times New Roman"/>
        </w:rPr>
        <w:t>«</w:t>
      </w:r>
      <w:r>
        <w:t xml:space="preserve">, da der er forskel på den </w:t>
      </w:r>
      <w:r w:rsidRPr="00A44A0C">
        <w:t>regnskabstekniske betydning</w:t>
      </w:r>
      <w:r>
        <w:t xml:space="preserve"> af begreberne. Derudover anvendes begreberne ikke ens i § 52 a, hvorfor det foreslås at ensrette begreberne i bestemmelsen til </w:t>
      </w:r>
      <w:r w:rsidRPr="001F307F">
        <w:rPr>
          <w:rFonts w:eastAsia="Calibri" w:cs="Times New Roman"/>
        </w:rPr>
        <w:t>»</w:t>
      </w:r>
      <w:r>
        <w:rPr>
          <w:rFonts w:eastAsia="Calibri" w:cs="Times New Roman"/>
        </w:rPr>
        <w:t>udgifter</w:t>
      </w:r>
      <w:r w:rsidRPr="001F307F">
        <w:rPr>
          <w:rFonts w:eastAsia="Calibri" w:cs="Times New Roman"/>
        </w:rPr>
        <w:t>«</w:t>
      </w:r>
      <w:r>
        <w:t>.</w:t>
      </w:r>
    </w:p>
    <w:p w:rsidR="00DD5AB0" w:rsidP="00DD5AB0" w:rsidRDefault="00DD5AB0" w14:paraId="4C8516FF" w14:textId="77777777">
      <w:pPr>
        <w:rPr>
          <w:rFonts w:eastAsia="Calibri" w:cs="Times New Roman"/>
        </w:rPr>
      </w:pPr>
    </w:p>
    <w:p w:rsidR="00DD5AB0" w:rsidP="00DD5AB0" w:rsidRDefault="00DD5AB0" w14:paraId="28D01C57" w14:textId="77777777">
      <w:pPr>
        <w:rPr>
          <w:rFonts w:eastAsia="Calibri" w:cs="Times New Roman"/>
        </w:rPr>
      </w:pPr>
      <w:r>
        <w:rPr>
          <w:rFonts w:eastAsia="Calibri" w:cs="Times New Roman"/>
        </w:rPr>
        <w:t>Der</w:t>
      </w:r>
      <w:r>
        <w:t xml:space="preserve"> tilsigtes med den foreslåede ændring ingen </w:t>
      </w:r>
      <w:r w:rsidRPr="004D473B">
        <w:rPr>
          <w:rFonts w:eastAsia="Calibri" w:cs="Times New Roman"/>
        </w:rPr>
        <w:t>ændringer</w:t>
      </w:r>
      <w:r>
        <w:rPr>
          <w:rFonts w:eastAsia="Calibri" w:cs="Times New Roman"/>
        </w:rPr>
        <w:t xml:space="preserve"> i gældende </w:t>
      </w:r>
      <w:r>
        <w:t xml:space="preserve">retstilstand, men alene at sikre en </w:t>
      </w:r>
      <w:r w:rsidRPr="0061317E">
        <w:t xml:space="preserve">konsekvent brug af </w:t>
      </w:r>
      <w:r>
        <w:t xml:space="preserve">begreberne på tværs af § 52 a. Der henvises i øvrigt til </w:t>
      </w:r>
      <w:r w:rsidRPr="00D225CC">
        <w:t>bemærkninger</w:t>
      </w:r>
      <w:r>
        <w:t>ne</w:t>
      </w:r>
      <w:r w:rsidRPr="00D225CC">
        <w:t xml:space="preserve"> til </w:t>
      </w:r>
      <w:r>
        <w:t xml:space="preserve">lovforslagets </w:t>
      </w:r>
      <w:r w:rsidRPr="00D225CC">
        <w:t>§ 2, nr. 4</w:t>
      </w:r>
      <w:r>
        <w:t xml:space="preserve"> og 7.</w:t>
      </w:r>
    </w:p>
    <w:p w:rsidR="00DD5AB0" w:rsidP="00DD5AB0" w:rsidRDefault="00DD5AB0" w14:paraId="52DBF811" w14:textId="77777777">
      <w:pPr>
        <w:rPr>
          <w:rFonts w:eastAsia="Calibri" w:cs="Times New Roman"/>
        </w:rPr>
      </w:pPr>
    </w:p>
    <w:p w:rsidRPr="004D473B" w:rsidR="00DD5AB0" w:rsidP="00DD5AB0" w:rsidRDefault="00DD5AB0" w14:paraId="5BC8826F" w14:textId="77777777">
      <w:pPr>
        <w:rPr>
          <w:rFonts w:eastAsia="Calibri" w:cs="Times New Roman"/>
        </w:rPr>
      </w:pPr>
      <w:r w:rsidRPr="0030270A">
        <w:rPr>
          <w:rFonts w:eastAsia="Calibri" w:cs="Times New Roman"/>
        </w:rPr>
        <w:t xml:space="preserve">Til nr. </w:t>
      </w:r>
      <w:r>
        <w:rPr>
          <w:rFonts w:eastAsia="Calibri" w:cs="Times New Roman"/>
        </w:rPr>
        <w:t>6</w:t>
      </w:r>
    </w:p>
    <w:p w:rsidRPr="0069467E" w:rsidR="00DD5AB0" w:rsidP="00DD5AB0" w:rsidRDefault="00DD5AB0" w14:paraId="3640C97F" w14:textId="77777777">
      <w:r>
        <w:t xml:space="preserve">Der er efter den gældende bestemmelse i </w:t>
      </w:r>
      <w:r>
        <w:rPr>
          <w:rFonts w:eastAsia="Calibri" w:cs="Times New Roman"/>
        </w:rPr>
        <w:t xml:space="preserve">vandforsyningslovens </w:t>
      </w:r>
      <w:r>
        <w:t>§ 52 a, hjemmel til at bidragsfinansiere nødvendige udgifter, der er direkte relateret til den almene vandforsynings almindelige forsyningsaktivitet. Det fremgår af</w:t>
      </w:r>
      <w:r>
        <w:rPr>
          <w:rFonts w:eastAsia="Calibri" w:cs="Times New Roman"/>
        </w:rPr>
        <w:t xml:space="preserve"> </w:t>
      </w:r>
      <w:r w:rsidRPr="00EF6C8C">
        <w:rPr>
          <w:rFonts w:eastAsia="Calibri" w:cs="Times New Roman"/>
        </w:rPr>
        <w:t>§ 5</w:t>
      </w:r>
      <w:r>
        <w:rPr>
          <w:rFonts w:eastAsia="Calibri" w:cs="Times New Roman"/>
        </w:rPr>
        <w:t>2 a</w:t>
      </w:r>
      <w:r w:rsidRPr="00EF6C8C">
        <w:rPr>
          <w:rFonts w:eastAsia="Calibri" w:cs="Times New Roman"/>
        </w:rPr>
        <w:t xml:space="preserve">, stk. 1, </w:t>
      </w:r>
      <w:r>
        <w:rPr>
          <w:rFonts w:eastAsia="Calibri" w:cs="Times New Roman"/>
        </w:rPr>
        <w:t xml:space="preserve">nr. 4, </w:t>
      </w:r>
      <w:r w:rsidRPr="00EF6C8C">
        <w:rPr>
          <w:rFonts w:eastAsia="Calibri" w:cs="Times New Roman"/>
        </w:rPr>
        <w:t>at</w:t>
      </w:r>
      <w:r>
        <w:rPr>
          <w:rFonts w:eastAsia="Calibri" w:cs="Times New Roman"/>
        </w:rPr>
        <w:t xml:space="preserve"> bidrag til dækning af udgifter til Forsyningssekretariatet, jf. kapitel 4 i vandsektorloven, kan indregnes i prisen for levering af vand.</w:t>
      </w:r>
    </w:p>
    <w:p w:rsidR="00DD5AB0" w:rsidP="00DD5AB0" w:rsidRDefault="00DD5AB0" w14:paraId="6E7ED990" w14:textId="77777777">
      <w:pPr>
        <w:rPr>
          <w:rFonts w:eastAsia="Calibri" w:cs="Times New Roman"/>
        </w:rPr>
      </w:pPr>
    </w:p>
    <w:p w:rsidR="00DD5AB0" w:rsidP="00DD5AB0" w:rsidRDefault="00DD5AB0" w14:paraId="136D4DA5" w14:textId="77777777">
      <w:pPr>
        <w:rPr>
          <w:rFonts w:eastAsia="Calibri" w:cs="Times New Roman"/>
        </w:rPr>
      </w:pPr>
      <w:r>
        <w:rPr>
          <w:rFonts w:eastAsia="Calibri" w:cs="Times New Roman"/>
        </w:rPr>
        <w:t xml:space="preserve">Det foreslås i vandforsyningslovens </w:t>
      </w:r>
      <w:r w:rsidRPr="00546A42">
        <w:rPr>
          <w:rFonts w:eastAsia="Calibri" w:cs="Times New Roman"/>
          <w:i/>
          <w:iCs/>
        </w:rPr>
        <w:t>§ 52 a, stk. 1, nr. 4</w:t>
      </w:r>
      <w:r>
        <w:rPr>
          <w:rFonts w:eastAsia="Calibri" w:cs="Times New Roman"/>
        </w:rPr>
        <w:t>, at ændre navnet Forsyningssekretariatet til Vandsektortilsynet.</w:t>
      </w:r>
    </w:p>
    <w:p w:rsidR="00DD5AB0" w:rsidP="00DD5AB0" w:rsidRDefault="00DD5AB0" w14:paraId="63486ECF" w14:textId="77777777">
      <w:pPr>
        <w:rPr>
          <w:rFonts w:eastAsia="Calibri" w:cs="Times New Roman"/>
        </w:rPr>
      </w:pPr>
    </w:p>
    <w:p w:rsidR="00DD5AB0" w:rsidP="00DD5AB0" w:rsidRDefault="00DD5AB0" w14:paraId="6CCFDA0E" w14:textId="77777777">
      <w:pPr>
        <w:rPr>
          <w:rFonts w:eastAsia="Calibri" w:cs="Times New Roman"/>
        </w:rPr>
      </w:pPr>
      <w:r>
        <w:t>Den foreslåede ændring i vandforsyningslovens § 46, stk. 3, er en konsekvens af, at Forsyningssekretariatet foreslås at skifte navn til Vandsektortilsynet, da dette er mere dækkende, jf. lovforslagets § 1, nr. 1, og</w:t>
      </w:r>
      <w:r>
        <w:rPr>
          <w:rFonts w:eastAsia="Calibri" w:cs="Times New Roman"/>
        </w:rPr>
        <w:t xml:space="preserve"> bemærkningerne hertil.</w:t>
      </w:r>
    </w:p>
    <w:p w:rsidR="00DD5AB0" w:rsidP="00DD5AB0" w:rsidRDefault="00DD5AB0" w14:paraId="7CED49A3" w14:textId="77777777">
      <w:pPr>
        <w:rPr>
          <w:rFonts w:eastAsia="Calibri" w:cs="Times New Roman"/>
        </w:rPr>
      </w:pPr>
    </w:p>
    <w:p w:rsidR="00DD5AB0" w:rsidP="00DD5AB0" w:rsidRDefault="00DD5AB0" w14:paraId="362EEA7A" w14:textId="77777777">
      <w:pPr>
        <w:rPr>
          <w:rFonts w:eastAsia="Calibri" w:cs="Times New Roman"/>
        </w:rPr>
      </w:pPr>
      <w:r w:rsidRPr="0030270A">
        <w:rPr>
          <w:rFonts w:eastAsia="Calibri" w:cs="Times New Roman"/>
        </w:rPr>
        <w:t xml:space="preserve">Til nr. </w:t>
      </w:r>
      <w:r>
        <w:rPr>
          <w:rFonts w:eastAsia="Calibri" w:cs="Times New Roman"/>
        </w:rPr>
        <w:t>7</w:t>
      </w:r>
    </w:p>
    <w:p w:rsidR="00DD5AB0" w:rsidP="00DD5AB0" w:rsidRDefault="00DD5AB0" w14:paraId="40E61254" w14:textId="77777777">
      <w:r>
        <w:t xml:space="preserve">Der er efter den gældende bestemmelse i </w:t>
      </w:r>
      <w:r>
        <w:rPr>
          <w:rFonts w:eastAsia="Calibri" w:cs="Times New Roman"/>
        </w:rPr>
        <w:t xml:space="preserve">vandforsyningslovens </w:t>
      </w:r>
      <w:r>
        <w:t>§ 52 a, hjemmel til at bidragsfinansiere nødvendige udgifter, der er direkte relateret til den almene vandforsynings almindelige forsyningsaktivitet. Det fremgår af</w:t>
      </w:r>
      <w:r>
        <w:rPr>
          <w:rFonts w:eastAsia="Calibri" w:cs="Times New Roman"/>
        </w:rPr>
        <w:t xml:space="preserve"> </w:t>
      </w:r>
      <w:r>
        <w:t xml:space="preserve">§ 52 a, stk. 1, nr. 5, at udgifter til </w:t>
      </w:r>
      <w:r w:rsidRPr="00E35320">
        <w:t>driftsmæssige afskrivninger</w:t>
      </w:r>
      <w:r>
        <w:t xml:space="preserve"> kan indregnes i prisen</w:t>
      </w:r>
      <w:r w:rsidRPr="0088486A">
        <w:rPr>
          <w:rFonts w:eastAsia="Calibri" w:cs="Times New Roman"/>
        </w:rPr>
        <w:t xml:space="preserve"> </w:t>
      </w:r>
      <w:r>
        <w:rPr>
          <w:rFonts w:eastAsia="Calibri" w:cs="Times New Roman"/>
        </w:rPr>
        <w:t>for levering af vand</w:t>
      </w:r>
      <w:r>
        <w:t>.</w:t>
      </w:r>
    </w:p>
    <w:p w:rsidR="00DD5AB0" w:rsidP="00DD5AB0" w:rsidRDefault="00DD5AB0" w14:paraId="5559E958" w14:textId="77777777">
      <w:pPr>
        <w:rPr>
          <w:rFonts w:eastAsia="Calibri" w:cs="Times New Roman"/>
        </w:rPr>
      </w:pPr>
    </w:p>
    <w:p w:rsidRPr="00CC4426" w:rsidR="00DD5AB0" w:rsidP="00DD5AB0" w:rsidRDefault="00DD5AB0" w14:paraId="7559C416" w14:textId="77777777">
      <w:r w:rsidRPr="00F86FF8">
        <w:t xml:space="preserve">Det foreslås at nyaffatte </w:t>
      </w:r>
      <w:r w:rsidRPr="00E35320">
        <w:rPr>
          <w:i/>
        </w:rPr>
        <w:t>§ 52 a, stk. 1, nr. 5</w:t>
      </w:r>
      <w:r w:rsidRPr="00CC4426">
        <w:rPr>
          <w:rFonts w:eastAsia="Calibri" w:cs="Times New Roman"/>
          <w:i/>
          <w:iCs/>
        </w:rPr>
        <w:t>,</w:t>
      </w:r>
      <w:r w:rsidRPr="00E35320">
        <w:rPr>
          <w:rFonts w:eastAsia="Calibri" w:cs="Times New Roman"/>
        </w:rPr>
        <w:t xml:space="preserve"> således at udgifter til </w:t>
      </w:r>
      <w:r w:rsidRPr="00E35320">
        <w:t>investeringer og afdrag på lån fratrukket lånoptag</w:t>
      </w:r>
      <w:r w:rsidRPr="00CC4426">
        <w:t xml:space="preserve"> kan indregnes i prisen</w:t>
      </w:r>
      <w:r>
        <w:t>.</w:t>
      </w:r>
    </w:p>
    <w:p w:rsidR="00DD5AB0" w:rsidP="00DD5AB0" w:rsidRDefault="00DD5AB0" w14:paraId="0FC46825" w14:textId="77777777">
      <w:pPr>
        <w:rPr>
          <w:rFonts w:eastAsia="Calibri" w:cs="Times New Roman"/>
        </w:rPr>
      </w:pPr>
    </w:p>
    <w:p w:rsidR="00DD5AB0" w:rsidP="00DD5AB0" w:rsidRDefault="00DD5AB0" w14:paraId="7CDC197F" w14:textId="77777777">
      <w:pPr>
        <w:rPr>
          <w:rFonts w:eastAsia="Calibri" w:cs="Times New Roman"/>
        </w:rPr>
      </w:pPr>
      <w:r>
        <w:rPr>
          <w:rFonts w:eastAsia="Calibri" w:cs="Times New Roman"/>
        </w:rPr>
        <w:t>Baggrunden for forslaget er et</w:t>
      </w:r>
      <w:r w:rsidRPr="00A437C6">
        <w:t xml:space="preserve"> behov for at ensrette</w:t>
      </w:r>
      <w:r>
        <w:t xml:space="preserve"> og præcisere</w:t>
      </w:r>
      <w:r w:rsidRPr="00A437C6">
        <w:t xml:space="preserve"> forståelsen af hvile i sig selv-princippet</w:t>
      </w:r>
      <w:r>
        <w:t>, så det er i overensstemmelse med hvordan princippet administreres</w:t>
      </w:r>
      <w:r w:rsidRPr="00A437C6">
        <w:t xml:space="preserve"> i praksis</w:t>
      </w:r>
      <w:r>
        <w:t xml:space="preserve"> af de fleste vandselskaber og kommuner. Det vurderes derfor, at det vil være hensigtsmæssigt at ændre § 52 a, stk. 1, således at det fremgår, at </w:t>
      </w:r>
      <w:r w:rsidRPr="00A437C6">
        <w:t>hvile i sig selv-princippet</w:t>
      </w:r>
      <w:r>
        <w:t xml:space="preserve"> efter bestemmelsen skal opgøres efter et kontantprincip. </w:t>
      </w:r>
      <w:r w:rsidRPr="0059098F">
        <w:rPr>
          <w:rFonts w:eastAsia="Calibri" w:cs="Times New Roman"/>
        </w:rPr>
        <w:t xml:space="preserve">Det </w:t>
      </w:r>
      <w:r>
        <w:rPr>
          <w:rFonts w:eastAsia="Calibri" w:cs="Times New Roman"/>
        </w:rPr>
        <w:t>bemærkes, at</w:t>
      </w:r>
      <w:r w:rsidRPr="0059098F">
        <w:rPr>
          <w:rFonts w:eastAsia="Calibri" w:cs="Times New Roman"/>
        </w:rPr>
        <w:t xml:space="preserve"> </w:t>
      </w:r>
      <w:r>
        <w:rPr>
          <w:rFonts w:eastAsia="Calibri" w:cs="Times New Roman"/>
        </w:rPr>
        <w:t xml:space="preserve">der er forskel på </w:t>
      </w:r>
      <w:r w:rsidRPr="0059098F">
        <w:rPr>
          <w:rFonts w:eastAsia="Calibri" w:cs="Times New Roman"/>
        </w:rPr>
        <w:t>opgørelse</w:t>
      </w:r>
      <w:r>
        <w:rPr>
          <w:rFonts w:eastAsia="Calibri" w:cs="Times New Roman"/>
        </w:rPr>
        <w:t>n</w:t>
      </w:r>
      <w:r w:rsidRPr="0059098F">
        <w:rPr>
          <w:rFonts w:eastAsia="Calibri" w:cs="Times New Roman"/>
        </w:rPr>
        <w:t xml:space="preserve"> efter henholdsvis </w:t>
      </w:r>
      <w:r>
        <w:rPr>
          <w:rFonts w:eastAsia="Calibri" w:cs="Times New Roman"/>
        </w:rPr>
        <w:t xml:space="preserve">et driftsøkonomisk princip, som bl.a. </w:t>
      </w:r>
      <w:r w:rsidRPr="0059098F">
        <w:rPr>
          <w:rFonts w:eastAsia="Calibri" w:cs="Times New Roman"/>
        </w:rPr>
        <w:t>årsregnskabsloven</w:t>
      </w:r>
      <w:r>
        <w:rPr>
          <w:rFonts w:eastAsia="Calibri" w:cs="Times New Roman"/>
        </w:rPr>
        <w:t xml:space="preserve"> bygger på,</w:t>
      </w:r>
      <w:r w:rsidRPr="0059098F">
        <w:rPr>
          <w:rFonts w:eastAsia="Calibri" w:cs="Times New Roman"/>
        </w:rPr>
        <w:t xml:space="preserve"> </w:t>
      </w:r>
      <w:r>
        <w:rPr>
          <w:rFonts w:eastAsia="Calibri" w:cs="Times New Roman"/>
        </w:rPr>
        <w:t xml:space="preserve">og </w:t>
      </w:r>
      <w:r>
        <w:t>hvor der blandt andet indregnes afskrivninger</w:t>
      </w:r>
      <w:r>
        <w:rPr>
          <w:rFonts w:eastAsia="Calibri" w:cs="Times New Roman"/>
        </w:rPr>
        <w:t xml:space="preserve">, </w:t>
      </w:r>
      <w:r w:rsidRPr="0059098F">
        <w:rPr>
          <w:rFonts w:eastAsia="Calibri" w:cs="Times New Roman"/>
        </w:rPr>
        <w:t xml:space="preserve">og </w:t>
      </w:r>
      <w:r>
        <w:rPr>
          <w:rFonts w:eastAsia="Calibri" w:cs="Times New Roman"/>
        </w:rPr>
        <w:t xml:space="preserve">et </w:t>
      </w:r>
      <w:r w:rsidRPr="0059098F">
        <w:rPr>
          <w:rFonts w:eastAsia="Calibri" w:cs="Times New Roman"/>
        </w:rPr>
        <w:t>kontantprincip</w:t>
      </w:r>
      <w:r>
        <w:t>, hvor det er likviditeten, der opgøres, hvorefter udgifter nedbringer likviditeten, mens indtægter forøger likviditeten</w:t>
      </w:r>
      <w:r>
        <w:rPr>
          <w:rFonts w:eastAsia="Calibri" w:cs="Times New Roman"/>
        </w:rPr>
        <w:t>.</w:t>
      </w:r>
    </w:p>
    <w:p w:rsidR="00DD5AB0" w:rsidP="00DD5AB0" w:rsidRDefault="00DD5AB0" w14:paraId="22CB16F9" w14:textId="77777777">
      <w:pPr>
        <w:rPr>
          <w:rFonts w:eastAsia="Calibri" w:cs="Times New Roman"/>
        </w:rPr>
      </w:pPr>
    </w:p>
    <w:p w:rsidR="00DD5AB0" w:rsidP="00DD5AB0" w:rsidRDefault="00DD5AB0" w14:paraId="643D0F6B" w14:textId="77777777">
      <w:pPr>
        <w:rPr>
          <w:rFonts w:eastAsia="Calibri" w:cs="Times New Roman"/>
        </w:rPr>
      </w:pPr>
      <w:r>
        <w:t xml:space="preserve">Såfremt en almen vandforsyning ønsker at </w:t>
      </w:r>
      <w:r w:rsidRPr="00411043">
        <w:t>lånefinansier</w:t>
      </w:r>
      <w:r>
        <w:t>e en investering, vil vandforsyningens likviditet blive forøget, mens vandforsyningens afdrag på lån og udgifter til selve investeringen nedbringer vandforsyningens likviditet. Hvis hvile i sig selv-princippet skal opgøres efter et kontantprincip, er det derfor nødvendigt at angive afdrag på lån og investeringer som nødvendige udgifter, der må indregnes i prisen i § 52 a, i stedet for afskrivninger.</w:t>
      </w:r>
    </w:p>
    <w:p w:rsidR="00DD5AB0" w:rsidP="00DD5AB0" w:rsidRDefault="00DD5AB0" w14:paraId="15856838" w14:textId="77777777">
      <w:pPr>
        <w:rPr>
          <w:rFonts w:eastAsia="Calibri" w:cs="Times New Roman"/>
        </w:rPr>
      </w:pPr>
    </w:p>
    <w:p w:rsidRPr="00DF294B" w:rsidR="00DD5AB0" w:rsidP="00DD5AB0" w:rsidRDefault="00DD5AB0" w14:paraId="39FBF8D9" w14:textId="77777777">
      <w:r w:rsidRPr="00DF294B">
        <w:t>Med den foreslåede ændring, hvorefter hvile i sig selv-princippet skal opgøres efter et kontantprincip, vil det således ikke længere være nødvendigt at have mulighed for at indregne udgifter til driftsmæssige afskrivninger, da afskrivninger indgår i opgørelse efter driftsøkonomiske principper, men ikke i opgørelse efter kontantprincippet. Derfor foreslås det, at driftsmæssige afskrivninger udgår af § 52 a, stk. 1, nr. 5.</w:t>
      </w:r>
    </w:p>
    <w:p w:rsidR="00DD5AB0" w:rsidP="00DD5AB0" w:rsidRDefault="00DD5AB0" w14:paraId="128661C5" w14:textId="77777777"/>
    <w:p w:rsidR="00DD5AB0" w:rsidP="00DD5AB0" w:rsidRDefault="00DD5AB0" w14:paraId="48617A3D" w14:textId="77777777">
      <w:r>
        <w:t>Med den foreslåede ændring vil kommunalbestyrelsens opgave med godkendelse af bidrag kunne forenkles. Der henvises til bemærkningerne til den foreslåede § 54, stk. 3, 1. pkt., jf. lovforslagets § 2, nr. 12.</w:t>
      </w:r>
    </w:p>
    <w:p w:rsidRPr="00192E4C" w:rsidR="00DD5AB0" w:rsidP="00DD5AB0" w:rsidRDefault="00DD5AB0" w14:paraId="5E9B4E6D" w14:textId="77777777"/>
    <w:p w:rsidR="00DD5AB0" w:rsidP="00DD5AB0" w:rsidRDefault="00DD5AB0" w14:paraId="071C8464" w14:textId="77777777">
      <w:pPr>
        <w:rPr>
          <w:rFonts w:eastAsia="Calibri" w:cs="Times New Roman"/>
        </w:rPr>
      </w:pPr>
      <w:r>
        <w:rPr>
          <w:rFonts w:eastAsia="Calibri" w:cs="Times New Roman"/>
        </w:rPr>
        <w:t xml:space="preserve">Den foreslåede ændring vil betyde, at almene vandforsyninger vil kunne indregne udgifter til </w:t>
      </w:r>
      <w:r w:rsidRPr="00E35320">
        <w:t>investeringer og afdrag på lån fratrukket optag</w:t>
      </w:r>
      <w:r>
        <w:t>ne lån i prisen for vand.</w:t>
      </w:r>
    </w:p>
    <w:p w:rsidR="00DD5AB0" w:rsidP="00DD5AB0" w:rsidRDefault="00DD5AB0" w14:paraId="6C0FAD2B" w14:textId="77777777">
      <w:pPr>
        <w:rPr>
          <w:rFonts w:eastAsia="Calibri" w:cs="Times New Roman"/>
        </w:rPr>
      </w:pPr>
    </w:p>
    <w:p w:rsidRPr="00D0461F" w:rsidR="00DD5AB0" w:rsidP="00DD5AB0" w:rsidRDefault="00DD5AB0" w14:paraId="30733758" w14:textId="77777777">
      <w:r>
        <w:t>V</w:t>
      </w:r>
      <w:r w:rsidRPr="00D0461F">
        <w:t xml:space="preserve">ed investering forstås </w:t>
      </w:r>
      <w:r>
        <w:t xml:space="preserve">ny- og reinvesteringer i </w:t>
      </w:r>
      <w:r w:rsidRPr="00D0461F">
        <w:t>den almene vandforsynings anlæg</w:t>
      </w:r>
      <w:r w:rsidRPr="0065589C">
        <w:t xml:space="preserve"> </w:t>
      </w:r>
      <w:r>
        <w:t>m.v.</w:t>
      </w:r>
    </w:p>
    <w:p w:rsidR="00DD5AB0" w:rsidP="00DD5AB0" w:rsidRDefault="00DD5AB0" w14:paraId="4F1EF406" w14:textId="77777777">
      <w:pPr>
        <w:rPr>
          <w:rFonts w:eastAsia="Calibri" w:cs="Times New Roman"/>
        </w:rPr>
      </w:pPr>
    </w:p>
    <w:p w:rsidR="00DD5AB0" w:rsidP="00DD5AB0" w:rsidRDefault="00DD5AB0" w14:paraId="718467D6" w14:textId="77777777">
      <w:pPr>
        <w:rPr>
          <w:rFonts w:eastAsia="Calibri" w:cs="Times New Roman"/>
        </w:rPr>
      </w:pPr>
      <w:r>
        <w:t>A</w:t>
      </w:r>
      <w:r w:rsidRPr="0059098F">
        <w:t xml:space="preserve">fdrag </w:t>
      </w:r>
      <w:r>
        <w:t>på</w:t>
      </w:r>
      <w:r w:rsidRPr="0059098F">
        <w:t xml:space="preserve"> lån skal </w:t>
      </w:r>
      <w:r>
        <w:t xml:space="preserve">forstås som lån optaget af den almene vandforsyning til finansiering af nødvendige investeringer. Afdrag på lån skal hverken </w:t>
      </w:r>
      <w:r w:rsidRPr="0059098F">
        <w:t xml:space="preserve">forstås som </w:t>
      </w:r>
      <w:r>
        <w:t xml:space="preserve">omfattende </w:t>
      </w:r>
      <w:r w:rsidRPr="0059098F">
        <w:t>forskydning</w:t>
      </w:r>
      <w:r>
        <w:t>er</w:t>
      </w:r>
      <w:r w:rsidRPr="0059098F">
        <w:t xml:space="preserve"> i </w:t>
      </w:r>
      <w:r>
        <w:t xml:space="preserve">vandselskabets </w:t>
      </w:r>
      <w:r w:rsidRPr="0059098F">
        <w:t>kassekredit</w:t>
      </w:r>
      <w:r>
        <w:t xml:space="preserve"> eller</w:t>
      </w:r>
      <w:r w:rsidRPr="0059098F">
        <w:rPr>
          <w:rFonts w:eastAsia="Calibri" w:cs="Times New Roman"/>
        </w:rPr>
        <w:t xml:space="preserve"> betaling af renter på lånet</w:t>
      </w:r>
      <w:r>
        <w:rPr>
          <w:rFonts w:eastAsia="Calibri" w:cs="Times New Roman"/>
        </w:rPr>
        <w:t xml:space="preserve">. Renter på nødvendige lån vil fortsat kunne indregnes efter vandforsyningslovens § 52 a, stk. 1, nr. 6, om udgifter til </w:t>
      </w:r>
      <w:r>
        <w:t>forrentning af fremmedkapital</w:t>
      </w:r>
      <w:r>
        <w:rPr>
          <w:rFonts w:eastAsia="Calibri" w:cs="Times New Roman"/>
        </w:rPr>
        <w:t>. For såvel afdrag som renter vil det fortsat gælde, at der skal være tale om lån</w:t>
      </w:r>
      <w:r w:rsidRPr="000E34D9">
        <w:rPr>
          <w:rFonts w:eastAsia="Calibri" w:cs="Times New Roman"/>
        </w:rPr>
        <w:t>, som optages med henblik på en effektiv kapitalstruktur, herunder en hensigtsmæssig fordeling af egenkapital og fremmedkapital.</w:t>
      </w:r>
      <w:r>
        <w:rPr>
          <w:rFonts w:eastAsia="Calibri" w:cs="Times New Roman"/>
        </w:rPr>
        <w:t xml:space="preserve"> </w:t>
      </w:r>
      <w:r w:rsidRPr="000E34D9">
        <w:rPr>
          <w:rFonts w:eastAsia="Calibri" w:cs="Times New Roman"/>
        </w:rPr>
        <w:t xml:space="preserve">Renter og afdrag på fremmedkapital, som ikke er nødvendig for en effektiv virksomhedsdrift, kan således ikke indregnes i </w:t>
      </w:r>
      <w:r>
        <w:rPr>
          <w:rFonts w:eastAsia="Calibri" w:cs="Times New Roman"/>
        </w:rPr>
        <w:t>prisen</w:t>
      </w:r>
      <w:r w:rsidRPr="000E34D9">
        <w:rPr>
          <w:rFonts w:eastAsia="Calibri" w:cs="Times New Roman"/>
        </w:rPr>
        <w:t xml:space="preserve">. Som eksempel kan nævnes stiftertilgodehavender eller gæld optaget til indfrielse af sådanne tilgodehavender, som er opstået ved indskud af vandforsyningsaktiver i et kapitalselskab til værdier, som overstiger den værdi, hvortil aktiverne er nedskrevet over priserne. Renter og afdrag på bl.a. sådanne tilgodehavender eller gældsforhold er åbenbart unødvendige </w:t>
      </w:r>
      <w:r>
        <w:rPr>
          <w:rFonts w:eastAsia="Calibri" w:cs="Times New Roman"/>
        </w:rPr>
        <w:t>udgifter</w:t>
      </w:r>
      <w:r w:rsidRPr="000E34D9">
        <w:rPr>
          <w:rFonts w:eastAsia="Calibri" w:cs="Times New Roman"/>
        </w:rPr>
        <w:t>.</w:t>
      </w:r>
      <w:r>
        <w:rPr>
          <w:rFonts w:eastAsia="Calibri" w:cs="Times New Roman"/>
        </w:rPr>
        <w:t xml:space="preserve"> Der henvises i denne forbindelse også til vandsektorlovens § 15, stk. 1, 2. pkt., hvorefter vederlag i forbindelse med selskabsgørelsen af de kommunale vand- og spildevandsforsyninger udelukkende må bestå i aktier eller anparter i det nystiftede selskab, og til bekendtgørelse nr. </w:t>
      </w:r>
      <w:r w:rsidRPr="00FB0372">
        <w:rPr>
          <w:rFonts w:eastAsia="Calibri" w:cs="Times New Roman"/>
        </w:rPr>
        <w:t>319 af 25</w:t>
      </w:r>
      <w:r>
        <w:rPr>
          <w:rFonts w:eastAsia="Calibri" w:cs="Times New Roman"/>
        </w:rPr>
        <w:t xml:space="preserve">. marts </w:t>
      </w:r>
      <w:r w:rsidRPr="00FB0372">
        <w:rPr>
          <w:rFonts w:eastAsia="Calibri" w:cs="Times New Roman"/>
        </w:rPr>
        <w:t xml:space="preserve">2010 </w:t>
      </w:r>
      <w:r>
        <w:rPr>
          <w:rFonts w:eastAsia="Calibri" w:cs="Times New Roman"/>
        </w:rPr>
        <w:t>om afvikling af mellemværender mellem kommuner og vandselskaber, der er udstedt i medfør af vandsektorlovens § 15, stk. 5.</w:t>
      </w:r>
    </w:p>
    <w:p w:rsidR="00DD5AB0" w:rsidP="00DD5AB0" w:rsidRDefault="00DD5AB0" w14:paraId="7F907EE4" w14:textId="77777777">
      <w:pPr>
        <w:rPr>
          <w:rFonts w:eastAsia="Calibri" w:cs="Times New Roman"/>
        </w:rPr>
      </w:pPr>
    </w:p>
    <w:p w:rsidR="00DD5AB0" w:rsidP="00DD5AB0" w:rsidRDefault="00DD5AB0" w14:paraId="6560DE4C" w14:textId="77777777">
      <w:pPr>
        <w:rPr>
          <w:rFonts w:eastAsia="Calibri" w:cs="Times New Roman"/>
        </w:rPr>
      </w:pPr>
    </w:p>
    <w:p w:rsidR="00DD5AB0" w:rsidP="00DD5AB0" w:rsidRDefault="00DD5AB0" w14:paraId="503CF1FC" w14:textId="77777777">
      <w:pPr>
        <w:rPr>
          <w:rFonts w:eastAsia="Calibri" w:cs="Times New Roman"/>
        </w:rPr>
      </w:pPr>
      <w:r>
        <w:rPr>
          <w:rFonts w:eastAsia="Calibri" w:cs="Times New Roman"/>
        </w:rPr>
        <w:t xml:space="preserve">Den foreslåede ændring vil betyde, at almene vandforsyninger, som i dag </w:t>
      </w:r>
      <w:r w:rsidRPr="006E568A">
        <w:rPr>
          <w:rFonts w:eastAsia="Calibri" w:cs="Times New Roman"/>
          <w:i/>
          <w:iCs/>
          <w:color w:val="0070C0"/>
        </w:rPr>
        <w:t>indregner</w:t>
      </w:r>
      <w:r>
        <w:rPr>
          <w:rFonts w:eastAsia="Calibri" w:cs="Times New Roman"/>
        </w:rPr>
        <w:t xml:space="preserve"> anvender et driftsøkonomisk princip til opgørelse af </w:t>
      </w:r>
      <w:r>
        <w:t xml:space="preserve">udgifter under hvile i sig selv-princippet, herunder indregner </w:t>
      </w:r>
      <w:r w:rsidRPr="00E35320">
        <w:t>driftsmæssige afskrivninger</w:t>
      </w:r>
      <w:r>
        <w:t xml:space="preserve">, vil skulle ændre denne praksis. </w:t>
      </w:r>
    </w:p>
    <w:p w:rsidR="00DD5AB0" w:rsidP="00DD5AB0" w:rsidRDefault="00DD5AB0" w14:paraId="4D1C2B5C" w14:textId="77777777">
      <w:pPr>
        <w:rPr>
          <w:rFonts w:eastAsia="Calibri" w:cs="Times New Roman"/>
        </w:rPr>
      </w:pPr>
    </w:p>
    <w:p w:rsidR="00DD5AB0" w:rsidP="00DD5AB0" w:rsidRDefault="00DD5AB0" w14:paraId="4CB847F4" w14:textId="77777777">
      <w:pPr>
        <w:rPr>
          <w:rFonts w:eastAsia="Calibri" w:cs="Times New Roman"/>
        </w:rPr>
      </w:pPr>
    </w:p>
    <w:p w:rsidR="00DD5AB0" w:rsidP="00DD5AB0" w:rsidRDefault="00DD5AB0" w14:paraId="54AD4C2F" w14:textId="77777777">
      <w:pPr>
        <w:rPr>
          <w:rFonts w:eastAsia="Calibri" w:cs="Times New Roman"/>
        </w:rPr>
      </w:pPr>
      <w:r w:rsidRPr="0030270A">
        <w:rPr>
          <w:rFonts w:eastAsia="Calibri" w:cs="Times New Roman"/>
        </w:rPr>
        <w:t xml:space="preserve">Til nr. </w:t>
      </w:r>
      <w:r>
        <w:rPr>
          <w:rFonts w:eastAsia="Calibri" w:cs="Times New Roman"/>
        </w:rPr>
        <w:t>8</w:t>
      </w:r>
    </w:p>
    <w:p w:rsidR="00DD5AB0" w:rsidP="00DD5AB0" w:rsidRDefault="00DD5AB0" w14:paraId="17507A2C" w14:textId="77777777">
      <w:r>
        <w:t xml:space="preserve">Der er efter den gældende bestemmelse i </w:t>
      </w:r>
      <w:r>
        <w:rPr>
          <w:rFonts w:eastAsia="Calibri" w:cs="Times New Roman"/>
        </w:rPr>
        <w:t xml:space="preserve">vandforsyningslovens </w:t>
      </w:r>
      <w:r>
        <w:t>§ 52 a, hjemmel til at bidragsfinansiere nødvendige udgifter, der er direkte relateret til den almene vandforsynings almindelige forsyningsaktivitet. Det fremgår af</w:t>
      </w:r>
      <w:r>
        <w:rPr>
          <w:rFonts w:eastAsia="Calibri" w:cs="Times New Roman"/>
        </w:rPr>
        <w:t xml:space="preserve"> </w:t>
      </w:r>
      <w:r>
        <w:t xml:space="preserve">§ 52 a, stk. 1, nr. 8, at udgifter til </w:t>
      </w:r>
      <w:r w:rsidRPr="00100E40">
        <w:t>henlæggelser til nyinvesteringer</w:t>
      </w:r>
      <w:r>
        <w:t xml:space="preserve"> kan indregnes i prisen</w:t>
      </w:r>
      <w:r w:rsidRPr="0088486A">
        <w:rPr>
          <w:rFonts w:eastAsia="Calibri" w:cs="Times New Roman"/>
        </w:rPr>
        <w:t xml:space="preserve"> </w:t>
      </w:r>
      <w:r>
        <w:rPr>
          <w:rFonts w:eastAsia="Calibri" w:cs="Times New Roman"/>
        </w:rPr>
        <w:t>for levering af vand</w:t>
      </w:r>
      <w:r>
        <w:t>.</w:t>
      </w:r>
    </w:p>
    <w:p w:rsidR="00DD5AB0" w:rsidP="00DD5AB0" w:rsidRDefault="00DD5AB0" w14:paraId="056BAE53" w14:textId="77777777">
      <w:pPr>
        <w:rPr>
          <w:rFonts w:eastAsia="Calibri" w:cs="Times New Roman"/>
          <w:szCs w:val="24"/>
        </w:rPr>
      </w:pPr>
    </w:p>
    <w:p w:rsidR="00DD5AB0" w:rsidP="00DD5AB0" w:rsidRDefault="00DD5AB0" w14:paraId="0F0B4C72" w14:textId="77777777">
      <w:pPr>
        <w:rPr>
          <w:rFonts w:eastAsia="Calibri" w:cs="Times New Roman"/>
        </w:rPr>
      </w:pPr>
      <w:r>
        <w:rPr>
          <w:rFonts w:eastAsia="Calibri" w:cs="Times New Roman"/>
          <w:szCs w:val="24"/>
        </w:rPr>
        <w:t>Det foreslås i</w:t>
      </w:r>
      <w:r>
        <w:t xml:space="preserve"> </w:t>
      </w:r>
      <w:r>
        <w:rPr>
          <w:i/>
        </w:rPr>
        <w:t>§ 52 a, stk. 1, nr. 8</w:t>
      </w:r>
      <w:r w:rsidRPr="00464B2A">
        <w:rPr>
          <w:i/>
        </w:rPr>
        <w:t>,</w:t>
      </w:r>
      <w:r>
        <w:t xml:space="preserve"> at </w:t>
      </w:r>
      <w:r w:rsidRPr="00083CA7">
        <w:t>»</w:t>
      </w:r>
      <w:r w:rsidRPr="00464B2A">
        <w:t xml:space="preserve">nyinvesteringer,« </w:t>
      </w:r>
      <w:r>
        <w:t xml:space="preserve">ændres </w:t>
      </w:r>
      <w:r w:rsidRPr="00464B2A">
        <w:t>t</w:t>
      </w:r>
      <w:r>
        <w:t>il</w:t>
      </w:r>
      <w:r w:rsidRPr="00464B2A">
        <w:t xml:space="preserve"> »investeringer,«.</w:t>
      </w:r>
    </w:p>
    <w:p w:rsidR="00DD5AB0" w:rsidP="00DD5AB0" w:rsidRDefault="00DD5AB0" w14:paraId="3F805DEC" w14:textId="77777777">
      <w:pPr>
        <w:rPr>
          <w:rFonts w:eastAsia="Calibri" w:cs="Times New Roman"/>
        </w:rPr>
      </w:pPr>
    </w:p>
    <w:p w:rsidR="00DD5AB0" w:rsidP="00DD5AB0" w:rsidRDefault="00DD5AB0" w14:paraId="3A9FFC87" w14:textId="77777777">
      <w:pPr>
        <w:rPr>
          <w:rFonts w:eastAsia="Calibri" w:cs="Times New Roman"/>
        </w:rPr>
      </w:pPr>
      <w:r w:rsidRPr="00C80449">
        <w:t>Baggrunden for forslaget er</w:t>
      </w:r>
      <w:r>
        <w:t>,</w:t>
      </w:r>
      <w:r w:rsidRPr="00C80449">
        <w:t xml:space="preserve"> at </w:t>
      </w:r>
      <w:r w:rsidRPr="00083CA7">
        <w:t>»</w:t>
      </w:r>
      <w:r w:rsidRPr="000876C0">
        <w:t>nyinvesteringer</w:t>
      </w:r>
      <w:r w:rsidRPr="00464B2A">
        <w:t>«</w:t>
      </w:r>
      <w:r w:rsidRPr="000876C0">
        <w:t xml:space="preserve"> kan forstås </w:t>
      </w:r>
      <w:r>
        <w:t>sådan at det</w:t>
      </w:r>
      <w:r w:rsidRPr="000876C0">
        <w:t xml:space="preserve"> ikke </w:t>
      </w:r>
      <w:r>
        <w:t>omfatter</w:t>
      </w:r>
      <w:r w:rsidRPr="000876C0">
        <w:t xml:space="preserve"> </w:t>
      </w:r>
      <w:r>
        <w:t>reinvesteringer</w:t>
      </w:r>
      <w:r w:rsidRPr="000876C0">
        <w:t>.</w:t>
      </w:r>
      <w:r>
        <w:rPr>
          <w:rFonts w:eastAsia="Calibri" w:cs="Times New Roman"/>
        </w:rPr>
        <w:t xml:space="preserve"> </w:t>
      </w:r>
      <w:r>
        <w:t xml:space="preserve">Der er således tale om en præcisering. </w:t>
      </w:r>
    </w:p>
    <w:p w:rsidR="00DD5AB0" w:rsidP="00DD5AB0" w:rsidRDefault="00DD5AB0" w14:paraId="26A7A00F" w14:textId="77777777">
      <w:pPr>
        <w:rPr>
          <w:rFonts w:eastAsia="Calibri" w:cs="Times New Roman"/>
        </w:rPr>
      </w:pPr>
    </w:p>
    <w:p w:rsidR="00DD5AB0" w:rsidP="00DD5AB0" w:rsidRDefault="00DD5AB0" w14:paraId="07B43133" w14:textId="77777777">
      <w:pPr>
        <w:rPr>
          <w:rFonts w:eastAsia="Calibri" w:cs="Times New Roman"/>
        </w:rPr>
      </w:pPr>
      <w:r>
        <w:rPr>
          <w:rFonts w:eastAsia="Calibri" w:cs="Times New Roman"/>
        </w:rPr>
        <w:t>Til nr. 9</w:t>
      </w:r>
    </w:p>
    <w:p w:rsidRPr="00C20856" w:rsidR="00DD5AB0" w:rsidP="00DD5AB0" w:rsidRDefault="00DD5AB0" w14:paraId="26D02B86" w14:textId="77777777">
      <w:r>
        <w:t xml:space="preserve">Der er efter den gældende bestemmelse i </w:t>
      </w:r>
      <w:r>
        <w:rPr>
          <w:rFonts w:eastAsia="Calibri" w:cs="Times New Roman"/>
        </w:rPr>
        <w:t xml:space="preserve">vandforsyningslovens </w:t>
      </w:r>
      <w:r>
        <w:t>§ 52 a, hjemmel til at bidragsfinansiere nødvendige udgifter, der er direkte relateret til den almene vandforsynings almindelige forsyningsaktivitet. Det fremgår af</w:t>
      </w:r>
      <w:r>
        <w:rPr>
          <w:rFonts w:eastAsia="Calibri" w:cs="Times New Roman"/>
        </w:rPr>
        <w:t xml:space="preserve"> </w:t>
      </w:r>
      <w:r>
        <w:t>§ 52 a, stk. 1, nr. 9-12, at</w:t>
      </w:r>
      <w:r w:rsidRPr="0088486A">
        <w:t xml:space="preserve"> udgifter til bl.a. rådgivning om vandbesparelser, </w:t>
      </w:r>
      <w:r w:rsidRPr="000876C0">
        <w:t>finansiering af vandbesparende foranstaltninger og deltagelse i vandværkssamarbejder og lignende, udgifter til beskyttelse af de vandressourcer, som anlægget indvinder fra eller i fremtiden kan forventes at indvinde fra, i det omfang en sådan supplerende beskyttelse er nødvendig og hensigtsmæssig, samt udgifter til dækning af en fastsat økonomisk godtgørelse efter miljøbeskyttelseslovens § 64 c eller § 64 d, stk. 1</w:t>
      </w:r>
      <w:r w:rsidRPr="0088486A">
        <w:t>, kan indregnes i prisen</w:t>
      </w:r>
      <w:r w:rsidRPr="00C20856">
        <w:t xml:space="preserve"> for levering af vand</w:t>
      </w:r>
      <w:r w:rsidRPr="0088486A">
        <w:t>.</w:t>
      </w:r>
    </w:p>
    <w:p w:rsidR="00DD5AB0" w:rsidP="00DD5AB0" w:rsidRDefault="00DD5AB0" w14:paraId="1B227DC9" w14:textId="77777777">
      <w:pPr>
        <w:rPr>
          <w:rFonts w:eastAsia="Calibri" w:cs="Times New Roman"/>
        </w:rPr>
      </w:pPr>
    </w:p>
    <w:p w:rsidR="00DD5AB0" w:rsidP="00DD5AB0" w:rsidRDefault="00DD5AB0" w14:paraId="15405426" w14:textId="77777777">
      <w:r>
        <w:t xml:space="preserve">Det foreslås at </w:t>
      </w:r>
      <w:r w:rsidRPr="001F307F">
        <w:rPr>
          <w:rFonts w:eastAsia="Calibri" w:cs="Times New Roman"/>
        </w:rPr>
        <w:t>»</w:t>
      </w:r>
      <w:r>
        <w:rPr>
          <w:rFonts w:eastAsia="Calibri" w:cs="Times New Roman"/>
        </w:rPr>
        <w:t>udgifter</w:t>
      </w:r>
      <w:r w:rsidRPr="00F703B4">
        <w:rPr>
          <w:rFonts w:eastAsia="Calibri" w:cs="Times New Roman"/>
        </w:rPr>
        <w:t xml:space="preserve"> til</w:t>
      </w:r>
      <w:r w:rsidRPr="4560644D">
        <w:t>«</w:t>
      </w:r>
      <w:r>
        <w:t xml:space="preserve"> udgår i </w:t>
      </w:r>
      <w:r w:rsidRPr="00E74F80">
        <w:rPr>
          <w:i/>
        </w:rPr>
        <w:t>§ 52 a,</w:t>
      </w:r>
      <w:r>
        <w:rPr>
          <w:i/>
        </w:rPr>
        <w:t xml:space="preserve"> stk. 1, </w:t>
      </w:r>
      <w:r w:rsidRPr="00E74F80">
        <w:rPr>
          <w:i/>
        </w:rPr>
        <w:t>nr. 9-12</w:t>
      </w:r>
      <w:r>
        <w:t xml:space="preserve">. </w:t>
      </w:r>
    </w:p>
    <w:p w:rsidRPr="008A57C6" w:rsidR="00DD5AB0" w:rsidP="00DD5AB0" w:rsidRDefault="00DD5AB0" w14:paraId="5FE8FE42" w14:textId="77777777"/>
    <w:p w:rsidR="00DD5AB0" w:rsidP="00DD5AB0" w:rsidRDefault="00DD5AB0" w14:paraId="086F1C9F" w14:textId="77777777">
      <w:r w:rsidRPr="008A57C6">
        <w:t xml:space="preserve">Der er tale om en konsekvensændring som følge af ændringen af </w:t>
      </w:r>
      <w:r w:rsidRPr="00E8769A">
        <w:rPr>
          <w:iCs/>
        </w:rPr>
        <w:t>§ 52 a, stk. 1, 2. pkt.</w:t>
      </w:r>
      <w:r w:rsidRPr="008A57C6">
        <w:t xml:space="preserve">, </w:t>
      </w:r>
      <w:r>
        <w:t xml:space="preserve">hvor leddet </w:t>
      </w:r>
      <w:r w:rsidRPr="00546A42">
        <w:rPr>
          <w:rFonts w:eastAsia="Times New Roman" w:cs="Times New Roman"/>
          <w:color w:val="212529"/>
        </w:rPr>
        <w:t>»</w:t>
      </w:r>
      <w:r w:rsidRPr="00F703B4">
        <w:rPr>
          <w:rFonts w:eastAsia="Calibri" w:cs="Times New Roman"/>
        </w:rPr>
        <w:t>nødvendige omkostninger</w:t>
      </w:r>
      <w:r>
        <w:rPr>
          <w:rFonts w:eastAsia="Calibri" w:cs="Times New Roman"/>
        </w:rPr>
        <w:t xml:space="preserve"> til« flyttes til begyndelsen af 2. pkt., og hvor </w:t>
      </w:r>
      <w:r w:rsidRPr="001F307F">
        <w:rPr>
          <w:rFonts w:eastAsia="Calibri" w:cs="Times New Roman"/>
        </w:rPr>
        <w:t>»</w:t>
      </w:r>
      <w:r w:rsidRPr="00F703B4">
        <w:rPr>
          <w:rFonts w:eastAsia="Calibri" w:cs="Times New Roman"/>
        </w:rPr>
        <w:t>omkostninger</w:t>
      </w:r>
      <w:r w:rsidRPr="001F307F">
        <w:rPr>
          <w:rFonts w:eastAsia="Calibri" w:cs="Times New Roman"/>
        </w:rPr>
        <w:t>«</w:t>
      </w:r>
      <w:r>
        <w:rPr>
          <w:rFonts w:eastAsia="Calibri" w:cs="Times New Roman"/>
        </w:rPr>
        <w:t xml:space="preserve"> ændres til </w:t>
      </w:r>
      <w:r w:rsidRPr="001F307F">
        <w:rPr>
          <w:rFonts w:eastAsia="Calibri" w:cs="Times New Roman"/>
        </w:rPr>
        <w:t>»</w:t>
      </w:r>
      <w:r>
        <w:rPr>
          <w:rFonts w:eastAsia="Calibri" w:cs="Times New Roman"/>
        </w:rPr>
        <w:t>udgifter</w:t>
      </w:r>
      <w:r w:rsidRPr="001F307F">
        <w:rPr>
          <w:rFonts w:eastAsia="Calibri" w:cs="Times New Roman"/>
        </w:rPr>
        <w:t>«</w:t>
      </w:r>
      <w:r w:rsidRPr="009E041D">
        <w:t xml:space="preserve">, jf. lovforslagets § </w:t>
      </w:r>
      <w:r>
        <w:t>2</w:t>
      </w:r>
      <w:r w:rsidRPr="009E041D">
        <w:t xml:space="preserve">, nr. </w:t>
      </w:r>
      <w:r>
        <w:t>4</w:t>
      </w:r>
      <w:r w:rsidRPr="009E041D">
        <w:t>.</w:t>
      </w:r>
    </w:p>
    <w:p w:rsidR="00DD5AB0" w:rsidP="00DD5AB0" w:rsidRDefault="00DD5AB0" w14:paraId="29A9AFCB" w14:textId="77777777">
      <w:pPr>
        <w:rPr>
          <w:rFonts w:eastAsia="Calibri" w:cs="Times New Roman"/>
        </w:rPr>
      </w:pPr>
    </w:p>
    <w:p w:rsidR="00DD5AB0" w:rsidP="00DD5AB0" w:rsidRDefault="00DD5AB0" w14:paraId="6DC9C2C7" w14:textId="77777777">
      <w:pPr>
        <w:rPr>
          <w:rFonts w:eastAsia="Calibri" w:cs="Times New Roman"/>
        </w:rPr>
      </w:pPr>
      <w:r>
        <w:rPr>
          <w:rFonts w:eastAsia="Calibri" w:cs="Times New Roman"/>
        </w:rPr>
        <w:t>Der</w:t>
      </w:r>
      <w:r>
        <w:t xml:space="preserve"> tilsigtes med den foreslåede ændring ingen </w:t>
      </w:r>
      <w:r w:rsidRPr="004D473B">
        <w:rPr>
          <w:rFonts w:eastAsia="Calibri" w:cs="Times New Roman"/>
        </w:rPr>
        <w:t>ændringer</w:t>
      </w:r>
      <w:r>
        <w:rPr>
          <w:rFonts w:eastAsia="Calibri" w:cs="Times New Roman"/>
        </w:rPr>
        <w:t xml:space="preserve"> i gældende </w:t>
      </w:r>
      <w:r>
        <w:t xml:space="preserve">retstilstand. Der henvises i øvrigt til </w:t>
      </w:r>
      <w:r w:rsidRPr="00D225CC">
        <w:t>bemærkninger</w:t>
      </w:r>
      <w:r>
        <w:t>ne</w:t>
      </w:r>
      <w:r w:rsidRPr="00D225CC">
        <w:t xml:space="preserve"> til </w:t>
      </w:r>
      <w:r>
        <w:t xml:space="preserve">lovforslagets </w:t>
      </w:r>
      <w:r w:rsidRPr="00D225CC">
        <w:t>§ 2, nr. 4</w:t>
      </w:r>
      <w:r>
        <w:t>.</w:t>
      </w:r>
    </w:p>
    <w:p w:rsidR="00DD5AB0" w:rsidP="00DD5AB0" w:rsidRDefault="00DD5AB0" w14:paraId="704249CC" w14:textId="77777777">
      <w:pPr>
        <w:rPr>
          <w:rFonts w:eastAsia="Calibri" w:cs="Times New Roman"/>
        </w:rPr>
      </w:pPr>
    </w:p>
    <w:p w:rsidRPr="004D473B" w:rsidR="00DD5AB0" w:rsidP="00DD5AB0" w:rsidRDefault="00DD5AB0" w14:paraId="3A15FA8A" w14:textId="77777777">
      <w:pPr>
        <w:rPr>
          <w:rFonts w:eastAsia="Calibri" w:cs="Times New Roman"/>
        </w:rPr>
      </w:pPr>
      <w:r w:rsidRPr="0030270A">
        <w:rPr>
          <w:rFonts w:eastAsia="Calibri" w:cs="Times New Roman"/>
        </w:rPr>
        <w:t xml:space="preserve">Til nr. </w:t>
      </w:r>
      <w:r>
        <w:rPr>
          <w:rFonts w:eastAsia="Calibri" w:cs="Times New Roman"/>
        </w:rPr>
        <w:t>10</w:t>
      </w:r>
    </w:p>
    <w:p w:rsidR="00DD5AB0" w:rsidP="00DD5AB0" w:rsidRDefault="00DD5AB0" w14:paraId="78395B78" w14:textId="77777777">
      <w:pPr>
        <w:rPr>
          <w:rFonts w:eastAsia="Calibri" w:cs="Times New Roman"/>
        </w:rPr>
      </w:pPr>
      <w:r>
        <w:rPr>
          <w:rFonts w:eastAsia="Calibri" w:cs="Times New Roman"/>
        </w:rPr>
        <w:t>Den gældende bestemmelse i vandforsyningslovens § 53, stk. 1, regulerer almene vandforsyningers fastsættelse af anlægs- og driftsbidrag.</w:t>
      </w:r>
    </w:p>
    <w:p w:rsidR="00DD5AB0" w:rsidP="00DD5AB0" w:rsidRDefault="00DD5AB0" w14:paraId="4B76F48B" w14:textId="77777777">
      <w:pPr>
        <w:rPr>
          <w:rFonts w:eastAsia="Calibri" w:cs="Times New Roman"/>
        </w:rPr>
      </w:pPr>
    </w:p>
    <w:p w:rsidR="00DD5AB0" w:rsidP="00DD5AB0" w:rsidRDefault="00DD5AB0" w14:paraId="2D904C58"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vandforsyningslovens </w:t>
      </w:r>
      <w:r w:rsidRPr="00EF6C8C">
        <w:rPr>
          <w:rFonts w:eastAsia="Calibri" w:cs="Times New Roman"/>
        </w:rPr>
        <w:t>§ 53, stk. 1</w:t>
      </w:r>
      <w:r>
        <w:rPr>
          <w:rFonts w:eastAsia="Calibri" w:cs="Times New Roman"/>
        </w:rPr>
        <w:t xml:space="preserve">, </w:t>
      </w:r>
      <w:r w:rsidRPr="00EF6C8C">
        <w:rPr>
          <w:rFonts w:eastAsia="Calibri" w:cs="Times New Roman"/>
        </w:rPr>
        <w:t xml:space="preserve">at en almen vandforsyning fastsætter anlægs- og driftsbidrag en gang årligt. Det fremgår </w:t>
      </w:r>
      <w:r>
        <w:rPr>
          <w:rFonts w:eastAsia="Calibri" w:cs="Times New Roman"/>
        </w:rPr>
        <w:t>endvidere, at f</w:t>
      </w:r>
      <w:r w:rsidRPr="00EF6C8C">
        <w:rPr>
          <w:rFonts w:eastAsia="Calibri" w:cs="Times New Roman"/>
        </w:rPr>
        <w:t xml:space="preserve">astsættelsen </w:t>
      </w:r>
      <w:r>
        <w:rPr>
          <w:rFonts w:eastAsia="Calibri" w:cs="Times New Roman"/>
        </w:rPr>
        <w:t xml:space="preserve">skal </w:t>
      </w:r>
      <w:r w:rsidRPr="00EF6C8C">
        <w:rPr>
          <w:rFonts w:eastAsia="Calibri" w:cs="Times New Roman"/>
        </w:rPr>
        <w:t xml:space="preserve">ske under overholdelse af den indtægtsramme eller den regnskabsmæssige kontrolramme, som er fastsat for forsyningen i medfør af §§ 6 eller 6 a i vandsektorloven. </w:t>
      </w:r>
      <w:r>
        <w:rPr>
          <w:rFonts w:eastAsia="Calibri" w:cs="Times New Roman"/>
        </w:rPr>
        <w:t xml:space="preserve">Dette er udelukkende relevant </w:t>
      </w:r>
      <w:r w:rsidRPr="00EF6C8C">
        <w:rPr>
          <w:rFonts w:eastAsia="Calibri" w:cs="Times New Roman"/>
        </w:rPr>
        <w:t xml:space="preserve">for </w:t>
      </w:r>
      <w:r>
        <w:rPr>
          <w:rFonts w:eastAsia="Calibri" w:cs="Times New Roman"/>
        </w:rPr>
        <w:t>almene vandforsyninger, som er</w:t>
      </w:r>
      <w:r w:rsidRPr="00EF6C8C">
        <w:rPr>
          <w:rFonts w:eastAsia="Calibri" w:cs="Times New Roman"/>
        </w:rPr>
        <w:t xml:space="preserve"> omfattet af vandsektorloven</w:t>
      </w:r>
      <w:r>
        <w:rPr>
          <w:rFonts w:eastAsia="Calibri" w:cs="Times New Roman"/>
        </w:rPr>
        <w:t>s kapitel 3, idet andre almene vandforsyninger ikke får fastsat økonomiske rammer efter vandsektorloven.</w:t>
      </w:r>
    </w:p>
    <w:p w:rsidR="00DD5AB0" w:rsidP="00DD5AB0" w:rsidRDefault="00DD5AB0" w14:paraId="13CD8943" w14:textId="77777777">
      <w:pPr>
        <w:rPr>
          <w:rFonts w:eastAsia="Calibri" w:cs="Times New Roman"/>
        </w:rPr>
      </w:pPr>
    </w:p>
    <w:p w:rsidR="00DD5AB0" w:rsidP="00DD5AB0" w:rsidRDefault="00DD5AB0" w14:paraId="4F179925" w14:textId="77777777">
      <w:pPr>
        <w:rPr>
          <w:rFonts w:eastAsia="Calibri" w:cs="Times New Roman"/>
        </w:rPr>
      </w:pPr>
      <w:r>
        <w:rPr>
          <w:rFonts w:eastAsia="Calibri" w:cs="Times New Roman"/>
        </w:rPr>
        <w:t>A</w:t>
      </w:r>
      <w:r w:rsidRPr="00EF6C8C">
        <w:rPr>
          <w:rFonts w:eastAsia="Calibri" w:cs="Times New Roman"/>
        </w:rPr>
        <w:t xml:space="preserve">nlægs- og driftsbidrag </w:t>
      </w:r>
      <w:r>
        <w:rPr>
          <w:rFonts w:eastAsia="Calibri" w:cs="Times New Roman"/>
        </w:rPr>
        <w:t xml:space="preserve">kan </w:t>
      </w:r>
      <w:r w:rsidRPr="00EF6C8C">
        <w:rPr>
          <w:rFonts w:eastAsia="Calibri" w:cs="Times New Roman"/>
        </w:rPr>
        <w:t>i særlige tilfælde fastsættes forskelligt for geografiske områder</w:t>
      </w:r>
      <w:r>
        <w:rPr>
          <w:rFonts w:eastAsia="Calibri" w:cs="Times New Roman"/>
        </w:rPr>
        <w:t>, og d</w:t>
      </w:r>
      <w:r w:rsidRPr="00EF6C8C">
        <w:rPr>
          <w:rFonts w:eastAsia="Calibri" w:cs="Times New Roman"/>
        </w:rPr>
        <w:t>e årligt fastsatte anlægs- og driftsbidrag skal godkendes af kommunalbestyrelsen i den eller de kommuner, hvor vandet forbruges.</w:t>
      </w:r>
      <w:r>
        <w:rPr>
          <w:rFonts w:eastAsia="Calibri" w:cs="Times New Roman"/>
        </w:rPr>
        <w:t xml:space="preserve"> D</w:t>
      </w:r>
      <w:r w:rsidRPr="0030270A">
        <w:rPr>
          <w:rFonts w:eastAsia="Calibri" w:cs="Times New Roman"/>
        </w:rPr>
        <w:t xml:space="preserve">e godkendte anlægs- og driftsbidrag </w:t>
      </w:r>
      <w:r>
        <w:rPr>
          <w:rFonts w:eastAsia="Calibri" w:cs="Times New Roman"/>
        </w:rPr>
        <w:t xml:space="preserve">skal </w:t>
      </w:r>
      <w:r w:rsidRPr="0030270A">
        <w:rPr>
          <w:rFonts w:eastAsia="Calibri" w:cs="Times New Roman"/>
        </w:rPr>
        <w:t>være tilgængelige på den almene vandforsynings hjemmeside.</w:t>
      </w:r>
    </w:p>
    <w:p w:rsidR="00DD5AB0" w:rsidP="00DD5AB0" w:rsidRDefault="00DD5AB0" w14:paraId="575AF70F" w14:textId="77777777">
      <w:pPr>
        <w:rPr>
          <w:rFonts w:eastAsia="Calibri" w:cs="Times New Roman"/>
        </w:rPr>
      </w:pPr>
    </w:p>
    <w:p w:rsidR="00DD5AB0" w:rsidP="00DD5AB0" w:rsidRDefault="00DD5AB0" w14:paraId="57C4D363" w14:textId="77777777">
      <w:pPr>
        <w:rPr>
          <w:rFonts w:eastAsia="Calibri" w:cs="Times New Roman"/>
        </w:rPr>
      </w:pPr>
      <w:r>
        <w:rPr>
          <w:rFonts w:eastAsia="Calibri" w:cs="Times New Roman"/>
        </w:rPr>
        <w:t xml:space="preserve">Det foreslås at nyaffatte vandforsyningslovens </w:t>
      </w:r>
      <w:r w:rsidRPr="00000CD7">
        <w:rPr>
          <w:rFonts w:eastAsia="Calibri" w:cs="Times New Roman"/>
          <w:i/>
        </w:rPr>
        <w:t>§ 53, stk. 1</w:t>
      </w:r>
      <w:r>
        <w:rPr>
          <w:rFonts w:eastAsia="Calibri" w:cs="Times New Roman"/>
        </w:rPr>
        <w:t>.</w:t>
      </w:r>
      <w:r w:rsidRPr="00DA7AB2">
        <w:t xml:space="preserve"> </w:t>
      </w:r>
    </w:p>
    <w:p w:rsidRPr="00FB57A1" w:rsidR="00DD5AB0" w:rsidP="00DD5AB0" w:rsidRDefault="00DD5AB0" w14:paraId="34EE6E1C" w14:textId="77777777">
      <w:pPr>
        <w:rPr>
          <w:rFonts w:eastAsia="Times New Roman" w:cs="Times New Roman"/>
          <w:color w:val="212529"/>
        </w:rPr>
      </w:pPr>
      <w:r w:rsidRPr="00B164F2">
        <w:rPr>
          <w:rFonts w:eastAsia="Calibri" w:cs="Times New Roman"/>
        </w:rPr>
        <w:t>Det foreslås</w:t>
      </w:r>
      <w:r>
        <w:rPr>
          <w:rFonts w:eastAsia="Calibri" w:cs="Times New Roman"/>
        </w:rPr>
        <w:t xml:space="preserve"> i v</w:t>
      </w:r>
      <w:r w:rsidRPr="00B164F2">
        <w:rPr>
          <w:rFonts w:eastAsia="Calibri" w:cs="Times New Roman"/>
        </w:rPr>
        <w:t>andforsyningslovens</w:t>
      </w:r>
      <w:r w:rsidRPr="00843DA6">
        <w:t xml:space="preserve"> </w:t>
      </w:r>
      <w:r w:rsidRPr="00851A2D">
        <w:rPr>
          <w:iCs/>
        </w:rPr>
        <w:t>§ 53, stk. 1,</w:t>
      </w:r>
      <w:r w:rsidRPr="00546A42">
        <w:rPr>
          <w:i/>
          <w:iCs/>
        </w:rPr>
        <w:t xml:space="preserve"> 1. pkt.</w:t>
      </w:r>
      <w:r w:rsidRPr="00843DA6">
        <w:t xml:space="preserve">, at en almen vandforsyning </w:t>
      </w:r>
      <w:r>
        <w:t xml:space="preserve">skal </w:t>
      </w:r>
      <w:r w:rsidRPr="00843DA6">
        <w:t>fastsætte anlægs- og driftsbidrag.</w:t>
      </w:r>
    </w:p>
    <w:p w:rsidR="00DD5AB0" w:rsidP="00DD5AB0" w:rsidRDefault="00DD5AB0" w14:paraId="3A02E64A" w14:textId="77777777">
      <w:pPr>
        <w:rPr>
          <w:rFonts w:eastAsia="Calibri" w:cs="Times New Roman"/>
        </w:rPr>
      </w:pPr>
    </w:p>
    <w:p w:rsidR="00DD5AB0" w:rsidP="00DD5AB0" w:rsidRDefault="00DD5AB0" w14:paraId="1C496E9D" w14:textId="77777777">
      <w:pPr>
        <w:tabs>
          <w:tab w:val="left" w:pos="2160"/>
        </w:tabs>
      </w:pPr>
      <w:r>
        <w:t>Den foreslåede affattelse af vandforsyningslovens § 53, stk. 1, 1. pkt., vil medføre, at det ikke længere fremgår af lovens § 53, stk. 1, 1. pkt., at almene vandforsyninger fastsætter anlægs- og driftsbidrag en gang årligt.</w:t>
      </w:r>
    </w:p>
    <w:p w:rsidR="00DD5AB0" w:rsidP="00DD5AB0" w:rsidRDefault="00DD5AB0" w14:paraId="48254CAF" w14:textId="77777777"/>
    <w:p w:rsidR="00DD5AB0" w:rsidP="00DD5AB0" w:rsidRDefault="00DD5AB0" w14:paraId="59FBB2A2" w14:textId="77777777">
      <w:pPr>
        <w:rPr>
          <w:rFonts w:eastAsia="Calibri" w:cs="Times New Roman"/>
        </w:rPr>
      </w:pPr>
      <w:r>
        <w:rPr>
          <w:rFonts w:eastAsia="Calibri" w:cs="Times New Roman"/>
        </w:rPr>
        <w:t xml:space="preserve">Baggrunden for forslaget om at ophæve kravet i lovens § 53, stk. 1, 1. pkt., om den almene vandforsynings årlige fastsættelse af </w:t>
      </w:r>
      <w:r>
        <w:t xml:space="preserve">anlægs- og driftsbidrag </w:t>
      </w:r>
      <w:r>
        <w:rPr>
          <w:rFonts w:eastAsia="Calibri" w:cs="Times New Roman"/>
        </w:rPr>
        <w:t xml:space="preserve">er, </w:t>
      </w:r>
      <w:r>
        <w:t>at der er behov for mere klare regler om sammenhængen mellem den almene vandforsynings fastsættelse, kommunalbestyrelsens godkendelse og kommunalbestyrelsens tilsyn med den almene vandforsynings overholdelse af pligten til at indsende til godkendelse.</w:t>
      </w:r>
      <w:r w:rsidRPr="0065598C">
        <w:rPr>
          <w:rFonts w:eastAsia="Calibri" w:cs="Times New Roman"/>
        </w:rPr>
        <w:t xml:space="preserve"> </w:t>
      </w:r>
      <w:r>
        <w:rPr>
          <w:rFonts w:eastAsia="Calibri" w:cs="Times New Roman"/>
        </w:rPr>
        <w:t xml:space="preserve">Dette </w:t>
      </w:r>
      <w:r>
        <w:t xml:space="preserve">kan mest hensigtsmæssigt fastsættes samlet i en bekendtgørelse, herunder klare regler om hvor ofte den almene vandforsyning som minimum skal fastsætte anlægs- og driftsbidrag samt indsende til kommunalbestyrelsen. </w:t>
      </w:r>
      <w:r w:rsidRPr="00583251">
        <w:rPr>
          <w:rFonts w:eastAsia="Calibri" w:cs="Times New Roman"/>
        </w:rPr>
        <w:t xml:space="preserve">Det </w:t>
      </w:r>
      <w:r>
        <w:rPr>
          <w:rFonts w:eastAsia="Calibri" w:cs="Times New Roman"/>
        </w:rPr>
        <w:t>forventes</w:t>
      </w:r>
      <w:r w:rsidRPr="00583251">
        <w:rPr>
          <w:rFonts w:eastAsia="Calibri" w:cs="Times New Roman"/>
        </w:rPr>
        <w:t xml:space="preserve">, at </w:t>
      </w:r>
      <w:r>
        <w:rPr>
          <w:rFonts w:eastAsia="Calibri" w:cs="Times New Roman"/>
        </w:rPr>
        <w:t>der</w:t>
      </w:r>
      <w:r w:rsidRPr="00583251">
        <w:rPr>
          <w:rFonts w:eastAsia="Calibri" w:cs="Times New Roman"/>
        </w:rPr>
        <w:t xml:space="preserve"> ved udmøntning af de</w:t>
      </w:r>
      <w:r w:rsidRPr="00EF6C8C">
        <w:rPr>
          <w:rFonts w:eastAsia="Calibri" w:cs="Times New Roman"/>
        </w:rPr>
        <w:t xml:space="preserve">n foreslåede </w:t>
      </w:r>
      <w:r>
        <w:rPr>
          <w:rFonts w:eastAsia="Calibri" w:cs="Times New Roman"/>
        </w:rPr>
        <w:t>§ 53, stk. 7, 2. pkt., i vandforsyningsloven, jf. lovforslagets § 2, nr. 11,</w:t>
      </w:r>
      <w:r>
        <w:t xml:space="preserve"> og bemærkningerne hertil</w:t>
      </w:r>
      <w:r w:rsidRPr="00EF6C8C">
        <w:rPr>
          <w:rFonts w:eastAsia="Calibri" w:cs="Times New Roman"/>
        </w:rPr>
        <w:t>,</w:t>
      </w:r>
      <w:r>
        <w:rPr>
          <w:rFonts w:eastAsia="Calibri" w:cs="Times New Roman"/>
        </w:rPr>
        <w:t xml:space="preserve"> vil blive fastsat krav om, at fastsættelse af </w:t>
      </w:r>
      <w:r w:rsidRPr="004D473B">
        <w:rPr>
          <w:rFonts w:eastAsia="Calibri" w:cs="Times New Roman"/>
        </w:rPr>
        <w:t>anlægs- og driftsbidrag</w:t>
      </w:r>
      <w:r>
        <w:rPr>
          <w:rFonts w:eastAsia="Calibri" w:cs="Times New Roman"/>
        </w:rPr>
        <w:t xml:space="preserve"> skal ske mindst en gang årligt</w:t>
      </w:r>
      <w:r>
        <w:t>.</w:t>
      </w:r>
    </w:p>
    <w:p w:rsidR="00DD5AB0" w:rsidP="00DD5AB0" w:rsidRDefault="00DD5AB0" w14:paraId="2800E19F" w14:textId="77777777">
      <w:pPr>
        <w:rPr>
          <w:rFonts w:eastAsia="Calibri" w:cs="Times New Roman"/>
        </w:rPr>
      </w:pPr>
    </w:p>
    <w:p w:rsidR="00DD5AB0" w:rsidP="00DD5AB0" w:rsidRDefault="00DD5AB0" w14:paraId="44DC5266" w14:textId="77777777">
      <w:r>
        <w:rPr>
          <w:rFonts w:eastAsia="Calibri" w:cs="Times New Roman"/>
        </w:rPr>
        <w:t xml:space="preserve">Den foreslåede bestemmelse i vandforsyningslovens </w:t>
      </w:r>
      <w:r w:rsidRPr="00B164F2">
        <w:rPr>
          <w:rFonts w:eastAsia="Calibri" w:cs="Times New Roman"/>
        </w:rPr>
        <w:t>§ 53, stk. 1</w:t>
      </w:r>
      <w:r w:rsidRPr="00C01599">
        <w:rPr>
          <w:rFonts w:eastAsia="Calibri" w:cs="Times New Roman"/>
        </w:rPr>
        <w:t>,</w:t>
      </w:r>
      <w:r w:rsidRPr="00546A42">
        <w:rPr>
          <w:rFonts w:eastAsia="Calibri" w:cs="Times New Roman"/>
        </w:rPr>
        <w:t xml:space="preserve"> 1. pkt.,</w:t>
      </w:r>
      <w:r>
        <w:rPr>
          <w:rFonts w:eastAsia="Calibri" w:cs="Times New Roman"/>
        </w:rPr>
        <w:t xml:space="preserve"> vil udover ovennævnte ændring medføre, at den nugældende § 53, stk. 1, 1. pkt., videreføres, således at almene vandforsyninger har en pligt til at fastsætte de anlægs- og driftsbidrag, som den almene vandforsyning vil opkræve i kommende opkrævningsperiode. </w:t>
      </w:r>
      <w:r w:rsidRPr="002010BF">
        <w:rPr>
          <w:rFonts w:eastAsia="Calibri" w:cs="Times New Roman"/>
        </w:rPr>
        <w:t>Anlægs</w:t>
      </w:r>
      <w:r>
        <w:rPr>
          <w:rFonts w:eastAsia="Calibri" w:cs="Times New Roman"/>
        </w:rPr>
        <w:t>- og drifts</w:t>
      </w:r>
      <w:r w:rsidRPr="002010BF">
        <w:rPr>
          <w:rFonts w:eastAsia="Calibri" w:cs="Times New Roman"/>
        </w:rPr>
        <w:t xml:space="preserve">bidrag omfatter </w:t>
      </w:r>
      <w:r>
        <w:rPr>
          <w:rFonts w:eastAsia="Calibri" w:cs="Times New Roman"/>
        </w:rPr>
        <w:t xml:space="preserve">både </w:t>
      </w:r>
      <w:r w:rsidRPr="002010BF">
        <w:rPr>
          <w:rFonts w:eastAsia="Calibri" w:cs="Times New Roman"/>
        </w:rPr>
        <w:t>engangsbidrag</w:t>
      </w:r>
      <w:r>
        <w:rPr>
          <w:rFonts w:eastAsia="Calibri" w:cs="Times New Roman"/>
        </w:rPr>
        <w:t xml:space="preserve"> </w:t>
      </w:r>
      <w:r w:rsidRPr="002010BF">
        <w:rPr>
          <w:rFonts w:eastAsia="Calibri" w:cs="Times New Roman"/>
        </w:rPr>
        <w:t xml:space="preserve">(herunder bidrag til vandforsyningens hovedanlæg, bidrag til forsyningsledninger og bidrag til stikledning) og </w:t>
      </w:r>
      <w:r>
        <w:rPr>
          <w:rFonts w:eastAsia="Calibri" w:cs="Times New Roman"/>
        </w:rPr>
        <w:t>løbende bidrag</w:t>
      </w:r>
      <w:r w:rsidRPr="002010BF">
        <w:rPr>
          <w:rFonts w:eastAsia="Calibri" w:cs="Times New Roman"/>
        </w:rPr>
        <w:t>.</w:t>
      </w:r>
    </w:p>
    <w:p w:rsidR="00DD5AB0" w:rsidP="00DD5AB0" w:rsidRDefault="00DD5AB0" w14:paraId="5351F163" w14:textId="77777777"/>
    <w:p w:rsidR="00DD5AB0" w:rsidP="00DD5AB0" w:rsidRDefault="00DD5AB0" w14:paraId="09A6571B" w14:textId="77777777">
      <w:pPr>
        <w:rPr>
          <w:rFonts w:eastAsia="Calibri" w:cs="Times New Roman"/>
          <w:i/>
        </w:rPr>
      </w:pPr>
      <w:r w:rsidRPr="00B164F2">
        <w:rPr>
          <w:rFonts w:eastAsia="Calibri" w:cs="Times New Roman"/>
        </w:rPr>
        <w:t>Det foreslås</w:t>
      </w:r>
      <w:r>
        <w:rPr>
          <w:rFonts w:eastAsia="Calibri" w:cs="Times New Roman"/>
        </w:rPr>
        <w:t xml:space="preserve"> i </w:t>
      </w:r>
      <w:r w:rsidRPr="00B164F2">
        <w:rPr>
          <w:rFonts w:eastAsia="Calibri" w:cs="Times New Roman"/>
        </w:rPr>
        <w:t xml:space="preserve">vandforsyningslovens </w:t>
      </w:r>
      <w:r w:rsidRPr="00546A42">
        <w:rPr>
          <w:rFonts w:eastAsia="Calibri" w:cs="Times New Roman"/>
        </w:rPr>
        <w:t>§ 53, stk. 1,</w:t>
      </w:r>
      <w:r w:rsidRPr="00546A42">
        <w:rPr>
          <w:rFonts w:eastAsia="Calibri" w:cs="Times New Roman"/>
          <w:i/>
          <w:iCs/>
        </w:rPr>
        <w:t xml:space="preserve"> 2. pkt.,</w:t>
      </w:r>
      <w:r>
        <w:rPr>
          <w:rFonts w:eastAsia="Calibri" w:cs="Times New Roman"/>
        </w:rPr>
        <w:t xml:space="preserve"> at a</w:t>
      </w:r>
      <w:r>
        <w:t>nlægs- og driftsbidrag i særlige tilfælde kan fastsættes forskelligt for geografiske områder.</w:t>
      </w:r>
    </w:p>
    <w:p w:rsidR="00DD5AB0" w:rsidP="00DD5AB0" w:rsidRDefault="00DD5AB0" w14:paraId="4D686F1D" w14:textId="77777777">
      <w:pPr>
        <w:rPr>
          <w:rFonts w:eastAsia="Calibri" w:cs="Times New Roman"/>
        </w:rPr>
      </w:pPr>
    </w:p>
    <w:p w:rsidR="00DD5AB0" w:rsidP="00DD5AB0" w:rsidRDefault="00DD5AB0" w14:paraId="3A7B903D" w14:textId="6F1F4B07">
      <w:pPr>
        <w:rPr>
          <w:rFonts w:eastAsia="Calibri" w:cs="Times New Roman"/>
        </w:rPr>
      </w:pPr>
      <w:r w:rsidRPr="3C5E0EAA">
        <w:rPr>
          <w:rFonts w:eastAsia="Calibri" w:cs="Times New Roman"/>
        </w:rPr>
        <w:t xml:space="preserve">Den foreslåede bestemmelse i vandforsyningslovens § 53, stk. 1, 2. pkt., vil have den virkning, at almene vandforsyninger i særlige tilfælde vil kunne differentiere bidrag mellem ensartede forbrugere. Udgangspunktet for fastsættelse af bidrag er primært et solidaritetsprincip, hvorefter alle betaler det samme kubikmeterbidrag for levering af vand, samme administrationsbidrag og samme anlægsbidrag for tilslutning af sammenlignelige ejendomme til anlægget. De fleste almene vandforsyningers bidrag fastsættes som ét bidrag for én type forbrugere i </w:t>
      </w:r>
      <w:r w:rsidRPr="3C5E0EAA">
        <w:rPr>
          <w:rFonts w:eastAsia="Calibri" w:cs="Times New Roman"/>
          <w:color w:val="FF0000"/>
        </w:rPr>
        <w:t>é</w:t>
      </w:r>
      <w:r w:rsidRPr="3C5E0EAA" w:rsidR="6A4B68E5">
        <w:rPr>
          <w:rFonts w:eastAsia="Calibri" w:cs="Times New Roman"/>
          <w:color w:val="FF0000"/>
        </w:rPr>
        <w:t>t</w:t>
      </w:r>
      <w:r w:rsidRPr="3C5E0EAA">
        <w:rPr>
          <w:rFonts w:eastAsia="Calibri" w:cs="Times New Roman"/>
          <w:color w:val="FF0000"/>
        </w:rPr>
        <w:t xml:space="preserve"> </w:t>
      </w:r>
      <w:r w:rsidRPr="3C5E0EAA" w:rsidR="20FFF97D">
        <w:rPr>
          <w:rFonts w:eastAsia="Calibri" w:cs="Times New Roman"/>
          <w:color w:val="FF0000"/>
        </w:rPr>
        <w:t>forsyningsområde</w:t>
      </w:r>
      <w:r w:rsidRPr="3C5E0EAA">
        <w:rPr>
          <w:rFonts w:eastAsia="Calibri" w:cs="Times New Roman"/>
        </w:rPr>
        <w:t xml:space="preserve">. Bestemmelsen indebærer, at almene vandforsyninger i særlige tilfælde vil kunne differentiere bidragsstørrelsen inden for selskabets forsyningsområder. </w:t>
      </w:r>
    </w:p>
    <w:p w:rsidR="00DD5AB0" w:rsidP="00DD5AB0" w:rsidRDefault="00DD5AB0" w14:paraId="315952CC" w14:textId="77777777">
      <w:pPr>
        <w:rPr>
          <w:rFonts w:eastAsia="Calibri" w:cs="Times New Roman"/>
        </w:rPr>
      </w:pPr>
    </w:p>
    <w:p w:rsidRPr="008E780E" w:rsidR="00DD5AB0" w:rsidP="00DD5AB0" w:rsidRDefault="00DD5AB0" w14:paraId="4ACA1F65" w14:textId="77777777">
      <w:pPr>
        <w:rPr>
          <w:rFonts w:eastAsia="Calibri" w:cs="Times New Roman"/>
        </w:rPr>
      </w:pPr>
      <w:r w:rsidRPr="002F75D3">
        <w:rPr>
          <w:rFonts w:eastAsia="Calibri" w:cs="Times New Roman"/>
        </w:rPr>
        <w:t xml:space="preserve">Med særlige tilfælde sigtes </w:t>
      </w:r>
      <w:r>
        <w:rPr>
          <w:rFonts w:eastAsia="Calibri" w:cs="Times New Roman"/>
        </w:rPr>
        <w:t xml:space="preserve">der </w:t>
      </w:r>
      <w:r w:rsidRPr="002F75D3">
        <w:rPr>
          <w:rFonts w:eastAsia="Calibri" w:cs="Times New Roman"/>
        </w:rPr>
        <w:t xml:space="preserve">f.eks. </w:t>
      </w:r>
      <w:r>
        <w:rPr>
          <w:rFonts w:eastAsia="Calibri" w:cs="Times New Roman"/>
        </w:rPr>
        <w:t xml:space="preserve">på </w:t>
      </w:r>
      <w:r w:rsidRPr="002F75D3">
        <w:rPr>
          <w:rFonts w:eastAsia="Calibri" w:cs="Times New Roman"/>
        </w:rPr>
        <w:t>tilfæ</w:t>
      </w:r>
      <w:r w:rsidRPr="00254C38">
        <w:rPr>
          <w:rFonts w:eastAsia="Calibri" w:cs="Times New Roman"/>
        </w:rPr>
        <w:t>lde, hv</w:t>
      </w:r>
      <w:r w:rsidRPr="008E780E">
        <w:rPr>
          <w:rFonts w:eastAsia="Calibri" w:cs="Times New Roman"/>
        </w:rPr>
        <w:t xml:space="preserve">or den almene vandforsyning kan begrunde differentieringen i historiske eller fremtidige faktiske forhold vedrørende forsyningsmuligheder eller forsyningsydelser. </w:t>
      </w:r>
      <w:r>
        <w:rPr>
          <w:rFonts w:eastAsia="Calibri" w:cs="Times New Roman"/>
        </w:rPr>
        <w:t>D</w:t>
      </w:r>
      <w:r w:rsidRPr="008E780E">
        <w:rPr>
          <w:rFonts w:eastAsia="Calibri" w:cs="Times New Roman"/>
        </w:rPr>
        <w:t xml:space="preserve">er </w:t>
      </w:r>
      <w:r>
        <w:rPr>
          <w:rFonts w:eastAsia="Calibri" w:cs="Times New Roman"/>
        </w:rPr>
        <w:t>vil kunne</w:t>
      </w:r>
      <w:r w:rsidRPr="008E780E">
        <w:rPr>
          <w:rFonts w:eastAsia="Calibri" w:cs="Times New Roman"/>
        </w:rPr>
        <w:t xml:space="preserve"> differentieres på grundlag af, at </w:t>
      </w:r>
      <w:r>
        <w:rPr>
          <w:rFonts w:eastAsia="Calibri" w:cs="Times New Roman"/>
        </w:rPr>
        <w:t>udgifter</w:t>
      </w:r>
      <w:r w:rsidRPr="008E780E">
        <w:rPr>
          <w:rFonts w:eastAsia="Calibri" w:cs="Times New Roman"/>
        </w:rPr>
        <w:t xml:space="preserve"> til at forsyne ejendomme navnligt varierer efter områdets karakter, herunder om et område er tæt eller mindre tæt bebygget.</w:t>
      </w:r>
    </w:p>
    <w:p w:rsidR="00DD5AB0" w:rsidP="00DD5AB0" w:rsidRDefault="00DD5AB0" w14:paraId="472343E0" w14:textId="77777777">
      <w:pPr>
        <w:rPr>
          <w:rFonts w:eastAsia="Calibri" w:cs="Times New Roman"/>
        </w:rPr>
      </w:pPr>
    </w:p>
    <w:p w:rsidR="00DD5AB0" w:rsidP="00DD5AB0" w:rsidRDefault="00DD5AB0" w14:paraId="2EEFCE94" w14:textId="77777777">
      <w:pPr>
        <w:rPr>
          <w:rFonts w:eastAsia="Calibri" w:cs="Times New Roman"/>
        </w:rPr>
      </w:pPr>
      <w:r w:rsidRPr="00C60F48">
        <w:rPr>
          <w:rFonts w:eastAsia="Calibri" w:cs="Times New Roman"/>
        </w:rPr>
        <w:t>Et s</w:t>
      </w:r>
      <w:r w:rsidRPr="002F75D3">
        <w:rPr>
          <w:rFonts w:eastAsia="Calibri" w:cs="Times New Roman"/>
        </w:rPr>
        <w:t xml:space="preserve">ærligt tilfælde </w:t>
      </w:r>
      <w:r>
        <w:rPr>
          <w:rFonts w:eastAsia="Calibri" w:cs="Times New Roman"/>
        </w:rPr>
        <w:t xml:space="preserve">vil også kunne </w:t>
      </w:r>
      <w:r w:rsidRPr="002F75D3">
        <w:rPr>
          <w:rFonts w:eastAsia="Calibri" w:cs="Times New Roman"/>
        </w:rPr>
        <w:t>være, at en stor vandforbrugende virksomhed f</w:t>
      </w:r>
      <w:r w:rsidRPr="008E780E">
        <w:rPr>
          <w:rFonts w:eastAsia="Calibri" w:cs="Times New Roman"/>
        </w:rPr>
        <w:t xml:space="preserve">år nedsat, og dermed differentieret </w:t>
      </w:r>
      <w:r>
        <w:rPr>
          <w:rFonts w:eastAsia="Calibri" w:cs="Times New Roman"/>
        </w:rPr>
        <w:t>driftsbidraget</w:t>
      </w:r>
      <w:r w:rsidRPr="008E780E">
        <w:rPr>
          <w:rFonts w:eastAsia="Calibri" w:cs="Times New Roman"/>
        </w:rPr>
        <w:t xml:space="preserve">, </w:t>
      </w:r>
      <w:r>
        <w:rPr>
          <w:rFonts w:eastAsia="Calibri" w:cs="Times New Roman"/>
        </w:rPr>
        <w:t>herunder kubikmeterbidrag</w:t>
      </w:r>
      <w:r w:rsidRPr="008E780E">
        <w:rPr>
          <w:rFonts w:eastAsia="Calibri" w:cs="Times New Roman"/>
        </w:rPr>
        <w:t xml:space="preserve">, hvis det konkret kan begrundes i, at </w:t>
      </w:r>
      <w:r>
        <w:rPr>
          <w:rFonts w:eastAsia="Calibri" w:cs="Times New Roman"/>
        </w:rPr>
        <w:t>udgifterne</w:t>
      </w:r>
      <w:r w:rsidRPr="008E780E">
        <w:rPr>
          <w:rFonts w:eastAsia="Calibri" w:cs="Times New Roman"/>
        </w:rPr>
        <w:t xml:space="preserve"> forbundet med forsyningen af denne virksomhed er væsentligt mindre pr. kubikmeter end forsyningen af mindre ejendomme. Videre </w:t>
      </w:r>
      <w:r>
        <w:rPr>
          <w:rFonts w:eastAsia="Calibri" w:cs="Times New Roman"/>
        </w:rPr>
        <w:t xml:space="preserve">vil </w:t>
      </w:r>
      <w:r w:rsidRPr="008E780E">
        <w:rPr>
          <w:rFonts w:eastAsia="Calibri" w:cs="Times New Roman"/>
        </w:rPr>
        <w:t xml:space="preserve">særlige tilfælde </w:t>
      </w:r>
      <w:r>
        <w:rPr>
          <w:rFonts w:eastAsia="Calibri" w:cs="Times New Roman"/>
        </w:rPr>
        <w:t xml:space="preserve">kunne </w:t>
      </w:r>
      <w:r w:rsidRPr="008E780E">
        <w:rPr>
          <w:rFonts w:eastAsia="Calibri" w:cs="Times New Roman"/>
        </w:rPr>
        <w:t xml:space="preserve">omfatte tilfælde, hvor fusionerede almene vandforsyninger differentierer </w:t>
      </w:r>
      <w:r>
        <w:rPr>
          <w:rFonts w:eastAsia="Calibri" w:cs="Times New Roman"/>
        </w:rPr>
        <w:t>bidragene</w:t>
      </w:r>
      <w:r w:rsidRPr="008E780E">
        <w:rPr>
          <w:rFonts w:eastAsia="Calibri" w:cs="Times New Roman"/>
        </w:rPr>
        <w:t xml:space="preserve"> inden for de tidligere forskellige forsyningsområder, da de tidligere forsyningsområder med overvejende sandsynlighed har haft forskellige </w:t>
      </w:r>
      <w:r>
        <w:rPr>
          <w:rFonts w:eastAsia="Calibri" w:cs="Times New Roman"/>
        </w:rPr>
        <w:t>bidrag</w:t>
      </w:r>
      <w:r w:rsidRPr="008E780E">
        <w:rPr>
          <w:rFonts w:eastAsia="Calibri" w:cs="Times New Roman"/>
        </w:rPr>
        <w:t xml:space="preserve">. Forskellene kan være begrundet i historisk forskellig prioritering af drift og investering, men kan også være begrundet i forskellige miljømæssige eller geografiske forhold, som giver anledning til forskelle i den almene vandforsynings </w:t>
      </w:r>
      <w:r>
        <w:rPr>
          <w:rFonts w:eastAsia="Calibri" w:cs="Times New Roman"/>
        </w:rPr>
        <w:t>udgifter</w:t>
      </w:r>
      <w:r w:rsidRPr="008E780E">
        <w:rPr>
          <w:rFonts w:eastAsia="Calibri" w:cs="Times New Roman"/>
        </w:rPr>
        <w:t xml:space="preserve"> til at drive forsyningen.</w:t>
      </w:r>
    </w:p>
    <w:p w:rsidRPr="008E780E" w:rsidR="00DD5AB0" w:rsidP="00DD5AB0" w:rsidRDefault="00DD5AB0" w14:paraId="40D4D450" w14:textId="77777777">
      <w:pPr>
        <w:rPr>
          <w:rFonts w:eastAsia="Calibri" w:cs="Times New Roman"/>
        </w:rPr>
      </w:pPr>
    </w:p>
    <w:p w:rsidR="00DD5AB0" w:rsidP="00DD5AB0" w:rsidRDefault="00DD5AB0" w14:paraId="3FE1E504" w14:textId="77777777">
      <w:pPr>
        <w:rPr>
          <w:rFonts w:eastAsia="Calibri" w:cs="Times New Roman"/>
        </w:rPr>
      </w:pPr>
      <w:r w:rsidRPr="008E780E">
        <w:rPr>
          <w:rFonts w:eastAsia="Calibri" w:cs="Times New Roman"/>
        </w:rPr>
        <w:t xml:space="preserve">Bestemmelsen vil også kunne anvendes, hvis en almen vandforsyning dækker flere kommuner (f.eks. efter en fusion), men hvor de enkelte kommunalbestyrelser stiller forskellige krav til den almene vandforsynings opnåelse af krav til miljø og service inden for den enkelte kommunes geografiske område. Den almene vandforsyning </w:t>
      </w:r>
      <w:r>
        <w:rPr>
          <w:rFonts w:eastAsia="Calibri" w:cs="Times New Roman"/>
        </w:rPr>
        <w:t xml:space="preserve">vil </w:t>
      </w:r>
      <w:r w:rsidRPr="008E780E">
        <w:rPr>
          <w:rFonts w:eastAsia="Calibri" w:cs="Times New Roman"/>
        </w:rPr>
        <w:t xml:space="preserve">som en følge heraf </w:t>
      </w:r>
      <w:r>
        <w:rPr>
          <w:rFonts w:eastAsia="Calibri" w:cs="Times New Roman"/>
        </w:rPr>
        <w:t xml:space="preserve">kunne </w:t>
      </w:r>
      <w:r w:rsidRPr="008E780E">
        <w:rPr>
          <w:rFonts w:eastAsia="Calibri" w:cs="Times New Roman"/>
        </w:rPr>
        <w:t xml:space="preserve">differentiere </w:t>
      </w:r>
      <w:r>
        <w:rPr>
          <w:rFonts w:eastAsia="Calibri" w:cs="Times New Roman"/>
        </w:rPr>
        <w:t>bidragene</w:t>
      </w:r>
      <w:r w:rsidRPr="008E780E">
        <w:rPr>
          <w:rFonts w:eastAsia="Calibri" w:cs="Times New Roman"/>
        </w:rPr>
        <w:t>, så forbrugerne i den kommune, som ønsker et højt miljø- og serviceniveau, eller hvor nye tiltag er miljømæssigt eller forsyningsmæssigt nødvendige, betaler mere, hvorimod forbrugerne i en kommune, som f.eks. ønsker et lavere miljø- eller serviceniveau eller, hvor tilsvarende tiltag ikke er miljømæssigt eller forsyningsmæssigt nødvendige, betaler mindre.</w:t>
      </w:r>
      <w:r>
        <w:rPr>
          <w:rFonts w:eastAsia="Calibri" w:cs="Times New Roman"/>
        </w:rPr>
        <w:t xml:space="preserve"> </w:t>
      </w:r>
    </w:p>
    <w:p w:rsidR="00DD5AB0" w:rsidP="00DD5AB0" w:rsidRDefault="00DD5AB0" w14:paraId="581BB021" w14:textId="77777777">
      <w:pPr>
        <w:rPr>
          <w:rFonts w:eastAsia="Calibri" w:cs="Times New Roman"/>
        </w:rPr>
      </w:pPr>
    </w:p>
    <w:p w:rsidRPr="008E780E" w:rsidR="00DD5AB0" w:rsidP="00DD5AB0" w:rsidRDefault="00DD5AB0" w14:paraId="3940CE7C" w14:textId="77777777">
      <w:pPr>
        <w:rPr>
          <w:rFonts w:eastAsia="Calibri" w:cs="Times New Roman"/>
        </w:rPr>
      </w:pPr>
      <w:r w:rsidRPr="00C60F48">
        <w:rPr>
          <w:rFonts w:eastAsia="Calibri" w:cs="Times New Roman"/>
        </w:rPr>
        <w:t>De s</w:t>
      </w:r>
      <w:r w:rsidRPr="002F75D3">
        <w:rPr>
          <w:rFonts w:eastAsia="Calibri" w:cs="Times New Roman"/>
        </w:rPr>
        <w:t>ærlige tilfælde skal kunne varetages efter vandforsyningslovens formålsbestemmelse</w:t>
      </w:r>
      <w:r>
        <w:rPr>
          <w:rFonts w:eastAsia="Calibri" w:cs="Times New Roman"/>
        </w:rPr>
        <w:t>r i kapitel 1</w:t>
      </w:r>
      <w:r w:rsidRPr="002F75D3">
        <w:rPr>
          <w:rFonts w:eastAsia="Calibri" w:cs="Times New Roman"/>
        </w:rPr>
        <w:t xml:space="preserve">, f.eks. kan fastsættelsen af differentierede </w:t>
      </w:r>
      <w:r>
        <w:rPr>
          <w:rFonts w:eastAsia="Calibri" w:cs="Times New Roman"/>
        </w:rPr>
        <w:t>bidrag</w:t>
      </w:r>
      <w:r w:rsidRPr="002F75D3">
        <w:rPr>
          <w:rFonts w:eastAsia="Calibri" w:cs="Times New Roman"/>
        </w:rPr>
        <w:t xml:space="preserve"> fortsat ikke begrundes i hensyn til bestemte forbrugerkategorier, f.eks. af sociale hensyn eller som indirekte st</w:t>
      </w:r>
      <w:r w:rsidRPr="008E780E">
        <w:rPr>
          <w:rFonts w:eastAsia="Calibri" w:cs="Times New Roman"/>
        </w:rPr>
        <w:t>øtte til erhverv.</w:t>
      </w:r>
    </w:p>
    <w:p w:rsidR="00DD5AB0" w:rsidP="00DD5AB0" w:rsidRDefault="00DD5AB0" w14:paraId="063E457D" w14:textId="77777777">
      <w:pPr>
        <w:rPr>
          <w:rFonts w:eastAsia="Calibri" w:cs="Times New Roman"/>
        </w:rPr>
      </w:pPr>
    </w:p>
    <w:p w:rsidR="00DD5AB0" w:rsidP="00DD5AB0" w:rsidRDefault="00DD5AB0" w14:paraId="1DFC891B" w14:textId="77777777">
      <w:pPr>
        <w:rPr>
          <w:rFonts w:eastAsia="Calibri" w:cs="Times New Roman"/>
        </w:rPr>
      </w:pPr>
      <w:r w:rsidRPr="00C60F48">
        <w:rPr>
          <w:rFonts w:eastAsia="Calibri" w:cs="Times New Roman"/>
        </w:rPr>
        <w:t xml:space="preserve">Differentierede </w:t>
      </w:r>
      <w:r>
        <w:rPr>
          <w:rFonts w:eastAsia="Calibri" w:cs="Times New Roman"/>
        </w:rPr>
        <w:t>bidrag</w:t>
      </w:r>
      <w:r w:rsidRPr="00C60F48">
        <w:rPr>
          <w:rFonts w:eastAsia="Calibri" w:cs="Times New Roman"/>
        </w:rPr>
        <w:t xml:space="preserve"> </w:t>
      </w:r>
      <w:r>
        <w:rPr>
          <w:rFonts w:eastAsia="Calibri" w:cs="Times New Roman"/>
        </w:rPr>
        <w:t xml:space="preserve">vil kunne </w:t>
      </w:r>
      <w:r w:rsidRPr="00C60F48">
        <w:rPr>
          <w:rFonts w:eastAsia="Calibri" w:cs="Times New Roman"/>
        </w:rPr>
        <w:t>fasts</w:t>
      </w:r>
      <w:r w:rsidRPr="002F75D3">
        <w:rPr>
          <w:rFonts w:eastAsia="Calibri" w:cs="Times New Roman"/>
        </w:rPr>
        <w:t xml:space="preserve">ættes i en overgangsperiode, f.eks. efter en fusion, eller som en blivende forskel i </w:t>
      </w:r>
      <w:r>
        <w:rPr>
          <w:rFonts w:eastAsia="Calibri" w:cs="Times New Roman"/>
        </w:rPr>
        <w:t>bidragene</w:t>
      </w:r>
      <w:r w:rsidRPr="002F75D3">
        <w:rPr>
          <w:rFonts w:eastAsia="Calibri" w:cs="Times New Roman"/>
        </w:rPr>
        <w:t>. Dette vil gælde uagtet om almene vandforsyninger fusionerer på tværs af kommunegrænser, men dog kun s</w:t>
      </w:r>
      <w:r w:rsidRPr="008E780E">
        <w:rPr>
          <w:rFonts w:eastAsia="Calibri" w:cs="Times New Roman"/>
        </w:rPr>
        <w:t>å længe differentieringens formål kan begrundes sagligt.</w:t>
      </w:r>
    </w:p>
    <w:p w:rsidR="00DD5AB0" w:rsidP="00DD5AB0" w:rsidRDefault="00DD5AB0" w14:paraId="7C24893A" w14:textId="77777777">
      <w:pPr>
        <w:rPr>
          <w:rFonts w:eastAsia="Calibri" w:cs="Times New Roman"/>
        </w:rPr>
      </w:pPr>
    </w:p>
    <w:p w:rsidR="00DD5AB0" w:rsidP="00DD5AB0" w:rsidRDefault="00DD5AB0" w14:paraId="20B16DA8" w14:textId="77777777">
      <w:r w:rsidRPr="00B164F2">
        <w:rPr>
          <w:rFonts w:eastAsia="Calibri" w:cs="Times New Roman"/>
        </w:rPr>
        <w:t>Det foreslås</w:t>
      </w:r>
      <w:r>
        <w:rPr>
          <w:rFonts w:eastAsia="Calibri" w:cs="Times New Roman"/>
        </w:rPr>
        <w:t xml:space="preserve"> i </w:t>
      </w:r>
      <w:r w:rsidRPr="00B164F2">
        <w:rPr>
          <w:rFonts w:eastAsia="Calibri" w:cs="Times New Roman"/>
        </w:rPr>
        <w:t xml:space="preserve">vandforsyningslovens </w:t>
      </w:r>
      <w:r w:rsidRPr="00546A42">
        <w:rPr>
          <w:rFonts w:eastAsia="Calibri" w:cs="Times New Roman"/>
        </w:rPr>
        <w:t>§ 53, stk. 1,</w:t>
      </w:r>
      <w:r w:rsidRPr="00546A42">
        <w:rPr>
          <w:rFonts w:eastAsia="Calibri" w:cs="Times New Roman"/>
          <w:i/>
          <w:iCs/>
        </w:rPr>
        <w:t xml:space="preserve"> </w:t>
      </w:r>
      <w:r>
        <w:rPr>
          <w:rFonts w:eastAsia="Calibri" w:cs="Times New Roman"/>
          <w:i/>
          <w:iCs/>
        </w:rPr>
        <w:t>3</w:t>
      </w:r>
      <w:r w:rsidRPr="00546A42">
        <w:rPr>
          <w:rFonts w:eastAsia="Calibri" w:cs="Times New Roman"/>
          <w:i/>
          <w:iCs/>
        </w:rPr>
        <w:t>. pkt.,</w:t>
      </w:r>
      <w:r w:rsidRPr="00D1769A">
        <w:t xml:space="preserve"> at f</w:t>
      </w:r>
      <w:r w:rsidRPr="00F56A66">
        <w:t>o</w:t>
      </w:r>
      <w:r>
        <w:t>r almene vandforsyninger, som er omfattet af vandsektorlovens kapitel 3, skal fastsættelsen af anlægs- og driftsbidrag ske under overholdelse af den indtægtsramme eller regnskabsmæssige kontrolramme, som er fastsat for forsyningen i medfør af vandsektorlovens §§ 6 eller 6 a.</w:t>
      </w:r>
    </w:p>
    <w:p w:rsidR="00DD5AB0" w:rsidP="00DD5AB0" w:rsidRDefault="00DD5AB0" w14:paraId="51C89BF9" w14:textId="77777777"/>
    <w:p w:rsidR="00DD5AB0" w:rsidP="00DD5AB0" w:rsidRDefault="00DD5AB0" w14:paraId="18148669" w14:textId="77777777">
      <w:r>
        <w:t xml:space="preserve">Der er tale om en videreførelse og præcisering af det nugældende § 53, stk. 1, 2. pkt. Det er således præciseret, at bestemmelsen alene omfatter almene vandforsyninger, som er omfattet af vandsektorlovens kapitel 3. Bestemmelsen gør det ligesom den eksisterende bestemmelse klart, at en almen vandforsyning, som er underlagt en indtægtsramme eller en regnskabsmæssig kontrolramme, når den fastsætter størrelsen af anlægs- og driftsbidrag, skal sørge for, at forsyningens samlede indtægter må forventes at ville kunne overholde den fastsatte indtægtsramme eller regnskabsmæssige kontrolramme </w:t>
      </w:r>
      <w:r w:rsidRPr="002208B7">
        <w:rPr>
          <w:rFonts w:eastAsia="Times New Roman" w:cs="Times New Roman"/>
          <w:color w:val="212529"/>
        </w:rPr>
        <w:t>–</w:t>
      </w:r>
      <w:r>
        <w:t xml:space="preserve"> med den fleksibilitet, der er indbygget i systemet vedrørende økonomske rammer efter vandsektorloven. Bestemmelsen skal ses i sammenhæng med vandsektorlovens § 13, hvorefter </w:t>
      </w:r>
      <w:r w:rsidRPr="00E50CE0">
        <w:rPr>
          <w:rFonts w:eastAsia="Calibri" w:cs="Times New Roman"/>
        </w:rPr>
        <w:t>opkrævning af betaling i strid med den fastsatte indtægtsramme, jf. § 6, eller den regnskabsmæssige kontrolramme, jf. § 6 a, ikke er tilladt</w:t>
      </w:r>
      <w:r>
        <w:rPr>
          <w:rFonts w:eastAsia="Calibri" w:cs="Times New Roman"/>
        </w:rPr>
        <w:t xml:space="preserve">. </w:t>
      </w:r>
    </w:p>
    <w:p w:rsidR="00DD5AB0" w:rsidP="00DD5AB0" w:rsidRDefault="00DD5AB0" w14:paraId="667533A6" w14:textId="77777777"/>
    <w:p w:rsidR="00DD5AB0" w:rsidP="00DD5AB0" w:rsidRDefault="00DD5AB0" w14:paraId="394B486A" w14:textId="77777777">
      <w:r>
        <w:t xml:space="preserve">Bestemmelsen vil betyde, at en almen vandforsyning, som er omfattet af vandsektorlovens kapitel 3, i de fleste tilfælde først endeligt vil kunne fastsætte sine anlægs- og driftsbidrag for det følgende år, når Vandsektortilsynet har fastsat indtægtsrammen eller den regnskabsmæssige kontrolramme. Bestemmelsen er dog ikke til hinder for, at bidragene kan fastsættes på et tidligere tidspunkt, hvis den almene vandforsyning på anden måde kan sikre sig, at fastsættelsen sker under overholdelse af rammen. Det kan f.eks. efter omstændighederne være tilfældet, hvis den almene vandforsyning har fået et udkast til afgørelse om rammen i høring, og ikke har bemærkninger til udkastet, eller kun bemærkninger, som ikke vil have indflydelse på fastsættelsen af bidrag. Hvis den endelige indtægtsramme eller regnskabsmæssige kontrolramme alligevel måtte betyde, at den almene vandforsyning med de fastsatte bidragsstørrelser ikke kan forventes at kunne overholde den fastsatte ramme, vil den almene vandforsyning være forpligtet til at ændre de fastsatte bidrag. </w:t>
      </w:r>
    </w:p>
    <w:p w:rsidR="00DD5AB0" w:rsidP="00DD5AB0" w:rsidRDefault="00DD5AB0" w14:paraId="1825CD92" w14:textId="77777777">
      <w:pPr>
        <w:rPr>
          <w:rFonts w:eastAsia="Calibri" w:cs="Times New Roman"/>
        </w:rPr>
      </w:pPr>
    </w:p>
    <w:p w:rsidR="00DD5AB0" w:rsidP="00DD5AB0" w:rsidRDefault="00DD5AB0" w14:paraId="7D4C2351" w14:textId="77777777">
      <w:pPr>
        <w:rPr>
          <w:rFonts w:eastAsia="Calibri" w:cs="Times New Roman"/>
        </w:rPr>
      </w:pPr>
      <w:r>
        <w:rPr>
          <w:rFonts w:eastAsia="Calibri" w:cs="Times New Roman"/>
        </w:rPr>
        <w:t xml:space="preserve">Med hensyn til </w:t>
      </w:r>
      <w:r>
        <w:t>den almene vand</w:t>
      </w:r>
      <w:r>
        <w:rPr>
          <w:rFonts w:eastAsia="Calibri" w:cs="Times New Roman"/>
        </w:rPr>
        <w:t xml:space="preserve">forsynings indsendelse af bidrag til kommunalbestyrelsens godkendelse og kommunalbestyrelsens afgørelse herom, samt den almene vandforsynings oplysningspligter herom, henvises til de foreslåede bestemmelser i vandforsyningslovens § 54, stk. 1 og 3, og § 55 b, jf. lovforslagets § 2, nr. 12 og 14, og bemærkningerne hertil. Det fremgår bl.a. heraf, at det er hensigten, at der fastsættes regler om, at kommunalbestyrelsen fremover ikke skal påse forventet overholdelse af den økonomiske ramme hvert år, men kun når Vandsektortilsynet har givet kommunalbestyrelsen meddelelse </w:t>
      </w:r>
      <w:r w:rsidRPr="005D2150">
        <w:rPr>
          <w:rFonts w:eastAsia="Calibri" w:cs="Times New Roman"/>
        </w:rPr>
        <w:t>om, at der</w:t>
      </w:r>
      <w:r>
        <w:rPr>
          <w:rFonts w:eastAsia="Calibri" w:cs="Times New Roman"/>
        </w:rPr>
        <w:t xml:space="preserve"> i forhold til den konkrete almene vandforsyning er anledning til, at kommunalbestyrelsen påser dette </w:t>
      </w:r>
      <w:r w:rsidDel="005625E9">
        <w:rPr>
          <w:rFonts w:eastAsia="Calibri" w:cs="Times New Roman"/>
        </w:rPr>
        <w:t xml:space="preserve">i forbindelse med </w:t>
      </w:r>
      <w:r>
        <w:rPr>
          <w:rFonts w:eastAsia="Calibri" w:cs="Times New Roman"/>
        </w:rPr>
        <w:t>kommende godkendelse.</w:t>
      </w:r>
    </w:p>
    <w:p w:rsidR="00DD5AB0" w:rsidP="00DD5AB0" w:rsidRDefault="00DD5AB0" w14:paraId="6CF3CCFD" w14:textId="77777777">
      <w:r>
        <w:rPr>
          <w:rFonts w:eastAsia="Calibri" w:cs="Times New Roman"/>
        </w:rPr>
        <w:t xml:space="preserve"> </w:t>
      </w:r>
    </w:p>
    <w:p w:rsidR="00DD5AB0" w:rsidP="00DD5AB0" w:rsidRDefault="00DD5AB0" w14:paraId="600BFBC5" w14:textId="77777777">
      <w:r w:rsidRPr="00B164F2">
        <w:rPr>
          <w:rFonts w:eastAsia="Calibri" w:cs="Times New Roman"/>
        </w:rPr>
        <w:t>Det foreslås</w:t>
      </w:r>
      <w:r>
        <w:rPr>
          <w:rFonts w:eastAsia="Calibri" w:cs="Times New Roman"/>
        </w:rPr>
        <w:t xml:space="preserve"> i </w:t>
      </w:r>
      <w:r w:rsidRPr="00B164F2">
        <w:rPr>
          <w:rFonts w:eastAsia="Calibri" w:cs="Times New Roman"/>
        </w:rPr>
        <w:t xml:space="preserve">vandforsyningslovens </w:t>
      </w:r>
      <w:r w:rsidRPr="00546A42">
        <w:rPr>
          <w:rFonts w:eastAsia="Calibri" w:cs="Times New Roman"/>
        </w:rPr>
        <w:t>§ 53, stk. 1,</w:t>
      </w:r>
      <w:r w:rsidRPr="00546A42">
        <w:rPr>
          <w:rFonts w:eastAsia="Calibri" w:cs="Times New Roman"/>
          <w:i/>
          <w:iCs/>
        </w:rPr>
        <w:t xml:space="preserve"> </w:t>
      </w:r>
      <w:r>
        <w:rPr>
          <w:rFonts w:eastAsia="Calibri" w:cs="Times New Roman"/>
          <w:i/>
          <w:iCs/>
        </w:rPr>
        <w:t>4</w:t>
      </w:r>
      <w:r w:rsidRPr="00546A42">
        <w:rPr>
          <w:rFonts w:eastAsia="Calibri" w:cs="Times New Roman"/>
          <w:i/>
          <w:iCs/>
        </w:rPr>
        <w:t xml:space="preserve">. pkt., </w:t>
      </w:r>
      <w:r>
        <w:rPr>
          <w:rFonts w:eastAsia="Calibri" w:cs="Times New Roman"/>
        </w:rPr>
        <w:t>at d</w:t>
      </w:r>
      <w:r>
        <w:t>e fastsatte anlægs- og driftsbidrag skal godkendes eller anmeldes i overensstemmelse med § 54 og regler fastsat i medfør heraf.</w:t>
      </w:r>
    </w:p>
    <w:p w:rsidR="00DD5AB0" w:rsidP="00DD5AB0" w:rsidRDefault="00DD5AB0" w14:paraId="46C6AA21" w14:textId="77777777"/>
    <w:p w:rsidRPr="00C3067C" w:rsidR="00DD5AB0" w:rsidP="00DD5AB0" w:rsidRDefault="00DD5AB0" w14:paraId="4E798D9A" w14:textId="77777777">
      <w:pPr>
        <w:rPr>
          <w:rFonts w:eastAsia="Calibri" w:cs="Times New Roman"/>
        </w:rPr>
      </w:pPr>
      <w:r>
        <w:rPr>
          <w:rFonts w:eastAsia="Calibri" w:cs="Times New Roman"/>
        </w:rPr>
        <w:t xml:space="preserve">Den foreslåede affattelse af vandforsyningslovens </w:t>
      </w:r>
      <w:r w:rsidRPr="00B164F2">
        <w:rPr>
          <w:rFonts w:eastAsia="Calibri" w:cs="Times New Roman"/>
        </w:rPr>
        <w:t>§ 53, stk. 1</w:t>
      </w:r>
      <w:r w:rsidRPr="00C01599">
        <w:rPr>
          <w:rFonts w:eastAsia="Calibri" w:cs="Times New Roman"/>
        </w:rPr>
        <w:t>,</w:t>
      </w:r>
      <w:r w:rsidRPr="00546A42">
        <w:rPr>
          <w:rFonts w:eastAsia="Calibri" w:cs="Times New Roman"/>
        </w:rPr>
        <w:t xml:space="preserve"> </w:t>
      </w:r>
      <w:r>
        <w:rPr>
          <w:rFonts w:eastAsia="Calibri" w:cs="Times New Roman"/>
        </w:rPr>
        <w:t>4</w:t>
      </w:r>
      <w:r w:rsidRPr="00FE21DA">
        <w:rPr>
          <w:rFonts w:eastAsia="Calibri" w:cs="Times New Roman"/>
        </w:rPr>
        <w:t>. pkt.,</w:t>
      </w:r>
      <w:r>
        <w:rPr>
          <w:rFonts w:eastAsia="Calibri" w:cs="Times New Roman"/>
        </w:rPr>
        <w:t xml:space="preserve"> vil indebære, at d</w:t>
      </w:r>
      <w:r w:rsidRPr="00583251">
        <w:rPr>
          <w:rFonts w:eastAsia="Calibri" w:cs="Times New Roman"/>
        </w:rPr>
        <w:t>e</w:t>
      </w:r>
      <w:r w:rsidRPr="00EF6C8C">
        <w:rPr>
          <w:rFonts w:eastAsia="Calibri" w:cs="Times New Roman"/>
        </w:rPr>
        <w:t>n almen</w:t>
      </w:r>
      <w:r>
        <w:rPr>
          <w:rFonts w:eastAsia="Calibri" w:cs="Times New Roman"/>
        </w:rPr>
        <w:t>e</w:t>
      </w:r>
      <w:r w:rsidRPr="00EF6C8C">
        <w:rPr>
          <w:rFonts w:eastAsia="Calibri" w:cs="Times New Roman"/>
        </w:rPr>
        <w:t xml:space="preserve"> vandforsyning</w:t>
      </w:r>
      <w:r>
        <w:rPr>
          <w:rFonts w:eastAsia="Calibri" w:cs="Times New Roman"/>
        </w:rPr>
        <w:t>s</w:t>
      </w:r>
      <w:r w:rsidRPr="00EF6C8C">
        <w:rPr>
          <w:rFonts w:eastAsia="Calibri" w:cs="Times New Roman"/>
        </w:rPr>
        <w:t xml:space="preserve"> fastsatte anlægs- og driftsbidrag enten godkendes eller anmeldes</w:t>
      </w:r>
      <w:r>
        <w:rPr>
          <w:rFonts w:eastAsia="Calibri" w:cs="Times New Roman"/>
        </w:rPr>
        <w:t>, og godkendelse henholdsvis anmeldelse vil skulle ske</w:t>
      </w:r>
      <w:r w:rsidRPr="00EF6C8C">
        <w:rPr>
          <w:rFonts w:eastAsia="Calibri" w:cs="Times New Roman"/>
        </w:rPr>
        <w:t xml:space="preserve"> i overensstemmelse med </w:t>
      </w:r>
      <w:r>
        <w:rPr>
          <w:rFonts w:eastAsia="Calibri" w:cs="Times New Roman"/>
        </w:rPr>
        <w:t xml:space="preserve">vandforsyningslovens § 54 og </w:t>
      </w:r>
      <w:r w:rsidRPr="00EF6C8C">
        <w:rPr>
          <w:rFonts w:eastAsia="Calibri" w:cs="Times New Roman"/>
        </w:rPr>
        <w:t>regler</w:t>
      </w:r>
      <w:r>
        <w:rPr>
          <w:rFonts w:eastAsia="Calibri" w:cs="Times New Roman"/>
        </w:rPr>
        <w:t xml:space="preserve">, der vil skulle fastsættes i medfør af </w:t>
      </w:r>
      <w:r w:rsidRPr="00EF6C8C">
        <w:rPr>
          <w:rFonts w:eastAsia="Calibri" w:cs="Times New Roman"/>
        </w:rPr>
        <w:t>lovens § 54</w:t>
      </w:r>
      <w:r w:rsidRPr="00C3067C">
        <w:rPr>
          <w:rFonts w:eastAsia="Calibri" w:cs="Times New Roman"/>
        </w:rPr>
        <w:t xml:space="preserve">. </w:t>
      </w:r>
    </w:p>
    <w:p w:rsidR="00DD5AB0" w:rsidP="00DD5AB0" w:rsidRDefault="00DD5AB0" w14:paraId="283A3014" w14:textId="77777777">
      <w:pPr>
        <w:rPr>
          <w:rFonts w:eastAsia="Calibri" w:cs="Times New Roman"/>
          <w:szCs w:val="24"/>
        </w:rPr>
      </w:pPr>
    </w:p>
    <w:p w:rsidR="00DD5AB0" w:rsidP="00DD5AB0" w:rsidRDefault="00DD5AB0" w14:paraId="5B532EA7" w14:textId="77777777">
      <w:pPr>
        <w:rPr>
          <w:rFonts w:eastAsia="Calibri" w:cs="Times New Roman"/>
        </w:rPr>
      </w:pPr>
      <w:r>
        <w:rPr>
          <w:rFonts w:eastAsia="Calibri" w:cs="Times New Roman"/>
        </w:rPr>
        <w:t>Den foreslåede affattelse af vandforsyningslovens § 53, stk. 1, vil indebære, at de gældende § 53, stk. 1, 4. og 5. pkt., ophæves i § 53, stk. 1. Begrundelsen for disse forslag er, at de gældende § 53, stk. 1, 4. og 5. pkt., foreslås at indgå i § 54, stk. 1, 1. pkt., og stk. 2, i vandforsyningsloven, jf. lovforslagets § 2, nr. 12, og bemærkningerne hertil.</w:t>
      </w:r>
    </w:p>
    <w:p w:rsidR="00DD5AB0" w:rsidP="00DD5AB0" w:rsidRDefault="00DD5AB0" w14:paraId="2131B022" w14:textId="77777777">
      <w:pPr>
        <w:rPr>
          <w:rFonts w:eastAsia="Calibri" w:cs="Times New Roman"/>
          <w:szCs w:val="24"/>
        </w:rPr>
      </w:pPr>
    </w:p>
    <w:p w:rsidR="00DD5AB0" w:rsidP="00DD5AB0" w:rsidRDefault="00DD5AB0" w14:paraId="0A3EDEAC" w14:textId="77777777">
      <w:r w:rsidRPr="0030270A">
        <w:rPr>
          <w:rFonts w:eastAsia="Calibri" w:cs="Times New Roman"/>
        </w:rPr>
        <w:t>Baggrunden for forslaget om</w:t>
      </w:r>
      <w:r>
        <w:rPr>
          <w:rFonts w:eastAsia="Calibri" w:cs="Times New Roman"/>
        </w:rPr>
        <w:t>,</w:t>
      </w:r>
      <w:r w:rsidRPr="0030270A">
        <w:rPr>
          <w:rFonts w:eastAsia="Calibri" w:cs="Times New Roman"/>
        </w:rPr>
        <w:t xml:space="preserve"> at størrelsen på anlægs- og driftsbidrag </w:t>
      </w:r>
      <w:r>
        <w:rPr>
          <w:rFonts w:eastAsia="Calibri" w:cs="Times New Roman"/>
        </w:rPr>
        <w:t xml:space="preserve">vil skulle </w:t>
      </w:r>
      <w:r w:rsidRPr="0030270A">
        <w:rPr>
          <w:rFonts w:eastAsia="Calibri" w:cs="Times New Roman"/>
        </w:rPr>
        <w:t xml:space="preserve">enten </w:t>
      </w:r>
      <w:r w:rsidRPr="004D473B">
        <w:rPr>
          <w:rFonts w:eastAsia="Calibri" w:cs="Times New Roman"/>
        </w:rPr>
        <w:t xml:space="preserve">godkendes eller som noget nyt </w:t>
      </w:r>
      <w:r w:rsidRPr="00437B5E">
        <w:rPr>
          <w:rFonts w:eastAsia="Calibri" w:cs="Times New Roman"/>
        </w:rPr>
        <w:t>anmeldes</w:t>
      </w:r>
      <w:r>
        <w:rPr>
          <w:rFonts w:eastAsia="Calibri" w:cs="Times New Roman"/>
        </w:rPr>
        <w:t>,</w:t>
      </w:r>
      <w:r w:rsidRPr="00437B5E">
        <w:rPr>
          <w:rFonts w:eastAsia="Calibri" w:cs="Times New Roman"/>
        </w:rPr>
        <w:t xml:space="preserve"> er, at det er vurderet, at der kan </w:t>
      </w:r>
      <w:r>
        <w:rPr>
          <w:rFonts w:eastAsia="Calibri" w:cs="Times New Roman"/>
        </w:rPr>
        <w:t xml:space="preserve">være tilfælde, hvor </w:t>
      </w:r>
      <w:r w:rsidRPr="00437B5E">
        <w:rPr>
          <w:rFonts w:eastAsia="Calibri" w:cs="Times New Roman"/>
        </w:rPr>
        <w:t xml:space="preserve">godkendelse </w:t>
      </w:r>
      <w:r>
        <w:rPr>
          <w:rFonts w:eastAsia="Calibri" w:cs="Times New Roman"/>
        </w:rPr>
        <w:t xml:space="preserve">hvert år </w:t>
      </w:r>
      <w:r w:rsidRPr="00437B5E">
        <w:rPr>
          <w:rFonts w:eastAsia="Calibri" w:cs="Times New Roman"/>
        </w:rPr>
        <w:t>ikke er nødvendig</w:t>
      </w:r>
      <w:r>
        <w:rPr>
          <w:rFonts w:eastAsia="Calibri" w:cs="Times New Roman"/>
        </w:rPr>
        <w:t>. Der henvises til den foreslåede § 54, stk. 5, i vandforsyningsloven</w:t>
      </w:r>
      <w:r w:rsidRPr="00437B5E">
        <w:rPr>
          <w:rFonts w:eastAsia="Calibri" w:cs="Times New Roman"/>
        </w:rPr>
        <w:t xml:space="preserve">, jf. </w:t>
      </w:r>
      <w:r>
        <w:rPr>
          <w:rFonts w:eastAsia="Calibri" w:cs="Times New Roman"/>
        </w:rPr>
        <w:t xml:space="preserve">lovforslagets § 2, nr. 12, og bemærkningerne hertil. </w:t>
      </w:r>
    </w:p>
    <w:p w:rsidR="00DD5AB0" w:rsidP="00DD5AB0" w:rsidRDefault="00DD5AB0" w14:paraId="28F1298D" w14:textId="77777777"/>
    <w:p w:rsidR="00DD5AB0" w:rsidP="00DD5AB0" w:rsidRDefault="00DD5AB0" w14:paraId="46D3E17C" w14:textId="77777777">
      <w:r w:rsidRPr="0030270A">
        <w:rPr>
          <w:rFonts w:eastAsia="Calibri" w:cs="Times New Roman"/>
        </w:rPr>
        <w:t>Baggrunden for forslag</w:t>
      </w:r>
      <w:r w:rsidRPr="004D473B">
        <w:rPr>
          <w:rFonts w:eastAsia="Calibri" w:cs="Times New Roman"/>
        </w:rPr>
        <w:t>et om</w:t>
      </w:r>
      <w:r w:rsidRPr="00583251">
        <w:rPr>
          <w:rFonts w:eastAsia="Calibri" w:cs="Times New Roman"/>
        </w:rPr>
        <w:t xml:space="preserve">, at </w:t>
      </w:r>
      <w:r w:rsidRPr="00437B5E">
        <w:rPr>
          <w:rFonts w:eastAsia="Calibri" w:cs="Times New Roman"/>
        </w:rPr>
        <w:t xml:space="preserve">godkendelse </w:t>
      </w:r>
      <w:r>
        <w:rPr>
          <w:rFonts w:eastAsia="Calibri" w:cs="Times New Roman"/>
        </w:rPr>
        <w:t xml:space="preserve">og anmeldelse </w:t>
      </w:r>
      <w:r w:rsidRPr="00437B5E">
        <w:rPr>
          <w:rFonts w:eastAsia="Calibri" w:cs="Times New Roman"/>
        </w:rPr>
        <w:t>skal</w:t>
      </w:r>
      <w:r>
        <w:rPr>
          <w:rFonts w:eastAsia="Calibri" w:cs="Times New Roman"/>
        </w:rPr>
        <w:t xml:space="preserve"> ske</w:t>
      </w:r>
      <w:r w:rsidRPr="00437B5E">
        <w:rPr>
          <w:rFonts w:eastAsia="Calibri" w:cs="Times New Roman"/>
        </w:rPr>
        <w:t xml:space="preserve"> i overensstemmelse med </w:t>
      </w:r>
      <w:r>
        <w:rPr>
          <w:rFonts w:eastAsia="Calibri" w:cs="Times New Roman"/>
        </w:rPr>
        <w:t xml:space="preserve">§ 54 og regler </w:t>
      </w:r>
      <w:r w:rsidRPr="00437B5E">
        <w:rPr>
          <w:rFonts w:eastAsia="Calibri" w:cs="Times New Roman"/>
        </w:rPr>
        <w:t>fastsat</w:t>
      </w:r>
      <w:r>
        <w:rPr>
          <w:rFonts w:eastAsia="Calibri" w:cs="Times New Roman"/>
        </w:rPr>
        <w:t xml:space="preserve"> i medfør af § 54, </w:t>
      </w:r>
      <w:r w:rsidRPr="00437B5E">
        <w:rPr>
          <w:rFonts w:eastAsia="Calibri" w:cs="Times New Roman"/>
        </w:rPr>
        <w:t xml:space="preserve">er, at </w:t>
      </w:r>
      <w:r w:rsidRPr="00EF6C8C">
        <w:rPr>
          <w:rFonts w:eastAsia="Calibri" w:cs="Times New Roman"/>
        </w:rPr>
        <w:t xml:space="preserve">det </w:t>
      </w:r>
      <w:r>
        <w:rPr>
          <w:rFonts w:eastAsia="Calibri" w:cs="Times New Roman"/>
        </w:rPr>
        <w:t xml:space="preserve">ud fra erfaringerne med nuværende praksis </w:t>
      </w:r>
      <w:r w:rsidRPr="00EF6C8C">
        <w:rPr>
          <w:rFonts w:eastAsia="Calibri" w:cs="Times New Roman"/>
        </w:rPr>
        <w:t>er vurderet, at den kommunale godkendelsesordning kan styrkes ved</w:t>
      </w:r>
      <w:r>
        <w:rPr>
          <w:rFonts w:eastAsia="Calibri" w:cs="Times New Roman"/>
        </w:rPr>
        <w:t>,</w:t>
      </w:r>
      <w:r w:rsidRPr="00EF6C8C">
        <w:rPr>
          <w:rFonts w:eastAsia="Calibri" w:cs="Times New Roman"/>
        </w:rPr>
        <w:t xml:space="preserve"> at der fastsættes mere klare regler om godkendelsesordninge</w:t>
      </w:r>
      <w:r>
        <w:rPr>
          <w:rFonts w:eastAsia="Calibri" w:cs="Times New Roman"/>
        </w:rPr>
        <w:t>n</w:t>
      </w:r>
      <w:r w:rsidRPr="00EF6C8C">
        <w:rPr>
          <w:rFonts w:eastAsia="Calibri" w:cs="Times New Roman"/>
        </w:rPr>
        <w:t xml:space="preserve">. </w:t>
      </w:r>
      <w:r>
        <w:rPr>
          <w:rFonts w:eastAsia="Calibri" w:cs="Times New Roman"/>
        </w:rPr>
        <w:t xml:space="preserve">Der henvises til den foreslåede § 54, stk. 1 og 3, i vandforsyningsloven, jf. lovforslagets § 2, nr. 12, og bemærkningerne hertil. </w:t>
      </w:r>
    </w:p>
    <w:p w:rsidR="00DD5AB0" w:rsidP="00DD5AB0" w:rsidRDefault="00DD5AB0" w14:paraId="497E3507" w14:textId="77777777">
      <w:pPr>
        <w:rPr>
          <w:rFonts w:eastAsia="Calibri" w:cs="Times New Roman"/>
        </w:rPr>
      </w:pPr>
    </w:p>
    <w:p w:rsidR="00DD5AB0" w:rsidP="00DD5AB0" w:rsidRDefault="00DD5AB0" w14:paraId="09C5255D" w14:textId="77777777">
      <w:r w:rsidRPr="00B164F2">
        <w:rPr>
          <w:rFonts w:eastAsia="Calibri" w:cs="Times New Roman"/>
        </w:rPr>
        <w:t>Det foreslås</w:t>
      </w:r>
      <w:r>
        <w:rPr>
          <w:rFonts w:eastAsia="Calibri" w:cs="Times New Roman"/>
        </w:rPr>
        <w:t xml:space="preserve"> i </w:t>
      </w:r>
      <w:r w:rsidRPr="00B164F2">
        <w:rPr>
          <w:rFonts w:eastAsia="Calibri" w:cs="Times New Roman"/>
        </w:rPr>
        <w:t xml:space="preserve">vandforsyningslovens </w:t>
      </w:r>
      <w:r w:rsidRPr="00546A42">
        <w:rPr>
          <w:rFonts w:eastAsia="Calibri" w:cs="Times New Roman"/>
        </w:rPr>
        <w:t>§ 53, stk. 1,</w:t>
      </w:r>
      <w:r w:rsidRPr="00546A42">
        <w:rPr>
          <w:rFonts w:eastAsia="Calibri" w:cs="Times New Roman"/>
          <w:i/>
          <w:iCs/>
        </w:rPr>
        <w:t xml:space="preserve"> </w:t>
      </w:r>
      <w:r>
        <w:rPr>
          <w:rFonts w:eastAsia="Calibri" w:cs="Times New Roman"/>
          <w:i/>
          <w:iCs/>
        </w:rPr>
        <w:t>5</w:t>
      </w:r>
      <w:r w:rsidRPr="00546A42">
        <w:rPr>
          <w:rFonts w:eastAsia="Calibri" w:cs="Times New Roman"/>
          <w:i/>
          <w:iCs/>
        </w:rPr>
        <w:t xml:space="preserve">. pkt., </w:t>
      </w:r>
      <w:r>
        <w:rPr>
          <w:rFonts w:eastAsia="Calibri" w:cs="Times New Roman"/>
        </w:rPr>
        <w:t>at d</w:t>
      </w:r>
      <w:r>
        <w:t xml:space="preserve">e godkendte eller anmeldte anlægs- og driftsbidrag skal være tilgængelige på den almene vandforsynings hjemmeside. </w:t>
      </w:r>
    </w:p>
    <w:p w:rsidR="00DD5AB0" w:rsidP="00DD5AB0" w:rsidRDefault="00DD5AB0" w14:paraId="6B370FC3" w14:textId="77777777"/>
    <w:p w:rsidR="00DD5AB0" w:rsidP="00DD5AB0" w:rsidRDefault="00DD5AB0" w14:paraId="3A64A7C6" w14:textId="77777777">
      <w:r>
        <w:rPr>
          <w:rFonts w:eastAsia="Calibri" w:cs="Times New Roman"/>
        </w:rPr>
        <w:t>Forslaget svarer til den gældende bestemmelse i § 53, stk. 1, 6. pkt., og forslaget til affattelse af vandforsyningslovens § 53, stk. 1, indebærer således, at det gældende § 53, stk. 1, 6. pkt., bliver til § 53, stk. 1, 5. pkt.</w:t>
      </w:r>
    </w:p>
    <w:p w:rsidR="00DD5AB0" w:rsidP="00DD5AB0" w:rsidRDefault="00DD5AB0" w14:paraId="42851B31" w14:textId="77777777">
      <w:pPr>
        <w:rPr>
          <w:rFonts w:eastAsia="Calibri" w:cs="Times New Roman"/>
        </w:rPr>
      </w:pPr>
    </w:p>
    <w:p w:rsidR="00DD5AB0" w:rsidP="00DD5AB0" w:rsidRDefault="00DD5AB0" w14:paraId="0770EC7D" w14:textId="77777777">
      <w:pPr>
        <w:rPr>
          <w:rFonts w:eastAsia="Calibri" w:cs="Times New Roman"/>
        </w:rPr>
      </w:pPr>
      <w:r>
        <w:rPr>
          <w:rFonts w:eastAsia="Calibri" w:cs="Times New Roman"/>
        </w:rPr>
        <w:t xml:space="preserve">Den foreslåede affattelse af vandforsyningslovens </w:t>
      </w:r>
      <w:r w:rsidRPr="00B164F2">
        <w:rPr>
          <w:rFonts w:eastAsia="Calibri" w:cs="Times New Roman"/>
        </w:rPr>
        <w:t>§ 53, stk. 1</w:t>
      </w:r>
      <w:r w:rsidRPr="00C01599">
        <w:rPr>
          <w:rFonts w:eastAsia="Calibri" w:cs="Times New Roman"/>
        </w:rPr>
        <w:t>,</w:t>
      </w:r>
      <w:r w:rsidRPr="00546A42">
        <w:rPr>
          <w:rFonts w:eastAsia="Calibri" w:cs="Times New Roman"/>
        </w:rPr>
        <w:t xml:space="preserve"> </w:t>
      </w:r>
      <w:r>
        <w:rPr>
          <w:rFonts w:eastAsia="Calibri" w:cs="Times New Roman"/>
        </w:rPr>
        <w:t>5</w:t>
      </w:r>
      <w:r w:rsidRPr="00546A42">
        <w:rPr>
          <w:rFonts w:eastAsia="Calibri" w:cs="Times New Roman"/>
        </w:rPr>
        <w:t>. pkt.,</w:t>
      </w:r>
      <w:r>
        <w:rPr>
          <w:rFonts w:eastAsia="Calibri" w:cs="Times New Roman"/>
        </w:rPr>
        <w:t xml:space="preserve"> vil indebære, at såvel godkendte som anmeldte bidrag skal være tilgængelige på den almene vandforsynings hjemmeside. </w:t>
      </w:r>
    </w:p>
    <w:p w:rsidR="00DD5AB0" w:rsidP="00DD5AB0" w:rsidRDefault="00DD5AB0" w14:paraId="122D280B" w14:textId="77777777">
      <w:pPr>
        <w:rPr>
          <w:rFonts w:eastAsia="Calibri" w:cs="Times New Roman"/>
        </w:rPr>
      </w:pPr>
    </w:p>
    <w:p w:rsidR="00DD5AB0" w:rsidP="00DD5AB0" w:rsidRDefault="00DD5AB0" w14:paraId="6965DD0D" w14:textId="77777777">
      <w:pPr>
        <w:rPr>
          <w:rFonts w:eastAsia="Calibri" w:cs="Times New Roman"/>
        </w:rPr>
      </w:pPr>
      <w:r>
        <w:rPr>
          <w:rFonts w:eastAsia="Calibri" w:cs="Times New Roman"/>
        </w:rPr>
        <w:t xml:space="preserve">Begrundelsen for forslaget om tilgængelighed af den </w:t>
      </w:r>
      <w:r w:rsidRPr="00356AB8">
        <w:rPr>
          <w:rFonts w:eastAsia="Calibri" w:cs="Times New Roman"/>
        </w:rPr>
        <w:t xml:space="preserve">almene vandforsynings </w:t>
      </w:r>
      <w:r>
        <w:rPr>
          <w:rFonts w:eastAsia="Calibri" w:cs="Times New Roman"/>
        </w:rPr>
        <w:t xml:space="preserve">fastsatte størrelser på bidrag er, at sikre, at </w:t>
      </w:r>
      <w:r w:rsidRPr="00356AB8">
        <w:rPr>
          <w:rFonts w:eastAsia="Calibri" w:cs="Times New Roman"/>
        </w:rPr>
        <w:t xml:space="preserve">den almene vandforsynings kunder til enhver tid </w:t>
      </w:r>
      <w:r>
        <w:rPr>
          <w:rFonts w:eastAsia="Calibri" w:cs="Times New Roman"/>
        </w:rPr>
        <w:t xml:space="preserve">vil kunne </w:t>
      </w:r>
      <w:r w:rsidRPr="00356AB8">
        <w:rPr>
          <w:rFonts w:eastAsia="Calibri" w:cs="Times New Roman"/>
        </w:rPr>
        <w:t>finde oplysninger om priser</w:t>
      </w:r>
      <w:r>
        <w:rPr>
          <w:rFonts w:eastAsia="Calibri" w:cs="Times New Roman"/>
        </w:rPr>
        <w:t xml:space="preserve">ne </w:t>
      </w:r>
      <w:r>
        <w:t>for levering af vand</w:t>
      </w:r>
      <w:r w:rsidRPr="00356AB8">
        <w:rPr>
          <w:rFonts w:eastAsia="Calibri" w:cs="Times New Roman"/>
        </w:rPr>
        <w:t>.</w:t>
      </w:r>
      <w:r>
        <w:rPr>
          <w:rFonts w:eastAsia="Calibri" w:cs="Times New Roman"/>
        </w:rPr>
        <w:t xml:space="preserve"> </w:t>
      </w:r>
    </w:p>
    <w:p w:rsidR="00DD5AB0" w:rsidP="00DD5AB0" w:rsidRDefault="00DD5AB0" w14:paraId="03DE1843" w14:textId="77777777">
      <w:pPr>
        <w:rPr>
          <w:rFonts w:eastAsia="Calibri" w:cs="Times New Roman"/>
        </w:rPr>
      </w:pPr>
    </w:p>
    <w:p w:rsidR="00DD5AB0" w:rsidP="00DD5AB0" w:rsidRDefault="00DD5AB0" w14:paraId="7A558253" w14:textId="77777777">
      <w:pPr>
        <w:rPr>
          <w:rFonts w:eastAsia="Calibri" w:cs="Times New Roman"/>
        </w:rPr>
      </w:pPr>
      <w:r>
        <w:rPr>
          <w:rFonts w:eastAsia="Calibri" w:cs="Times New Roman"/>
        </w:rPr>
        <w:t>Den foreslåede affattelse af vandforsyningslovens § 53, stk. 1, vil indebære, at de gældende § 53, stk. 1, 4. og 5. pkt., ophæves i § 53, stk. 1. Begrundelsen for disse forslag er, at de gældende § 53, stk. 1, 4. og 5. pkt., foreslås at indgå i § 54, stk. 1, 1. pkt. og stk. 2, i vandforsyningsloven, jf. lovforslagets § 2, nr. 12, og bemærkningerne hertil.</w:t>
      </w:r>
    </w:p>
    <w:p w:rsidR="00DD5AB0" w:rsidP="00DD5AB0" w:rsidRDefault="00DD5AB0" w14:paraId="3D75AF00" w14:textId="77777777">
      <w:pPr>
        <w:rPr>
          <w:rFonts w:eastAsia="Calibri" w:cs="Times New Roman"/>
        </w:rPr>
      </w:pPr>
    </w:p>
    <w:p w:rsidR="00DD5AB0" w:rsidP="00DD5AB0" w:rsidRDefault="00DD5AB0" w14:paraId="66C76EC9" w14:textId="77777777">
      <w:pPr>
        <w:rPr>
          <w:rFonts w:eastAsia="Calibri" w:cs="Times New Roman"/>
        </w:rPr>
      </w:pPr>
      <w:r>
        <w:rPr>
          <w:rFonts w:eastAsia="Calibri" w:cs="Times New Roman"/>
        </w:rPr>
        <w:t>Til nr. 11</w:t>
      </w:r>
    </w:p>
    <w:p w:rsidR="00DD5AB0" w:rsidP="00DD5AB0" w:rsidRDefault="00DD5AB0" w14:paraId="0BF2026B" w14:textId="77777777">
      <w:pPr>
        <w:rPr>
          <w:rFonts w:eastAsia="Calibri" w:cs="Times New Roman"/>
        </w:rPr>
      </w:pPr>
      <w:r w:rsidRPr="0030270A">
        <w:rPr>
          <w:rFonts w:eastAsia="Calibri" w:cs="Times New Roman"/>
        </w:rPr>
        <w:t xml:space="preserve">Det fremgår af </w:t>
      </w:r>
      <w:r>
        <w:rPr>
          <w:rFonts w:eastAsia="Calibri" w:cs="Times New Roman"/>
        </w:rPr>
        <w:t xml:space="preserve">den gældende bestemmelse i </w:t>
      </w:r>
      <w:r w:rsidRPr="0030270A">
        <w:rPr>
          <w:rFonts w:eastAsia="Calibri" w:cs="Times New Roman"/>
        </w:rPr>
        <w:t>vandforsyningslov</w:t>
      </w:r>
      <w:r>
        <w:rPr>
          <w:rFonts w:eastAsia="Calibri" w:cs="Times New Roman"/>
        </w:rPr>
        <w:t>ens</w:t>
      </w:r>
      <w:r w:rsidRPr="00583251">
        <w:rPr>
          <w:rFonts w:eastAsia="Calibri" w:cs="Times New Roman"/>
        </w:rPr>
        <w:t xml:space="preserve"> § </w:t>
      </w:r>
      <w:r>
        <w:rPr>
          <w:rFonts w:eastAsia="Calibri" w:cs="Times New Roman"/>
        </w:rPr>
        <w:t xml:space="preserve">53, </w:t>
      </w:r>
      <w:r w:rsidRPr="00583251">
        <w:rPr>
          <w:rFonts w:eastAsia="Calibri" w:cs="Times New Roman"/>
        </w:rPr>
        <w:t xml:space="preserve">stk. </w:t>
      </w:r>
      <w:r>
        <w:rPr>
          <w:rFonts w:eastAsia="Calibri" w:cs="Times New Roman"/>
        </w:rPr>
        <w:t>7</w:t>
      </w:r>
      <w:r w:rsidRPr="00583251">
        <w:rPr>
          <w:rFonts w:eastAsia="Calibri" w:cs="Times New Roman"/>
        </w:rPr>
        <w:t xml:space="preserve">, at </w:t>
      </w:r>
      <w:r>
        <w:rPr>
          <w:rFonts w:eastAsia="Calibri" w:cs="Times New Roman"/>
        </w:rPr>
        <w:t>klima-, energi- og forsyningsministeren kan fastsætte regler om almene vandforsyningers fastsættelse af bidrag, herunder om blandt andet form og indhold af almene vandforsyningers takstblade.</w:t>
      </w:r>
    </w:p>
    <w:p w:rsidR="00DD5AB0" w:rsidP="00DD5AB0" w:rsidRDefault="00DD5AB0" w14:paraId="5E537DD7" w14:textId="77777777">
      <w:pPr>
        <w:rPr>
          <w:rFonts w:eastAsia="Calibri" w:cs="Times New Roman"/>
        </w:rPr>
      </w:pPr>
    </w:p>
    <w:p w:rsidRPr="00676CAC" w:rsidR="00DD5AB0" w:rsidP="00DD5AB0" w:rsidRDefault="00DD5AB0" w14:paraId="440F7912" w14:textId="77777777">
      <w:pPr>
        <w:rPr>
          <w:rFonts w:eastAsia="Calibri" w:cs="Times New Roman"/>
        </w:rPr>
      </w:pPr>
      <w:r>
        <w:rPr>
          <w:rFonts w:eastAsia="Calibri" w:cs="Times New Roman"/>
        </w:rPr>
        <w:t xml:space="preserve">Det foreslås, at det i vandforsyningslovens </w:t>
      </w:r>
      <w:r w:rsidRPr="00546A42">
        <w:rPr>
          <w:rFonts w:eastAsia="Calibri" w:cs="Times New Roman"/>
          <w:i/>
          <w:iCs/>
        </w:rPr>
        <w:t>§ 53, stk. 7,</w:t>
      </w:r>
      <w:r>
        <w:rPr>
          <w:rFonts w:eastAsia="Calibri" w:cs="Times New Roman"/>
        </w:rPr>
        <w:t xml:space="preserve"> som </w:t>
      </w:r>
      <w:r w:rsidRPr="00546A42">
        <w:rPr>
          <w:rFonts w:eastAsia="Calibri" w:cs="Times New Roman"/>
          <w:i/>
          <w:iCs/>
        </w:rPr>
        <w:t xml:space="preserve">2. pkt., </w:t>
      </w:r>
      <w:r>
        <w:rPr>
          <w:rFonts w:eastAsia="Calibri" w:cs="Times New Roman"/>
        </w:rPr>
        <w:t xml:space="preserve">indsættes, at </w:t>
      </w:r>
      <w:r>
        <w:t xml:space="preserve">ministeren endvidere kan fastsætte regler om, </w:t>
      </w:r>
      <w:r w:rsidRPr="00036A89">
        <w:t xml:space="preserve">hvor ofte </w:t>
      </w:r>
      <w:r>
        <w:t xml:space="preserve">den almene vandforsyning </w:t>
      </w:r>
      <w:r w:rsidRPr="00036A89">
        <w:t>som minimum skal fastsætte</w:t>
      </w:r>
      <w:r>
        <w:t xml:space="preserve"> anlægs- og driftsbidrag</w:t>
      </w:r>
      <w:r w:rsidRPr="00036A89">
        <w:t xml:space="preserve">, </w:t>
      </w:r>
      <w:r>
        <w:t>om opkrævningsperiodens varighed og om, at fastsættelsen skal ske for kalenderår.</w:t>
      </w:r>
    </w:p>
    <w:p w:rsidR="00DD5AB0" w:rsidP="00DD5AB0" w:rsidRDefault="00DD5AB0" w14:paraId="20A48AD2" w14:textId="77777777"/>
    <w:p w:rsidR="00DD5AB0" w:rsidP="00DD5AB0" w:rsidRDefault="00DD5AB0" w14:paraId="636E679D" w14:textId="77777777">
      <w:r>
        <w:t xml:space="preserve">Den foreslåede indsættelse i vandforsyningslovens § 53, stk. 7, 2. pkt., vil medføre, </w:t>
      </w:r>
      <w:r>
        <w:rPr>
          <w:rFonts w:eastAsia="Calibri" w:cs="Times New Roman"/>
        </w:rPr>
        <w:t xml:space="preserve">at klima-, energi- og forsyningsministeren vil kunne fastsætte krav om, hvor ofte en almen vandforsyning som minimum vil skulle fastsætte størrelsen på anlægs- og driftsbidrag. </w:t>
      </w:r>
      <w:r>
        <w:t xml:space="preserve">Den foreslåede indsættelse i vandforsyningslovens § 53, stk. 7, 2. pkt., vil endvidere medføre, </w:t>
      </w:r>
      <w:r>
        <w:rPr>
          <w:rFonts w:eastAsia="Calibri" w:cs="Times New Roman"/>
        </w:rPr>
        <w:t xml:space="preserve">at ministeren vil kunne fastsætte krav om opkrævningsperiodens varighed og om, </w:t>
      </w:r>
      <w:r>
        <w:t>at fastsættelsen skal ske for kalenderår</w:t>
      </w:r>
      <w:r>
        <w:rPr>
          <w:rFonts w:eastAsia="Calibri" w:cs="Times New Roman"/>
        </w:rPr>
        <w:t xml:space="preserve">. </w:t>
      </w:r>
    </w:p>
    <w:p w:rsidR="00DD5AB0" w:rsidP="00DD5AB0" w:rsidRDefault="00DD5AB0" w14:paraId="1D89DD43" w14:textId="77777777"/>
    <w:p w:rsidR="00DD5AB0" w:rsidP="00DD5AB0" w:rsidRDefault="00DD5AB0" w14:paraId="4CFA040B" w14:textId="77777777">
      <w:pPr>
        <w:rPr>
          <w:rFonts w:eastAsia="Calibri" w:cs="Times New Roman"/>
        </w:rPr>
      </w:pPr>
      <w:r>
        <w:t xml:space="preserve">Begrundelsen for forslaget om krav til, hvor ofte en almen vandforsyning som minimum skal fastsætte anlægs- og driftsbidrag, er, at lovforslagets § 2, nr. 10, om indsættelse af § 53, stk. 1, i vandforsyningsloven vil </w:t>
      </w:r>
      <w:r>
        <w:rPr>
          <w:rFonts w:eastAsia="Calibri" w:cs="Times New Roman"/>
        </w:rPr>
        <w:t xml:space="preserve">indebære, </w:t>
      </w:r>
      <w:r w:rsidRPr="004D473B">
        <w:rPr>
          <w:rFonts w:eastAsia="Calibri" w:cs="Times New Roman"/>
        </w:rPr>
        <w:t xml:space="preserve">at </w:t>
      </w:r>
      <w:r>
        <w:rPr>
          <w:rFonts w:eastAsia="Calibri" w:cs="Times New Roman"/>
        </w:rPr>
        <w:t xml:space="preserve">det gældende </w:t>
      </w:r>
      <w:r w:rsidRPr="004D473B">
        <w:rPr>
          <w:rFonts w:eastAsia="Calibri" w:cs="Times New Roman"/>
        </w:rPr>
        <w:t>krav</w:t>
      </w:r>
      <w:r>
        <w:rPr>
          <w:rFonts w:eastAsia="Calibri" w:cs="Times New Roman"/>
        </w:rPr>
        <w:t>, der fremgår af</w:t>
      </w:r>
      <w:r w:rsidRPr="004D473B">
        <w:rPr>
          <w:rFonts w:eastAsia="Calibri" w:cs="Times New Roman"/>
        </w:rPr>
        <w:t xml:space="preserve"> </w:t>
      </w:r>
      <w:r>
        <w:rPr>
          <w:rFonts w:eastAsia="Calibri" w:cs="Times New Roman"/>
        </w:rPr>
        <w:t xml:space="preserve">vandforsyningslovens § 53, stk. 1, 4. pkt., </w:t>
      </w:r>
      <w:r w:rsidRPr="004D473B">
        <w:rPr>
          <w:rFonts w:eastAsia="Calibri" w:cs="Times New Roman"/>
        </w:rPr>
        <w:t xml:space="preserve">om at </w:t>
      </w:r>
      <w:r>
        <w:rPr>
          <w:rFonts w:eastAsia="Calibri" w:cs="Times New Roman"/>
        </w:rPr>
        <w:t>en almen vandforsyning</w:t>
      </w:r>
      <w:r w:rsidRPr="004D473B">
        <w:rPr>
          <w:rFonts w:eastAsia="Calibri" w:cs="Times New Roman"/>
        </w:rPr>
        <w:t xml:space="preserve"> årligt skal fastsætte anlægs- og driftsbidrag</w:t>
      </w:r>
      <w:r>
        <w:rPr>
          <w:rFonts w:eastAsia="Calibri" w:cs="Times New Roman"/>
        </w:rPr>
        <w:t>,</w:t>
      </w:r>
      <w:r w:rsidRPr="004D473B">
        <w:rPr>
          <w:rFonts w:eastAsia="Calibri" w:cs="Times New Roman"/>
        </w:rPr>
        <w:t xml:space="preserve"> ophæves i loven.</w:t>
      </w:r>
      <w:r>
        <w:rPr>
          <w:rFonts w:eastAsia="Calibri" w:cs="Times New Roman"/>
        </w:rPr>
        <w:t xml:space="preserve"> </w:t>
      </w:r>
      <w:r>
        <w:t>Fastsættelse af krav om, hvor hyppigt de almene vandforsyninger som minimum vil skulle fastsætte bidrag, i en bekendtgørelse i stedet for som i dag i loven, vil indebære, at der i en bekendtgørelse vil kunne fastsættes samlede regler om sammenhængen mellem den almene vandforsynings bidragsfastsættelse og kommunalbestyrelsens bidragsgodkendelse.</w:t>
      </w:r>
      <w:r w:rsidRPr="0065598C">
        <w:rPr>
          <w:rFonts w:eastAsia="Calibri" w:cs="Times New Roman"/>
        </w:rPr>
        <w:t xml:space="preserve"> </w:t>
      </w:r>
    </w:p>
    <w:p w:rsidR="00DD5AB0" w:rsidP="00DD5AB0" w:rsidRDefault="00DD5AB0" w14:paraId="2E79F662" w14:textId="77777777">
      <w:pPr>
        <w:rPr>
          <w:rFonts w:eastAsia="Calibri" w:cs="Times New Roman"/>
        </w:rPr>
      </w:pPr>
    </w:p>
    <w:p w:rsidR="00DD5AB0" w:rsidP="00DD5AB0" w:rsidRDefault="00DD5AB0" w14:paraId="17EDE605" w14:textId="77777777">
      <w:pPr>
        <w:rPr>
          <w:rFonts w:eastAsia="Calibri" w:cs="Times New Roman"/>
        </w:rPr>
      </w:pPr>
      <w:r>
        <w:rPr>
          <w:rFonts w:eastAsia="Calibri" w:cs="Times New Roman"/>
        </w:rPr>
        <w:t xml:space="preserve">Begrundelsen for forslaget om muligheden for at fastsætte regler om, at en almen vandforsyning skal fastsætte anlægs- og driftsbidrag for et kalenderår, er, at almene vandforsyninger, som er omfattet af vandsektorlovens kapitel 3, vil få fastsat deres økonomiske rammer for en periode, der følger kalenderåret. I forhold til de tilfælde, hvor kommunalbestyrelsen inden godkendelse vil skulle påse, at en almen vandforsynings fastsatte anlægs- og driftsbidrag forventes at kunne overholde reguleringen med økonomiske rammer, kan der være behov for, at fastsættelsen af anlægs- og driftsbidrag sker for en periode, der svarer til den periode, som den økonomiske rammereguleringen følger. </w:t>
      </w:r>
    </w:p>
    <w:p w:rsidR="00DD5AB0" w:rsidP="00DD5AB0" w:rsidRDefault="00DD5AB0" w14:paraId="1C9E0E2F" w14:textId="77777777">
      <w:pPr>
        <w:rPr>
          <w:rFonts w:eastAsia="Calibri" w:cs="Times New Roman"/>
        </w:rPr>
      </w:pPr>
    </w:p>
    <w:p w:rsidR="00DD5AB0" w:rsidP="00DD5AB0" w:rsidRDefault="00DD5AB0" w14:paraId="7692D5AC" w14:textId="77777777">
      <w:pPr>
        <w:rPr>
          <w:rFonts w:eastAsia="Calibri" w:cs="Times New Roman"/>
        </w:rPr>
      </w:pPr>
      <w:r>
        <w:rPr>
          <w:rFonts w:eastAsia="Calibri" w:cs="Times New Roman"/>
        </w:rPr>
        <w:t>Fastsættelse af regler om, at en almen vandforsyning skal fastsætte anlægs- og driftsbidrag for et kalenderår, kan anvendes for visse grupper af almene vandforsyninger, f.eks. almene vandforsyninger, som er omfattet af vandsektorlovens kapitel 3.</w:t>
      </w:r>
    </w:p>
    <w:p w:rsidR="00DD5AB0" w:rsidP="00DD5AB0" w:rsidRDefault="00DD5AB0" w14:paraId="7A1C14F4" w14:textId="77777777">
      <w:pPr>
        <w:rPr>
          <w:rFonts w:eastAsia="Calibri" w:cs="Times New Roman"/>
        </w:rPr>
      </w:pPr>
    </w:p>
    <w:p w:rsidR="00DD5AB0" w:rsidP="00DD5AB0" w:rsidRDefault="00DD5AB0" w14:paraId="225CBD05" w14:textId="77777777">
      <w:pPr>
        <w:rPr>
          <w:rFonts w:eastAsia="Calibri" w:cs="Times New Roman"/>
        </w:rPr>
      </w:pPr>
      <w:r>
        <w:rPr>
          <w:rFonts w:eastAsia="Calibri" w:cs="Times New Roman"/>
        </w:rPr>
        <w:t>Det forventes, at der i første omgang vil blive fastsat krav om, at fastsættelsen skal ske for hvert kalenderår for almene vandforsyninger, som er omfattet af vandsektorlovens kapitel 3.</w:t>
      </w:r>
    </w:p>
    <w:p w:rsidR="00DD5AB0" w:rsidP="00DD5AB0" w:rsidRDefault="00DD5AB0" w14:paraId="5ACC1D57" w14:textId="77777777"/>
    <w:p w:rsidR="00DD5AB0" w:rsidP="00DD5AB0" w:rsidRDefault="00DD5AB0" w14:paraId="638E791B" w14:textId="77777777">
      <w:pPr>
        <w:rPr>
          <w:rFonts w:eastAsia="Calibri" w:cs="Times New Roman"/>
        </w:rPr>
      </w:pPr>
      <w:r>
        <w:rPr>
          <w:rFonts w:eastAsia="Calibri" w:cs="Times New Roman"/>
        </w:rPr>
        <w:t>Fastsættelse af regler herom vil ikke være til hinder for, at den almene vandforsyning i løbet af kalenderåret fastsætter og får godkendt eller anmelder nye anlægs- og driftsbidrag for den resterende del af kalenderåret, hvis forsyningen har behov for dette.</w:t>
      </w:r>
    </w:p>
    <w:p w:rsidR="00DD5AB0" w:rsidP="00DD5AB0" w:rsidRDefault="00DD5AB0" w14:paraId="6BC8ED3A" w14:textId="77777777">
      <w:pPr>
        <w:rPr>
          <w:rFonts w:eastAsia="Calibri" w:cs="Times New Roman"/>
        </w:rPr>
      </w:pPr>
    </w:p>
    <w:p w:rsidR="00DD5AB0" w:rsidP="00DD5AB0" w:rsidRDefault="00DD5AB0" w14:paraId="1641C3E8" w14:textId="77777777">
      <w:r>
        <w:rPr>
          <w:rFonts w:eastAsia="Calibri" w:cs="Times New Roman"/>
        </w:rPr>
        <w:t xml:space="preserve">Det er endvidere hensigten, at der for øvrige vandforsyninger i første omgang vil blive fastsat, at en almen vandforsyning mindst en gang årligt skal fastsætte anlægs- og driftsbidrag. Dette vil indebære, at der ikke er et krav om, at en opkrævningsperiode skal være præcist et år. Det bliver dermed tydeligere, at en opkrævningsperiode kan være mindre end et år, hvis der er anledning til dette, men ikke mere end 12 måneder. </w:t>
      </w:r>
    </w:p>
    <w:p w:rsidR="00DD5AB0" w:rsidP="00DD5AB0" w:rsidRDefault="00DD5AB0" w14:paraId="74055C3E" w14:textId="77777777">
      <w:pPr>
        <w:rPr>
          <w:rFonts w:eastAsia="Calibri" w:cs="Times New Roman"/>
        </w:rPr>
      </w:pPr>
    </w:p>
    <w:p w:rsidR="00DD5AB0" w:rsidP="00DD5AB0" w:rsidRDefault="00DD5AB0" w14:paraId="0CB0A2E0" w14:textId="77777777">
      <w:pPr>
        <w:rPr>
          <w:rFonts w:eastAsia="Calibri" w:cs="Times New Roman"/>
        </w:rPr>
      </w:pPr>
      <w:r>
        <w:rPr>
          <w:rFonts w:eastAsia="Calibri" w:cs="Times New Roman"/>
        </w:rPr>
        <w:t>Det bemærkes, at klima-, energi- og forsyningsministeren i medfør af vandforsyningslovens § 84, stk. 2, vil kunne fastsætte straffebestemmelser i forhold til almene vandforsyningers manglende overholdelse af regler, der vil kunne fastsættes i medfør af den bemyndigelse, der foreslås indført med dette forslag til vandforsyningslovens § 53, stk. 7, 2. pkt.</w:t>
      </w:r>
    </w:p>
    <w:p w:rsidR="00DD5AB0" w:rsidP="00DD5AB0" w:rsidRDefault="00DD5AB0" w14:paraId="6F6511A9" w14:textId="77777777">
      <w:pPr>
        <w:rPr>
          <w:rFonts w:eastAsia="Calibri" w:cs="Times New Roman"/>
        </w:rPr>
      </w:pPr>
    </w:p>
    <w:p w:rsidR="00DD5AB0" w:rsidP="00DD5AB0" w:rsidRDefault="00DD5AB0" w14:paraId="136379A2" w14:textId="77777777">
      <w:pPr>
        <w:rPr>
          <w:rFonts w:eastAsia="Calibri" w:cs="Times New Roman"/>
        </w:rPr>
      </w:pPr>
      <w:r>
        <w:rPr>
          <w:rFonts w:eastAsia="Calibri" w:cs="Times New Roman"/>
        </w:rPr>
        <w:t>Til nr. 12</w:t>
      </w:r>
    </w:p>
    <w:p w:rsidR="00DD5AB0" w:rsidP="00DD5AB0" w:rsidRDefault="00DD5AB0" w14:paraId="6A3DEB6E"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w:t>
      </w:r>
      <w:r w:rsidRPr="00EF6C8C">
        <w:rPr>
          <w:rFonts w:eastAsia="Calibri" w:cs="Times New Roman"/>
        </w:rPr>
        <w:t>vandforsyningslovens § 53, stk. 1,</w:t>
      </w:r>
      <w:r>
        <w:rPr>
          <w:rFonts w:eastAsia="Calibri" w:cs="Times New Roman"/>
        </w:rPr>
        <w:t xml:space="preserve"> 4. pkt</w:t>
      </w:r>
      <w:r w:rsidDel="00144183">
        <w:rPr>
          <w:rFonts w:eastAsia="Calibri" w:cs="Times New Roman"/>
        </w:rPr>
        <w:t>.</w:t>
      </w:r>
      <w:r>
        <w:rPr>
          <w:rFonts w:eastAsia="Calibri" w:cs="Times New Roman"/>
        </w:rPr>
        <w:t>, at de årligt fastsatte anlægs- og driftsbidrag, der er fastsat af den almene vandforsyning, skal godkendes af kommunalbestyrelsen i den eller de kommuner, hvor vandet forbruges. Der er i gældende regler ikke fastsat nærmere eksplicitte regler om kommunalbestyrelsens godkendelse.</w:t>
      </w:r>
    </w:p>
    <w:p w:rsidR="00DD5AB0" w:rsidP="00DD5AB0" w:rsidRDefault="00DD5AB0" w14:paraId="647DC1E9" w14:textId="77777777"/>
    <w:p w:rsidR="00DD5AB0" w:rsidP="00DD5AB0" w:rsidRDefault="00DD5AB0" w14:paraId="4784F783" w14:textId="77777777">
      <w:r>
        <w:t>Det forudsættes, at kommunalbestyrelsens opgave i henhold til vandforsyningslovens § 53, stk. 1, 4. pkt., omfatter, at kommunalbestyrelsen påser, at anlægs- og driftsbidrag er fastsat under overholdelse af hvile i sig selv-princippet. Det forud</w:t>
      </w:r>
      <w:r w:rsidRPr="00CC4EEB">
        <w:t>sættes endvidere, at kommunalbestyrelsens opgave vedrørende overholdelsen af hvile i sig selv-princippet o</w:t>
      </w:r>
      <w:r w:rsidRPr="00BC654A">
        <w:t>mfatter både kravet om nødvendigheden af udgifterne og kravet om, at indtægter og udgifter skal balancere over en årrække</w:t>
      </w:r>
      <w:r w:rsidRPr="00CC4EEB">
        <w:t>. I forhold til nødvendigheden af den almene vandforsynings udgifter</w:t>
      </w:r>
      <w:r w:rsidRPr="00BC654A">
        <w:t xml:space="preserve"> omfattes både typen af </w:t>
      </w:r>
      <w:r>
        <w:t xml:space="preserve">udgifter og typen af </w:t>
      </w:r>
      <w:r w:rsidRPr="00BC654A">
        <w:t>aktiviteter, som konkrete udgifter vedrører, og størrelsen på disse konkrete</w:t>
      </w:r>
      <w:r w:rsidRPr="00CC4EEB">
        <w:t xml:space="preserve"> udgifter</w:t>
      </w:r>
      <w:r>
        <w:t xml:space="preserve">. Der henvises til beskrivelsen af gældende ret i afsnit 3.3.1.1. </w:t>
      </w:r>
    </w:p>
    <w:p w:rsidR="00DD5AB0" w:rsidP="00DD5AB0" w:rsidRDefault="00DD5AB0" w14:paraId="53183DB2" w14:textId="77777777"/>
    <w:p w:rsidR="00DD5AB0" w:rsidP="00DD5AB0" w:rsidRDefault="00DD5AB0" w14:paraId="6403BF16" w14:textId="77777777">
      <w:r>
        <w:t>Som led i godkendelsen af bidrag i forhold til vandforsyningslovens § 52 a, stk. 1, nr. 10, om udgifter til kortlægning, overvågning og beskyttelse af de vandressourcer, som anlægget indvinder fra eller i fremtiden kan forventes at indvinde fra, skal kommunalbestyrelsen påse, at vandselskabet</w:t>
      </w:r>
      <w:r w:rsidRPr="00066198">
        <w:t xml:space="preserve"> ikke afholder uforholdsmæssigt store udgifter til en beskyttelse, der overstiger det hensigtsmæssige for </w:t>
      </w:r>
      <w:r>
        <w:t xml:space="preserve">selskabet, jf. bemærkningerne til den oprindelige § 52 a, </w:t>
      </w:r>
      <w:r w:rsidRPr="006826F6">
        <w:t>jf. Folketingstidende 19</w:t>
      </w:r>
      <w:r>
        <w:t>97</w:t>
      </w:r>
      <w:r w:rsidRPr="006826F6">
        <w:t>-9</w:t>
      </w:r>
      <w:r>
        <w:t>8</w:t>
      </w:r>
      <w:r w:rsidRPr="006826F6">
        <w:t>, tillæg A,</w:t>
      </w:r>
      <w:r>
        <w:t xml:space="preserve"> side 1492.</w:t>
      </w:r>
    </w:p>
    <w:p w:rsidR="00DD5AB0" w:rsidP="00DD5AB0" w:rsidRDefault="00DD5AB0" w14:paraId="7EC69EA2" w14:textId="77777777"/>
    <w:p w:rsidR="00DD5AB0" w:rsidP="00DD5AB0" w:rsidRDefault="00DD5AB0" w14:paraId="24C09F6B" w14:textId="77777777">
      <w:r>
        <w:t>Det forudsættes desuden, at kommunalbestyrelsens opgave i henhold til vandforsyningslovens § 53, stk. 1, 4. pkt., omfatter, at kommunalbestyrelsen påser, at anlægs- og driftsbidrag er fastsat under overholdelse af øvrige regler i vandforsyningsloven om fastsættelse af størrelsen på bidrag og takster, herunde</w:t>
      </w:r>
      <w:r w:rsidRPr="00A9726C">
        <w:t xml:space="preserve">r at eventuelle forskelle i vandforsyningens anlægs- og driftsbidrag for forskellige kategorier af ejendomme er objektivt og sagligt begrundet i forsyningsmæssige hensyn, at der ikke sker ubegrundet forskelsbehandling mellem f.eks. nye og gamle tilslutninger, kategorier af ejendomme samt mellem private og erhvervsmæssige tilslutninger. </w:t>
      </w:r>
    </w:p>
    <w:p w:rsidR="00DD5AB0" w:rsidP="00DD5AB0" w:rsidRDefault="00DD5AB0" w14:paraId="0CB09B60" w14:textId="77777777"/>
    <w:p w:rsidR="00DD5AB0" w:rsidP="3C5E0EAA" w:rsidRDefault="00DD5AB0" w14:paraId="6E455AA2" w14:textId="55FF95F6">
      <w:pPr>
        <w:rPr>
          <w:color w:val="FF0000"/>
        </w:rPr>
      </w:pPr>
      <w:r>
        <w:t>Det forudsættes endvidere, at kommunalbestyrelsens opgave omfatter, at kommunalbestyrelsen vurderer, om størrelsen på anlægsbidrag er fastsat så høje, at det kan forhindre en planmæssig udbygning af vandforsyningen ved tilslutning af ejendomme i forsyningsområdet.</w:t>
      </w:r>
      <w:r w:rsidR="7A738C31">
        <w:t xml:space="preserve"> </w:t>
      </w:r>
      <w:r w:rsidRPr="3C5E0EAA" w:rsidR="7A738C31">
        <w:rPr>
          <w:color w:val="FF0000"/>
        </w:rPr>
        <w:t xml:space="preserve">Måske omformulere mhp at skrive “... understøtte en planmæssig udbygning af vandforsyningen som vandforsyningslovens formålsbestemmelse </w:t>
      </w:r>
      <w:r w:rsidRPr="3C5E0EAA" w:rsidR="72E51231">
        <w:rPr>
          <w:color w:val="FF0000"/>
        </w:rPr>
        <w:t>omtaler.”</w:t>
      </w:r>
    </w:p>
    <w:p w:rsidRPr="00B30017" w:rsidR="00DD5AB0" w:rsidP="00DD5AB0" w:rsidRDefault="00DD5AB0" w14:paraId="75B2F1DC" w14:textId="77777777"/>
    <w:p w:rsidRPr="00F13A55" w:rsidR="00DD5AB0" w:rsidP="00DD5AB0" w:rsidRDefault="00DD5AB0" w14:paraId="6CF56C3F" w14:textId="77777777">
      <w:r w:rsidRPr="00B30017">
        <w:t xml:space="preserve">Det forudsættes også, at kommunalbestyrelsens opgave i henhold til vandforsyningslovens § 53, stk. 1, 4. pkt., omfatter at påse, at den almene vandforsyning, hvis den er omfattet af vandsektorlovens kapitel 3, har fastsat bidragene </w:t>
      </w:r>
      <w:r w:rsidRPr="00F13A55">
        <w:t>under overholdelse af den indt</w:t>
      </w:r>
      <w:r w:rsidRPr="00F13A55">
        <w:rPr>
          <w:rFonts w:hint="eastAsia"/>
        </w:rPr>
        <w:t>æ</w:t>
      </w:r>
      <w:r w:rsidRPr="00F13A55">
        <w:t>gtsramme eller den regnskabsm</w:t>
      </w:r>
      <w:r w:rsidRPr="00F13A55">
        <w:rPr>
          <w:rFonts w:hint="eastAsia"/>
        </w:rPr>
        <w:t>æ</w:t>
      </w:r>
      <w:r w:rsidRPr="00F13A55">
        <w:t>ssige kontrolramme, som er fastsat for forsyningen i medf</w:t>
      </w:r>
      <w:r w:rsidRPr="00F13A55">
        <w:rPr>
          <w:rFonts w:hint="eastAsia"/>
        </w:rPr>
        <w:t>ø</w:t>
      </w:r>
      <w:r w:rsidRPr="00F13A55">
        <w:t xml:space="preserve">r af vandsektorlovens </w:t>
      </w:r>
      <w:r w:rsidRPr="00B30017">
        <w:t>§</w:t>
      </w:r>
      <w:r w:rsidRPr="00F13A55">
        <w:t xml:space="preserve"> 6 eller </w:t>
      </w:r>
      <w:r w:rsidRPr="00B30017">
        <w:t>§</w:t>
      </w:r>
      <w:r w:rsidRPr="00F13A55">
        <w:t xml:space="preserve"> 6 a.</w:t>
      </w:r>
    </w:p>
    <w:p w:rsidR="00DD5AB0" w:rsidP="00DD5AB0" w:rsidRDefault="00DD5AB0" w14:paraId="1E46994F" w14:textId="77777777"/>
    <w:p w:rsidR="00DD5AB0" w:rsidP="00DD5AB0" w:rsidRDefault="00DD5AB0" w14:paraId="15743F3F" w14:textId="77777777">
      <w:pPr>
        <w:rPr>
          <w:rFonts w:eastAsia="Calibri" w:cs="Times New Roman"/>
        </w:rPr>
      </w:pPr>
      <w:r>
        <w:rPr>
          <w:rFonts w:eastAsia="Calibri" w:cs="Times New Roman"/>
        </w:rPr>
        <w:t>Kommunalbestyrelsen skal også forholde sig til situationer, hvor den bliver opmærksom på, at en almen vandforsyning i tidligere år har afholdt udgifter, der ikke lovligt kunne afholdes og dermed ikke lovligt kunne indregnes i bidrag i henhold til vandforsyningsloven.</w:t>
      </w:r>
      <w:r w:rsidRPr="00E33012">
        <w:rPr>
          <w:rFonts w:eastAsia="Calibri" w:cs="Times New Roman"/>
        </w:rPr>
        <w:t xml:space="preserve"> </w:t>
      </w:r>
      <w:r>
        <w:rPr>
          <w:rFonts w:eastAsia="Calibri" w:cs="Times New Roman"/>
        </w:rPr>
        <w:t>Det er ikke nærmere reguleret i dag, hvordan der skal rettes op på sådanne forhold. Almindeligvis vil de fremtidige bidrag blive nedsat, således at der sker en udligning, og de ulovligt opkrævede bidrag på denne måde over en periode tilbageføres til vandforsyningens forbrugere. Kommunalbestyrelsen skal således inddrage sådanne forhold i forbindelse med afgørelse om godkendelse af fremadrettede bidrag.</w:t>
      </w:r>
    </w:p>
    <w:p w:rsidR="00DD5AB0" w:rsidP="00DD5AB0" w:rsidRDefault="00DD5AB0" w14:paraId="27AB1BAB" w14:textId="77777777"/>
    <w:p w:rsidR="00DD5AB0" w:rsidP="00DD5AB0" w:rsidRDefault="00DD5AB0" w14:paraId="6A514968" w14:textId="77777777">
      <w:pPr>
        <w:rPr>
          <w:rFonts w:eastAsia="Calibri" w:cs="Times New Roman"/>
        </w:rPr>
      </w:pPr>
      <w:r w:rsidRPr="00EF6C8C">
        <w:rPr>
          <w:rFonts w:eastAsia="Calibri" w:cs="Times New Roman"/>
        </w:rPr>
        <w:t>Det fremgår</w:t>
      </w:r>
      <w:r>
        <w:rPr>
          <w:rFonts w:eastAsia="Calibri" w:cs="Times New Roman"/>
        </w:rPr>
        <w:t xml:space="preserve">, som nævnt, </w:t>
      </w:r>
      <w:r w:rsidRPr="00EF6C8C">
        <w:rPr>
          <w:rFonts w:eastAsia="Calibri" w:cs="Times New Roman"/>
        </w:rPr>
        <w:t xml:space="preserve">af </w:t>
      </w:r>
      <w:r>
        <w:rPr>
          <w:rFonts w:eastAsia="Calibri" w:cs="Times New Roman"/>
        </w:rPr>
        <w:t xml:space="preserve">den gældende bestemmelse i </w:t>
      </w:r>
      <w:r w:rsidRPr="00EF6C8C">
        <w:rPr>
          <w:rFonts w:eastAsia="Calibri" w:cs="Times New Roman"/>
        </w:rPr>
        <w:t>vandforsyningslovens § 53, stk. 1,</w:t>
      </w:r>
      <w:r>
        <w:rPr>
          <w:rFonts w:eastAsia="Calibri" w:cs="Times New Roman"/>
        </w:rPr>
        <w:t xml:space="preserve"> 4. pkt</w:t>
      </w:r>
      <w:r w:rsidDel="00144183">
        <w:rPr>
          <w:rFonts w:eastAsia="Calibri" w:cs="Times New Roman"/>
        </w:rPr>
        <w:t>.</w:t>
      </w:r>
      <w:r>
        <w:rPr>
          <w:rFonts w:eastAsia="Calibri" w:cs="Times New Roman"/>
        </w:rPr>
        <w:t xml:space="preserve">, at de årligt fastsatte anlægs- og driftsbidrag skal godkendes af kommunalbestyrelsen i den eller de kommuner, hvor vandet forbruges. Det antages, at der heri ligger et krav om, at kommunalbestyrelsens godkendelse som hovedregel skal ske inden den opkrævningsperiode, hvori bidragene skal opkræves. </w:t>
      </w:r>
    </w:p>
    <w:p w:rsidR="00DD5AB0" w:rsidP="00DD5AB0" w:rsidRDefault="00DD5AB0" w14:paraId="4B7A1643" w14:textId="77777777">
      <w:pPr>
        <w:rPr>
          <w:rFonts w:eastAsia="Calibri" w:cs="Times New Roman"/>
        </w:rPr>
      </w:pPr>
    </w:p>
    <w:p w:rsidR="00DD5AB0" w:rsidP="00DD5AB0" w:rsidRDefault="00DD5AB0" w14:paraId="25B4EF5E" w14:textId="77777777">
      <w:r w:rsidRPr="00EF6C8C">
        <w:rPr>
          <w:rFonts w:eastAsia="Calibri" w:cs="Times New Roman"/>
        </w:rPr>
        <w:t xml:space="preserve">Det fremgår af </w:t>
      </w:r>
      <w:r>
        <w:rPr>
          <w:rFonts w:eastAsia="Calibri" w:cs="Times New Roman"/>
        </w:rPr>
        <w:t xml:space="preserve">den gældende bestemmelse i </w:t>
      </w:r>
      <w:r w:rsidRPr="00EF6C8C">
        <w:rPr>
          <w:rFonts w:eastAsia="Calibri" w:cs="Times New Roman"/>
        </w:rPr>
        <w:t>vandforsyningslovens § 53, stk. 1,</w:t>
      </w:r>
      <w:r>
        <w:rPr>
          <w:rFonts w:eastAsia="Calibri" w:cs="Times New Roman"/>
        </w:rPr>
        <w:t xml:space="preserve"> 5. pkt., at for almene vandforsyninger, som forsyner med vand i flere kommuner, kan kommunalbestyrelserne aftale, at kun den ene kommunalbestyrelse godkender bidragene for de øvrige kommuner.</w:t>
      </w:r>
    </w:p>
    <w:p w:rsidR="00DD5AB0" w:rsidP="00DD5AB0" w:rsidRDefault="00DD5AB0" w14:paraId="294FB9A0" w14:textId="77777777">
      <w:pPr>
        <w:rPr>
          <w:rFonts w:eastAsia="Calibri" w:cs="Times New Roman"/>
        </w:rPr>
      </w:pPr>
    </w:p>
    <w:p w:rsidR="00DD5AB0" w:rsidP="00DD5AB0" w:rsidRDefault="00DD5AB0" w14:paraId="7290E5BF" w14:textId="77777777">
      <w:r>
        <w:t xml:space="preserve">Ifølge gældende bestemmelser i vandforsyningsloven har kommunalbestyrelsen ikke pligt til at orientere Forsyningssekretariatet om nogen af kommunalbestyrelsens afgørelser om almene vandforsyninger, som er omfattet af vandsektorlovens regler. </w:t>
      </w:r>
    </w:p>
    <w:p w:rsidR="00DD5AB0" w:rsidP="00DD5AB0" w:rsidRDefault="00DD5AB0" w14:paraId="3BCABA30" w14:textId="77777777"/>
    <w:p w:rsidR="00DD5AB0" w:rsidP="00DD5AB0" w:rsidRDefault="00DD5AB0" w14:paraId="6B558932" w14:textId="77777777">
      <w:pPr>
        <w:rPr>
          <w:rFonts w:eastAsia="Calibri" w:cs="Times New Roman"/>
        </w:rPr>
      </w:pPr>
      <w:r>
        <w:t xml:space="preserve">Det foreslås, at det i vandforsyningslovens </w:t>
      </w:r>
      <w:r w:rsidRPr="00546A42">
        <w:rPr>
          <w:i/>
          <w:iCs/>
        </w:rPr>
        <w:t>§ 54, stk. 1, 1. pkt.,</w:t>
      </w:r>
      <w:r>
        <w:t xml:space="preserve"> indsættes, at anlægs- og driftsbidrag, der er fastsat </w:t>
      </w:r>
      <w:r w:rsidDel="00BF235A">
        <w:t xml:space="preserve">i medfør af § 53, stk. 1, </w:t>
      </w:r>
      <w:r>
        <w:rPr>
          <w:rFonts w:eastAsia="Calibri" w:cs="Times New Roman"/>
        </w:rPr>
        <w:t xml:space="preserve">skal godkendes af kommunalbestyrelsen, jf. stk. 2. </w:t>
      </w:r>
    </w:p>
    <w:p w:rsidR="00DD5AB0" w:rsidP="00DD5AB0" w:rsidRDefault="00DD5AB0" w14:paraId="4B7D2120" w14:textId="77777777">
      <w:pPr>
        <w:rPr>
          <w:rFonts w:eastAsia="Calibri" w:cs="Times New Roman"/>
        </w:rPr>
      </w:pPr>
    </w:p>
    <w:p w:rsidR="00DD5AB0" w:rsidP="00DD5AB0" w:rsidRDefault="00DD5AB0" w14:paraId="1A6C9A13" w14:textId="77777777">
      <w:pPr>
        <w:rPr>
          <w:rFonts w:eastAsia="Calibri" w:cs="Times New Roman"/>
        </w:rPr>
      </w:pPr>
      <w:r>
        <w:t>Den foreslåede bestemmelse i vandforsyningslovens § 54, stk. 1, 1. pkt., vil medføre, at de anlægs- og driftsbidrag, som den almene vandforsyning fastsætter i medfør af § 53, stk. 1, 1. og 2. pkt., vil skulle</w:t>
      </w:r>
      <w:r>
        <w:rPr>
          <w:rFonts w:eastAsia="Calibri" w:cs="Times New Roman"/>
        </w:rPr>
        <w:t xml:space="preserve"> godkendes af kommunalbestyrelsen, jf. stk. 2. </w:t>
      </w:r>
    </w:p>
    <w:p w:rsidR="00DD5AB0" w:rsidP="00DD5AB0" w:rsidRDefault="00DD5AB0" w14:paraId="535F8F63" w14:textId="77777777">
      <w:pPr>
        <w:rPr>
          <w:rFonts w:eastAsia="Calibri" w:cs="Times New Roman"/>
        </w:rPr>
      </w:pPr>
    </w:p>
    <w:p w:rsidR="00DD5AB0" w:rsidP="00DD5AB0" w:rsidRDefault="00DD5AB0" w14:paraId="140CA38E"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4</w:t>
      </w:r>
      <w:r w:rsidRPr="00B164F2">
        <w:rPr>
          <w:rFonts w:eastAsia="Calibri" w:cs="Times New Roman"/>
        </w:rPr>
        <w:t>, stk. 1</w:t>
      </w:r>
      <w:r w:rsidRPr="00C01599">
        <w:rPr>
          <w:rFonts w:eastAsia="Calibri" w:cs="Times New Roman"/>
        </w:rPr>
        <w:t>,</w:t>
      </w:r>
      <w:r w:rsidRPr="00546A42">
        <w:rPr>
          <w:rFonts w:eastAsia="Calibri" w:cs="Times New Roman"/>
        </w:rPr>
        <w:t xml:space="preserve"> 1. pkt.,</w:t>
      </w:r>
      <w:r>
        <w:rPr>
          <w:rFonts w:eastAsia="Calibri" w:cs="Times New Roman"/>
        </w:rPr>
        <w:t xml:space="preserve"> vil alene indebære den ændring, at den nugældende § 53, stk. 1, 4. pkt., bliver til § 54, stk. 1, 1. pkt. Bestemmelsen i forslaget til § 54, stk. 1, 1. pkt., i vandforsyningsloven samles hermed i forslaget til § 54 i vandforsyningsloven sammen med andre bestemmelser, der regulerer kommunalbestyrelsens opgaver vedrørende godkendelse af den almene vandforsynings fastsatte anlægs- og driftsbidrag.</w:t>
      </w:r>
    </w:p>
    <w:p w:rsidR="00DD5AB0" w:rsidP="00DD5AB0" w:rsidRDefault="00DD5AB0" w14:paraId="43EB4937" w14:textId="77777777">
      <w:pPr>
        <w:rPr>
          <w:rFonts w:eastAsia="Calibri" w:cs="Times New Roman"/>
        </w:rPr>
      </w:pPr>
    </w:p>
    <w:p w:rsidR="00DD5AB0" w:rsidP="00DD5AB0" w:rsidRDefault="00DD5AB0" w14:paraId="34649986"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4</w:t>
      </w:r>
      <w:r w:rsidRPr="00B164F2">
        <w:rPr>
          <w:rFonts w:eastAsia="Calibri" w:cs="Times New Roman"/>
        </w:rPr>
        <w:t>, stk. 1</w:t>
      </w:r>
      <w:r w:rsidRPr="00C01599">
        <w:rPr>
          <w:rFonts w:eastAsia="Calibri" w:cs="Times New Roman"/>
        </w:rPr>
        <w:t>,</w:t>
      </w:r>
      <w:r w:rsidRPr="00546A42">
        <w:rPr>
          <w:rFonts w:eastAsia="Calibri" w:cs="Times New Roman"/>
        </w:rPr>
        <w:t xml:space="preserve"> 1. pkt., vil </w:t>
      </w:r>
      <w:r>
        <w:rPr>
          <w:rFonts w:eastAsia="Calibri" w:cs="Times New Roman"/>
        </w:rPr>
        <w:t xml:space="preserve">desuden indebære, at en almen vandforsyning vil skulle have bidragene godkendt af </w:t>
      </w:r>
      <w:r w:rsidRPr="006F5F2C">
        <w:t>kommunalbestyrelsen</w:t>
      </w:r>
      <w:r>
        <w:t xml:space="preserve"> i overensstemmelse med bestemmelserne fastlagt med forslaget til stk. 2, som der henvises til i forslaget til stk. 1.</w:t>
      </w:r>
    </w:p>
    <w:p w:rsidR="00DD5AB0" w:rsidP="00DD5AB0" w:rsidRDefault="00DD5AB0" w14:paraId="12627BA8" w14:textId="77777777"/>
    <w:p w:rsidR="00DD5AB0" w:rsidP="00DD5AB0" w:rsidRDefault="00DD5AB0" w14:paraId="672E8491" w14:textId="77777777">
      <w:r>
        <w:t xml:space="preserve">Det foreslås, at det i vandforsyningslovens </w:t>
      </w:r>
      <w:r w:rsidRPr="00D818CF">
        <w:t>§ 54, stk. 1</w:t>
      </w:r>
      <w:r w:rsidRPr="00546A42">
        <w:rPr>
          <w:i/>
          <w:iCs/>
        </w:rPr>
        <w:t>, 2. pkt</w:t>
      </w:r>
      <w:r>
        <w:t>.</w:t>
      </w:r>
      <w:r w:rsidRPr="00546A42">
        <w:rPr>
          <w:i/>
          <w:iCs/>
        </w:rPr>
        <w:t>,</w:t>
      </w:r>
      <w:r>
        <w:t xml:space="preserve"> indsættes, at kommunalbestyrelsens godkendelse skal ske i overensstemmelse med regler udstedt i medfør af § 54, stk. 3, og regler udstedt i medfør af § 55 b.</w:t>
      </w:r>
    </w:p>
    <w:p w:rsidR="00DD5AB0" w:rsidP="00DD5AB0" w:rsidRDefault="00DD5AB0" w14:paraId="7EA092C7" w14:textId="77777777"/>
    <w:p w:rsidR="00DD5AB0" w:rsidP="00DD5AB0" w:rsidRDefault="00DD5AB0" w14:paraId="712BCFE8" w14:textId="77777777">
      <w:r>
        <w:t>Den foreslåede bestemmelse i vandforsyningslovens § 54, stk. 1, 2. pkt., vil indebære, at kommunalbestyrelsens afgørelse om de anlægs- og driftsbidrag, der er fastsat for kommende opkrævningsperiode, vil skulle træffes i overensstemmelse med regler udstedt i medfør af § 54, stk. 3, og regler udstedt i medfør af § 55 b.</w:t>
      </w:r>
    </w:p>
    <w:p w:rsidR="00DD5AB0" w:rsidP="00DD5AB0" w:rsidRDefault="00DD5AB0" w14:paraId="38D3DB9C" w14:textId="77777777"/>
    <w:p w:rsidRPr="00EF6C8C" w:rsidR="00DD5AB0" w:rsidP="00DD5AB0" w:rsidRDefault="00DD5AB0" w14:paraId="329CD1E7" w14:textId="77777777">
      <w:pPr>
        <w:rPr>
          <w:rFonts w:eastAsia="Calibri" w:cs="Times New Roman"/>
        </w:rPr>
      </w:pPr>
      <w:r>
        <w:t>Begrundelsen for forslaget om, at godkendelse skal ske i overensstemmelse med nærmere fastsatte regler, er, at der har vist sig at være behov for mere klare regler om grundlaget for kommunalbestyrelsens afgørelser om godkendelse eller afslag. D</w:t>
      </w:r>
      <w:r>
        <w:rPr>
          <w:rFonts w:eastAsia="Calibri" w:cs="Times New Roman"/>
        </w:rPr>
        <w:t xml:space="preserve">er henvises til den foreslåede § 54, stk. 3, og den foreslåede § 55 b i vandforsyningsloven, jf. lovforslagets § 2, nr. 11, og bemærkningerne herom. </w:t>
      </w:r>
    </w:p>
    <w:p w:rsidR="00DD5AB0" w:rsidP="00DD5AB0" w:rsidRDefault="00DD5AB0" w14:paraId="452D69C7" w14:textId="77777777"/>
    <w:p w:rsidR="00DD5AB0" w:rsidP="00DD5AB0" w:rsidRDefault="00DD5AB0" w14:paraId="7A3FCF7B" w14:textId="77777777">
      <w:r>
        <w:t xml:space="preserve">Det foreslås, at det i vandforsyningslovens </w:t>
      </w:r>
      <w:r w:rsidRPr="00D818CF">
        <w:t>§ 54, stk. 1,</w:t>
      </w:r>
      <w:r w:rsidRPr="00546A42">
        <w:rPr>
          <w:i/>
          <w:iCs/>
        </w:rPr>
        <w:t xml:space="preserve"> 3. pkt</w:t>
      </w:r>
      <w:r>
        <w:t>.</w:t>
      </w:r>
      <w:r w:rsidRPr="00546A42">
        <w:rPr>
          <w:i/>
          <w:iCs/>
        </w:rPr>
        <w:t>,</w:t>
      </w:r>
      <w:r>
        <w:t xml:space="preserve"> indsættes, at anlægs- og driftsbidrag dog ikke skal godkendes, såfremt fastsættelsen anmeldes til kommunalbestyrelsen, jf. stk. 2, i henhold til regler udstedt i medfør af § 54, stk. 5, og regler udstedt i medfør af § 55 b.</w:t>
      </w:r>
    </w:p>
    <w:p w:rsidR="00DD5AB0" w:rsidP="00DD5AB0" w:rsidRDefault="00DD5AB0" w14:paraId="7D0799DD" w14:textId="77777777"/>
    <w:p w:rsidR="00DD5AB0" w:rsidP="00DD5AB0" w:rsidRDefault="00DD5AB0" w14:paraId="27A6C0FA" w14:textId="77777777">
      <w:r>
        <w:t>Den foreslåede bestemmelse i vandforsyningslovens § 54, stk. 1, 3. pkt., vil indebære, at anlægs- og driftsbidrag ikke skal godkendes af kommunalbestyrelsen, såfremt fastsættelsen er lovligt anmeldt til kommunalbestyrelsen, jf. stk. 2, i henhold til regler udstedt i medfør af § 54, stk. 5, og regler udstedt i medfør af § 55 b.</w:t>
      </w:r>
    </w:p>
    <w:p w:rsidR="00DD5AB0" w:rsidP="00DD5AB0" w:rsidRDefault="00DD5AB0" w14:paraId="4345FCE1" w14:textId="77777777"/>
    <w:p w:rsidR="00DD5AB0" w:rsidP="00DD5AB0" w:rsidRDefault="00DD5AB0" w14:paraId="6F031735" w14:textId="77777777">
      <w:r>
        <w:t xml:space="preserve">Begrundelsen for forslaget om, at kravet om godkendelse kan ændres til et krav om anmeldelse, er, at nuværende praksis vedrørende godkendelsesordningen har vist, at der i nogle tilfælde kan anvendes en anmeldelsesordning, der administrativt er mere enkel for både vandselskaber og kommuner end den nuværende ordning med årlige forudgående godkendelser. Der henvises til den foreslåede § 54, stk. 5, i vandforsyningsloven, jf. bemærkningerne herom nedenfor. </w:t>
      </w:r>
    </w:p>
    <w:p w:rsidR="00DD5AB0" w:rsidP="00DD5AB0" w:rsidRDefault="00DD5AB0" w14:paraId="649E336E" w14:textId="77777777"/>
    <w:p w:rsidR="00DD5AB0" w:rsidP="00DD5AB0" w:rsidRDefault="00DD5AB0" w14:paraId="2427E173" w14:textId="77777777">
      <w:pPr>
        <w:rPr>
          <w:rFonts w:eastAsia="Calibri" w:cs="Times New Roman"/>
        </w:rPr>
      </w:pPr>
      <w:r>
        <w:t xml:space="preserve">Det foreslås i vandforsyningslovens </w:t>
      </w:r>
      <w:r w:rsidRPr="00215130">
        <w:t xml:space="preserve">§ </w:t>
      </w:r>
      <w:r>
        <w:t>54</w:t>
      </w:r>
      <w:r w:rsidRPr="00215130">
        <w:t xml:space="preserve">, </w:t>
      </w:r>
      <w:r w:rsidRPr="0001431E">
        <w:rPr>
          <w:i/>
        </w:rPr>
        <w:t>stk. 2</w:t>
      </w:r>
      <w:r w:rsidRPr="00007008">
        <w:rPr>
          <w:i/>
          <w:iCs/>
        </w:rPr>
        <w:t>,</w:t>
      </w:r>
      <w:r>
        <w:rPr>
          <w:i/>
          <w:iCs/>
        </w:rPr>
        <w:t xml:space="preserve"> 1. pkt.,</w:t>
      </w:r>
      <w:r w:rsidRPr="00546A42">
        <w:rPr>
          <w:i/>
          <w:iCs/>
        </w:rPr>
        <w:t xml:space="preserve"> </w:t>
      </w:r>
      <w:r>
        <w:t>at det er kommunalbestyrelsen i den eller de kommuner, hvor vandet forbruges, der godkender eller modtager anmeldelse efter stk. 1.</w:t>
      </w:r>
      <w:r w:rsidRPr="005316D2">
        <w:rPr>
          <w:rFonts w:eastAsia="Calibri" w:cs="Times New Roman"/>
        </w:rPr>
        <w:t xml:space="preserve"> </w:t>
      </w:r>
    </w:p>
    <w:p w:rsidR="00DD5AB0" w:rsidP="00DD5AB0" w:rsidRDefault="00DD5AB0" w14:paraId="2900AE21" w14:textId="77777777"/>
    <w:p w:rsidR="00DD5AB0" w:rsidP="00DD5AB0" w:rsidRDefault="00DD5AB0" w14:paraId="1A24E80E"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xml:space="preserve">§ </w:t>
      </w:r>
      <w:r>
        <w:t>54</w:t>
      </w:r>
      <w:r>
        <w:rPr>
          <w:rFonts w:eastAsia="Calibri" w:cs="Times New Roman"/>
        </w:rPr>
        <w:t>, stk. 2,</w:t>
      </w:r>
      <w:r w:rsidRPr="00863FA0">
        <w:rPr>
          <w:rFonts w:eastAsia="Calibri" w:cs="Times New Roman"/>
        </w:rPr>
        <w:t xml:space="preserve"> 1. pkt., </w:t>
      </w:r>
      <w:r>
        <w:rPr>
          <w:rFonts w:eastAsia="Calibri" w:cs="Times New Roman"/>
        </w:rPr>
        <w:t xml:space="preserve">vil indebære, at den nugældende bestemmelse i vandforsyningslovens § 53, stk. 1, 4. pkt., der nyaffattes som foreslået under </w:t>
      </w:r>
      <w:r w:rsidRPr="00F3768F">
        <w:rPr>
          <w:rFonts w:eastAsia="Calibri" w:cs="Times New Roman"/>
        </w:rPr>
        <w:t xml:space="preserve">lovforslagets § 2, nr. </w:t>
      </w:r>
      <w:r>
        <w:rPr>
          <w:rFonts w:eastAsia="Calibri" w:cs="Times New Roman"/>
        </w:rPr>
        <w:t>10, indsættes i vandforsyningslovens § 54, stk. 2, 1. pkt. Denne flytning er begrundet i et hensyn til i forslaget til § 54 i vandforsyningsloven at samle bestemmelser, der regulerer kommunalbestyrelsens opgaver vedrørende godkendelse af den almene vandforsynings fastsatte anlægs- og driftsbidrag.</w:t>
      </w:r>
    </w:p>
    <w:p w:rsidR="00DD5AB0" w:rsidP="00DD5AB0" w:rsidRDefault="00DD5AB0" w14:paraId="14E7202E" w14:textId="77777777">
      <w:pPr>
        <w:rPr>
          <w:rFonts w:eastAsia="Calibri" w:cs="Times New Roman"/>
        </w:rPr>
      </w:pPr>
    </w:p>
    <w:p w:rsidR="00DD5AB0" w:rsidP="00DD5AB0" w:rsidRDefault="00DD5AB0" w14:paraId="01CA35F1" w14:textId="77777777">
      <w:r>
        <w:rPr>
          <w:rFonts w:eastAsia="Calibri" w:cs="Times New Roman"/>
        </w:rPr>
        <w:t xml:space="preserve">Den foreslåede bestemmelse i vandforsyningslovens </w:t>
      </w:r>
      <w:r w:rsidRPr="00B164F2">
        <w:rPr>
          <w:rFonts w:eastAsia="Calibri" w:cs="Times New Roman"/>
        </w:rPr>
        <w:t xml:space="preserve">§ </w:t>
      </w:r>
      <w:r>
        <w:rPr>
          <w:rFonts w:eastAsia="Calibri" w:cs="Times New Roman"/>
        </w:rPr>
        <w:t>54, stk. 2, 1. pkt.</w:t>
      </w:r>
      <w:r w:rsidRPr="00FE21DA">
        <w:rPr>
          <w:rFonts w:eastAsia="Calibri" w:cs="Times New Roman"/>
        </w:rPr>
        <w:t>,</w:t>
      </w:r>
      <w:r>
        <w:rPr>
          <w:rFonts w:eastAsia="Calibri" w:cs="Times New Roman"/>
        </w:rPr>
        <w:t xml:space="preserve"> vil endvidere indebære, at almene vandforsyninger kan foretage anmeldelse i henhold til reglerne herom, jf. § 54, stk. 5, til </w:t>
      </w:r>
      <w:r>
        <w:t>kommunalbestyrelsen i den eller de kommuner, hvor vandet forbruges.</w:t>
      </w:r>
    </w:p>
    <w:p w:rsidR="00DD5AB0" w:rsidP="00DD5AB0" w:rsidRDefault="00DD5AB0" w14:paraId="45841EFD" w14:textId="77777777">
      <w:pPr>
        <w:rPr>
          <w:rFonts w:eastAsia="Calibri" w:cs="Times New Roman"/>
        </w:rPr>
      </w:pPr>
    </w:p>
    <w:p w:rsidR="00DD5AB0" w:rsidP="00DD5AB0" w:rsidRDefault="00DD5AB0" w14:paraId="78A5B1D7" w14:textId="77777777">
      <w:r>
        <w:rPr>
          <w:rFonts w:eastAsia="Calibri" w:cs="Times New Roman"/>
        </w:rPr>
        <w:t>Begrundelsen for dette forslag er, at det sikres, at kommunalbestyrelsen i alle kommuner, hvor vandet forbruges, skal godkende den almene vandforsynings fastsatte anlægs- og driftsbidrag</w:t>
      </w:r>
      <w:r>
        <w:t xml:space="preserve">, eller skal modtage anmeldelse af </w:t>
      </w:r>
      <w:r>
        <w:rPr>
          <w:rFonts w:eastAsia="Calibri" w:cs="Times New Roman"/>
        </w:rPr>
        <w:t>anlægs- og driftsbidrag</w:t>
      </w:r>
      <w:r>
        <w:t>.</w:t>
      </w:r>
    </w:p>
    <w:p w:rsidR="00DD5AB0" w:rsidP="00DD5AB0" w:rsidRDefault="00DD5AB0" w14:paraId="07A48576" w14:textId="77777777"/>
    <w:p w:rsidR="00DD5AB0" w:rsidP="00DD5AB0" w:rsidRDefault="00DD5AB0" w14:paraId="4DA0B930" w14:textId="77777777">
      <w:r>
        <w:t xml:space="preserve">Det foreslås, at indsætte i vandforsyningslovens </w:t>
      </w:r>
      <w:r w:rsidRPr="00F3768F">
        <w:t xml:space="preserve">§ 54, stk. </w:t>
      </w:r>
      <w:r w:rsidRPr="0001431E">
        <w:t>2</w:t>
      </w:r>
      <w:r w:rsidRPr="00F3768F">
        <w:t>,</w:t>
      </w:r>
      <w:r w:rsidRPr="00F3768F">
        <w:rPr>
          <w:i/>
          <w:iCs/>
        </w:rPr>
        <w:t xml:space="preserve"> </w:t>
      </w:r>
      <w:r w:rsidRPr="0001431E">
        <w:rPr>
          <w:i/>
          <w:iCs/>
        </w:rPr>
        <w:t>2</w:t>
      </w:r>
      <w:r w:rsidRPr="00F3768F">
        <w:rPr>
          <w:i/>
        </w:rPr>
        <w:t>. pkt</w:t>
      </w:r>
      <w:r w:rsidRPr="00546A42">
        <w:rPr>
          <w:i/>
          <w:iCs/>
        </w:rPr>
        <w:t>.,</w:t>
      </w:r>
      <w:r>
        <w:t xml:space="preserve"> at for almene vandforsyninger, som forsyner med vand i flere kommuner, kan kommunalbestyrelsen i de pågældende kommuner aftale, at kun den ene kommunalbestyrelse godkender eller modtager anmeldelse af bidragene for de øvrige kommuner. </w:t>
      </w:r>
    </w:p>
    <w:p w:rsidR="00DD5AB0" w:rsidP="00DD5AB0" w:rsidRDefault="00DD5AB0" w14:paraId="29ED3E8E" w14:textId="77777777"/>
    <w:p w:rsidR="00DD5AB0" w:rsidP="00DD5AB0" w:rsidRDefault="00DD5AB0" w14:paraId="0D859871" w14:textId="77777777">
      <w:pPr>
        <w:rPr>
          <w:rFonts w:eastAsia="Calibri" w:cs="Times New Roman"/>
        </w:rPr>
      </w:pPr>
      <w:r>
        <w:t xml:space="preserve">Den foreslåede bestemmelse i </w:t>
      </w:r>
      <w:r>
        <w:rPr>
          <w:rFonts w:eastAsia="Calibri" w:cs="Times New Roman"/>
        </w:rPr>
        <w:t>vandforsyningslovens</w:t>
      </w:r>
      <w:r>
        <w:t xml:space="preserve"> </w:t>
      </w:r>
      <w:r w:rsidRPr="00B164F2">
        <w:rPr>
          <w:rFonts w:eastAsia="Calibri" w:cs="Times New Roman"/>
        </w:rPr>
        <w:t xml:space="preserve">§ </w:t>
      </w:r>
      <w:r>
        <w:rPr>
          <w:rFonts w:eastAsia="Calibri" w:cs="Times New Roman"/>
        </w:rPr>
        <w:t>54</w:t>
      </w:r>
      <w:r w:rsidRPr="00B164F2">
        <w:rPr>
          <w:rFonts w:eastAsia="Calibri" w:cs="Times New Roman"/>
        </w:rPr>
        <w:t xml:space="preserve">, stk. </w:t>
      </w:r>
      <w:r>
        <w:rPr>
          <w:rFonts w:eastAsia="Calibri" w:cs="Times New Roman"/>
        </w:rPr>
        <w:t>2</w:t>
      </w:r>
      <w:r w:rsidRPr="00AA6D34">
        <w:rPr>
          <w:rFonts w:eastAsia="Calibri" w:cs="Times New Roman"/>
        </w:rPr>
        <w:t>,</w:t>
      </w:r>
      <w:r w:rsidRPr="00546A42">
        <w:rPr>
          <w:rFonts w:eastAsia="Calibri" w:cs="Times New Roman"/>
        </w:rPr>
        <w:t xml:space="preserve"> </w:t>
      </w:r>
      <w:r>
        <w:rPr>
          <w:rFonts w:eastAsia="Calibri" w:cs="Times New Roman"/>
        </w:rPr>
        <w:t>2</w:t>
      </w:r>
      <w:r w:rsidRPr="00546A42">
        <w:rPr>
          <w:rFonts w:eastAsia="Calibri" w:cs="Times New Roman"/>
        </w:rPr>
        <w:t>. pkt.,</w:t>
      </w:r>
      <w:r w:rsidRPr="10546564">
        <w:rPr>
          <w:rFonts w:eastAsia="Calibri" w:cs="Times New Roman"/>
          <w:i/>
          <w:iCs/>
        </w:rPr>
        <w:t xml:space="preserve"> </w:t>
      </w:r>
      <w:r>
        <w:t xml:space="preserve">vil medføre, at </w:t>
      </w:r>
      <w:r w:rsidRPr="00583251">
        <w:rPr>
          <w:rFonts w:eastAsia="Calibri" w:cs="Times New Roman"/>
        </w:rPr>
        <w:t xml:space="preserve">den tidligere </w:t>
      </w:r>
      <w:r>
        <w:rPr>
          <w:rFonts w:eastAsia="Calibri" w:cs="Times New Roman"/>
        </w:rPr>
        <w:t xml:space="preserve">gældende § </w:t>
      </w:r>
      <w:r w:rsidRPr="00EF6C8C">
        <w:rPr>
          <w:rFonts w:eastAsia="Calibri" w:cs="Times New Roman"/>
        </w:rPr>
        <w:t>53, stk. 1,</w:t>
      </w:r>
      <w:r>
        <w:rPr>
          <w:rFonts w:eastAsia="Calibri" w:cs="Times New Roman"/>
        </w:rPr>
        <w:t xml:space="preserve"> 5. pkt.,</w:t>
      </w:r>
      <w:r w:rsidRPr="00EF6C8C">
        <w:rPr>
          <w:rFonts w:eastAsia="Calibri" w:cs="Times New Roman"/>
        </w:rPr>
        <w:t xml:space="preserve"> </w:t>
      </w:r>
      <w:r>
        <w:rPr>
          <w:rFonts w:eastAsia="Calibri" w:cs="Times New Roman"/>
        </w:rPr>
        <w:t>flyttes til den nye § 54</w:t>
      </w:r>
      <w:r w:rsidRPr="00EF6C8C">
        <w:rPr>
          <w:rFonts w:eastAsia="Calibri" w:cs="Times New Roman"/>
        </w:rPr>
        <w:t xml:space="preserve">, stk. </w:t>
      </w:r>
      <w:r>
        <w:rPr>
          <w:rFonts w:eastAsia="Calibri" w:cs="Times New Roman"/>
        </w:rPr>
        <w:t>2, 2. pkt</w:t>
      </w:r>
      <w:r w:rsidRPr="00EF6C8C">
        <w:rPr>
          <w:rFonts w:eastAsia="Calibri" w:cs="Times New Roman"/>
        </w:rPr>
        <w:t>.</w:t>
      </w:r>
      <w:r>
        <w:rPr>
          <w:rFonts w:eastAsia="Calibri" w:cs="Times New Roman"/>
        </w:rPr>
        <w:t xml:space="preserve"> </w:t>
      </w:r>
    </w:p>
    <w:p w:rsidR="00DD5AB0" w:rsidP="00DD5AB0" w:rsidRDefault="00DD5AB0" w14:paraId="5935EC22" w14:textId="77777777">
      <w:pPr>
        <w:rPr>
          <w:rFonts w:eastAsia="Calibri" w:cs="Times New Roman"/>
        </w:rPr>
      </w:pPr>
    </w:p>
    <w:p w:rsidRPr="00F13A55" w:rsidR="00DD5AB0" w:rsidP="00DD5AB0" w:rsidRDefault="00DD5AB0" w14:paraId="04B0C054" w14:textId="77777777">
      <w:pPr>
        <w:rPr>
          <w:rFonts w:eastAsia="Calibri" w:cs="Times New Roman"/>
        </w:rPr>
      </w:pPr>
      <w:r w:rsidRPr="00546A42">
        <w:rPr>
          <w:rFonts w:eastAsia="Calibri" w:cs="Times New Roman"/>
        </w:rPr>
        <w:t>Baggrund</w:t>
      </w:r>
      <w:r w:rsidRPr="00FE21DA">
        <w:rPr>
          <w:rFonts w:eastAsia="Calibri" w:cs="Times New Roman"/>
        </w:rPr>
        <w:t xml:space="preserve">en for denne </w:t>
      </w:r>
      <w:r>
        <w:rPr>
          <w:rFonts w:eastAsia="Calibri" w:cs="Times New Roman"/>
        </w:rPr>
        <w:t>flytning</w:t>
      </w:r>
      <w:r w:rsidRPr="00FE21DA">
        <w:rPr>
          <w:rFonts w:eastAsia="Calibri" w:cs="Times New Roman"/>
        </w:rPr>
        <w:t xml:space="preserve"> er, at regler om kommunalbestyrelsens opgaver </w:t>
      </w:r>
      <w:r>
        <w:rPr>
          <w:rFonts w:eastAsia="Calibri" w:cs="Times New Roman"/>
        </w:rPr>
        <w:t xml:space="preserve">vedrørende godkendelse af bidrag </w:t>
      </w:r>
      <w:r w:rsidRPr="00FE21DA">
        <w:rPr>
          <w:rFonts w:eastAsia="Calibri" w:cs="Times New Roman"/>
        </w:rPr>
        <w:t xml:space="preserve">samles i § </w:t>
      </w:r>
      <w:r>
        <w:rPr>
          <w:rFonts w:eastAsia="Calibri" w:cs="Times New Roman"/>
        </w:rPr>
        <w:t>54</w:t>
      </w:r>
      <w:r w:rsidRPr="00FE21DA">
        <w:rPr>
          <w:rFonts w:eastAsia="Calibri" w:cs="Times New Roman"/>
        </w:rPr>
        <w:t>.</w:t>
      </w:r>
    </w:p>
    <w:p w:rsidR="00DD5AB0" w:rsidP="00DD5AB0" w:rsidRDefault="00DD5AB0" w14:paraId="0BCF002E" w14:textId="77777777"/>
    <w:p w:rsidR="00DD5AB0" w:rsidP="00DD5AB0" w:rsidRDefault="00DD5AB0" w14:paraId="1F4697E4" w14:textId="77777777">
      <w:r w:rsidRPr="00863FA0">
        <w:t xml:space="preserve">Forslaget er </w:t>
      </w:r>
      <w:r>
        <w:t>endvidere</w:t>
      </w:r>
      <w:r w:rsidRPr="00863FA0">
        <w:t xml:space="preserve"> en konsekvens af</w:t>
      </w:r>
      <w:r>
        <w:t xml:space="preserve">, at der med forslaget til vandforsyningslovens § 54, stk. 1, 3. pkt., som noget nyt indføres mulighed for anmeldelse i stedet for godkendelse. Derudover </w:t>
      </w:r>
      <w:r>
        <w:rPr>
          <w:rFonts w:eastAsia="Calibri" w:cs="Times New Roman"/>
        </w:rPr>
        <w:t xml:space="preserve">er flytningen begrundet i et hensyn til at samle bestemmelser om hvilken kommunalbestyrelse, som </w:t>
      </w:r>
      <w:r>
        <w:t>godkender eller modtager anmeldelse.</w:t>
      </w:r>
    </w:p>
    <w:p w:rsidR="00DD5AB0" w:rsidP="00DD5AB0" w:rsidRDefault="00DD5AB0" w14:paraId="723DBBA0" w14:textId="77777777"/>
    <w:p w:rsidR="00DD5AB0" w:rsidP="00DD5AB0" w:rsidRDefault="00DD5AB0" w14:paraId="4553D300" w14:textId="77777777">
      <w:pPr>
        <w:rPr>
          <w:rFonts w:eastAsia="Calibri" w:cs="Times New Roman"/>
        </w:rPr>
      </w:pPr>
      <w:r>
        <w:t>Den foreslåede bestemmelse i vandforsyningslovens § 54, stk. 2, 2. pkt., der vil blive flyttet fra § 53, stk. 1, 5. pkt., samt ændret som følge af forslaget om anmeldelse, vil indebære, at</w:t>
      </w:r>
      <w:r w:rsidRPr="00BD6719">
        <w:t xml:space="preserve"> kommunalbestyrelserne har mulighed for at aftale, at kun den ene kommunalbestyrelse godkender </w:t>
      </w:r>
      <w:r>
        <w:t>bidragene</w:t>
      </w:r>
      <w:r w:rsidRPr="00BD6719">
        <w:t xml:space="preserve"> </w:t>
      </w:r>
      <w:r>
        <w:t xml:space="preserve">eller modtager anmeldelse </w:t>
      </w:r>
      <w:r w:rsidRPr="00BD6719">
        <w:t xml:space="preserve">for alle kommuner (sideordnet delegation). F.eks. kan det aftales, at kun den ene kommunalbestyrelse godkender </w:t>
      </w:r>
      <w:r>
        <w:t>bidrag</w:t>
      </w:r>
      <w:r w:rsidRPr="00BD6719">
        <w:t xml:space="preserve"> </w:t>
      </w:r>
      <w:r>
        <w:t xml:space="preserve">eller modtager anmeldelse </w:t>
      </w:r>
      <w:r w:rsidRPr="00BD6719">
        <w:t xml:space="preserve">for alle kommuner, eller at alle kommunalbestyrelser skal være enige om godkendelse af </w:t>
      </w:r>
      <w:r>
        <w:t>bidragene</w:t>
      </w:r>
      <w:r w:rsidRPr="00BD6719">
        <w:t xml:space="preserve"> </w:t>
      </w:r>
      <w:r>
        <w:t xml:space="preserve">eller fører tilsynet med anmeldte bidrag </w:t>
      </w:r>
      <w:r w:rsidRPr="00BD6719">
        <w:t>for alle kommuner, også selv</w:t>
      </w:r>
      <w:r>
        <w:t xml:space="preserve"> </w:t>
      </w:r>
      <w:r w:rsidRPr="00BD6719">
        <w:t xml:space="preserve">om der er indført differentierede </w:t>
      </w:r>
      <w:r>
        <w:t>bidrag</w:t>
      </w:r>
      <w:r w:rsidRPr="00BD6719">
        <w:t>. Kommunernes delegationskompetence forudsættes udnyttet ved, at de respektive kommunalbestyrelser indgår en aftale, hvori rækkevidden af kompetencefordelingen og om eventuelt ophør af aftalen om delegation udtrykkeligt er fastsat.</w:t>
      </w:r>
    </w:p>
    <w:p w:rsidR="00DD5AB0" w:rsidP="00DD5AB0" w:rsidRDefault="00DD5AB0" w14:paraId="3BD273CD" w14:textId="77777777"/>
    <w:p w:rsidR="00DD5AB0" w:rsidP="00DD5AB0" w:rsidRDefault="00DD5AB0" w14:paraId="13B16048" w14:textId="77777777">
      <w:r>
        <w:t xml:space="preserve">Det foreslås, at det i vandforsyningslovens </w:t>
      </w:r>
      <w:r w:rsidRPr="00D818CF">
        <w:t xml:space="preserve">§ 54, </w:t>
      </w:r>
      <w:r w:rsidRPr="00546A42">
        <w:rPr>
          <w:i/>
          <w:iCs/>
        </w:rPr>
        <w:t xml:space="preserve">stk. </w:t>
      </w:r>
      <w:r>
        <w:rPr>
          <w:i/>
          <w:iCs/>
        </w:rPr>
        <w:t>3</w:t>
      </w:r>
      <w:r w:rsidRPr="00546A42">
        <w:rPr>
          <w:i/>
          <w:iCs/>
        </w:rPr>
        <w:t>, 1. pkt.,</w:t>
      </w:r>
      <w:r>
        <w:t xml:space="preserve"> indsættes, at </w:t>
      </w:r>
      <w:r w:rsidRPr="006C577C">
        <w:t>klima-, energi- og forsyningsministeren</w:t>
      </w:r>
      <w:r>
        <w:t xml:space="preserve"> fastsætter nærmere regler om kommunalbestyrelsens afgørelse efter stk. 1, herunder om fordeling af kompetence mellem kommunalbestyrelsen og Vandsektortilsynet. </w:t>
      </w:r>
    </w:p>
    <w:p w:rsidR="00DD5AB0" w:rsidP="00DD5AB0" w:rsidRDefault="00DD5AB0" w14:paraId="16C777B6" w14:textId="77777777"/>
    <w:p w:rsidR="00DD5AB0" w:rsidP="00DD5AB0" w:rsidRDefault="00DD5AB0" w14:paraId="7D483484"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4, stk. 3</w:t>
      </w:r>
      <w:r w:rsidRPr="00C01599">
        <w:rPr>
          <w:rFonts w:eastAsia="Calibri" w:cs="Times New Roman"/>
        </w:rPr>
        <w:t>,</w:t>
      </w:r>
      <w:r w:rsidRPr="00546A42">
        <w:rPr>
          <w:rFonts w:eastAsia="Calibri" w:cs="Times New Roman"/>
        </w:rPr>
        <w:t xml:space="preserve"> 1. pkt.,</w:t>
      </w:r>
      <w:r>
        <w:rPr>
          <w:rFonts w:eastAsia="Calibri" w:cs="Times New Roman"/>
        </w:rPr>
        <w:t xml:space="preserve"> vil indebære, at </w:t>
      </w:r>
      <w:r w:rsidRPr="006C577C">
        <w:t>klima-, energi- og forsyningsministeren</w:t>
      </w:r>
      <w:r>
        <w:t xml:space="preserve"> vil skulle fastsætte nærmere regler om kommunalbestyrelsens afgørelse efter § 54, stk. 1.</w:t>
      </w:r>
    </w:p>
    <w:p w:rsidR="00DD5AB0" w:rsidP="00DD5AB0" w:rsidRDefault="00DD5AB0" w14:paraId="56139D05" w14:textId="77777777">
      <w:pPr>
        <w:rPr>
          <w:rFonts w:eastAsia="Calibri" w:cs="Times New Roman"/>
        </w:rPr>
      </w:pPr>
    </w:p>
    <w:p w:rsidR="00DD5AB0" w:rsidP="00DD5AB0" w:rsidRDefault="00DD5AB0" w14:paraId="497BA667" w14:textId="77777777">
      <w:pPr>
        <w:rPr>
          <w:rFonts w:eastAsia="Calibri" w:cs="Times New Roman"/>
        </w:rPr>
      </w:pPr>
      <w:r>
        <w:t xml:space="preserve">Begrundelsen for den foreslåede bestemmelse i vandforsyningslovens § 54, stk. </w:t>
      </w:r>
      <w:r>
        <w:rPr>
          <w:rFonts w:eastAsia="Calibri" w:cs="Times New Roman"/>
        </w:rPr>
        <w:t>3, 1. pkt., om nærmere regler om kommunalbestyrelsens afgørelse efter stk. 1, er, at en mere klar regulering vedrørende godkendelsesordningen vil medføre, at kommunerne vil få bedre muligheder for at øge ensartetheden i sammenlignelige sager og gennemsigtigheden i</w:t>
      </w:r>
      <w:r w:rsidRPr="00D62077">
        <w:rPr>
          <w:rFonts w:eastAsia="Calibri" w:cs="Times New Roman"/>
        </w:rPr>
        <w:t xml:space="preserve"> de</w:t>
      </w:r>
      <w:r>
        <w:rPr>
          <w:rFonts w:eastAsia="Calibri" w:cs="Times New Roman"/>
        </w:rPr>
        <w:t xml:space="preserve"> </w:t>
      </w:r>
      <w:r w:rsidRPr="00D62077">
        <w:rPr>
          <w:rFonts w:eastAsia="Calibri" w:cs="Times New Roman"/>
        </w:rPr>
        <w:t xml:space="preserve">kommunale </w:t>
      </w:r>
      <w:r>
        <w:rPr>
          <w:rFonts w:eastAsia="Calibri" w:cs="Times New Roman"/>
        </w:rPr>
        <w:t xml:space="preserve">afgørelser </w:t>
      </w:r>
      <w:r w:rsidRPr="00D62077">
        <w:rPr>
          <w:rFonts w:eastAsia="Calibri" w:cs="Times New Roman"/>
        </w:rPr>
        <w:t xml:space="preserve">i forhold til </w:t>
      </w:r>
      <w:r>
        <w:rPr>
          <w:rFonts w:eastAsia="Calibri" w:cs="Times New Roman"/>
        </w:rPr>
        <w:t xml:space="preserve">almene vandforsyningers </w:t>
      </w:r>
      <w:r w:rsidRPr="00D62077">
        <w:rPr>
          <w:rFonts w:eastAsia="Calibri" w:cs="Times New Roman"/>
        </w:rPr>
        <w:t xml:space="preserve">overholdelse af </w:t>
      </w:r>
      <w:r>
        <w:rPr>
          <w:rFonts w:eastAsia="Calibri" w:cs="Times New Roman"/>
        </w:rPr>
        <w:t>reglerne om fastsættelse af størrelsen på anlægs- og driftsbidrag, herunder overholdelse af hvile i sig selv-</w:t>
      </w:r>
      <w:r w:rsidRPr="00D62077">
        <w:rPr>
          <w:rFonts w:eastAsia="Calibri" w:cs="Times New Roman"/>
        </w:rPr>
        <w:t>princippet</w:t>
      </w:r>
      <w:r>
        <w:rPr>
          <w:rFonts w:eastAsia="Calibri" w:cs="Times New Roman"/>
        </w:rPr>
        <w:t xml:space="preserve"> og andre bestemmelser om, hvad den almene vandforsyning kan indregne i anlægs- og driftsbidrag. En mere klar regulering af formål og krav vedrørende kommunalbestyrelsens godkendelse vil bedst kunne fastsættes i en bekendtgørelse.</w:t>
      </w:r>
    </w:p>
    <w:p w:rsidR="00DD5AB0" w:rsidP="00DD5AB0" w:rsidRDefault="00DD5AB0" w14:paraId="27AB923D" w14:textId="77777777">
      <w:r>
        <w:rPr>
          <w:rFonts w:eastAsia="Calibri" w:cs="Times New Roman"/>
        </w:rPr>
        <w:t xml:space="preserve"> </w:t>
      </w:r>
    </w:p>
    <w:p w:rsidR="00DD5AB0" w:rsidP="00DD5AB0" w:rsidRDefault="00DD5AB0" w14:paraId="7C15F94F" w14:textId="77777777">
      <w:r>
        <w:t xml:space="preserve">Formålet med godkendelse eller anmeldelse af bidrag, der er fastsat af den almene vandforsyning, og med de regler, der fastsættes i medfør af bemyndigelsen, vil bl.a. være at sikre en effektiv kontrol af den almene vandforsynings overholdelse af betalingsregler i vandforsyningsloven. Det vil desuden bl.a. være formålet at sikre forbrugernes interesser i gennemsigtighed i forhold til almene vandforsyningers opkrævning af bidrag. </w:t>
      </w:r>
    </w:p>
    <w:p w:rsidR="00DD5AB0" w:rsidP="00DD5AB0" w:rsidRDefault="00DD5AB0" w14:paraId="720A5304" w14:textId="77777777"/>
    <w:p w:rsidR="00DD5AB0" w:rsidP="00DD5AB0" w:rsidRDefault="00DD5AB0" w14:paraId="111FC275" w14:textId="77777777">
      <w:r>
        <w:t xml:space="preserve">Bemyndigelsen vil indebære, at der i medfør af § 54, stk. 3, 1. pkt., vil skulle fastsættes regler om, hvilke regler kommunalbestyrelsen skal påse overholdelsen af som led i godkendelsen af fastsatte bidrag. Hensigten er at gøre det klart, at kommunalbestyrelsens opgave fortsat vil være at udføre en legalitetskontrol, og at gøre det klart, hvilke reglers overholdelse der vil indgå i kommunalbestyrelsens legalitetskontrol. </w:t>
      </w:r>
    </w:p>
    <w:p w:rsidR="00DD5AB0" w:rsidP="00DD5AB0" w:rsidRDefault="00DD5AB0" w14:paraId="0A73BBAE" w14:textId="77777777"/>
    <w:p w:rsidR="00DD5AB0" w:rsidP="00DD5AB0" w:rsidRDefault="00DD5AB0" w14:paraId="14F3A608" w14:textId="77777777">
      <w:r>
        <w:t>Forslaget vil have den virkning, at det f.eks. vil kunne fastsættes, at kommunalbestyrelsen skal godkende fastsatte anlægs- og driftsbidrag, såfremt kommunalbestyrelsen har konstateret, at den almene vandforsyning har indsendt påkrævede oplysninger, og såfremt det er konstateret, at anlægs- og driftsbidrag er fastsat i overensstemmelse med de regler, der i bekendtgørelsen fastlægges som betingelse for at kommunalbestyrelsen kan godkende bidragene. En sådan udmøntning vil indebære, at det vil blive tydeliggjort, at kommunalbestyrelsen kan træffe afgørelse om godkendelse, når kommunalbestyrelsen forinden har påset overensstemmelse med de nærmere fastlagte regler om fastsættelse af bidragsstørrelser. Konsekvensen vil endvidere f.eks. kunne være, at kommunalbestyrelsen ikke vil kunne nægte godkendelse, hvis alle</w:t>
      </w:r>
      <w:r w:rsidRPr="006E51D7">
        <w:t xml:space="preserve"> </w:t>
      </w:r>
      <w:r>
        <w:t>regler, som er omfattet af legalitetskontrollen, er opfyldt af den almene vandforsyning ved fastsættelsen af bidragene.</w:t>
      </w:r>
    </w:p>
    <w:p w:rsidR="00DD5AB0" w:rsidP="00DD5AB0" w:rsidRDefault="00DD5AB0" w14:paraId="62352DA3" w14:textId="77777777"/>
    <w:p w:rsidR="00DD5AB0" w:rsidP="00DD5AB0" w:rsidRDefault="00DD5AB0" w14:paraId="2D24B0EA" w14:textId="77777777">
      <w:r>
        <w:t xml:space="preserve">I medfør af forslaget til § 54, stk. 3, 1. pkt., vil ministeren kunne fastsætte regler om, at kommunalbestyrelsen inden godkendelse af størrelsen på indsendte anlægs- og driftsbidrag skal påse, at bidragene er fastsat i overensstemmelse med et godkendt regulativ og i overensstemmelse med de i vandforsyningsloven gældende betalingsregler om fastsættelse af størrelsen på anlægs- og driftsbidrag samt eventuelle betalingsregler fastsat i medfør af loven, jf. nærmere afsnit 3.3.1.1. Det bemærkes, at en kontrol af overholdelsen af betalingsreglerne kan omfatte inddragelse af vandforsyningslovens øvrige relevante bestemmelser, herunder f.eks. lovens formålsbestemmelser, i det omfang disse har betydning for betalingsreglerne. </w:t>
      </w:r>
    </w:p>
    <w:p w:rsidR="00DD5AB0" w:rsidP="00DD5AB0" w:rsidRDefault="00DD5AB0" w14:paraId="73A3CDA8" w14:textId="77777777"/>
    <w:p w:rsidR="00DD5AB0" w:rsidP="00DD5AB0" w:rsidRDefault="00DD5AB0" w14:paraId="6E159F43" w14:textId="77777777">
      <w:r>
        <w:t xml:space="preserve">Det forventes, at der ved den første udmøntning af hjemlen fastlægges krav om, at kommunalbestyrelsen inden godkendelse af størrelsen på indsendte anlægs- og driftsbidrag vil skulle påse, at bidrag er fastsat i overensstemmelse med et godkendt regulativ samt i overensstemmelse med nærmere fastlagte betalingsregler i vandforsyningsloven. </w:t>
      </w:r>
    </w:p>
    <w:p w:rsidR="00DD5AB0" w:rsidP="00DD5AB0" w:rsidRDefault="00DD5AB0" w14:paraId="4E8BC9A5" w14:textId="77777777"/>
    <w:p w:rsidR="00DD5AB0" w:rsidP="00DD5AB0" w:rsidRDefault="00DD5AB0" w14:paraId="63C3A5F7" w14:textId="77777777">
      <w:r>
        <w:t>Bemyndigelsen vil således bl.a. kunne anvendes til at fastsætte regler om kommunalbestyrelsens afgørelse vedrørende almene vandforsyningers fastsættelse af bidrag i overensstemmelse med hvile i sig selv-princippet</w:t>
      </w:r>
      <w:r w:rsidRPr="704678D1">
        <w:t xml:space="preserve">. </w:t>
      </w:r>
      <w:r>
        <w:t xml:space="preserve">Dette omfatter såvel kravet om, at alene nødvendige udgifter indregnes i bidragene, som kravet om balance over en årrække, og herunder omfatter det også kontrol med de almene vandforsyningers henlæggelser i form af driftskapital og opsparing til planlagte investeringer. </w:t>
      </w:r>
    </w:p>
    <w:p w:rsidR="00DD5AB0" w:rsidP="00DD5AB0" w:rsidRDefault="00DD5AB0" w14:paraId="63C2EB91" w14:textId="77777777"/>
    <w:p w:rsidRPr="004D64FC" w:rsidR="00DD5AB0" w:rsidP="00DD5AB0" w:rsidRDefault="00DD5AB0" w14:paraId="47D3F6A9" w14:textId="77777777">
      <w:r w:rsidRPr="004D64FC">
        <w:t>De foreslåede ændringer af vandforsyningslovens § 52 a, stk. 1, jf. lovforslagets § 2, nr. 4-</w:t>
      </w:r>
      <w:r>
        <w:t>9</w:t>
      </w:r>
      <w:r w:rsidRPr="004D64FC">
        <w:t xml:space="preserve">, hvorefter hvile i sig selv-princippet efter vandforsyningsloven </w:t>
      </w:r>
      <w:r>
        <w:t>vil skulle</w:t>
      </w:r>
      <w:r w:rsidRPr="004D64FC">
        <w:t xml:space="preserve"> opgøres efter et kontantprincip, vil betyde at kommunalbestyrelsens kontrol med kravet om balance over en årrække kan ske ved, at kommunalbestyrelsen påser, at der er sammenhæng mellem udvikling i likviditet og opgørelse af henlæggelser til fremtidige, planlagte investeringer, hensættelser til fremtidige udgifter på baggrund af en kendt forpligtelse og opretholdelse af en nødvendig driftskapital. Kommunalbestyrelsen vil således skulle påse, at den almene vandforsyning ikke oparbejder en stor opsparing, som ikke er begrundet i et behov for at henlægge midler til planlagte investeringer.</w:t>
      </w:r>
    </w:p>
    <w:p w:rsidR="00DD5AB0" w:rsidP="00DD5AB0" w:rsidRDefault="00DD5AB0" w14:paraId="29AA9B32" w14:textId="77777777"/>
    <w:p w:rsidRPr="00B42259" w:rsidR="00DD5AB0" w:rsidP="00DD5AB0" w:rsidRDefault="00DD5AB0" w14:paraId="111092ED" w14:textId="77777777">
      <w:r>
        <w:t>Det er ved den første udmøntning bl.a. hensigten at fastsætte regler om betingelser for godkendelse</w:t>
      </w:r>
      <w:r w:rsidRPr="122E3C48">
        <w:t xml:space="preserve"> </w:t>
      </w:r>
      <w:r>
        <w:t xml:space="preserve">i tilfælde, hvor afgørelser truffet af Vandsektortilsynet om omkostninger, som den almene vandforsyning ikke lovligt har kunnet afholde eller ikke lovligt har kunnet indregne i bidragene, fremsendes til kommunalbestyrelsen. Ministeren vil i medfør af </w:t>
      </w:r>
      <w:r w:rsidRPr="005B058C">
        <w:t xml:space="preserve">forslaget </w:t>
      </w:r>
      <w:r>
        <w:t xml:space="preserve">f.eks. kunne </w:t>
      </w:r>
      <w:r w:rsidRPr="005B058C">
        <w:t xml:space="preserve">fastsætte regler om, at kommunalbestyrelsen inden godkendelse af bidrag indsendt af vandsektorlovsselskaber konkret skal </w:t>
      </w:r>
      <w:r>
        <w:t>påse</w:t>
      </w:r>
      <w:r w:rsidRPr="005B058C">
        <w:t xml:space="preserve">, om </w:t>
      </w:r>
      <w:r>
        <w:t xml:space="preserve">der er </w:t>
      </w:r>
      <w:r w:rsidRPr="005B058C">
        <w:t>budgettere</w:t>
      </w:r>
      <w:r>
        <w:t xml:space="preserve">t med afholdelse af </w:t>
      </w:r>
      <w:r w:rsidRPr="005B058C">
        <w:t xml:space="preserve">udgifter, der er omfattet af en </w:t>
      </w:r>
      <w:r>
        <w:t>sådan meddelelse fra</w:t>
      </w:r>
      <w:r w:rsidRPr="005B058C">
        <w:t xml:space="preserve"> Vandsektortilsynet,</w:t>
      </w:r>
      <w:r>
        <w:t xml:space="preserve"> og om disse udgifter i så fald</w:t>
      </w:r>
      <w:r w:rsidRPr="005B058C">
        <w:t xml:space="preserve"> kan indregnes i henhold til vandforsyningslovens betalingsregler. </w:t>
      </w:r>
      <w:r>
        <w:t>De</w:t>
      </w:r>
      <w:r w:rsidRPr="122E3C48">
        <w:t xml:space="preserve"> </w:t>
      </w:r>
      <w:r>
        <w:t>meddelelser fra Vandsektortilsynet</w:t>
      </w:r>
      <w:r w:rsidRPr="122E3C48">
        <w:t>,</w:t>
      </w:r>
      <w:r>
        <w:t xml:space="preserve"> der fremsendes til kommunalbestyrelsen</w:t>
      </w:r>
      <w:r w:rsidRPr="122E3C48">
        <w:t>,</w:t>
      </w:r>
      <w:r>
        <w:t xml:space="preserve"> kan f.eks. vedrøre afgørelser truffet i henhold til vandsektorlovens regler om markedsmæssighed eller tilknyttet virksomhed</w:t>
      </w:r>
      <w:r w:rsidRPr="122E3C48">
        <w:t xml:space="preserve"> </w:t>
      </w:r>
      <w:r>
        <w:t xml:space="preserve">eller afgørelser om økonomiske rammer, hvor f.eks. er blevet givet afslag på tillæg til dækning af </w:t>
      </w:r>
      <w:r w:rsidRPr="00546A42">
        <w:rPr>
          <w:rFonts w:cs="Arial"/>
        </w:rPr>
        <w:t>omkostninger, som selskabet ikke lovligt kan afholde</w:t>
      </w:r>
      <w:r>
        <w:rPr>
          <w:rFonts w:cs="Arial"/>
        </w:rPr>
        <w:t>,</w:t>
      </w:r>
      <w:r w:rsidRPr="00546A42">
        <w:rPr>
          <w:rFonts w:cs="Arial"/>
        </w:rPr>
        <w:t xml:space="preserve"> og omkostninger, som ikke må </w:t>
      </w:r>
      <w:r>
        <w:rPr>
          <w:rFonts w:cs="Arial"/>
        </w:rPr>
        <w:t>bidrags</w:t>
      </w:r>
      <w:r w:rsidRPr="00546A42">
        <w:rPr>
          <w:rFonts w:cs="Arial"/>
        </w:rPr>
        <w:t>finansieres</w:t>
      </w:r>
      <w:r>
        <w:t xml:space="preserve"> eller, hvor sådanne omkostninger har ført til fradrag i rammen</w:t>
      </w:r>
      <w:r w:rsidRPr="122E3C48">
        <w:t xml:space="preserve">. </w:t>
      </w:r>
    </w:p>
    <w:p w:rsidR="00DD5AB0" w:rsidP="00DD5AB0" w:rsidRDefault="00DD5AB0" w14:paraId="43E145B2" w14:textId="77777777">
      <w:pPr>
        <w:rPr>
          <w:rFonts w:eastAsia="Calibri" w:cs="Times New Roman"/>
        </w:rPr>
      </w:pPr>
      <w:r>
        <w:rPr>
          <w:rFonts w:eastAsia="Calibri" w:cs="Times New Roman"/>
        </w:rPr>
        <w:t xml:space="preserve">For så vidt angår vurderingen af, om en udgift lovligt kan indregnes i bidrag efter vandforsyningsloven, vil der være tilfælde, hvor både kommunalbestyrelsen og Vandsektortilsynet er kompetente til at træffe afgørelse. Kommunalbestyrelsen træffer således afgørelser i forbindelse med godkendelser af bidrag, mens Vandsektortilsynet træffer afgørelser i forbindelse med udmeldingen af økonomiske rammer for almene vandforsyninger, som er omfattet af vandsektorlovens kapitel 3. Det forventes, at det efter vandsektorloven vil blive fastsat, at det vil være en betingelse for, at omkostninger kan medregnes i forhold til reguleringen om økonomiske rammer, at disse lovligt kan indregnes i bidrag efter vandforsyningsloven. Begge myndigheder vil således have kompetence til at vurdere lovligheden af selskabers udgifter i henhold til vandforsyningsloven og må forventes i visse tilfælde at komme til at forholde sig til lovligheden af de samme udgifter i en almen vandforsyning. </w:t>
      </w:r>
    </w:p>
    <w:p w:rsidR="00DD5AB0" w:rsidP="00DD5AB0" w:rsidRDefault="00DD5AB0" w14:paraId="343B8EF6" w14:textId="77777777">
      <w:pPr>
        <w:rPr>
          <w:rFonts w:cs="Arial"/>
        </w:rPr>
      </w:pPr>
    </w:p>
    <w:p w:rsidR="00DD5AB0" w:rsidP="00DD5AB0" w:rsidRDefault="00DD5AB0" w14:paraId="6BE85047" w14:textId="77777777">
      <w:pPr>
        <w:rPr>
          <w:rFonts w:eastAsia="Calibri" w:cs="Times New Roman"/>
        </w:rPr>
      </w:pPr>
      <w:r w:rsidRPr="00546A42">
        <w:rPr>
          <w:rFonts w:cs="Arial"/>
        </w:rPr>
        <w:t xml:space="preserve">I denne sammenhæng henvises til </w:t>
      </w:r>
      <w:r w:rsidRPr="00546A42" w:rsidDel="00F22405">
        <w:rPr>
          <w:rFonts w:cs="Arial"/>
        </w:rPr>
        <w:t xml:space="preserve">bemærkningerne til forslaget til vandsektorlovens § 8, nr. 1, litra </w:t>
      </w:r>
      <w:r>
        <w:rPr>
          <w:rFonts w:cs="Arial"/>
        </w:rPr>
        <w:t>c</w:t>
      </w:r>
      <w:r w:rsidRPr="00546A42" w:rsidDel="00F22405">
        <w:rPr>
          <w:rFonts w:cs="Arial"/>
        </w:rPr>
        <w:t>, jf. lovforslagets § 1, nr. 1</w:t>
      </w:r>
      <w:r>
        <w:rPr>
          <w:rFonts w:cs="Arial"/>
        </w:rPr>
        <w:t>9,</w:t>
      </w:r>
      <w:r w:rsidRPr="00546A42" w:rsidDel="00F22405">
        <w:rPr>
          <w:rFonts w:cs="Arial"/>
        </w:rPr>
        <w:t xml:space="preserve"> </w:t>
      </w:r>
      <w:r w:rsidRPr="00546A42">
        <w:rPr>
          <w:rFonts w:cs="Arial"/>
        </w:rPr>
        <w:t xml:space="preserve">hvoraf det </w:t>
      </w:r>
      <w:r w:rsidRPr="00FE21DA">
        <w:rPr>
          <w:rFonts w:cs="Arial"/>
        </w:rPr>
        <w:t xml:space="preserve">fremgår, at </w:t>
      </w:r>
      <w:r w:rsidRPr="00546A42" w:rsidDel="00F22405">
        <w:rPr>
          <w:rFonts w:cs="Arial"/>
        </w:rPr>
        <w:t xml:space="preserve">det </w:t>
      </w:r>
      <w:r w:rsidRPr="00546A42">
        <w:rPr>
          <w:rFonts w:cs="Arial"/>
        </w:rPr>
        <w:t xml:space="preserve">er </w:t>
      </w:r>
      <w:r w:rsidRPr="00FE21DA" w:rsidDel="00F22405">
        <w:rPr>
          <w:rFonts w:cs="Arial"/>
        </w:rPr>
        <w:t xml:space="preserve">hensigten at fastsætte, at Vandsektortilsynet kan træffe afgørelse om at </w:t>
      </w:r>
      <w:r>
        <w:rPr>
          <w:rFonts w:cs="Arial"/>
        </w:rPr>
        <w:t>give afslag på tillæg</w:t>
      </w:r>
      <w:r w:rsidRPr="00FE21DA" w:rsidDel="00F22405">
        <w:rPr>
          <w:rFonts w:cs="Arial"/>
        </w:rPr>
        <w:t xml:space="preserve"> og foretage fradrag i rammen, hvis Vandsektortilsynet bliver opmærksom på en omkostning, som tilsynet vurderer, ikke lovligt kan </w:t>
      </w:r>
      <w:r>
        <w:t>afholdes af vandselskabet eller</w:t>
      </w:r>
      <w:r w:rsidRPr="00FE21DA" w:rsidDel="00F22405">
        <w:rPr>
          <w:rFonts w:cs="Arial"/>
        </w:rPr>
        <w:t xml:space="preserve"> bidragsfinansieres i henhold til vandforsyningsloven. Dette gælder både de omkostninger, hvor Vandsektortilsynet generelt er tillagt tilsynsrollen, og omkostninger, hvor tilsynsforpligtelsen generelt ligger hos kommunalbestyrelsen som led i godkendelsen af vandselskabets </w:t>
      </w:r>
      <w:r>
        <w:rPr>
          <w:rFonts w:cs="Arial"/>
        </w:rPr>
        <w:t>bidrag</w:t>
      </w:r>
      <w:r w:rsidRPr="00FE21DA" w:rsidDel="00F22405">
        <w:rPr>
          <w:rFonts w:cs="Arial"/>
        </w:rPr>
        <w:t xml:space="preserve">. Det gælder også, selv om kommunalbestyrelsen har godkendt </w:t>
      </w:r>
      <w:r>
        <w:rPr>
          <w:rFonts w:cs="Arial"/>
        </w:rPr>
        <w:t>bidrag</w:t>
      </w:r>
      <w:r w:rsidRPr="00FE21DA" w:rsidDel="00F22405">
        <w:rPr>
          <w:rFonts w:cs="Arial"/>
        </w:rPr>
        <w:t xml:space="preserve"> på baggrund af et budget, hvori de pågældende omkostninger indgår, eller i øvrigt har fundet, at de pågældende omkostninger kunne bidragsfinansieres.</w:t>
      </w:r>
    </w:p>
    <w:p w:rsidR="00DD5AB0" w:rsidP="00DD5AB0" w:rsidRDefault="00DD5AB0" w14:paraId="4A5C96A0" w14:textId="77777777">
      <w:pPr>
        <w:rPr>
          <w:rFonts w:eastAsia="Calibri" w:cs="Times New Roman"/>
        </w:rPr>
      </w:pPr>
    </w:p>
    <w:p w:rsidR="00DD5AB0" w:rsidP="00DD5AB0" w:rsidRDefault="00DD5AB0" w14:paraId="5D0B4214" w14:textId="77777777">
      <w:pPr>
        <w:rPr>
          <w:rFonts w:eastAsia="Calibri" w:cs="Times New Roman"/>
        </w:rPr>
      </w:pPr>
      <w:r>
        <w:rPr>
          <w:rFonts w:eastAsia="Calibri" w:cs="Times New Roman"/>
        </w:rPr>
        <w:t xml:space="preserve">Kommunalbestyrelsen vil i forbindelse med, at den påser, om budgetterede udgifter kan indregnes i bidraget, skulle lægge de afgørelser til grund, som Vandsektortilsynet har truffet i henhold til vandsektorlovgivningen om lovligheden af tilknyttet virksomhed eller markedsmæssighed af aftaler, da kommunalbestyrelsen ikke er kompetent myndighed i forhold til vandsektorlovens bestemmelser herom. </w:t>
      </w:r>
    </w:p>
    <w:p w:rsidR="00DD5AB0" w:rsidP="00DD5AB0" w:rsidRDefault="00DD5AB0" w14:paraId="13F2DDD3" w14:textId="77777777">
      <w:pPr>
        <w:rPr>
          <w:rFonts w:eastAsia="Calibri" w:cs="Times New Roman"/>
        </w:rPr>
      </w:pPr>
    </w:p>
    <w:p w:rsidR="00DD5AB0" w:rsidP="00DD5AB0" w:rsidRDefault="00DD5AB0" w14:paraId="673491FC" w14:textId="77777777">
      <w:r>
        <w:rPr>
          <w:rFonts w:eastAsia="Calibri" w:cs="Times New Roman"/>
        </w:rPr>
        <w:t xml:space="preserve">I tilfælde, hvor Vandsektortilsynet har givet meddelelse til kommunalbestyrelsen om en omkostning, som tilsynet har vurderet ikke lovligt kunne indregnes i bidrag efter vandforsyningsloven, </w:t>
      </w:r>
      <w:r w:rsidDel="00076474">
        <w:rPr>
          <w:rFonts w:eastAsia="Calibri" w:cs="Times New Roman"/>
        </w:rPr>
        <w:t xml:space="preserve">vil </w:t>
      </w:r>
      <w:r>
        <w:rPr>
          <w:rFonts w:eastAsia="Calibri" w:cs="Times New Roman"/>
        </w:rPr>
        <w:t>kommunalbestyrelsen imidlertid ikke på dette punkt være bundet af Vandsektortilsynets afgørelse, men det antages</w:t>
      </w:r>
      <w:r>
        <w:t xml:space="preserve">, at kommunalbestyrelsen normalt vil lægge Vandsektortilsynets vurdering til grund i forhold til spørgsmålet om, hvorvidt en omkostning lovligt har kunnet indregnes i </w:t>
      </w:r>
      <w:r>
        <w:rPr>
          <w:rFonts w:eastAsia="Calibri" w:cs="Times New Roman"/>
        </w:rPr>
        <w:t xml:space="preserve">bidrag </w:t>
      </w:r>
      <w:r>
        <w:t>i medfør af vandforsyningslovens § 52 a,</w:t>
      </w:r>
      <w:r w:rsidRPr="122E3C48">
        <w:t xml:space="preserve"> </w:t>
      </w:r>
      <w:r>
        <w:t>medmindre der foreligger særlige omstændigheder, herunder f.eks. at der er oplysninger i sagen, som kommunalbestyrelsen behandler, som ikke har indgået i sagen i Vandsektortilsynet.</w:t>
      </w:r>
    </w:p>
    <w:p w:rsidR="00DD5AB0" w:rsidP="00DD5AB0" w:rsidRDefault="00DD5AB0" w14:paraId="66D16270" w14:textId="77777777"/>
    <w:p w:rsidR="00DD5AB0" w:rsidP="00DD5AB0" w:rsidRDefault="00DD5AB0" w14:paraId="09BA4020" w14:textId="77777777">
      <w:r>
        <w:t>I medfør af forslaget til § 54, stk. 3, 1. pkt., vil ministeren også kunne fastsætte regler om, at kommunalbestyrelsen fremadrettet ikke vil være kompetent til at træffe afgørelser i forbindelse med godkendelse af anlægs- og driftsbidrag for almene vandforsyninger, som er omfattet af vandsektorlovens kapitel 3, med henblik på at rette op på, at der tidligere er opkrævet bidrag fra forbrugerne i strid med vandforsyningsloven.</w:t>
      </w:r>
    </w:p>
    <w:p w:rsidR="00DD5AB0" w:rsidP="00DD5AB0" w:rsidRDefault="00DD5AB0" w14:paraId="493AD282" w14:textId="77777777"/>
    <w:p w:rsidR="00DD5AB0" w:rsidP="00DD5AB0" w:rsidRDefault="00DD5AB0" w14:paraId="70AA989E" w14:textId="77777777">
      <w:r>
        <w:t>Begrundelsen herfor er, at der med kommunalbestyrelsen og Vandsektortilsynet ellers vil være to sideordnede myndigheder, der ville kunne træffe hver sin afgørelse vedrørende de samme anlægs- og driftsbidrag, der tidligere er opkrævet i strid med vandforsyningsloven. Derved kunne der opstå risiko for, at den almene vandforsyning blev pålagt at tilbageføre de samme midler to gange.</w:t>
      </w:r>
    </w:p>
    <w:p w:rsidR="00DD5AB0" w:rsidP="00DD5AB0" w:rsidRDefault="00DD5AB0" w14:paraId="5BADEBF8" w14:textId="77777777"/>
    <w:p w:rsidR="00DD5AB0" w:rsidP="00DD5AB0" w:rsidRDefault="00DD5AB0" w14:paraId="3A426BA0" w14:textId="77777777">
      <w:r w:rsidRPr="00F04AF8">
        <w:rPr>
          <w:rFonts w:eastAsia="Times New Roman" w:cs="Times New Roman"/>
          <w:color w:val="212529"/>
        </w:rPr>
        <w:t xml:space="preserve">Det er </w:t>
      </w:r>
      <w:r>
        <w:rPr>
          <w:rFonts w:eastAsia="Times New Roman" w:cs="Times New Roman"/>
          <w:color w:val="212529"/>
        </w:rPr>
        <w:t xml:space="preserve">derfor </w:t>
      </w:r>
      <w:r w:rsidRPr="00F04AF8">
        <w:rPr>
          <w:rFonts w:eastAsia="Times New Roman" w:cs="Times New Roman"/>
          <w:color w:val="212529"/>
        </w:rPr>
        <w:t xml:space="preserve">hensigten at fastsætte regler om, at </w:t>
      </w:r>
      <w:r>
        <w:rPr>
          <w:rFonts w:eastAsia="Times New Roman" w:cs="Times New Roman"/>
          <w:color w:val="212529"/>
        </w:rPr>
        <w:t>hvis almene vandforsyninger</w:t>
      </w:r>
      <w:r w:rsidRPr="002208B7">
        <w:rPr>
          <w:rFonts w:eastAsia="Times New Roman" w:cs="Times New Roman"/>
          <w:color w:val="212529"/>
        </w:rPr>
        <w:t xml:space="preserve">, </w:t>
      </w:r>
      <w:r>
        <w:rPr>
          <w:rFonts w:eastAsia="Times New Roman" w:cs="Times New Roman"/>
          <w:color w:val="212529"/>
        </w:rPr>
        <w:t>som</w:t>
      </w:r>
      <w:r w:rsidRPr="002208B7">
        <w:rPr>
          <w:rFonts w:eastAsia="Times New Roman" w:cs="Times New Roman"/>
          <w:color w:val="212529"/>
        </w:rPr>
        <w:t xml:space="preserve"> er omfattet af vandsektorlovens kapitel 3</w:t>
      </w:r>
      <w:r>
        <w:rPr>
          <w:rFonts w:eastAsia="Times New Roman" w:cs="Times New Roman"/>
          <w:color w:val="212529"/>
        </w:rPr>
        <w:t xml:space="preserve">, har anvendt </w:t>
      </w:r>
      <w:r w:rsidRPr="00F04AF8">
        <w:rPr>
          <w:rFonts w:eastAsia="Times New Roman" w:cs="Times New Roman"/>
          <w:color w:val="212529"/>
        </w:rPr>
        <w:t xml:space="preserve">midler til formål, der ikke måtte </w:t>
      </w:r>
      <w:r>
        <w:rPr>
          <w:rFonts w:eastAsia="Times New Roman" w:cs="Times New Roman"/>
          <w:color w:val="212529"/>
        </w:rPr>
        <w:t>indregnes i bidrag</w:t>
      </w:r>
      <w:r w:rsidRPr="00F04AF8">
        <w:rPr>
          <w:rFonts w:eastAsia="Times New Roman" w:cs="Times New Roman"/>
          <w:color w:val="212529"/>
        </w:rPr>
        <w:t xml:space="preserve">, </w:t>
      </w:r>
      <w:r>
        <w:rPr>
          <w:rFonts w:eastAsia="Times New Roman" w:cs="Times New Roman"/>
          <w:color w:val="212529"/>
        </w:rPr>
        <w:t xml:space="preserve">skal dette </w:t>
      </w:r>
      <w:r w:rsidRPr="002208B7">
        <w:rPr>
          <w:rFonts w:eastAsia="Times New Roman" w:cs="Times New Roman"/>
          <w:color w:val="212529"/>
        </w:rPr>
        <w:t xml:space="preserve">fremover </w:t>
      </w:r>
      <w:r>
        <w:rPr>
          <w:rFonts w:eastAsia="Times New Roman" w:cs="Times New Roman"/>
          <w:color w:val="212529"/>
        </w:rPr>
        <w:t xml:space="preserve">udlignes </w:t>
      </w:r>
      <w:r w:rsidRPr="00F431DA">
        <w:rPr>
          <w:rFonts w:eastAsia="Times New Roman" w:cs="Times New Roman"/>
          <w:color w:val="212529"/>
        </w:rPr>
        <w:t>via fradrag i selskabets</w:t>
      </w:r>
      <w:r>
        <w:rPr>
          <w:rFonts w:eastAsia="Times New Roman" w:cs="Times New Roman"/>
          <w:color w:val="212529"/>
        </w:rPr>
        <w:t xml:space="preserve"> økonomiske </w:t>
      </w:r>
      <w:r w:rsidRPr="00F431DA">
        <w:rPr>
          <w:rFonts w:eastAsia="Times New Roman" w:cs="Times New Roman"/>
          <w:color w:val="212529"/>
        </w:rPr>
        <w:t>ramme</w:t>
      </w:r>
      <w:r>
        <w:rPr>
          <w:rFonts w:eastAsia="Times New Roman" w:cs="Times New Roman"/>
          <w:color w:val="212529"/>
        </w:rPr>
        <w:t xml:space="preserve"> som beskrevet i bemærkningerne til lovforslagets § 1, nr. 19, vedrørende udmøntningen af den foreslåede bestemmelse i vandsektorlovens </w:t>
      </w:r>
      <w:r w:rsidRPr="00F04AF8">
        <w:rPr>
          <w:rFonts w:eastAsia="Times New Roman" w:cs="Times New Roman"/>
          <w:color w:val="212529"/>
        </w:rPr>
        <w:t xml:space="preserve">§ 8, nr. 1, litra </w:t>
      </w:r>
      <w:r>
        <w:rPr>
          <w:rFonts w:eastAsia="Times New Roman" w:cs="Times New Roman"/>
          <w:color w:val="212529"/>
        </w:rPr>
        <w:t>c</w:t>
      </w:r>
      <w:r w:rsidRPr="00F04AF8">
        <w:rPr>
          <w:rFonts w:eastAsia="Times New Roman" w:cs="Times New Roman"/>
          <w:color w:val="212529"/>
        </w:rPr>
        <w:t xml:space="preserve">, </w:t>
      </w:r>
      <w:r w:rsidRPr="00F431DA">
        <w:rPr>
          <w:rFonts w:eastAsia="Times New Roman" w:cs="Times New Roman"/>
          <w:color w:val="212529"/>
        </w:rPr>
        <w:t xml:space="preserve">og ikke via en kommunal afgørelse i forbindelse med godkendelser af bidrag efter vandforsyningsloven. </w:t>
      </w:r>
    </w:p>
    <w:p w:rsidR="00DD5AB0" w:rsidP="00DD5AB0" w:rsidRDefault="00DD5AB0" w14:paraId="2127AD7F" w14:textId="77777777"/>
    <w:p w:rsidR="00DD5AB0" w:rsidP="00DD5AB0" w:rsidRDefault="00DD5AB0" w14:paraId="0A37A8D9" w14:textId="77777777">
      <w:r>
        <w:t>Det forventes på den baggrund, at den foreslåede bemyndigelse i vandforsyningslovens § 54, stk. 3, 1. pkt., vil skulle bruges til at afskære kommunalbestyrelsen fra at t</w:t>
      </w:r>
      <w:r w:rsidRPr="00546A42">
        <w:t xml:space="preserve">ræffe afgørelse om afslag på godkendelse i henhold til </w:t>
      </w:r>
      <w:r w:rsidRPr="002B5256">
        <w:t xml:space="preserve">vandforsyningslovens § 54, stk. 1, 1. pkt., med den begrundelse, at den almene vandforsyning tidligere har afholdt udgifter, som den almene vandforsyning ikke lovligt kunne afholde, eller </w:t>
      </w:r>
      <w:r w:rsidRPr="00E341FC">
        <w:t>i øvrigt har indregnet udgifter, der</w:t>
      </w:r>
      <w:r w:rsidRPr="002B5256">
        <w:t xml:space="preserve"> ikke lovligt kan indregnes i bidrag efter vandforsyningsloven. Dette gælder også i sager</w:t>
      </w:r>
      <w:r w:rsidRPr="00FE21DA">
        <w:t xml:space="preserve"> om godkendelse af anlægs- og driftsbidrag</w:t>
      </w:r>
      <w:r w:rsidRPr="00546A42">
        <w:t>, som kommunalbestyrelsen måtte have genoptaget</w:t>
      </w:r>
      <w:r>
        <w:rPr>
          <w:color w:val="212529"/>
        </w:rPr>
        <w:t>.</w:t>
      </w:r>
    </w:p>
    <w:p w:rsidR="00DD5AB0" w:rsidP="00DD5AB0" w:rsidRDefault="00DD5AB0" w14:paraId="145539CB" w14:textId="77777777"/>
    <w:p w:rsidR="00DD5AB0" w:rsidP="00DD5AB0" w:rsidRDefault="00DD5AB0" w14:paraId="2496D3A0" w14:textId="77777777">
      <w:r>
        <w:t>Der vil kunne forekomme tilfælde, hvor en almen vandforsyning midlertidigt fastsætter og opkræver bidrag uden kommunalbestyrelsens godkendelse, jf. de regler, der påtænkes udstedt med hjemmel i den foreslåede bemyndigelse i vandforsyningslovens § 54, stk. 3, 2. pkt. Bemyndigelsen i forslaget til § 54, stk. 3, 1. pkt., forventes ikke anvendt til at afskære kommunalbestyrelsen fra at træffe afgørelse om afslag på godkendelse i tilfælde, hvor kommunalbestyrelsen finder, at der i disse foreløbige opkrævninger har været indregnet udgifter, der ikke kan indregnes i bidrag efter vandforsyningsloven</w:t>
      </w:r>
      <w:r>
        <w:rPr>
          <w:color w:val="212529"/>
        </w:rPr>
        <w:t>, jf. nærmere afsnit 3.3.1.1</w:t>
      </w:r>
      <w:r>
        <w:t xml:space="preserve">. </w:t>
      </w:r>
    </w:p>
    <w:p w:rsidR="00DD5AB0" w:rsidP="00DD5AB0" w:rsidRDefault="00DD5AB0" w14:paraId="4941616A" w14:textId="77777777"/>
    <w:p w:rsidR="00DD5AB0" w:rsidP="00DD5AB0" w:rsidRDefault="00DD5AB0" w14:paraId="6C42F380" w14:textId="77777777">
      <w:r>
        <w:t>I medfør af forslaget til § 54, stk. 3, 1. pkt., vil ministeren endvidere kunne fastsætte regler om, i hvilke tilfælde kommunalbestyrelsen for almene vandforsyninger, som er omfattet af vandsektorlovens kapitel 3, skal påse, at f</w:t>
      </w:r>
      <w:r w:rsidRPr="00EC3273">
        <w:t>astsættelsen af anlægs- og driftsbidrag sker under overholdelse af den indtægtsramme</w:t>
      </w:r>
      <w:r w:rsidRPr="007F0ED0">
        <w:t xml:space="preserve"> </w:t>
      </w:r>
      <w:r>
        <w:t>eller regnskabsmæssige kontrolramme</w:t>
      </w:r>
      <w:r w:rsidRPr="00EC3273">
        <w:t>, som er fastsat for forsyningen i medfør af §</w:t>
      </w:r>
      <w:r>
        <w:t>§</w:t>
      </w:r>
      <w:r w:rsidRPr="00EC3273">
        <w:t xml:space="preserve"> 6 </w:t>
      </w:r>
      <w:r>
        <w:t xml:space="preserve">eller 6 a </w:t>
      </w:r>
      <w:r w:rsidRPr="00EC3273">
        <w:t xml:space="preserve">i </w:t>
      </w:r>
      <w:r>
        <w:t>vandsektorloven</w:t>
      </w:r>
      <w:r w:rsidRPr="1FFA4D9B">
        <w:t>.</w:t>
      </w:r>
    </w:p>
    <w:p w:rsidR="00DD5AB0" w:rsidP="00DD5AB0" w:rsidRDefault="00DD5AB0" w14:paraId="5F846717" w14:textId="77777777"/>
    <w:p w:rsidR="00DD5AB0" w:rsidP="00DD5AB0" w:rsidRDefault="00DD5AB0" w14:paraId="7573C547" w14:textId="77777777">
      <w:pPr>
        <w:rPr>
          <w:rFonts w:eastAsia="Calibri" w:cs="Times New Roman"/>
        </w:rPr>
      </w:pPr>
      <w:r w:rsidRPr="0081280A">
        <w:rPr>
          <w:rFonts w:cs="Arial"/>
        </w:rPr>
        <w:t>Det nuværende system</w:t>
      </w:r>
      <w:r>
        <w:rPr>
          <w:rFonts w:cs="Arial"/>
        </w:rPr>
        <w:t>, hvor kommunalbestyrelsen hvert år skal påse overholdelsen af den fastsatte indtægtsramme eller regnskabsmæssige kontrolramme,</w:t>
      </w:r>
      <w:r w:rsidRPr="0081280A">
        <w:rPr>
          <w:rFonts w:cs="Arial"/>
        </w:rPr>
        <w:t xml:space="preserve"> vurderes at være svært at administrere for kommunerne og at give anledning til dobbeltkontrol</w:t>
      </w:r>
      <w:r w:rsidRPr="005225F3">
        <w:rPr>
          <w:rFonts w:cs="Arial"/>
        </w:rPr>
        <w:t xml:space="preserve"> mellem Forsyningssekretariatet og kommunerne, jf. nærmere afsnit 3.3.1.2.</w:t>
      </w:r>
      <w:r>
        <w:rPr>
          <w:rFonts w:cs="Arial"/>
        </w:rPr>
        <w:t xml:space="preserve"> </w:t>
      </w:r>
      <w:r w:rsidRPr="005D2150">
        <w:rPr>
          <w:rFonts w:eastAsia="Calibri" w:cs="Times New Roman"/>
        </w:rPr>
        <w:t xml:space="preserve">Bemyndigelsen vil </w:t>
      </w:r>
      <w:r>
        <w:rPr>
          <w:rFonts w:eastAsia="Calibri" w:cs="Times New Roman"/>
        </w:rPr>
        <w:t xml:space="preserve">derfor </w:t>
      </w:r>
      <w:r w:rsidRPr="005D2150">
        <w:rPr>
          <w:rFonts w:eastAsia="Calibri" w:cs="Times New Roman"/>
        </w:rPr>
        <w:t xml:space="preserve">f.eks. kunne anvendes til at fastsætte regler om, at kommunalbestyrelsen som led i </w:t>
      </w:r>
      <w:r>
        <w:rPr>
          <w:rFonts w:eastAsia="Calibri" w:cs="Times New Roman"/>
        </w:rPr>
        <w:t>bidrags</w:t>
      </w:r>
      <w:r w:rsidRPr="005D2150">
        <w:rPr>
          <w:rFonts w:eastAsia="Calibri" w:cs="Times New Roman"/>
        </w:rPr>
        <w:t xml:space="preserve">godkendelsen </w:t>
      </w:r>
      <w:r>
        <w:rPr>
          <w:rFonts w:eastAsia="Calibri" w:cs="Times New Roman"/>
        </w:rPr>
        <w:t xml:space="preserve">ikke </w:t>
      </w:r>
      <w:r w:rsidRPr="005D2150">
        <w:rPr>
          <w:rFonts w:eastAsia="Calibri" w:cs="Times New Roman"/>
        </w:rPr>
        <w:t xml:space="preserve">skal </w:t>
      </w:r>
      <w:r>
        <w:rPr>
          <w:rFonts w:eastAsia="Calibri" w:cs="Times New Roman"/>
        </w:rPr>
        <w:t>påse</w:t>
      </w:r>
      <w:r w:rsidRPr="005D2150">
        <w:rPr>
          <w:rFonts w:eastAsia="Calibri" w:cs="Times New Roman"/>
        </w:rPr>
        <w:t xml:space="preserve"> </w:t>
      </w:r>
      <w:r>
        <w:rPr>
          <w:rFonts w:eastAsia="Calibri" w:cs="Times New Roman"/>
        </w:rPr>
        <w:t xml:space="preserve">den forventede overholdelse af </w:t>
      </w:r>
      <w:r w:rsidRPr="005D2150">
        <w:rPr>
          <w:rFonts w:eastAsia="Calibri" w:cs="Times New Roman"/>
        </w:rPr>
        <w:t xml:space="preserve">indtægtsrammen </w:t>
      </w:r>
      <w:r>
        <w:rPr>
          <w:rFonts w:eastAsia="Calibri" w:cs="Times New Roman"/>
        </w:rPr>
        <w:t xml:space="preserve">eller den regnskabsmæssige kontrolramme </w:t>
      </w:r>
      <w:r w:rsidRPr="005D2150">
        <w:rPr>
          <w:rFonts w:eastAsia="Calibri" w:cs="Times New Roman"/>
        </w:rPr>
        <w:t xml:space="preserve">for et konkret selskab, </w:t>
      </w:r>
      <w:r>
        <w:rPr>
          <w:rFonts w:eastAsia="Calibri" w:cs="Times New Roman"/>
        </w:rPr>
        <w:t>medmindre</w:t>
      </w:r>
      <w:r w:rsidRPr="005D2150">
        <w:rPr>
          <w:rFonts w:eastAsia="Calibri" w:cs="Times New Roman"/>
        </w:rPr>
        <w:t xml:space="preserve"> kommun</w:t>
      </w:r>
      <w:r>
        <w:rPr>
          <w:rFonts w:eastAsia="Calibri" w:cs="Times New Roman"/>
        </w:rPr>
        <w:t>albestyrels</w:t>
      </w:r>
      <w:r w:rsidRPr="005D2150">
        <w:rPr>
          <w:rFonts w:eastAsia="Calibri" w:cs="Times New Roman"/>
        </w:rPr>
        <w:t xml:space="preserve">en har modtaget </w:t>
      </w:r>
      <w:r>
        <w:rPr>
          <w:rFonts w:eastAsia="Calibri" w:cs="Times New Roman"/>
        </w:rPr>
        <w:t xml:space="preserve">en </w:t>
      </w:r>
      <w:r w:rsidRPr="005D2150">
        <w:rPr>
          <w:rFonts w:eastAsia="Calibri" w:cs="Times New Roman"/>
        </w:rPr>
        <w:t>meddelelse fra Vandsektortilsynet om, at der</w:t>
      </w:r>
      <w:r>
        <w:rPr>
          <w:rFonts w:eastAsia="Calibri" w:cs="Times New Roman"/>
        </w:rPr>
        <w:t xml:space="preserve"> i forhold til det konkrete selskab er anledning til, at kommunalbestyrelsen påser dette </w:t>
      </w:r>
      <w:r w:rsidDel="005625E9">
        <w:rPr>
          <w:rFonts w:eastAsia="Calibri" w:cs="Times New Roman"/>
        </w:rPr>
        <w:t xml:space="preserve">i forbindelse med </w:t>
      </w:r>
      <w:r>
        <w:rPr>
          <w:rFonts w:eastAsia="Calibri" w:cs="Times New Roman"/>
        </w:rPr>
        <w:t>kommende godkendelse. Hermed kan kommunalbestyrelsen pålægges en pligt til at påse den forventede overholdelse af den økonomiske ramme i forhold til de konkrete selskaber, hvor den fleksibilitet mellem de enkelte år, der er indbygget i reguleringen med økonomiske rammer, er overskredet,</w:t>
      </w:r>
      <w:r w:rsidRPr="00BB1ECA">
        <w:rPr>
          <w:rFonts w:eastAsia="Calibri" w:cs="Times New Roman"/>
        </w:rPr>
        <w:t xml:space="preserve"> </w:t>
      </w:r>
      <w:r>
        <w:rPr>
          <w:rFonts w:eastAsia="Calibri" w:cs="Times New Roman"/>
        </w:rPr>
        <w:t>jf. den påtænkte kontrolordning som beskrevet i afsnit 3.2.1.</w:t>
      </w:r>
    </w:p>
    <w:p w:rsidR="00DD5AB0" w:rsidP="00DD5AB0" w:rsidRDefault="00DD5AB0" w14:paraId="75643285" w14:textId="77777777">
      <w:pPr>
        <w:rPr>
          <w:rFonts w:eastAsia="Calibri" w:cs="Times New Roman"/>
        </w:rPr>
      </w:pPr>
    </w:p>
    <w:p w:rsidR="00DD5AB0" w:rsidP="00DD5AB0" w:rsidRDefault="00DD5AB0" w14:paraId="1FF310BA" w14:textId="77777777">
      <w:pPr>
        <w:rPr>
          <w:rFonts w:eastAsia="Calibri" w:cs="Times New Roman"/>
        </w:rPr>
      </w:pPr>
      <w:r w:rsidRPr="00B66641">
        <w:rPr>
          <w:rFonts w:eastAsia="Calibri" w:cs="Times New Roman"/>
        </w:rPr>
        <w:t xml:space="preserve">Ved den første udmøntning af bemyndigelsen </w:t>
      </w:r>
      <w:r>
        <w:rPr>
          <w:rFonts w:eastAsia="Calibri" w:cs="Times New Roman"/>
        </w:rPr>
        <w:t>forventes</w:t>
      </w:r>
      <w:r w:rsidRPr="00B66641">
        <w:rPr>
          <w:rFonts w:eastAsia="Calibri" w:cs="Times New Roman"/>
        </w:rPr>
        <w:t xml:space="preserve"> det således</w:t>
      </w:r>
      <w:r>
        <w:rPr>
          <w:rFonts w:eastAsia="Calibri" w:cs="Times New Roman"/>
        </w:rPr>
        <w:t>,</w:t>
      </w:r>
      <w:r w:rsidRPr="00B66641">
        <w:rPr>
          <w:rFonts w:eastAsia="Calibri" w:cs="Times New Roman"/>
        </w:rPr>
        <w:t xml:space="preserve"> at </w:t>
      </w:r>
      <w:r>
        <w:rPr>
          <w:rFonts w:eastAsia="Calibri" w:cs="Times New Roman"/>
        </w:rPr>
        <w:t xml:space="preserve">det vil blive </w:t>
      </w:r>
      <w:r w:rsidRPr="00B66641">
        <w:rPr>
          <w:rFonts w:eastAsia="Calibri" w:cs="Times New Roman"/>
        </w:rPr>
        <w:t>fasts</w:t>
      </w:r>
      <w:r>
        <w:rPr>
          <w:rFonts w:eastAsia="Calibri" w:cs="Times New Roman"/>
        </w:rPr>
        <w:t>at</w:t>
      </w:r>
      <w:r w:rsidRPr="00B66641">
        <w:rPr>
          <w:rFonts w:eastAsia="Calibri" w:cs="Times New Roman"/>
        </w:rPr>
        <w:t xml:space="preserve">, at kommunalbestyrelsen alene </w:t>
      </w:r>
      <w:r>
        <w:rPr>
          <w:rFonts w:eastAsia="Calibri" w:cs="Times New Roman"/>
        </w:rPr>
        <w:t>vil skulle</w:t>
      </w:r>
      <w:r w:rsidRPr="00B66641">
        <w:rPr>
          <w:rFonts w:eastAsia="Calibri" w:cs="Times New Roman"/>
        </w:rPr>
        <w:t xml:space="preserve"> </w:t>
      </w:r>
      <w:r>
        <w:rPr>
          <w:rFonts w:eastAsia="Calibri" w:cs="Times New Roman"/>
        </w:rPr>
        <w:t>påse,</w:t>
      </w:r>
      <w:r w:rsidRPr="00B66641">
        <w:rPr>
          <w:rFonts w:eastAsia="Calibri" w:cs="Times New Roman"/>
        </w:rPr>
        <w:t xml:space="preserve"> om </w:t>
      </w:r>
      <w:r>
        <w:rPr>
          <w:rFonts w:eastAsia="Calibri" w:cs="Times New Roman"/>
        </w:rPr>
        <w:t xml:space="preserve">den økonomiske </w:t>
      </w:r>
      <w:r w:rsidRPr="00B66641">
        <w:rPr>
          <w:rFonts w:eastAsia="Calibri" w:cs="Times New Roman"/>
        </w:rPr>
        <w:t xml:space="preserve">ramme for det kommende år kan </w:t>
      </w:r>
      <w:r>
        <w:rPr>
          <w:rFonts w:eastAsia="Calibri" w:cs="Times New Roman"/>
        </w:rPr>
        <w:t xml:space="preserve">forventes </w:t>
      </w:r>
      <w:r w:rsidRPr="00B66641">
        <w:rPr>
          <w:rFonts w:eastAsia="Calibri" w:cs="Times New Roman"/>
        </w:rPr>
        <w:t>overhold</w:t>
      </w:r>
      <w:r>
        <w:rPr>
          <w:rFonts w:eastAsia="Calibri" w:cs="Times New Roman"/>
        </w:rPr>
        <w:t>t</w:t>
      </w:r>
      <w:r w:rsidRPr="00B66641">
        <w:rPr>
          <w:rFonts w:eastAsia="Calibri" w:cs="Times New Roman"/>
        </w:rPr>
        <w:t>, hvis Vandsektortilsynet har truffet afgørelse om fradrag i rammen for de</w:t>
      </w:r>
      <w:r>
        <w:rPr>
          <w:rFonts w:eastAsia="Calibri" w:cs="Times New Roman"/>
        </w:rPr>
        <w:t>t eller de</w:t>
      </w:r>
      <w:r w:rsidRPr="00B66641">
        <w:rPr>
          <w:rFonts w:eastAsia="Calibri" w:cs="Times New Roman"/>
        </w:rPr>
        <w:t xml:space="preserve"> følgende år, fordi vandselskabet har overskredet fleksibiliteten i rammesystemet, og Vandsektortilsynet har sendt meddelelse </w:t>
      </w:r>
      <w:r>
        <w:rPr>
          <w:rFonts w:eastAsia="Calibri" w:cs="Times New Roman"/>
        </w:rPr>
        <w:t>her</w:t>
      </w:r>
      <w:r w:rsidRPr="00B66641">
        <w:rPr>
          <w:rFonts w:eastAsia="Calibri" w:cs="Times New Roman"/>
        </w:rPr>
        <w:t xml:space="preserve">om til kommunen. </w:t>
      </w:r>
      <w:r>
        <w:rPr>
          <w:rFonts w:eastAsia="Calibri" w:cs="Times New Roman"/>
        </w:rPr>
        <w:t xml:space="preserve">Det forventes således, at der i medfør af den foreslåede bestemmelse i vandsektorlovens § 11 b vil blive fastsat regler om, at </w:t>
      </w:r>
      <w:r w:rsidRPr="00B66641">
        <w:rPr>
          <w:rFonts w:eastAsia="Calibri" w:cs="Times New Roman"/>
        </w:rPr>
        <w:t xml:space="preserve">Vandsektortilsynet vil skulle give meddelelse til kommunen i de tilfælde, hvor selskabet i foregående år har overskredet sine </w:t>
      </w:r>
      <w:r>
        <w:rPr>
          <w:rFonts w:eastAsia="Calibri" w:cs="Times New Roman"/>
        </w:rPr>
        <w:t xml:space="preserve">økonomiske </w:t>
      </w:r>
      <w:r w:rsidRPr="00B66641">
        <w:rPr>
          <w:rFonts w:eastAsia="Calibri" w:cs="Times New Roman"/>
        </w:rPr>
        <w:t xml:space="preserve">rammer i et omfang, så den fleksibilitet mellem de enkelte år, der er indbygget i reguleringen, er overskredet, jf. den påtænkte kontrolordning </w:t>
      </w:r>
      <w:r>
        <w:rPr>
          <w:rFonts w:eastAsia="Calibri" w:cs="Times New Roman"/>
        </w:rPr>
        <w:t>beskrevet</w:t>
      </w:r>
      <w:r w:rsidRPr="00B66641">
        <w:rPr>
          <w:rFonts w:eastAsia="Calibri" w:cs="Times New Roman"/>
        </w:rPr>
        <w:t xml:space="preserve"> i afsnit </w:t>
      </w:r>
      <w:r>
        <w:rPr>
          <w:rFonts w:eastAsia="Calibri" w:cs="Times New Roman"/>
        </w:rPr>
        <w:t>3.2.1.,</w:t>
      </w:r>
      <w:r w:rsidRPr="00B66641">
        <w:rPr>
          <w:rFonts w:eastAsia="Calibri" w:cs="Times New Roman"/>
        </w:rPr>
        <w:t xml:space="preserve"> og Vandsektortilsynet derfor har foretaget fradrag i rammen for det følgende år. </w:t>
      </w:r>
    </w:p>
    <w:p w:rsidR="00DD5AB0" w:rsidP="00DD5AB0" w:rsidRDefault="00DD5AB0" w14:paraId="4AD58583" w14:textId="77777777">
      <w:pPr>
        <w:rPr>
          <w:rFonts w:eastAsia="Calibri" w:cs="Times New Roman"/>
        </w:rPr>
      </w:pPr>
    </w:p>
    <w:p w:rsidR="00DD5AB0" w:rsidP="00DD5AB0" w:rsidRDefault="00DD5AB0" w14:paraId="7C6FD98A" w14:textId="77777777">
      <w:pPr>
        <w:rPr>
          <w:rFonts w:eastAsia="Calibri" w:cs="Times New Roman"/>
        </w:rPr>
      </w:pPr>
      <w:r>
        <w:t xml:space="preserve">Det er ikke hensigten med forslaget at ændre på, at kommunalbestyrelsen skal afvise at godkende </w:t>
      </w:r>
      <w:r>
        <w:rPr>
          <w:rFonts w:eastAsia="Calibri" w:cs="Times New Roman"/>
        </w:rPr>
        <w:t xml:space="preserve">bidrag, såfremt </w:t>
      </w:r>
      <w:r>
        <w:t>k</w:t>
      </w:r>
      <w:r w:rsidRPr="00C75578">
        <w:t xml:space="preserve">ommunalbestyrelsen </w:t>
      </w:r>
      <w:r>
        <w:t>vurderer, at den almene vandforsynings fastsatte bidrag sammenholdt med de budgetterede udgifter og øvrige oplysninger ikke kan understøtte, at den almene vandforsyning opfylder balancekravet.</w:t>
      </w:r>
      <w:r w:rsidRPr="0014515F">
        <w:t xml:space="preserve"> </w:t>
      </w:r>
      <w:r>
        <w:t xml:space="preserve">Det vil i så fald fortsat være op til den almene vandforsyning, om det for at opnå kommunalbestyrelsens godkendelse vil ændre de fastsatte bidrag eller de budgetterede udgifter m.v. Vandselskabet vil i den sammenhæng skulle sikre sig, at </w:t>
      </w:r>
      <w:r w:rsidRPr="00FC7E92">
        <w:t>andre bindende krav</w:t>
      </w:r>
      <w:r>
        <w:t xml:space="preserve"> fortsat overholdes, herunder også </w:t>
      </w:r>
      <w:r>
        <w:rPr>
          <w:rFonts w:eastAsia="Calibri" w:cs="Times New Roman"/>
        </w:rPr>
        <w:t>en eventuel udmeldt indtægtsramme eller regnskabsmæssige kontrolramme,</w:t>
      </w:r>
      <w:r w:rsidRPr="0014515F">
        <w:t xml:space="preserve"> </w:t>
      </w:r>
      <w:r w:rsidRPr="0014515F">
        <w:rPr>
          <w:rFonts w:eastAsia="Calibri" w:cs="Times New Roman"/>
        </w:rPr>
        <w:t>inklusive eventuelle forventede nye tillæg</w:t>
      </w:r>
      <w:r>
        <w:rPr>
          <w:rFonts w:eastAsia="Calibri" w:cs="Times New Roman"/>
        </w:rPr>
        <w:t xml:space="preserve"> og IPO. </w:t>
      </w:r>
    </w:p>
    <w:p w:rsidR="00DD5AB0" w:rsidP="00DD5AB0" w:rsidRDefault="00DD5AB0" w14:paraId="69F97300" w14:textId="77777777">
      <w:pPr>
        <w:rPr>
          <w:rFonts w:eastAsia="Calibri" w:cs="Times New Roman"/>
        </w:rPr>
      </w:pPr>
    </w:p>
    <w:p w:rsidR="00DD5AB0" w:rsidP="00DD5AB0" w:rsidRDefault="00DD5AB0" w14:paraId="21BDA82F" w14:textId="77777777">
      <w:pPr>
        <w:rPr>
          <w:rFonts w:eastAsia="Calibri" w:cs="Times New Roman"/>
        </w:rPr>
      </w:pPr>
      <w:r>
        <w:rPr>
          <w:rFonts w:eastAsia="Calibri" w:cs="Times New Roman"/>
        </w:rPr>
        <w:t>Kommunalbestyrelsen vil således fortsat ikke på grund af manglende overholdelse af balancekravet kunne bestemme, at bidrag skal fastsættes til en bestemt størrelse.</w:t>
      </w:r>
    </w:p>
    <w:p w:rsidR="00DD5AB0" w:rsidP="00DD5AB0" w:rsidRDefault="00DD5AB0" w14:paraId="03E9DD1B" w14:textId="77777777">
      <w:pPr>
        <w:rPr>
          <w:rFonts w:eastAsia="Calibri" w:cs="Times New Roman"/>
        </w:rPr>
      </w:pPr>
    </w:p>
    <w:p w:rsidR="00DD5AB0" w:rsidP="00DD5AB0" w:rsidRDefault="00DD5AB0" w14:paraId="3DD419F8" w14:textId="77777777">
      <w:pPr>
        <w:rPr>
          <w:rFonts w:eastAsia="Calibri" w:cs="Times New Roman"/>
        </w:rPr>
      </w:pPr>
      <w:r>
        <w:rPr>
          <w:rFonts w:eastAsia="Calibri" w:cs="Times New Roman"/>
        </w:rPr>
        <w:t xml:space="preserve">Det forventes, at </w:t>
      </w:r>
      <w:r w:rsidRPr="00B66641">
        <w:rPr>
          <w:rFonts w:eastAsia="Calibri" w:cs="Times New Roman"/>
        </w:rPr>
        <w:t xml:space="preserve">Vandsektortilsynets meddelelse til kommunen </w:t>
      </w:r>
      <w:r>
        <w:rPr>
          <w:rFonts w:eastAsia="Calibri" w:cs="Times New Roman"/>
        </w:rPr>
        <w:t>bl.a.</w:t>
      </w:r>
      <w:r w:rsidRPr="00464582">
        <w:rPr>
          <w:rFonts w:eastAsia="Calibri" w:cs="Times New Roman"/>
        </w:rPr>
        <w:t xml:space="preserve"> </w:t>
      </w:r>
      <w:r>
        <w:rPr>
          <w:rFonts w:eastAsia="Calibri" w:cs="Times New Roman"/>
        </w:rPr>
        <w:t>vil skulle</w:t>
      </w:r>
      <w:r w:rsidRPr="00B66641">
        <w:rPr>
          <w:rFonts w:eastAsia="Calibri" w:cs="Times New Roman"/>
        </w:rPr>
        <w:t xml:space="preserve"> indeholde oplysning om størrelse af </w:t>
      </w:r>
      <w:r>
        <w:rPr>
          <w:rFonts w:eastAsia="Calibri" w:cs="Times New Roman"/>
        </w:rPr>
        <w:t>den økonomiske ramme</w:t>
      </w:r>
      <w:r w:rsidRPr="00B66641">
        <w:rPr>
          <w:rFonts w:eastAsia="Calibri" w:cs="Times New Roman"/>
        </w:rPr>
        <w:t xml:space="preserve"> for det følgende kalenderår. </w:t>
      </w:r>
      <w:r>
        <w:rPr>
          <w:rFonts w:eastAsia="Calibri" w:cs="Times New Roman"/>
        </w:rPr>
        <w:t xml:space="preserve">Der henvises til lovforslagets § 1, nr. 30, og bemærkningerne hertil vedrørende den foreslåede § 11 b i vandsektorloven. </w:t>
      </w:r>
      <w:r w:rsidRPr="00B66641">
        <w:rPr>
          <w:rFonts w:eastAsia="Calibri" w:cs="Times New Roman"/>
        </w:rPr>
        <w:t xml:space="preserve">Efter modtagelse af </w:t>
      </w:r>
      <w:r>
        <w:rPr>
          <w:rFonts w:eastAsia="Calibri" w:cs="Times New Roman"/>
        </w:rPr>
        <w:t>afgørelsen</w:t>
      </w:r>
      <w:r w:rsidRPr="00B66641">
        <w:rPr>
          <w:rFonts w:eastAsia="Calibri" w:cs="Times New Roman"/>
        </w:rPr>
        <w:t xml:space="preserve"> fra Vandsektortilsynet </w:t>
      </w:r>
      <w:r>
        <w:rPr>
          <w:rFonts w:eastAsia="Calibri" w:cs="Times New Roman"/>
        </w:rPr>
        <w:t>vil</w:t>
      </w:r>
      <w:r w:rsidRPr="00B66641">
        <w:rPr>
          <w:rFonts w:eastAsia="Calibri" w:cs="Times New Roman"/>
        </w:rPr>
        <w:t xml:space="preserve"> selskabet i forbindelse med indsendelse af </w:t>
      </w:r>
      <w:r>
        <w:rPr>
          <w:rFonts w:eastAsia="Calibri" w:cs="Times New Roman"/>
        </w:rPr>
        <w:t>bidrag</w:t>
      </w:r>
      <w:r w:rsidRPr="00B66641">
        <w:rPr>
          <w:rFonts w:eastAsia="Calibri" w:cs="Times New Roman"/>
        </w:rPr>
        <w:t xml:space="preserve"> til kommunal</w:t>
      </w:r>
      <w:r>
        <w:rPr>
          <w:rFonts w:eastAsia="Calibri" w:cs="Times New Roman"/>
        </w:rPr>
        <w:t>bestyrelsens</w:t>
      </w:r>
      <w:r w:rsidRPr="00B66641">
        <w:rPr>
          <w:rFonts w:eastAsia="Calibri" w:cs="Times New Roman"/>
        </w:rPr>
        <w:t xml:space="preserve"> </w:t>
      </w:r>
      <w:r>
        <w:rPr>
          <w:rFonts w:eastAsia="Calibri" w:cs="Times New Roman"/>
        </w:rPr>
        <w:t>godkendelse</w:t>
      </w:r>
      <w:r w:rsidRPr="00B66641">
        <w:rPr>
          <w:rFonts w:eastAsia="Calibri" w:cs="Times New Roman"/>
        </w:rPr>
        <w:t xml:space="preserve"> </w:t>
      </w:r>
      <w:r>
        <w:rPr>
          <w:rFonts w:eastAsia="Calibri" w:cs="Times New Roman"/>
        </w:rPr>
        <w:t xml:space="preserve">skulle </w:t>
      </w:r>
      <w:r w:rsidRPr="00B66641">
        <w:rPr>
          <w:rFonts w:eastAsia="Calibri" w:cs="Times New Roman"/>
        </w:rPr>
        <w:t xml:space="preserve">indsende en redegørelse til kommunen om den forventede overholdelse af rammen. Kommunen vil skulle </w:t>
      </w:r>
      <w:r>
        <w:rPr>
          <w:rFonts w:eastAsia="Calibri" w:cs="Times New Roman"/>
        </w:rPr>
        <w:t>påse</w:t>
      </w:r>
      <w:r w:rsidRPr="00B66641">
        <w:rPr>
          <w:rFonts w:eastAsia="Calibri" w:cs="Times New Roman"/>
        </w:rPr>
        <w:t xml:space="preserve">, at vandselskabet har indsendt denne redegørelse til kommunen om, hvordan rammen for det kommende kalenderår forventes overholdt, ved siden af </w:t>
      </w:r>
      <w:r>
        <w:rPr>
          <w:rFonts w:eastAsia="Calibri" w:cs="Times New Roman"/>
        </w:rPr>
        <w:t xml:space="preserve">de </w:t>
      </w:r>
      <w:r w:rsidRPr="00B66641">
        <w:rPr>
          <w:rFonts w:eastAsia="Calibri" w:cs="Times New Roman"/>
        </w:rPr>
        <w:t>oplysninger</w:t>
      </w:r>
      <w:r>
        <w:rPr>
          <w:rFonts w:eastAsia="Calibri" w:cs="Times New Roman"/>
        </w:rPr>
        <w:t>, der i øvrigt skal indsendes</w:t>
      </w:r>
      <w:r w:rsidRPr="00B66641">
        <w:rPr>
          <w:rFonts w:eastAsia="Calibri" w:cs="Times New Roman"/>
        </w:rPr>
        <w:t xml:space="preserve"> </w:t>
      </w:r>
      <w:r>
        <w:rPr>
          <w:rFonts w:eastAsia="Calibri" w:cs="Times New Roman"/>
        </w:rPr>
        <w:t xml:space="preserve">vedrørende bl.a. overholdelse </w:t>
      </w:r>
      <w:r w:rsidRPr="00B66641">
        <w:rPr>
          <w:rFonts w:eastAsia="Calibri" w:cs="Times New Roman"/>
        </w:rPr>
        <w:t xml:space="preserve">af </w:t>
      </w:r>
      <w:r>
        <w:rPr>
          <w:rFonts w:eastAsia="Calibri" w:cs="Times New Roman"/>
        </w:rPr>
        <w:t>hvile i sig selv-princippet</w:t>
      </w:r>
      <w:r w:rsidRPr="00B66641">
        <w:rPr>
          <w:rFonts w:eastAsia="Calibri" w:cs="Times New Roman"/>
        </w:rPr>
        <w:t xml:space="preserve">, </w:t>
      </w:r>
      <w:r>
        <w:rPr>
          <w:rFonts w:eastAsia="Calibri" w:cs="Times New Roman"/>
        </w:rPr>
        <w:t xml:space="preserve">herunder oplysninger om </w:t>
      </w:r>
      <w:r w:rsidRPr="00B66641">
        <w:rPr>
          <w:rFonts w:eastAsia="Calibri" w:cs="Times New Roman"/>
        </w:rPr>
        <w:t xml:space="preserve">budget. </w:t>
      </w:r>
      <w:r>
        <w:rPr>
          <w:rFonts w:eastAsia="Calibri" w:cs="Times New Roman"/>
        </w:rPr>
        <w:t xml:space="preserve">Ved den første udmøntning </w:t>
      </w:r>
      <w:r>
        <w:t xml:space="preserve">forventes, at det vil blive fastsat, at kommunalbestyrelsen </w:t>
      </w:r>
      <w:r>
        <w:rPr>
          <w:rFonts w:eastAsia="Calibri" w:cs="Times New Roman"/>
        </w:rPr>
        <w:t>vil</w:t>
      </w:r>
      <w:r w:rsidRPr="00B66641">
        <w:rPr>
          <w:rFonts w:eastAsia="Calibri" w:cs="Times New Roman"/>
        </w:rPr>
        <w:t xml:space="preserve"> </w:t>
      </w:r>
      <w:r>
        <w:rPr>
          <w:rFonts w:eastAsia="Calibri" w:cs="Times New Roman"/>
        </w:rPr>
        <w:t xml:space="preserve">skulle </w:t>
      </w:r>
      <w:r w:rsidRPr="00B66641">
        <w:rPr>
          <w:rFonts w:eastAsia="Calibri" w:cs="Times New Roman"/>
        </w:rPr>
        <w:t xml:space="preserve">påse, at vandselskabets </w:t>
      </w:r>
      <w:r>
        <w:rPr>
          <w:rFonts w:eastAsia="Calibri" w:cs="Times New Roman"/>
        </w:rPr>
        <w:t xml:space="preserve">økonomiske </w:t>
      </w:r>
      <w:r w:rsidRPr="00B66641">
        <w:rPr>
          <w:rFonts w:eastAsia="Calibri" w:cs="Times New Roman"/>
        </w:rPr>
        <w:t xml:space="preserve">ramme for det kommende år må forventes overholdt. Kommunen </w:t>
      </w:r>
      <w:r>
        <w:rPr>
          <w:rFonts w:eastAsia="Calibri" w:cs="Times New Roman"/>
        </w:rPr>
        <w:t>vil</w:t>
      </w:r>
      <w:r w:rsidRPr="00B66641">
        <w:rPr>
          <w:rFonts w:eastAsia="Calibri" w:cs="Times New Roman"/>
        </w:rPr>
        <w:t xml:space="preserve"> således </w:t>
      </w:r>
      <w:r>
        <w:rPr>
          <w:rFonts w:eastAsia="Calibri" w:cs="Times New Roman"/>
        </w:rPr>
        <w:t xml:space="preserve">skulle </w:t>
      </w:r>
      <w:r w:rsidRPr="00B66641">
        <w:rPr>
          <w:rFonts w:eastAsia="Calibri" w:cs="Times New Roman"/>
        </w:rPr>
        <w:t xml:space="preserve">påse, at selskabets samlede indtægter fra anlægs- og driftsbidrag tillagt andre forventede indtægter, som skal indtægtsføres i medfør af </w:t>
      </w:r>
      <w:r>
        <w:t>reguleringen med økonomiske rammer</w:t>
      </w:r>
      <w:r w:rsidRPr="00B66641">
        <w:rPr>
          <w:rFonts w:eastAsia="Calibri" w:cs="Times New Roman"/>
        </w:rPr>
        <w:t>, f.eks. indtægter fra salg, forpagtning, udlejning eller lignende af overskudskapacitet i vandselskabets anlæg, salg af overskuds- eller biprodukter og salg af energi, finansielle indtægter og overskud fra tilknyttet virksomhed, ikke forventes at overstige vandselskabets</w:t>
      </w:r>
      <w:r>
        <w:rPr>
          <w:rFonts w:eastAsia="Calibri" w:cs="Times New Roman"/>
        </w:rPr>
        <w:t xml:space="preserve"> økonomiske </w:t>
      </w:r>
      <w:r w:rsidRPr="00B66641">
        <w:rPr>
          <w:rFonts w:eastAsia="Calibri" w:cs="Times New Roman"/>
        </w:rPr>
        <w:t xml:space="preserve">ramme for det kommende kalenderår tillagt forventede nye tillæg og </w:t>
      </w:r>
      <w:r>
        <w:rPr>
          <w:rFonts w:eastAsia="Calibri" w:cs="Times New Roman"/>
        </w:rPr>
        <w:t xml:space="preserve">forventede </w:t>
      </w:r>
      <w:r w:rsidRPr="00B66641">
        <w:rPr>
          <w:rFonts w:eastAsia="Calibri" w:cs="Times New Roman"/>
        </w:rPr>
        <w:t>ændring</w:t>
      </w:r>
      <w:r>
        <w:rPr>
          <w:rFonts w:eastAsia="Calibri" w:cs="Times New Roman"/>
        </w:rPr>
        <w:t>er</w:t>
      </w:r>
      <w:r w:rsidRPr="00B66641">
        <w:rPr>
          <w:rFonts w:eastAsia="Calibri" w:cs="Times New Roman"/>
        </w:rPr>
        <w:t xml:space="preserve"> i IPO. </w:t>
      </w:r>
    </w:p>
    <w:p w:rsidR="00DD5AB0" w:rsidP="00DD5AB0" w:rsidRDefault="00DD5AB0" w14:paraId="0CF50BAD" w14:textId="77777777">
      <w:pPr>
        <w:rPr>
          <w:rFonts w:eastAsia="Calibri" w:cs="Times New Roman"/>
        </w:rPr>
      </w:pPr>
    </w:p>
    <w:p w:rsidR="00DD5AB0" w:rsidP="00DD5AB0" w:rsidRDefault="00DD5AB0" w14:paraId="2FCD9163" w14:textId="77777777">
      <w:pPr>
        <w:rPr>
          <w:rFonts w:eastAsia="Calibri" w:cs="Times New Roman"/>
        </w:rPr>
      </w:pPr>
      <w:r>
        <w:rPr>
          <w:rFonts w:eastAsia="Calibri" w:cs="Times New Roman"/>
        </w:rPr>
        <w:t>Det er endvidere hensigten at fastsætte, at kommunalbestyrelsen i sin afgørelse vil skulle tage hensyn til, hvis et vandselskab for et år har fastsat bidrag med henblik på at komme i balance i forhold til kontrolsystemet for de økonomiske rammer, som påtænkes indført, jf. lovforslagets § 1, nr. 19, og bemærkningerne dertil, selvom det betyder, at der ikke i forhold til hvile i sig selv-princippet er balance det pågældende år. I givet fald vil dette skulle udlignes de følgende år, så kravet om balance over en årrække overholdes.</w:t>
      </w:r>
    </w:p>
    <w:p w:rsidR="00DD5AB0" w:rsidP="00DD5AB0" w:rsidRDefault="00DD5AB0" w14:paraId="7C4F5CE0" w14:textId="77777777">
      <w:pPr>
        <w:rPr>
          <w:rFonts w:eastAsia="Calibri" w:cs="Times New Roman"/>
        </w:rPr>
      </w:pPr>
    </w:p>
    <w:p w:rsidR="00DD5AB0" w:rsidP="00DD5AB0" w:rsidRDefault="00DD5AB0" w14:paraId="0BAAFC62" w14:textId="77777777">
      <w:r>
        <w:t>I medfør af forslaget til § 54, stk. 3, 1. pkt., vil ministeren endvidere kunne fastsætte regler om, at kommunalbestyrelsen inden godkendelse af størrelsen på indsendte anlægs- og driftsbidrag skal påse overensstemmelsen med miljø- og forsyningsregler i vandforsyningsloven. Ved den første udmøntning af bemyndigelsen er det ikke hensigten at fastsætte regler herom.</w:t>
      </w:r>
    </w:p>
    <w:p w:rsidR="00DD5AB0" w:rsidP="00DD5AB0" w:rsidRDefault="00DD5AB0" w14:paraId="39A0EA95" w14:textId="77777777"/>
    <w:p w:rsidR="00DD5AB0" w:rsidP="00DD5AB0" w:rsidRDefault="00DD5AB0" w14:paraId="6D542BB2" w14:textId="77777777">
      <w:r>
        <w:t>Bemyndigelsen</w:t>
      </w:r>
      <w:r w:rsidRPr="00F435E7">
        <w:t xml:space="preserve"> </w:t>
      </w:r>
      <w:r>
        <w:t>i forslaget til § 54, stk. 3, 1. pkt., vil desuden kunne anvendes til at fastsætte regler om procedure- og sagsbehandlingsmæssige regler for kommunalbestyrelsens afgørelse efter forslaget til § 54, stk. 1.</w:t>
      </w:r>
    </w:p>
    <w:p w:rsidR="00DD5AB0" w:rsidP="00DD5AB0" w:rsidRDefault="00DD5AB0" w14:paraId="511D3623" w14:textId="77777777"/>
    <w:p w:rsidR="00DD5AB0" w:rsidP="00DD5AB0" w:rsidRDefault="00DD5AB0" w14:paraId="68B2BAE6" w14:textId="77777777">
      <w:r>
        <w:t>Bemyndigelsen vedrørende nærmere regler om kommunalbestyrelsens afgørelse vil f.eks. kunne anvendes til at fastsætte regler om, at de nævnte bidrag skal være godkendt af eller anmeldt til kommunalbestyrelsen inden opkrævningsperiodens begyndelse. Bemyndigelsen vil desuden</w:t>
      </w:r>
      <w:r w:rsidRPr="122E3C48">
        <w:t xml:space="preserve"> </w:t>
      </w:r>
      <w:r>
        <w:t>kunne anvendes til at fastsætte et krav om, at kommunalbestyrelsens godkendelse i henhold til den foreslåede § 54, stk. 1, skal ske inden for en bestemt frist efter den almene vandforsynings indsendelse af fastsatte anlægs- og driftsbidrag. Bemyndigelsen vil endvidere kunne anvendes til at fastsætte fristregler over</w:t>
      </w:r>
      <w:r w:rsidRPr="122E3C48">
        <w:t xml:space="preserve"> </w:t>
      </w:r>
      <w:r>
        <w:t>for nærmere definerede grupper af almene vandforsyninger som f.eks. almene vandforsyninger, som er omfattet af vandsektorlovens kapitel 3. Sådanne fristregler kan bidrage til at sikre, at kommunalbestyrelsen træffer afgørelse om de indsendte anlægs- og driftsbidrag inden den påtænkte opkrævningsperiode.</w:t>
      </w:r>
    </w:p>
    <w:p w:rsidR="00DD5AB0" w:rsidP="00DD5AB0" w:rsidRDefault="00DD5AB0" w14:paraId="2BB8EFC2" w14:textId="77777777"/>
    <w:p w:rsidR="00DD5AB0" w:rsidP="00DD5AB0" w:rsidRDefault="00DD5AB0" w14:paraId="70D2B606" w14:textId="77777777">
      <w:r>
        <w:t xml:space="preserve">Der vil endvidere kunne fastsættes regler, der skal sikre, at kommunalbestyrelsens afgørelse for almene vandforsyninger, som er omfattet af vandsektorlovens kapitel 3, ikke træffes, før Vandsektortilsynet har truffet afgørelse om selskabets økonomiske ramme og dermed bl.a. afklaret, hvorvidt kommunalbestyrelsen vil skulle påse den forventede overholdelse af den økonomiske ramme for det følgende år. Det vil kunne ske ved f.eks. at fastsætte, at kommunalbestyrelsen skal sikre sig, at Vandsektortilsynet har truffet afgørelse om den økonomiske ramme, inden kommunalbestyrelsen træffer afgørelse om bidrag, eller at kommunalbestyrelsens afgørelse tidligst kan træffes inden et nærmere fastsat tidspunkt. Det vil endvidere kunne sikres ved at fastsætte krav til vandselskabets oplysningspligter i medfør af forslaget til § 55 b, stk. 1, jf. lovforslagets § 2, nr. 10. Formålet er at sikre, at Vandsektortilsynet afgørelser om økonomiske rammer, i det omfang de giver anledning til, at kommunalbestyrelsen skal påse særlige forhold, herunder den forventede overholdelse af rammen for det kommende år eller indregning af specifikke udgifter, kan nå at blive inddraget i den kommunale afgørelse i henhold til vandforsyningslovens § 54, stk. 1, inden afgørelse om bidrag træffes. </w:t>
      </w:r>
    </w:p>
    <w:p w:rsidR="00DD5AB0" w:rsidP="00DD5AB0" w:rsidRDefault="00DD5AB0" w14:paraId="5E9DE822" w14:textId="77777777">
      <w:pPr>
        <w:rPr>
          <w:rFonts w:eastAsia="Calibri" w:cs="Times New Roman"/>
        </w:rPr>
      </w:pPr>
    </w:p>
    <w:p w:rsidR="00DD5AB0" w:rsidP="00DD5AB0" w:rsidRDefault="00DD5AB0" w14:paraId="6ADF462D" w14:textId="77777777">
      <w:pPr>
        <w:rPr>
          <w:rFonts w:eastAsia="Calibri" w:cs="Times New Roman"/>
        </w:rPr>
      </w:pPr>
      <w:r>
        <w:t xml:space="preserve">Det foreslås, at det i vandforsyningslovens </w:t>
      </w:r>
      <w:r w:rsidRPr="00730319">
        <w:rPr>
          <w:iCs/>
        </w:rPr>
        <w:t>§ 54</w:t>
      </w:r>
      <w:r w:rsidRPr="00546A42">
        <w:rPr>
          <w:i/>
          <w:iCs/>
        </w:rPr>
        <w:t xml:space="preserve">, </w:t>
      </w:r>
      <w:r w:rsidRPr="00360B67">
        <w:rPr>
          <w:iCs/>
        </w:rPr>
        <w:t xml:space="preserve">stk. </w:t>
      </w:r>
      <w:r>
        <w:rPr>
          <w:iCs/>
        </w:rPr>
        <w:t>3</w:t>
      </w:r>
      <w:r w:rsidRPr="00360B67">
        <w:rPr>
          <w:iCs/>
        </w:rPr>
        <w:t>,</w:t>
      </w:r>
      <w:r w:rsidRPr="00546A42">
        <w:rPr>
          <w:i/>
          <w:iCs/>
        </w:rPr>
        <w:t xml:space="preserve"> </w:t>
      </w:r>
      <w:r>
        <w:rPr>
          <w:i/>
          <w:iCs/>
        </w:rPr>
        <w:t>2</w:t>
      </w:r>
      <w:r w:rsidRPr="00546A42">
        <w:rPr>
          <w:i/>
          <w:iCs/>
        </w:rPr>
        <w:t>. pkt.,</w:t>
      </w:r>
      <w:r>
        <w:t xml:space="preserve"> indsættes, at ministeren også kan fastsætte regler om almene vandforsyningers midlertidige fastsættelse af anlægs- og driftsbidrag uden kommunalbestyrelsens godkendelse efter stk. 1.</w:t>
      </w:r>
    </w:p>
    <w:p w:rsidR="00DD5AB0" w:rsidP="00DD5AB0" w:rsidRDefault="00DD5AB0" w14:paraId="129426C9" w14:textId="77777777">
      <w:pPr>
        <w:rPr>
          <w:rFonts w:eastAsia="Calibri" w:cs="Times New Roman"/>
        </w:rPr>
      </w:pPr>
    </w:p>
    <w:p w:rsidR="00DD5AB0" w:rsidP="00DD5AB0" w:rsidRDefault="00DD5AB0" w14:paraId="58A09900"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4, stk. 3</w:t>
      </w:r>
      <w:r w:rsidRPr="00C01599">
        <w:rPr>
          <w:rFonts w:eastAsia="Calibri" w:cs="Times New Roman"/>
        </w:rPr>
        <w:t>,</w:t>
      </w:r>
      <w:r>
        <w:rPr>
          <w:rFonts w:eastAsia="Calibri" w:cs="Times New Roman"/>
        </w:rPr>
        <w:t xml:space="preserve"> 2.</w:t>
      </w:r>
      <w:r w:rsidRPr="00546A42">
        <w:rPr>
          <w:rFonts w:eastAsia="Calibri" w:cs="Times New Roman"/>
        </w:rPr>
        <w:t xml:space="preserve"> pkt.,</w:t>
      </w:r>
      <w:r>
        <w:rPr>
          <w:rFonts w:eastAsia="Calibri" w:cs="Times New Roman"/>
        </w:rPr>
        <w:t xml:space="preserve"> vil indebære, at </w:t>
      </w:r>
      <w:r w:rsidRPr="006C577C">
        <w:t>klima-, energi- og forsyningsministeren</w:t>
      </w:r>
      <w:r>
        <w:t xml:space="preserve"> vil kunne fastsætte regler om almene vandforsyningers midlertidige fastsættelse af anlægs- og driftsbidrag uden kommunalbestyrelsens forudgående godkendelse</w:t>
      </w:r>
      <w:r w:rsidRPr="001E2A07">
        <w:t xml:space="preserve"> </w:t>
      </w:r>
      <w:r>
        <w:t>efter stk. 1, 1. pkt.</w:t>
      </w:r>
    </w:p>
    <w:p w:rsidR="00DD5AB0" w:rsidP="00DD5AB0" w:rsidRDefault="00DD5AB0" w14:paraId="241A86BE" w14:textId="77777777"/>
    <w:p w:rsidR="00DD5AB0" w:rsidP="00DD5AB0" w:rsidRDefault="00DD5AB0" w14:paraId="28AFF686" w14:textId="77777777">
      <w:pPr>
        <w:rPr>
          <w:rFonts w:eastAsia="Calibri" w:cs="Times New Roman"/>
        </w:rPr>
      </w:pPr>
      <w:r>
        <w:rPr>
          <w:rFonts w:eastAsia="Calibri" w:cs="Times New Roman"/>
        </w:rPr>
        <w:t xml:space="preserve">Begrundelsen for den foreslåede bestemmelse i vandforsyningslovens § 54, stk. 3, 2. pkt., er, at der på grund af den almene vandforsynings forsyningspligt kan være behov for midlertidige opkrævninger i f.eks. tilfælde, hvor </w:t>
      </w:r>
      <w:r>
        <w:t>kommunalbestyrelsen mod forventning ikke har truffet afgørelse om godkendelse inden opkrævningsperiodens begyndelse.</w:t>
      </w:r>
    </w:p>
    <w:p w:rsidR="00DD5AB0" w:rsidP="00DD5AB0" w:rsidRDefault="00DD5AB0" w14:paraId="019141CF" w14:textId="77777777">
      <w:pPr>
        <w:rPr>
          <w:rFonts w:eastAsia="Calibri" w:cs="Times New Roman"/>
        </w:rPr>
      </w:pPr>
    </w:p>
    <w:p w:rsidR="00DD5AB0" w:rsidP="00DD5AB0" w:rsidRDefault="00DD5AB0" w14:paraId="3C964E7B" w14:textId="77777777">
      <w:pPr>
        <w:rPr>
          <w:rFonts w:eastAsia="Calibri" w:cs="Times New Roman"/>
        </w:rPr>
      </w:pPr>
      <w:r>
        <w:t xml:space="preserve">Bemyndigelsen vil kunne anvendes til at fastsætte regler om den almene vandforsynings midlertidige opkrævninger og om eventuel udligning, hvis kommunalbestyrelsen efterfølgende træffer afgørelse om afslag på godkendelse, eller hvis kommunalbestyrelsen på anden vis ikke har truffet afgørelse om godkendelse inden opkrævningsperiodens begyndelse. Dette kan f.eks. også omfatte visse tilfælde, hvor vandselskabet påklager kommunalbestyrelsens afslag på godkendelse. </w:t>
      </w:r>
    </w:p>
    <w:p w:rsidR="00DD5AB0" w:rsidP="00DD5AB0" w:rsidRDefault="00DD5AB0" w14:paraId="6D4DABEF" w14:textId="77777777">
      <w:pPr>
        <w:rPr>
          <w:rFonts w:eastAsia="Calibri" w:cs="Times New Roman"/>
        </w:rPr>
      </w:pPr>
    </w:p>
    <w:p w:rsidRPr="00B66641" w:rsidR="00DD5AB0" w:rsidP="00DD5AB0" w:rsidRDefault="00DD5AB0" w14:paraId="57C9E0AA" w14:textId="77777777">
      <w:pPr>
        <w:rPr>
          <w:rFonts w:eastAsia="Calibri" w:cs="Times New Roman"/>
        </w:rPr>
      </w:pPr>
      <w:r>
        <w:rPr>
          <w:rFonts w:eastAsia="Calibri" w:cs="Times New Roman"/>
        </w:rPr>
        <w:t>Det bemærkes, at klima-, energi- og forsyningsministeren i medfør af vandforsyningslovens § 84, stk. 2, vil kunne fastsætte straffebestemmelser i forhold til almene vandforsyningers manglende overholdelse af regler, der vil kunne fastsættes i medfør af den bemyndigelse, der foreslås indført med dette forslag til vandforsyningslovens § 54, stk. 3, 1. og 2. pkt.</w:t>
      </w:r>
    </w:p>
    <w:p w:rsidR="00DD5AB0" w:rsidP="00DD5AB0" w:rsidRDefault="00DD5AB0" w14:paraId="76BCC8E0" w14:textId="77777777"/>
    <w:p w:rsidR="00DD5AB0" w:rsidP="00DD5AB0" w:rsidRDefault="00DD5AB0" w14:paraId="43732187" w14:textId="77777777">
      <w:r>
        <w:t xml:space="preserve">Det foreslås, at det i vandforsyningslovens </w:t>
      </w:r>
      <w:r w:rsidRPr="005744D5">
        <w:t xml:space="preserve">§ 54, </w:t>
      </w:r>
      <w:r w:rsidRPr="00BA262E">
        <w:rPr>
          <w:i/>
        </w:rPr>
        <w:t xml:space="preserve">stk. </w:t>
      </w:r>
      <w:r>
        <w:rPr>
          <w:i/>
          <w:iCs/>
        </w:rPr>
        <w:t>4</w:t>
      </w:r>
      <w:r w:rsidRPr="00546A42">
        <w:rPr>
          <w:i/>
          <w:iCs/>
        </w:rPr>
        <w:t>,</w:t>
      </w:r>
      <w:r>
        <w:t xml:space="preserve"> indsættes, at </w:t>
      </w:r>
      <w:r w:rsidRPr="006C577C">
        <w:t>klima-, energi- og forsyningsministeren</w:t>
      </w:r>
      <w:r>
        <w:t xml:space="preserve"> kan fastsætte regler om, at kommunalbestyrelsen skal orientere andre myndigheder om afgørelser truffet i henhold til § 54, stk. 1, og om tilfælde, hvor</w:t>
      </w:r>
      <w:r w:rsidRPr="00F12123">
        <w:t xml:space="preserve"> kommunalbestyrelsen </w:t>
      </w:r>
      <w:r>
        <w:t xml:space="preserve">kommer i besiddelse af oplysninger, som tyder </w:t>
      </w:r>
      <w:r w:rsidRPr="00F12123">
        <w:t xml:space="preserve">på, at en almen vandforsyning omfattet af </w:t>
      </w:r>
      <w:r>
        <w:t>vandsektorlovens § 2, stk. 1</w:t>
      </w:r>
      <w:r w:rsidRPr="00F12123">
        <w:t xml:space="preserve">, har afholdt </w:t>
      </w:r>
      <w:r>
        <w:t>udgift</w:t>
      </w:r>
      <w:r w:rsidRPr="00F12123">
        <w:t>er</w:t>
      </w:r>
      <w:r>
        <w:t xml:space="preserve">, som ikke kan indregnes i bidrag i medfør af loven. </w:t>
      </w:r>
    </w:p>
    <w:p w:rsidR="00DD5AB0" w:rsidP="00DD5AB0" w:rsidRDefault="00DD5AB0" w14:paraId="32D9FE1A" w14:textId="77777777"/>
    <w:p w:rsidR="00DD5AB0" w:rsidP="00DD5AB0" w:rsidRDefault="00DD5AB0" w14:paraId="6FF5FEEA"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4, stk. 4</w:t>
      </w:r>
      <w:r w:rsidRPr="00546A42">
        <w:rPr>
          <w:rFonts w:eastAsia="Calibri" w:cs="Times New Roman"/>
        </w:rPr>
        <w:t>,</w:t>
      </w:r>
      <w:r>
        <w:rPr>
          <w:rFonts w:eastAsia="Calibri" w:cs="Times New Roman"/>
        </w:rPr>
        <w:t xml:space="preserve"> vil indebære, at </w:t>
      </w:r>
      <w:r w:rsidRPr="006C577C">
        <w:t>klima-, energi- og forsyningsministeren</w:t>
      </w:r>
      <w:r>
        <w:t xml:space="preserve"> vil kunne fastsætte nærmere regler om, at kommunalbestyrelsen skal orientere andre myndigheder om afgørelser truffet i henhold til § 54, stk. 1, og om tilfælde, hvor</w:t>
      </w:r>
      <w:r w:rsidRPr="00F12123">
        <w:t xml:space="preserve"> kommunalbestyrelsen </w:t>
      </w:r>
      <w:r>
        <w:t>kommer i besiddelse af oplysninger, som tyder</w:t>
      </w:r>
      <w:r w:rsidRPr="00F12123">
        <w:t xml:space="preserve"> på, at en almen vandforsyning</w:t>
      </w:r>
      <w:r>
        <w:t>, som er</w:t>
      </w:r>
      <w:r w:rsidRPr="00F12123">
        <w:t xml:space="preserve"> omfattet af </w:t>
      </w:r>
      <w:r>
        <w:t>vandsektorlovens § 2, stk. 1</w:t>
      </w:r>
      <w:r w:rsidRPr="00F12123">
        <w:t xml:space="preserve">, har afholdt </w:t>
      </w:r>
      <w:r>
        <w:t>udgift</w:t>
      </w:r>
      <w:r w:rsidRPr="00F12123">
        <w:t>er</w:t>
      </w:r>
      <w:r>
        <w:t>, som efter kommunalbestyrelsens vurdering ikke kan indregnes i bidrag i medfør af vandforsyningsloven. Dette vil også kunne omfatte tilfælde, hvor der er oplysninger, der tyder på, at der er bidragsfinansieret omkostninger til tilknyttet virksomhed eller ikke-markedsmæssige aftaler.</w:t>
      </w:r>
    </w:p>
    <w:p w:rsidR="00DD5AB0" w:rsidP="00DD5AB0" w:rsidRDefault="00DD5AB0" w14:paraId="4B413E2F" w14:textId="77777777"/>
    <w:p w:rsidR="00DD5AB0" w:rsidP="00DD5AB0" w:rsidRDefault="00DD5AB0" w14:paraId="20FB6F90" w14:textId="77777777">
      <w:r>
        <w:t xml:space="preserve">Begrundelsen for den foreslåede bestemmelse i vandforsyningslovens § 54, stk. 4, er, at der i forhold til Vandsektortilsynets opgavevaretagelse kan være behov for oplysninger fra kommunalbestyrelserne. Det gælder f.eks. i forbindelse med Vandsektortilsynets opgaver med at træffe afgørelser om vandselskabers økonomiske rammer m.v., herunder fastsætte fradrag i rammen med henblik på at tilbageføre tidligere opkrævede midler, som ikke kunne indregnes i bidrag, til forbrugerne, jf. bemærkningerne til det foreslåede stk. 3, 1. pkt., og med at føre tilsyn med reglerne om tilknyttet virksomhed og aftalers markedsmæssighed. Det kan således være relevant at give meddelelse f.eks. om kommunale afgørelser om afslag på godkendelser af bidrag eller om tilfælde, hvor kommunalbestyrelsen er blevet opmærksom på, at et vandselskab tidligere </w:t>
      </w:r>
      <w:r w:rsidRPr="00F12123">
        <w:t xml:space="preserve">har afholdt </w:t>
      </w:r>
      <w:r>
        <w:t>udgift</w:t>
      </w:r>
      <w:r w:rsidRPr="00F12123">
        <w:t>er</w:t>
      </w:r>
      <w:r>
        <w:t>, som ikke kan indregnes i bidrag i medfør af vandforsyningsloven.</w:t>
      </w:r>
    </w:p>
    <w:p w:rsidR="00DD5AB0" w:rsidP="00DD5AB0" w:rsidRDefault="00DD5AB0" w14:paraId="68F39CA9" w14:textId="77777777"/>
    <w:p w:rsidR="00DD5AB0" w:rsidP="00DD5AB0" w:rsidRDefault="00DD5AB0" w14:paraId="64CDE5D2" w14:textId="77777777">
      <w:r>
        <w:rPr>
          <w:rFonts w:eastAsia="Calibri" w:cs="Times New Roman"/>
        </w:rPr>
        <w:t>Det er hensigten, at klima-, energi- og forsyningsministeren med hjemmel i den foreslåede bestemmelse fastsætter regler om, at kommunalbestyrelsen skal orientere Vandsektortilsynet om visse af kommunalbestyrelsens afgørelser om afslag på godkendelse af anlægs- eller driftsbidrag fastsat af almene vandforsyninger. Det vil være relevant for almene vandforsyninger, som er omfattet af vandsektorloven</w:t>
      </w:r>
      <w:r w:rsidRPr="4A178755">
        <w:t xml:space="preserve">. </w:t>
      </w:r>
      <w:r>
        <w:t xml:space="preserve">Der vil f.eks. kunne fastsættes krav om, at kommunalbestyrelsen skal orientere Vandsektortilsynet om afgørelser om afslag på godkendelse af anlægs- eller driftsbidrag med en begrundelse om, det fastsatte bidrag på baggrund af udgifter, der ikke lovligt kan indregnes i bidrag i medfør af vandforsyningsloven. </w:t>
      </w:r>
    </w:p>
    <w:p w:rsidR="00DD5AB0" w:rsidP="00DD5AB0" w:rsidRDefault="00DD5AB0" w14:paraId="49F68EBE" w14:textId="77777777"/>
    <w:p w:rsidR="00DD5AB0" w:rsidP="00DD5AB0" w:rsidRDefault="00DD5AB0" w14:paraId="12CEE69E" w14:textId="77777777">
      <w:r>
        <w:t xml:space="preserve">Desuden er det hensigten at fastsætte regler om, at kommunalbestyrelsen skal orientere Vandsektortilsynet, hvis kommunalbestyrelsen kommer i besiddelse af oplysninger, som tyder på, at et vandselskab, som er omfattet af vandsektorlovens § 2, stk. 1, tidligere </w:t>
      </w:r>
      <w:r w:rsidRPr="00546A42">
        <w:rPr>
          <w:rFonts w:eastAsia="Times New Roman" w:cs="Times New Roman"/>
          <w:color w:val="212529"/>
        </w:rPr>
        <w:t xml:space="preserve">har afholdt </w:t>
      </w:r>
      <w:r>
        <w:rPr>
          <w:rFonts w:eastAsia="Times New Roman" w:cs="Times New Roman"/>
          <w:color w:val="212529"/>
        </w:rPr>
        <w:t>udgifter</w:t>
      </w:r>
      <w:r w:rsidRPr="00546A42">
        <w:rPr>
          <w:rFonts w:eastAsia="Times New Roman" w:cs="Times New Roman"/>
          <w:color w:val="212529"/>
        </w:rPr>
        <w:t xml:space="preserve">, som </w:t>
      </w:r>
      <w:r>
        <w:rPr>
          <w:rFonts w:eastAsia="Times New Roman" w:cs="Times New Roman"/>
          <w:color w:val="212529"/>
        </w:rPr>
        <w:t>den almene vandforsyning</w:t>
      </w:r>
      <w:r w:rsidRPr="00546A42">
        <w:rPr>
          <w:rFonts w:eastAsia="Times New Roman" w:cs="Times New Roman"/>
          <w:color w:val="212529"/>
        </w:rPr>
        <w:t xml:space="preserve"> ikke lovligt </w:t>
      </w:r>
      <w:r>
        <w:rPr>
          <w:rFonts w:eastAsia="Times New Roman" w:cs="Times New Roman"/>
          <w:color w:val="212529"/>
        </w:rPr>
        <w:t>kunne</w:t>
      </w:r>
      <w:r w:rsidRPr="00546A42">
        <w:rPr>
          <w:rFonts w:eastAsia="Times New Roman" w:cs="Times New Roman"/>
          <w:color w:val="212529"/>
        </w:rPr>
        <w:t xml:space="preserve"> afholde, eller i øvrigt har indregnet </w:t>
      </w:r>
      <w:r>
        <w:rPr>
          <w:rFonts w:eastAsia="Times New Roman" w:cs="Times New Roman"/>
          <w:color w:val="212529"/>
        </w:rPr>
        <w:t>udgifter</w:t>
      </w:r>
      <w:r w:rsidRPr="00546A42">
        <w:rPr>
          <w:rFonts w:eastAsia="Times New Roman" w:cs="Times New Roman"/>
          <w:color w:val="212529"/>
        </w:rPr>
        <w:t>, der ikke lovligt kan indregnes i</w:t>
      </w:r>
      <w:r>
        <w:t xml:space="preserve"> bidrag i medfør af vandforsyningsloven. Kommunalbestyrelsen kan f.eks. blive opmærksom på sådanne udgifter i forbindelse med godkendelse af fremadrettede bidrag, hvis de tidligere afholdte udgifter fremgår af dokumenter, f.eks. tidligere års årsregnskab, der er indsendt i forbindelse med godkendelse af bidrag fastsat for kommende opkrævningsperiode. Kommunalbestyrelsen kan også blive opmærksom på sådanne udgifter, ved at den modtager en henvendelse herom fra f.eks. en forbruger. Orienteringen af Vandsektortilsynet vil ske med henblik på, at oplysningerne kan inddrages i Vandsektortilsynets afgørelser og tilsyn efter vandsektorloven. For almene vandforsyninger, som er omfattet af vandsektorlovens kapitel 3, vil orienteringen endvidere skulle ske med henblik på, at Vandsektortilsynet kan sikre, at udgifterne tilbageføres til selskabets forbrugere via fradrag i selskabets økonomiske ramme. </w:t>
      </w:r>
    </w:p>
    <w:p w:rsidR="00DD5AB0" w:rsidP="00DD5AB0" w:rsidRDefault="00DD5AB0" w14:paraId="2671FBD7" w14:textId="77777777"/>
    <w:p w:rsidR="00DD5AB0" w:rsidP="00DD5AB0" w:rsidRDefault="00DD5AB0" w14:paraId="7DD722AC" w14:textId="77777777">
      <w:r w:rsidRPr="002203E6">
        <w:t>Der vil desuden kunne fastsættes krav om</w:t>
      </w:r>
      <w:r>
        <w:t>, at</w:t>
      </w:r>
      <w:r w:rsidRPr="002203E6">
        <w:t xml:space="preserve"> kommunalbestyrelsen skal oplyse </w:t>
      </w:r>
      <w:r>
        <w:t xml:space="preserve">det til </w:t>
      </w:r>
      <w:r w:rsidRPr="002203E6">
        <w:t>Vandsektortilsynet, hvis kommunalbestyrelsen bliver bekendt med oplysninger</w:t>
      </w:r>
      <w:r>
        <w:t>, der er relevante</w:t>
      </w:r>
      <w:r w:rsidRPr="002203E6">
        <w:t xml:space="preserve"> i en sag, som </w:t>
      </w:r>
      <w:r>
        <w:t xml:space="preserve">den har modtaget en meddelelse om fra Vandsektortilsynet, og hvor de oplysninger, som kommunalbestyrelsen er kommet i besiddelse af, </w:t>
      </w:r>
      <w:r w:rsidRPr="002203E6">
        <w:t>ikke har indgået i Vandsektortilsynet</w:t>
      </w:r>
      <w:r>
        <w:t>s</w:t>
      </w:r>
      <w:r w:rsidRPr="002203E6">
        <w:t xml:space="preserve"> </w:t>
      </w:r>
      <w:r>
        <w:t>sagsbehandling</w:t>
      </w:r>
      <w:r w:rsidRPr="002203E6">
        <w:t xml:space="preserve">. </w:t>
      </w:r>
    </w:p>
    <w:p w:rsidR="00DD5AB0" w:rsidP="00DD5AB0" w:rsidRDefault="00DD5AB0" w14:paraId="415A09D5" w14:textId="77777777"/>
    <w:p w:rsidR="00DD5AB0" w:rsidP="00DD5AB0" w:rsidRDefault="00DD5AB0" w14:paraId="36381934" w14:textId="77777777">
      <w:r>
        <w:t xml:space="preserve">Der vil endvidere kunne fastsættes krav om, at kommunalbestyrelsen skal oplyse til </w:t>
      </w:r>
      <w:r w:rsidRPr="002203E6">
        <w:t xml:space="preserve">Vandsektortilsynet, hvis kommunalbestyrelsen </w:t>
      </w:r>
      <w:r>
        <w:t xml:space="preserve">har truffet en anden afgørelse om lovligheden af en udgiftspost end </w:t>
      </w:r>
      <w:r w:rsidRPr="002203E6">
        <w:t>Vandsektortilsynet</w:t>
      </w:r>
      <w:r>
        <w:t>.</w:t>
      </w:r>
    </w:p>
    <w:p w:rsidR="00DD5AB0" w:rsidP="00DD5AB0" w:rsidRDefault="00DD5AB0" w14:paraId="212BBE27" w14:textId="77777777">
      <w:pPr>
        <w:rPr>
          <w:rFonts w:eastAsia="Calibri" w:cs="Times New Roman"/>
        </w:rPr>
      </w:pPr>
    </w:p>
    <w:p w:rsidR="00DD5AB0" w:rsidP="00DD5AB0" w:rsidRDefault="00DD5AB0" w14:paraId="262AA4FA" w14:textId="77777777">
      <w:r>
        <w:rPr>
          <w:rFonts w:eastAsia="Calibri" w:cs="Times New Roman"/>
        </w:rPr>
        <w:t>Det er desuden bl.a. hensigten at fastsætte, at kommunalbestyrelsen skal oplyse det, hvis en afgørelse, som kommunalbestyrelsen har truffet og orienteret Vandsektortilsynet om, bliver påklaget, og hvis klage tillægges opsættende virkning, og oplyse om resultatet af klagesagen.</w:t>
      </w:r>
    </w:p>
    <w:p w:rsidR="00DD5AB0" w:rsidP="00DD5AB0" w:rsidRDefault="00DD5AB0" w14:paraId="4D07D73F" w14:textId="77777777">
      <w:pPr>
        <w:rPr>
          <w:rFonts w:eastAsia="Calibri" w:cs="Times New Roman"/>
        </w:rPr>
      </w:pPr>
    </w:p>
    <w:p w:rsidR="00DD5AB0" w:rsidP="00DD5AB0" w:rsidRDefault="00DD5AB0" w14:paraId="40D97037" w14:textId="77777777">
      <w:pPr>
        <w:rPr>
          <w:rFonts w:eastAsia="Calibri" w:cs="Times New Roman"/>
        </w:rPr>
      </w:pPr>
      <w:r>
        <w:rPr>
          <w:rFonts w:eastAsia="Calibri" w:cs="Times New Roman"/>
        </w:rPr>
        <w:t>Der vil i medfør af bestemmelsen også kunne blive fastsat regler om, at der skal ske orientering af Vandsektortilsynet eller andre myndigheder i andre relevante tilfælde.</w:t>
      </w:r>
      <w:r w:rsidRPr="00197BFA">
        <w:rPr>
          <w:rFonts w:eastAsia="Calibri" w:cs="Times New Roman"/>
        </w:rPr>
        <w:t xml:space="preserve"> </w:t>
      </w:r>
    </w:p>
    <w:p w:rsidR="00DD5AB0" w:rsidP="00DD5AB0" w:rsidRDefault="00DD5AB0" w14:paraId="70B2D022" w14:textId="77777777">
      <w:pPr>
        <w:rPr>
          <w:rFonts w:eastAsia="Calibri" w:cs="Times New Roman"/>
        </w:rPr>
      </w:pPr>
    </w:p>
    <w:p w:rsidR="00DD5AB0" w:rsidP="00DD5AB0" w:rsidRDefault="00DD5AB0" w14:paraId="16E7A69C" w14:textId="77777777">
      <w:pPr>
        <w:rPr>
          <w:rFonts w:eastAsia="Calibri" w:cs="Times New Roman"/>
        </w:rPr>
      </w:pPr>
      <w:r>
        <w:rPr>
          <w:rFonts w:eastAsia="Calibri" w:cs="Times New Roman"/>
        </w:rPr>
        <w:t xml:space="preserve">Bestemmelsen giver desuden mulighed for at fastsætte regler om, hvilke oplysninger kommunalbestyrelsen skal give Vandsektortilsynet i forbindelse med orienteringen. Der vil være tale om oplysninger, som Vandsektortilsynet har brug for, for at varetage tilsynets opgaver. </w:t>
      </w:r>
    </w:p>
    <w:p w:rsidR="00DD5AB0" w:rsidP="00DD5AB0" w:rsidRDefault="00DD5AB0" w14:paraId="4FEF64B2" w14:textId="77777777">
      <w:pPr>
        <w:rPr>
          <w:rFonts w:eastAsia="Calibri" w:cs="Times New Roman"/>
        </w:rPr>
      </w:pPr>
    </w:p>
    <w:p w:rsidR="00DD5AB0" w:rsidP="00DD5AB0" w:rsidRDefault="00DD5AB0" w14:paraId="2DF6D915" w14:textId="77777777">
      <w:r>
        <w:t>Såfremt en kommunalbestyrelsen har delegeret sin godkendelseskompetence til en anden kommunalbestyrelse, vil orienteringspligten påhvile den kommunalbestyrelse, der er delegeret til, jf. den foreslåede bestemmelse i vandforsyningslovens § 54, stk. 2, 2. pkt.</w:t>
      </w:r>
    </w:p>
    <w:p w:rsidR="00DD5AB0" w:rsidP="00DD5AB0" w:rsidRDefault="00DD5AB0" w14:paraId="71F2BAFD" w14:textId="77777777"/>
    <w:p w:rsidR="00DD5AB0" w:rsidP="00DD5AB0" w:rsidRDefault="00DD5AB0" w14:paraId="07FC7D3D" w14:textId="77777777">
      <w:pPr>
        <w:rPr>
          <w:rFonts w:eastAsia="Calibri" w:cs="Times New Roman"/>
        </w:rPr>
      </w:pPr>
      <w:r>
        <w:rPr>
          <w:rFonts w:eastAsia="Calibri" w:cs="Times New Roman"/>
        </w:rPr>
        <w:t xml:space="preserve">De afgørelser og oplysninger, der fastsættes regler om videregivelse af, vil i visse tilfælde kunne indeholde personoplysninger. Kommunalbestyrelsen vil også kunne videregive disse, hvis det er nødvendigt for opnåelsen af formålet med videregivelsen, men vil konkret skulle overveje, om dette er tilfældet. Det vil således skulle overvejes, om Vandsektortilsynet i sin sagsbehandling vil have behov for de pågældende personoplysninger. </w:t>
      </w:r>
    </w:p>
    <w:p w:rsidR="00DD5AB0" w:rsidP="00DD5AB0" w:rsidRDefault="00DD5AB0" w14:paraId="7C5D546A" w14:textId="77777777">
      <w:pPr>
        <w:rPr>
          <w:rFonts w:eastAsia="Calibri" w:cs="Times New Roman"/>
        </w:rPr>
      </w:pPr>
    </w:p>
    <w:p w:rsidR="00DD5AB0" w:rsidP="00DD5AB0" w:rsidRDefault="00DD5AB0" w14:paraId="237C5CBF" w14:textId="77777777">
      <w:pPr>
        <w:rPr>
          <w:rFonts w:eastAsia="Calibri" w:cs="Times New Roman"/>
        </w:rPr>
      </w:pPr>
      <w:r>
        <w:rPr>
          <w:rFonts w:eastAsia="Calibri" w:cs="Times New Roman"/>
        </w:rPr>
        <w:t>Under alle omstændigheder forudsættes det, at kommunalbestyrelsen iagttager de almindelige forvaltningsretlige og persondataretlige regler, herunder reglerne i databeskyttelsesforordningen og databeskyttelsesloven</w:t>
      </w:r>
      <w:r w:rsidRPr="001F1452">
        <w:rPr>
          <w:rFonts w:eastAsia="Calibri" w:cs="Times New Roman"/>
        </w:rPr>
        <w:t>, f.eks. regler om information til den registrerede.</w:t>
      </w:r>
    </w:p>
    <w:p w:rsidR="00DD5AB0" w:rsidP="00DD5AB0" w:rsidRDefault="00DD5AB0" w14:paraId="74FED723" w14:textId="77777777">
      <w:pPr>
        <w:rPr>
          <w:rFonts w:eastAsia="Calibri" w:cs="Times New Roman"/>
        </w:rPr>
      </w:pPr>
    </w:p>
    <w:p w:rsidR="00DD5AB0" w:rsidP="00DD5AB0" w:rsidRDefault="00DD5AB0" w14:paraId="6F904C0E" w14:textId="77777777">
      <w:r>
        <w:t xml:space="preserve">Det foreslås i vandforsyningslovens </w:t>
      </w:r>
      <w:r w:rsidRPr="00453086">
        <w:t>§ 54,</w:t>
      </w:r>
      <w:r w:rsidRPr="00546A42">
        <w:rPr>
          <w:i/>
          <w:iCs/>
        </w:rPr>
        <w:t xml:space="preserve"> stk. </w:t>
      </w:r>
      <w:r>
        <w:rPr>
          <w:i/>
          <w:iCs/>
        </w:rPr>
        <w:t>5</w:t>
      </w:r>
      <w:r w:rsidRPr="00546A42">
        <w:rPr>
          <w:i/>
          <w:iCs/>
        </w:rPr>
        <w:t>,</w:t>
      </w:r>
      <w:r>
        <w:rPr>
          <w:i/>
          <w:iCs/>
        </w:rPr>
        <w:t xml:space="preserve"> 1. pkt.,</w:t>
      </w:r>
      <w:r>
        <w:t xml:space="preserve"> at </w:t>
      </w:r>
      <w:r w:rsidRPr="006C577C">
        <w:t>klima-, energi- og forsyningsministeren</w:t>
      </w:r>
      <w:r>
        <w:t xml:space="preserve"> vil kunne fastsætte regler om, at kravet om godkendelse, jf. stk. 1, ikke gælder i tilfælde, hvor godkendelse ikke er nødvendig i forhold til formålet med godkendelsen. </w:t>
      </w:r>
    </w:p>
    <w:p w:rsidR="00DD5AB0" w:rsidP="00DD5AB0" w:rsidRDefault="00DD5AB0" w14:paraId="0DC2961F" w14:textId="77777777"/>
    <w:p w:rsidR="00DD5AB0" w:rsidP="00DD5AB0" w:rsidRDefault="00DD5AB0" w14:paraId="7D05DF6D"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4, stk. 5</w:t>
      </w:r>
      <w:r w:rsidRPr="00546A42">
        <w:rPr>
          <w:rFonts w:eastAsia="Calibri" w:cs="Times New Roman"/>
        </w:rPr>
        <w:t>,</w:t>
      </w:r>
      <w:r>
        <w:rPr>
          <w:rFonts w:eastAsia="Calibri" w:cs="Times New Roman"/>
        </w:rPr>
        <w:t xml:space="preserve"> 1. pkt., vil indebære, at </w:t>
      </w:r>
      <w:r w:rsidRPr="006C577C">
        <w:t>klima-, energi- og forsyningsministeren</w:t>
      </w:r>
      <w:r>
        <w:t xml:space="preserve"> vil kunne fastsætte nærmere regler om, at kravet om godkendelse, jf. § 54, stk. 1, ikke gælder i tilfælde, hvor godkendelse ikke er nødvendig i forhold til formålet med godkendelsen. </w:t>
      </w:r>
    </w:p>
    <w:p w:rsidR="00DD5AB0" w:rsidP="00DD5AB0" w:rsidRDefault="00DD5AB0" w14:paraId="65595354" w14:textId="77777777"/>
    <w:p w:rsidR="00DD5AB0" w:rsidP="00DD5AB0" w:rsidRDefault="00DD5AB0" w14:paraId="2EDEABBD" w14:textId="77777777">
      <w:r>
        <w:t xml:space="preserve">Begrundelsen for den foreslåede bestemmelse i vandforsyningslovens § 54, stk. 5, 1. pkt., er, at der kan være tilfælde, hvor en forudgående godkendelse ikke er nødvendig. </w:t>
      </w:r>
    </w:p>
    <w:p w:rsidR="00DD5AB0" w:rsidP="00DD5AB0" w:rsidRDefault="00DD5AB0" w14:paraId="2F6F2C8E" w14:textId="77777777"/>
    <w:p w:rsidR="00DD5AB0" w:rsidP="00DD5AB0" w:rsidRDefault="00DD5AB0" w14:paraId="570D1495" w14:textId="77777777">
      <w:pPr>
        <w:rPr>
          <w:rFonts w:eastAsia="Calibri" w:cs="Times New Roman"/>
        </w:rPr>
      </w:pPr>
      <w:r>
        <w:t>Den foreslåede bestemmelse i vandforsyningslovens § 54, stk. 5, 1. pkt., vil have den virkning</w:t>
      </w:r>
      <w:r>
        <w:rPr>
          <w:rFonts w:eastAsia="Calibri" w:cs="Times New Roman"/>
        </w:rPr>
        <w:t xml:space="preserve">, at der vil kunne fastsættes regler om, at almene vandforsyninger kan vælge at anmelde et bidrag. Hvis de fastsatte betingelser for anmeldelse er opfyldt, vil selskabet ikke skulle afvente kommunalbestyrelsens godkendelse, inden selskabet kan opkræve de anmeldte bidrag. Bidrag, der anmeldes i overensstemmelse med reglerne om anmeldelse, er dermed ikke godkendt af kommunalbestyrelsen. Virkningen vil være, at den almene vandforsyning vil kunne opkræve bidraget for kommende opkrævningsperiode uden godkendelse. Det vil dog kunne fastsættes, at den almene vandforsyning tidligst kan opkræve de anmeldte bidrag et fastsat antal uger efter anmeldelse. </w:t>
      </w:r>
    </w:p>
    <w:p w:rsidR="00DD5AB0" w:rsidP="00DD5AB0" w:rsidRDefault="00DD5AB0" w14:paraId="2BDB7F88" w14:textId="77777777"/>
    <w:p w:rsidR="00DD5AB0" w:rsidP="00DD5AB0" w:rsidRDefault="00DD5AB0" w14:paraId="1EB8515C" w14:textId="77777777">
      <w:r>
        <w:t xml:space="preserve">Det foreslås, at det i vandforsyningslovens </w:t>
      </w:r>
      <w:r w:rsidRPr="00453086">
        <w:t>§ 54</w:t>
      </w:r>
      <w:r w:rsidRPr="009C2F58">
        <w:t>,</w:t>
      </w:r>
      <w:r w:rsidRPr="009A025F">
        <w:rPr>
          <w:iCs/>
        </w:rPr>
        <w:t xml:space="preserve"> stk. 5, </w:t>
      </w:r>
      <w:r>
        <w:rPr>
          <w:i/>
          <w:iCs/>
        </w:rPr>
        <w:t>2. pk</w:t>
      </w:r>
      <w:r w:rsidRPr="009C2F58">
        <w:rPr>
          <w:i/>
          <w:iCs/>
        </w:rPr>
        <w:t>t.</w:t>
      </w:r>
      <w:r w:rsidRPr="009A025F">
        <w:rPr>
          <w:i/>
        </w:rPr>
        <w:t>,</w:t>
      </w:r>
      <w:r>
        <w:t xml:space="preserve"> </w:t>
      </w:r>
      <w:r>
        <w:rPr>
          <w:rFonts w:eastAsia="Calibri" w:cs="Times New Roman"/>
        </w:rPr>
        <w:t xml:space="preserve">indsættes, </w:t>
      </w:r>
      <w:r>
        <w:t>at ministeren i den forbindelse kan fastsætte regler om</w:t>
      </w:r>
      <w:r w:rsidDel="007C77A2">
        <w:t xml:space="preserve"> </w:t>
      </w:r>
      <w:r>
        <w:t xml:space="preserve">en almen vandforsynings anmeldelse af anlægs- og driftsbidrag. </w:t>
      </w:r>
    </w:p>
    <w:p w:rsidR="00DD5AB0" w:rsidP="00DD5AB0" w:rsidRDefault="00DD5AB0" w14:paraId="2015FECE" w14:textId="77777777">
      <w:pPr>
        <w:rPr>
          <w:rFonts w:eastAsia="Calibri" w:cs="Times New Roman"/>
        </w:rPr>
      </w:pPr>
    </w:p>
    <w:p w:rsidR="00DD5AB0" w:rsidP="00DD5AB0" w:rsidRDefault="00DD5AB0" w14:paraId="06DCEA26"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4, stk. 5</w:t>
      </w:r>
      <w:r w:rsidRPr="00546A42">
        <w:rPr>
          <w:rFonts w:eastAsia="Calibri" w:cs="Times New Roman"/>
        </w:rPr>
        <w:t>,</w:t>
      </w:r>
      <w:r>
        <w:rPr>
          <w:rFonts w:eastAsia="Calibri" w:cs="Times New Roman"/>
        </w:rPr>
        <w:t xml:space="preserve"> 2. pkt., vil indebære, at </w:t>
      </w:r>
      <w:r w:rsidRPr="006C577C">
        <w:t>klima-, energi- og forsyningsministeren</w:t>
      </w:r>
      <w:r>
        <w:t xml:space="preserve"> vil kunne fastsætte regler om en almen vandforsynings anmeldelse af anlægs- og driftsbidrag. Den foreslåede bestemmelse i vandforsyningslovens § 54, stk. 5, 2. pkt., </w:t>
      </w:r>
      <w:r w:rsidRPr="001C3A85">
        <w:rPr>
          <w:rFonts w:eastAsia="Calibri" w:cs="Times New Roman"/>
        </w:rPr>
        <w:t xml:space="preserve">finder </w:t>
      </w:r>
      <w:r>
        <w:rPr>
          <w:rFonts w:eastAsia="Calibri" w:cs="Times New Roman"/>
        </w:rPr>
        <w:t xml:space="preserve">også </w:t>
      </w:r>
      <w:r w:rsidRPr="001C3A85">
        <w:rPr>
          <w:rFonts w:eastAsia="Calibri" w:cs="Times New Roman"/>
        </w:rPr>
        <w:t>anvendelse ved senere tilpasning af anmeldeordningen</w:t>
      </w:r>
      <w:r>
        <w:rPr>
          <w:rFonts w:eastAsia="Calibri" w:cs="Times New Roman"/>
        </w:rPr>
        <w:t>.</w:t>
      </w:r>
    </w:p>
    <w:p w:rsidR="00DD5AB0" w:rsidP="00DD5AB0" w:rsidRDefault="00DD5AB0" w14:paraId="640F67F4" w14:textId="77777777">
      <w:pPr>
        <w:rPr>
          <w:rFonts w:eastAsia="Calibri" w:cs="Times New Roman"/>
        </w:rPr>
      </w:pPr>
    </w:p>
    <w:p w:rsidR="00DD5AB0" w:rsidP="00DD5AB0" w:rsidRDefault="00DD5AB0" w14:paraId="3E13E5AA" w14:textId="77777777">
      <w:pPr>
        <w:rPr>
          <w:rFonts w:eastAsia="Calibri" w:cs="Times New Roman"/>
        </w:rPr>
      </w:pPr>
      <w:r>
        <w:rPr>
          <w:rFonts w:eastAsia="Calibri" w:cs="Times New Roman"/>
        </w:rPr>
        <w:t>Der henvises til afsnit 3.3.1.3. om fastsættelse af betingelser for anmeldelse og om konsekvenserne af en almen vandforsynings eventuelle anmeldelse i strid med anmeldelsesbetingelserne.</w:t>
      </w:r>
    </w:p>
    <w:p w:rsidR="00DD5AB0" w:rsidP="00DD5AB0" w:rsidRDefault="00DD5AB0" w14:paraId="1C5E856C" w14:textId="77777777">
      <w:pPr>
        <w:rPr>
          <w:rFonts w:eastAsia="Calibri" w:cs="Times New Roman"/>
        </w:rPr>
      </w:pPr>
    </w:p>
    <w:p w:rsidR="00DD5AB0" w:rsidP="00DD5AB0" w:rsidRDefault="00DD5AB0" w14:paraId="713151D4" w14:textId="77777777">
      <w:pPr>
        <w:rPr>
          <w:rFonts w:eastAsia="Calibri" w:cs="Times New Roman"/>
        </w:rPr>
      </w:pPr>
      <w:r>
        <w:rPr>
          <w:rFonts w:eastAsia="Calibri" w:cs="Times New Roman"/>
        </w:rPr>
        <w:t xml:space="preserve">Det vil f.eks. kunne fastsættes, at en betingelse for anmeldelse er, at størrelsen på de anmeldte bidrag ikke er ændret siden sidste godkendelse eller anmeldelse ud over ændringer som følge af årlig indeksregulering. Der vil kunne fastsættes, at der enten skal være indeksreguleret eller at bidragene ikke må være hævet mere end, hvad indeksreguleringen indebærer. Forslaget vil således f.eks. kunne anvendes til at fastsætte nærmere regler om indeksregulering, herunder om hvordan indeksregulering skal ske i denne forbindelse. Det vil kunne fastsættes f.eks., at indeksregulering skal ske efter et af Danmarks Statistik udarbejdet reguleringstal baseret på bygge- og anlægsomkostninger eller efter et af </w:t>
      </w:r>
      <w:r w:rsidRPr="00113C22">
        <w:rPr>
          <w:rFonts w:eastAsia="Calibri" w:cs="Times New Roman"/>
        </w:rPr>
        <w:t>Vandsektortilsynet</w:t>
      </w:r>
      <w:r>
        <w:rPr>
          <w:rFonts w:eastAsia="Calibri" w:cs="Times New Roman"/>
        </w:rPr>
        <w:t xml:space="preserve"> senest offentliggjorte </w:t>
      </w:r>
      <w:r w:rsidRPr="00113C22">
        <w:rPr>
          <w:rFonts w:eastAsia="Calibri" w:cs="Times New Roman"/>
        </w:rPr>
        <w:t>indeks for pristalsregulering vedrørende alle selskabernes almindelig drift</w:t>
      </w:r>
      <w:r>
        <w:rPr>
          <w:rFonts w:eastAsia="Calibri" w:cs="Times New Roman"/>
        </w:rPr>
        <w:t xml:space="preserve">. </w:t>
      </w:r>
    </w:p>
    <w:p w:rsidR="00DD5AB0" w:rsidP="00DD5AB0" w:rsidRDefault="00DD5AB0" w14:paraId="0C1D2ACE" w14:textId="77777777">
      <w:pPr>
        <w:rPr>
          <w:rFonts w:eastAsia="Calibri" w:cs="Times New Roman"/>
        </w:rPr>
      </w:pPr>
    </w:p>
    <w:p w:rsidR="00DD5AB0" w:rsidP="00DD5AB0" w:rsidRDefault="00DD5AB0" w14:paraId="55FFCCD1" w14:textId="77777777">
      <w:pPr>
        <w:rPr>
          <w:rFonts w:eastAsia="Calibri" w:cs="Times New Roman"/>
        </w:rPr>
      </w:pPr>
      <w:r>
        <w:rPr>
          <w:rFonts w:eastAsia="Calibri" w:cs="Times New Roman"/>
        </w:rPr>
        <w:t xml:space="preserve">Det vil endvidere kunne fastsættes, at en betingelse for anmeldelse er, at der ikke er sket </w:t>
      </w:r>
      <w:r w:rsidDel="00646E73">
        <w:rPr>
          <w:rFonts w:eastAsia="Calibri" w:cs="Times New Roman"/>
        </w:rPr>
        <w:t xml:space="preserve">væsentlige </w:t>
      </w:r>
      <w:r>
        <w:rPr>
          <w:rFonts w:eastAsia="Calibri" w:cs="Times New Roman"/>
        </w:rPr>
        <w:t>ændringer i størrelsen på bidraget i forhold til det senest godkendte eller anmeldte bidrag og indeksreguleringen heraf. Forslaget vil ligeledes kunne anvendes til at fastsætte betingelse om, at en ændring i størrelsen på anmeldte bidrag, set i forhold til sidst godkendte eller anmeldte bidrag og indeksregulering heraf, skal være mindre end en nærmere fastsat grænse for ændringen. Denne grænse vil f.eks. kunne være, at ændringen i størrelsen på det anmeldte bidrag set i forhold til sidst godkendte eller anmeldte bidrag og indeksregulering heraf, skal være mindre end en fastsat konkret procent.</w:t>
      </w:r>
    </w:p>
    <w:p w:rsidR="00DD5AB0" w:rsidP="00DD5AB0" w:rsidRDefault="00DD5AB0" w14:paraId="51615FAB" w14:textId="77777777">
      <w:pPr>
        <w:rPr>
          <w:rFonts w:eastAsia="Calibri" w:cs="Times New Roman"/>
        </w:rPr>
      </w:pPr>
    </w:p>
    <w:p w:rsidR="00DD5AB0" w:rsidP="00DD5AB0" w:rsidRDefault="00DD5AB0" w14:paraId="1F9FF29F" w14:textId="77777777">
      <w:pPr>
        <w:rPr>
          <w:rFonts w:eastAsia="Calibri" w:cs="Times New Roman"/>
        </w:rPr>
      </w:pPr>
      <w:r>
        <w:rPr>
          <w:rFonts w:eastAsia="Calibri" w:cs="Times New Roman"/>
        </w:rPr>
        <w:t xml:space="preserve">Forslaget vil desuden kunne anvendes til at fastsætte en betingelse om, at der ikke er sket væsentlige ændringer i beregningsgrundlaget for fastsættelsen af anlægs- og driftsbidragene. Væsentlige ændringer i beregningsgrundlaget kan f.eks. vedrøre antallet af tilsluttede forbrugere, forventede debiterede vandmængde samt omkostningsfordeling. Forslaget vil ligeledes kunne anvendes til at fastsætte en betingelse om, at anmeldelse ikke kan ske, hvis antallet af forbrugere har ændret sig mere end en fastsat konkret procent siden det antal, der indgik i beregningsgrundlaget for sidst godkendte eller anmeldte bidrag. </w:t>
      </w:r>
    </w:p>
    <w:p w:rsidR="00DD5AB0" w:rsidP="00DD5AB0" w:rsidRDefault="00DD5AB0" w14:paraId="562B8CE3" w14:textId="77777777">
      <w:pPr>
        <w:rPr>
          <w:rFonts w:eastAsia="Calibri" w:cs="Times New Roman"/>
        </w:rPr>
      </w:pPr>
    </w:p>
    <w:p w:rsidR="00DD5AB0" w:rsidP="00DD5AB0" w:rsidRDefault="00DD5AB0" w14:paraId="5FC8B31C" w14:textId="77777777">
      <w:pPr>
        <w:rPr>
          <w:rFonts w:eastAsia="Calibri" w:cs="Times New Roman"/>
        </w:rPr>
      </w:pPr>
      <w:r w:rsidRPr="00055CCA">
        <w:rPr>
          <w:rFonts w:eastAsia="Calibri" w:cs="Times New Roman"/>
        </w:rPr>
        <w:t xml:space="preserve">Der henvises i øvrigt til </w:t>
      </w:r>
      <w:r>
        <w:rPr>
          <w:rFonts w:eastAsia="Calibri" w:cs="Times New Roman"/>
        </w:rPr>
        <w:t>den foreslåede § 55 b, stk. 2,</w:t>
      </w:r>
      <w:r w:rsidRPr="001F1452">
        <w:rPr>
          <w:rFonts w:eastAsia="Calibri" w:cs="Times New Roman"/>
        </w:rPr>
        <w:t xml:space="preserve"> jf. lovfors</w:t>
      </w:r>
      <w:r>
        <w:rPr>
          <w:rFonts w:eastAsia="Calibri" w:cs="Times New Roman"/>
        </w:rPr>
        <w:t>lagets § 2</w:t>
      </w:r>
      <w:r w:rsidRPr="001F1452">
        <w:rPr>
          <w:rFonts w:eastAsia="Calibri" w:cs="Times New Roman"/>
        </w:rPr>
        <w:t>, n</w:t>
      </w:r>
      <w:r>
        <w:rPr>
          <w:rFonts w:eastAsia="Calibri" w:cs="Times New Roman"/>
        </w:rPr>
        <w:t>r. 10, og bemærkningerne hertil, om bemyndigelse til fastsættelse af regler om indsendelse af o</w:t>
      </w:r>
      <w:r w:rsidRPr="00F41245">
        <w:rPr>
          <w:rFonts w:eastAsia="Calibri" w:cs="Times New Roman"/>
        </w:rPr>
        <w:t xml:space="preserve">plysninger og dokumenter, der </w:t>
      </w:r>
      <w:r>
        <w:rPr>
          <w:rFonts w:eastAsia="Calibri" w:cs="Times New Roman"/>
        </w:rPr>
        <w:t>er nødvendige for kommunalbesty</w:t>
      </w:r>
      <w:r w:rsidRPr="00F41245">
        <w:rPr>
          <w:rFonts w:eastAsia="Calibri" w:cs="Times New Roman"/>
        </w:rPr>
        <w:t>relsens tilsyn</w:t>
      </w:r>
      <w:r>
        <w:rPr>
          <w:rFonts w:eastAsia="Calibri" w:cs="Times New Roman"/>
        </w:rPr>
        <w:t xml:space="preserve"> med anmeldelsesbetingelserne</w:t>
      </w:r>
      <w:r w:rsidRPr="00F41245">
        <w:rPr>
          <w:rFonts w:eastAsia="Calibri" w:cs="Times New Roman"/>
        </w:rPr>
        <w:t>.</w:t>
      </w:r>
    </w:p>
    <w:p w:rsidR="00DD5AB0" w:rsidP="00DD5AB0" w:rsidRDefault="00DD5AB0" w14:paraId="318C206D" w14:textId="77777777">
      <w:pPr>
        <w:rPr>
          <w:rFonts w:eastAsia="Calibri" w:cs="Times New Roman"/>
        </w:rPr>
      </w:pPr>
    </w:p>
    <w:p w:rsidR="00DD5AB0" w:rsidP="00DD5AB0" w:rsidRDefault="00DD5AB0" w14:paraId="67C4B49C" w14:textId="77777777">
      <w:pPr>
        <w:rPr>
          <w:rFonts w:eastAsia="Calibri" w:cs="Times New Roman"/>
        </w:rPr>
      </w:pPr>
      <w:r>
        <w:rPr>
          <w:rFonts w:eastAsia="Calibri" w:cs="Times New Roman"/>
        </w:rPr>
        <w:t>Det vil også kunne fastsættes, at der under alle omstændigheder skal ske godkendelse inden for et bestemt tidspunkt som f.eks. tre år. Desuden vil det kunne fastsættes, at nærmere fastlagte selskaber, f.eks. almene vandforsyninger, som er omfattet af vandsektorloven, i konkrete situationer vil skulle indsende bidrag til godkendelse med de dertil knyttede oplysninger, uanset om anmeldelsesbetingelserne i øvrigt er opfyldt. Det vil f.eks. kunne være tilfælde, hvor kommunalbestyrelsen skal påse den forventede overholdelse af den økonomiske ramme det følgende år.</w:t>
      </w:r>
    </w:p>
    <w:p w:rsidR="00DD5AB0" w:rsidP="00DD5AB0" w:rsidRDefault="00DD5AB0" w14:paraId="0051BBAA" w14:textId="77777777"/>
    <w:p w:rsidR="00DD5AB0" w:rsidP="00DD5AB0" w:rsidRDefault="00DD5AB0" w14:paraId="5A9906F4" w14:textId="77777777">
      <w:r>
        <w:t>Der vil desuden kunne fastsættes regler om, at anlægs- og driftsbidrag vil skulle sendes til godkendelse, såfremt kommunalbestyrelsen kommer i besiddelse af oplysninger, som tyder på, at en almen vandforsyning planlægger at</w:t>
      </w:r>
      <w:r w:rsidRPr="00546A42">
        <w:rPr>
          <w:rFonts w:eastAsia="Times New Roman" w:cs="Times New Roman"/>
          <w:color w:val="212529"/>
        </w:rPr>
        <w:t xml:space="preserve"> </w:t>
      </w:r>
      <w:r>
        <w:rPr>
          <w:rFonts w:eastAsia="Times New Roman" w:cs="Times New Roman"/>
          <w:color w:val="212529"/>
        </w:rPr>
        <w:t>afholde</w:t>
      </w:r>
      <w:r w:rsidRPr="00546A42">
        <w:rPr>
          <w:rFonts w:eastAsia="Times New Roman" w:cs="Times New Roman"/>
          <w:color w:val="212529"/>
        </w:rPr>
        <w:t xml:space="preserve"> </w:t>
      </w:r>
      <w:r>
        <w:rPr>
          <w:rFonts w:eastAsia="Times New Roman" w:cs="Times New Roman"/>
          <w:color w:val="212529"/>
        </w:rPr>
        <w:t>udgifter</w:t>
      </w:r>
      <w:r w:rsidRPr="00546A42">
        <w:rPr>
          <w:rFonts w:eastAsia="Times New Roman" w:cs="Times New Roman"/>
          <w:color w:val="212529"/>
        </w:rPr>
        <w:t>, som ikke lovligt kan afholde</w:t>
      </w:r>
      <w:r>
        <w:rPr>
          <w:rFonts w:eastAsia="Times New Roman" w:cs="Times New Roman"/>
          <w:color w:val="212529"/>
        </w:rPr>
        <w:t>s</w:t>
      </w:r>
      <w:r w:rsidRPr="00546A42">
        <w:rPr>
          <w:rFonts w:eastAsia="Times New Roman" w:cs="Times New Roman"/>
          <w:color w:val="212529"/>
        </w:rPr>
        <w:t xml:space="preserve">, eller i øvrigt </w:t>
      </w:r>
      <w:r>
        <w:rPr>
          <w:rFonts w:eastAsia="Times New Roman" w:cs="Times New Roman"/>
          <w:color w:val="212529"/>
        </w:rPr>
        <w:t>indregner</w:t>
      </w:r>
      <w:r w:rsidRPr="00546A42">
        <w:rPr>
          <w:rFonts w:eastAsia="Times New Roman" w:cs="Times New Roman"/>
          <w:color w:val="212529"/>
        </w:rPr>
        <w:t xml:space="preserve"> </w:t>
      </w:r>
      <w:r>
        <w:rPr>
          <w:rFonts w:eastAsia="Times New Roman" w:cs="Times New Roman"/>
          <w:color w:val="212529"/>
        </w:rPr>
        <w:t>udgifter</w:t>
      </w:r>
      <w:r w:rsidRPr="00546A42">
        <w:rPr>
          <w:rFonts w:eastAsia="Times New Roman" w:cs="Times New Roman"/>
          <w:color w:val="212529"/>
        </w:rPr>
        <w:t>, der ikke lovligt kan indregnes i</w:t>
      </w:r>
      <w:r>
        <w:t xml:space="preserve"> bidrag i henhold til vandforsyningsloven. </w:t>
      </w:r>
    </w:p>
    <w:p w:rsidR="00DD5AB0" w:rsidP="00DD5AB0" w:rsidRDefault="00DD5AB0" w14:paraId="3BACA033" w14:textId="77777777"/>
    <w:p w:rsidR="00DD5AB0" w:rsidP="00DD5AB0" w:rsidRDefault="00DD5AB0" w14:paraId="688A996B" w14:textId="77777777">
      <w:r>
        <w:t>Der vil derudover kunne fastsættes regler om tilfælde, hvor det senere, efter at den fastsatte frist for kommunalbestyrelsens tilsyn med anmelde</w:t>
      </w:r>
      <w:r>
        <w:rPr>
          <w:rFonts w:eastAsia="Calibri" w:cs="Times New Roman"/>
        </w:rPr>
        <w:t>lses</w:t>
      </w:r>
      <w:r>
        <w:t xml:space="preserve">betingelserne er udløbet, viser sig, at anmeldelsesbetingelserne eller betingelser for fastsættelse af bidrag i øvrigt ikke var opfyldt, herunder tilfælde, hvor vandselskabets oplysninger i anmeldelsen har været forkerte eller ufuldstændige. Herunder vil der f.eks. kunne fastsættes regler om, at bidrag i så fald skal indsendes til godkendelse, eller at bidrag for den følgende opkrævningsperiode ikke vil kunne anmeldes, men skal indsendes til godkendelse, forudsat at kommunalbestyrelsen har givet den almene vandforsyning meddelelse om, at </w:t>
      </w:r>
      <w:r w:rsidRPr="000A32B9">
        <w:rPr>
          <w:iCs/>
        </w:rPr>
        <w:t>kommunalbestyrelsen</w:t>
      </w:r>
      <w:r>
        <w:rPr>
          <w:iCs/>
        </w:rPr>
        <w:t xml:space="preserve"> er</w:t>
      </w:r>
      <w:r w:rsidRPr="000A32B9">
        <w:rPr>
          <w:iCs/>
        </w:rPr>
        <w:t xml:space="preserve"> i besiddelse af oplysninger, der tyder på, at </w:t>
      </w:r>
      <w:r>
        <w:rPr>
          <w:iCs/>
        </w:rPr>
        <w:t xml:space="preserve">der kan </w:t>
      </w:r>
      <w:r>
        <w:t>rejses spørgsmål ved lovligheden af anlægs- og driftsbidrag, der er anmeldt eller godkendt vedrørende igangværende opkrævningsperiode. Der kan endvidere fastsættes betingelse om indsendelse af erklæring fra den almene vandforsyning om, at de anmeldte bidrag er fastsat i overensstemmelse med gældende betalingsregler.</w:t>
      </w:r>
    </w:p>
    <w:p w:rsidR="00DD5AB0" w:rsidP="00DD5AB0" w:rsidRDefault="00DD5AB0" w14:paraId="282C965C" w14:textId="77777777"/>
    <w:p w:rsidRPr="00EB1514" w:rsidR="00DD5AB0" w:rsidP="00DD5AB0" w:rsidRDefault="00DD5AB0" w14:paraId="5190FDE5" w14:textId="77777777">
      <w:r>
        <w:t>I forbindelse med den første udmøntning af den foreslåede bemyndigelse forventes det, at der vil blive fastsat anmeldelsesbetingelser, som det vil være forholdsvist enkelt for såvel den almene vandforsyning som kommunalbestyrelsen at anvende. Det forventes, at der vil blive fastsat en betingelse om, at størrelsen på anlægs- og driftsbidrag ikke er ændret siden senest anmeldte eller godkendte bidrag ud over ændringer som følge af eventuel pristalsregulering, jf. senest offentliggjorte årlige pristalskorrektion, samt betingelse om, at anlægs- og driftsbidrag er godkendt af kommunalbestyrelsen inden for de seneste tre år. Det forventes endvidere, at der ved første udmøntning fastsættes en betingelse om, at den almene vandforsyning ikke har modtaget meddelelse fra kommunalbestyrelsen om, at kommunalbestyrelsen er i besiddelse af oplysninger, der tyder på, at der kan rejses spørgsmål om lovligheden af de anlægs- og driftsbidrag, der er blevet anmeldt eller godkendt for igangværende opkrævningsperiode. Endeligt forventes, at der ved første udmøntning fastsættes en betingelse om, at den almene vandforsyning ikke har modtaget meddelelse fra Vandsektortilsynet for selskaber omfattet af vandsektorloven i henhold til konkrete bestemmelser i reglerne om økonomiske rammer.</w:t>
      </w:r>
    </w:p>
    <w:p w:rsidR="00DD5AB0" w:rsidP="00DD5AB0" w:rsidRDefault="00DD5AB0" w14:paraId="4269160E" w14:textId="77777777"/>
    <w:p w:rsidR="00DD5AB0" w:rsidP="00DD5AB0" w:rsidRDefault="00DD5AB0" w14:paraId="547FE516" w14:textId="77777777">
      <w:pPr>
        <w:rPr>
          <w:rFonts w:eastAsia="Calibri" w:cs="Times New Roman"/>
        </w:rPr>
      </w:pPr>
      <w:r>
        <w:rPr>
          <w:rFonts w:eastAsia="Calibri" w:cs="Times New Roman"/>
        </w:rPr>
        <w:t>Til nr. 13</w:t>
      </w:r>
    </w:p>
    <w:p w:rsidR="00DD5AB0" w:rsidP="00DD5AB0" w:rsidRDefault="00DD5AB0" w14:paraId="49845A34"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w:t>
      </w:r>
      <w:r w:rsidRPr="00EF6C8C">
        <w:rPr>
          <w:rFonts w:eastAsia="Calibri" w:cs="Times New Roman"/>
        </w:rPr>
        <w:t xml:space="preserve">vandforsyningslovens </w:t>
      </w:r>
      <w:r>
        <w:rPr>
          <w:rFonts w:eastAsia="Calibri" w:cs="Times New Roman"/>
        </w:rPr>
        <w:t>§ 55, stk. 1, at a</w:t>
      </w:r>
      <w:r w:rsidRPr="00EA6237">
        <w:rPr>
          <w:rFonts w:eastAsia="Calibri" w:cs="Times New Roman"/>
        </w:rPr>
        <w:t>lmene vandforsyninger skal udarbejde et regulativ, som skal indeholde nærmere regler om retten til forsyning fra forsyningsledningerne, herunder om forbruget skal måles ved vandmålere, og om grundejernes forpligtigelser med hensyn til vandindlæg. Regulativet kan endvidere indeholde andre bestemmelser af almindelig betydning for vandforsyningen.</w:t>
      </w:r>
    </w:p>
    <w:p w:rsidR="00DD5AB0" w:rsidP="00DD5AB0" w:rsidRDefault="00DD5AB0" w14:paraId="7585553A" w14:textId="77777777">
      <w:pPr>
        <w:rPr>
          <w:rFonts w:eastAsia="Calibri" w:cs="Times New Roman"/>
        </w:rPr>
      </w:pPr>
    </w:p>
    <w:p w:rsidR="00DD5AB0" w:rsidP="00DD5AB0" w:rsidRDefault="00DD5AB0" w14:paraId="17239832"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w:t>
      </w:r>
      <w:r w:rsidRPr="00EF6C8C">
        <w:rPr>
          <w:rFonts w:eastAsia="Calibri" w:cs="Times New Roman"/>
        </w:rPr>
        <w:t xml:space="preserve">vandforsyningslovens </w:t>
      </w:r>
      <w:r>
        <w:rPr>
          <w:rFonts w:eastAsia="Calibri" w:cs="Times New Roman"/>
        </w:rPr>
        <w:t>§ 55, stk. 2, at r</w:t>
      </w:r>
      <w:r w:rsidRPr="00EA6237">
        <w:rPr>
          <w:rFonts w:eastAsia="Calibri" w:cs="Times New Roman"/>
        </w:rPr>
        <w:t>egulativet for almene vandforsyninger udarbejdes af den almene vandforsyning og godkendes af kommunalbestyrelsen i den eller de kommuner, hvor vandet forbruges. Regulativet for anlæg, der ejes af et andelsselskab eller interessentskab, kan indeholde bestemmelser om forbrugernes medlemskab. For almene vandforsyninger, som forsyner med vand i flere kommuner, kan kommunalbestyrelserne aftale, at kun den ene kommunalbestyrelse godkender regulativet for de øvrige kommuner. Det godkendte regulativ skal være tilgængeligt på den almene vandforsynings hjemmeside.</w:t>
      </w:r>
    </w:p>
    <w:p w:rsidR="00DD5AB0" w:rsidP="00DD5AB0" w:rsidRDefault="00DD5AB0" w14:paraId="4B926F09" w14:textId="77777777">
      <w:pPr>
        <w:rPr>
          <w:rFonts w:eastAsia="Calibri" w:cs="Times New Roman"/>
        </w:rPr>
      </w:pPr>
    </w:p>
    <w:p w:rsidR="00DD5AB0" w:rsidP="00DD5AB0" w:rsidRDefault="00DD5AB0" w14:paraId="4BBA80F0" w14:textId="77777777">
      <w:pPr>
        <w:rPr>
          <w:rFonts w:eastAsia="Calibri" w:cs="Times New Roman"/>
        </w:rPr>
      </w:pPr>
      <w:r w:rsidRPr="00EF6C8C">
        <w:rPr>
          <w:rFonts w:eastAsia="Calibri" w:cs="Times New Roman"/>
        </w:rPr>
        <w:t xml:space="preserve">Det fremgår </w:t>
      </w:r>
      <w:r>
        <w:rPr>
          <w:rFonts w:eastAsia="Calibri" w:cs="Times New Roman"/>
        </w:rPr>
        <w:t xml:space="preserve">desuden </w:t>
      </w:r>
      <w:r w:rsidRPr="00EF6C8C">
        <w:rPr>
          <w:rFonts w:eastAsia="Calibri" w:cs="Times New Roman"/>
        </w:rPr>
        <w:t xml:space="preserve">af </w:t>
      </w:r>
      <w:r>
        <w:rPr>
          <w:rFonts w:eastAsia="Calibri" w:cs="Times New Roman"/>
        </w:rPr>
        <w:t xml:space="preserve">den gældende bestemmelse i </w:t>
      </w:r>
      <w:r w:rsidRPr="00EF6C8C">
        <w:rPr>
          <w:rFonts w:eastAsia="Calibri" w:cs="Times New Roman"/>
        </w:rPr>
        <w:t>vandforsyningslovens §</w:t>
      </w:r>
      <w:r>
        <w:rPr>
          <w:rFonts w:eastAsia="Calibri" w:cs="Times New Roman"/>
        </w:rPr>
        <w:t xml:space="preserve"> 55, stk. 3, at f</w:t>
      </w:r>
      <w:r w:rsidRPr="00EA6237">
        <w:rPr>
          <w:rFonts w:eastAsia="Calibri" w:cs="Times New Roman"/>
        </w:rPr>
        <w:t>or almene vandforsyninger, der forestås af staten, udfærdiges regulativet af vedkommende minister.</w:t>
      </w:r>
    </w:p>
    <w:p w:rsidR="00DD5AB0" w:rsidP="00DD5AB0" w:rsidRDefault="00DD5AB0" w14:paraId="4CF15AC4" w14:textId="77777777">
      <w:pPr>
        <w:rPr>
          <w:rFonts w:eastAsia="Calibri" w:cs="Times New Roman"/>
        </w:rPr>
      </w:pPr>
    </w:p>
    <w:p w:rsidR="00DD5AB0" w:rsidP="00DD5AB0" w:rsidRDefault="00DD5AB0" w14:paraId="6233FA67" w14:textId="77777777">
      <w:pPr>
        <w:rPr>
          <w:rFonts w:eastAsia="Calibri" w:cs="Times New Roman"/>
        </w:rPr>
      </w:pPr>
      <w:r>
        <w:rPr>
          <w:rFonts w:eastAsia="Calibri" w:cs="Times New Roman"/>
        </w:rPr>
        <w:t xml:space="preserve">Endeligt </w:t>
      </w:r>
      <w:r w:rsidRPr="00EF6C8C">
        <w:rPr>
          <w:rFonts w:eastAsia="Calibri" w:cs="Times New Roman"/>
        </w:rPr>
        <w:t xml:space="preserve">fremgår </w:t>
      </w:r>
      <w:r>
        <w:rPr>
          <w:rFonts w:eastAsia="Calibri" w:cs="Times New Roman"/>
        </w:rPr>
        <w:t xml:space="preserve">det af den gældende bestemmelse i </w:t>
      </w:r>
      <w:r w:rsidRPr="00EF6C8C">
        <w:rPr>
          <w:rFonts w:eastAsia="Calibri" w:cs="Times New Roman"/>
        </w:rPr>
        <w:t>vandforsyningslovens §</w:t>
      </w:r>
      <w:r>
        <w:rPr>
          <w:rFonts w:eastAsia="Calibri" w:cs="Times New Roman"/>
        </w:rPr>
        <w:t xml:space="preserve"> 55, stk. 4, k</w:t>
      </w:r>
      <w:r w:rsidRPr="00EA6237">
        <w:rPr>
          <w:rFonts w:eastAsia="Calibri" w:cs="Times New Roman"/>
        </w:rPr>
        <w:t>lima-, energi- og forsyningsministeren kan udarbejde normalregulativer.</w:t>
      </w:r>
    </w:p>
    <w:p w:rsidR="00DD5AB0" w:rsidP="00DD5AB0" w:rsidRDefault="00DD5AB0" w14:paraId="7F1A1C27" w14:textId="77777777">
      <w:pPr>
        <w:rPr>
          <w:rFonts w:eastAsia="Calibri" w:cs="Times New Roman"/>
        </w:rPr>
      </w:pPr>
    </w:p>
    <w:p w:rsidRPr="00FB57A1" w:rsidR="00DD5AB0" w:rsidP="00DD5AB0" w:rsidRDefault="00DD5AB0" w14:paraId="27B70319" w14:textId="77777777">
      <w:pPr>
        <w:rPr>
          <w:i/>
          <w:iCs/>
        </w:rPr>
      </w:pPr>
      <w:r>
        <w:t xml:space="preserve">Det foreslås, at vandforsyningslovens </w:t>
      </w:r>
      <w:r w:rsidRPr="10546564">
        <w:rPr>
          <w:i/>
          <w:iCs/>
        </w:rPr>
        <w:t xml:space="preserve">§ 55, stk. 1-4, </w:t>
      </w:r>
      <w:r w:rsidRPr="00546A42">
        <w:t>ophæves</w:t>
      </w:r>
      <w:r w:rsidRPr="10546564">
        <w:rPr>
          <w:i/>
          <w:iCs/>
        </w:rPr>
        <w:t xml:space="preserve">. </w:t>
      </w:r>
    </w:p>
    <w:p w:rsidR="00DD5AB0" w:rsidP="00DD5AB0" w:rsidRDefault="00DD5AB0" w14:paraId="32FEA488" w14:textId="77777777">
      <w:pPr>
        <w:rPr>
          <w:i/>
          <w:iCs/>
        </w:rPr>
      </w:pPr>
    </w:p>
    <w:p w:rsidRPr="006710F0" w:rsidR="00DD5AB0" w:rsidP="00DD5AB0" w:rsidRDefault="00DD5AB0" w14:paraId="6DFAD610" w14:textId="77777777">
      <w:pPr>
        <w:rPr>
          <w:rFonts w:eastAsia="Calibri" w:cs="Times New Roman"/>
        </w:rPr>
      </w:pPr>
      <w:r w:rsidRPr="00546A42">
        <w:t>F</w:t>
      </w:r>
      <w:r w:rsidRPr="00FE21DA">
        <w:t>orslaget om ophævelse af § 55, stk. 1-3, er en konsekvens af forslaget om indsættelse af vandforsyningslovens</w:t>
      </w:r>
      <w:r w:rsidRPr="00354C39">
        <w:t xml:space="preserve"> § 55 a, </w:t>
      </w:r>
      <w:r w:rsidRPr="00DB526C">
        <w:t>stk. 1-</w:t>
      </w:r>
      <w:r>
        <w:t>4</w:t>
      </w:r>
      <w:r w:rsidRPr="00DB526C">
        <w:t xml:space="preserve">, jf. lovforslagets § 2, </w:t>
      </w:r>
      <w:r w:rsidRPr="00FB57A1">
        <w:t>nr. 1</w:t>
      </w:r>
      <w:r>
        <w:t>0</w:t>
      </w:r>
      <w:r w:rsidRPr="00546A42">
        <w:t>, og bemærkningerne herom</w:t>
      </w:r>
      <w:r w:rsidRPr="00FE21DA">
        <w:t>. Som det fremgår heraf foreslås nuværende § 55, stk. 1-3, indsat som § 55 a, stk. 1-</w:t>
      </w:r>
      <w:r>
        <w:t>4</w:t>
      </w:r>
      <w:r w:rsidRPr="00FE21DA">
        <w:t xml:space="preserve">. Hermed </w:t>
      </w:r>
      <w:r w:rsidRPr="00354C39">
        <w:t>vil</w:t>
      </w:r>
      <w:r w:rsidRPr="00DB526C">
        <w:t xml:space="preserve"> vandforsyningsloven i § 55 a indeholde mere samle</w:t>
      </w:r>
      <w:r>
        <w:t>de</w:t>
      </w:r>
      <w:r w:rsidRPr="00DB526C">
        <w:t xml:space="preserve"> bestemmelser om regulativer.</w:t>
      </w:r>
    </w:p>
    <w:p w:rsidR="00DD5AB0" w:rsidP="00DD5AB0" w:rsidRDefault="00DD5AB0" w14:paraId="4AF309CA" w14:textId="77777777">
      <w:pPr>
        <w:rPr>
          <w:rFonts w:eastAsia="Calibri" w:cs="Times New Roman"/>
        </w:rPr>
      </w:pPr>
    </w:p>
    <w:p w:rsidR="00DD5AB0" w:rsidP="00DD5AB0" w:rsidRDefault="00DD5AB0" w14:paraId="68CB6C76" w14:textId="77777777">
      <w:pPr>
        <w:rPr>
          <w:rFonts w:eastAsia="Calibri" w:cs="Times New Roman"/>
        </w:rPr>
      </w:pPr>
      <w:r>
        <w:rPr>
          <w:rFonts w:eastAsia="Calibri" w:cs="Times New Roman"/>
        </w:rPr>
        <w:t>Den foreslåede bestemmelse om ophævelse af § 55, stk. 4, vil medføre, at loven ikke fremover indeholder en bestemmelse om, at klima-, energi- og forsyningsministeren kan udarbejde normalregulativer.</w:t>
      </w:r>
    </w:p>
    <w:p w:rsidR="00DD5AB0" w:rsidP="00DD5AB0" w:rsidRDefault="00DD5AB0" w14:paraId="5F0CE227" w14:textId="77777777"/>
    <w:p w:rsidRPr="00FB57A1" w:rsidR="00DD5AB0" w:rsidP="00DD5AB0" w:rsidRDefault="00DD5AB0" w14:paraId="0C4CD29B" w14:textId="77777777">
      <w:pPr>
        <w:rPr>
          <w:i/>
          <w:iCs/>
        </w:rPr>
      </w:pPr>
      <w:r>
        <w:t xml:space="preserve">Forslaget om ophævelsen af § 55, stk. 4, om udarbejdelse af normalregulativer er begrundet i, at den nugældende bestemmelse vurderes at være unødvendig. Hvis den ressortansvarlige myndighed ønsker at udarbejde et vejledende normalregulativ, kan dette ske uden en egentlig lovbestemmelse herom i forhold til regulering på myndighedens område. </w:t>
      </w:r>
    </w:p>
    <w:p w:rsidR="00DD5AB0" w:rsidP="00DD5AB0" w:rsidRDefault="00DD5AB0" w14:paraId="7A382F04" w14:textId="77777777">
      <w:pPr>
        <w:rPr>
          <w:rFonts w:eastAsia="Calibri" w:cs="Times New Roman"/>
        </w:rPr>
      </w:pPr>
    </w:p>
    <w:p w:rsidR="00DD5AB0" w:rsidP="00DD5AB0" w:rsidRDefault="00DD5AB0" w14:paraId="58709AD2" w14:textId="77777777">
      <w:pPr>
        <w:rPr>
          <w:rFonts w:eastAsia="Calibri" w:cs="Times New Roman"/>
        </w:rPr>
      </w:pPr>
      <w:r>
        <w:rPr>
          <w:rFonts w:eastAsia="Calibri" w:cs="Times New Roman"/>
        </w:rPr>
        <w:t>Til nr. 14</w:t>
      </w:r>
    </w:p>
    <w:p w:rsidR="00DD5AB0" w:rsidP="00DD5AB0" w:rsidRDefault="00DD5AB0" w14:paraId="72F0598E" w14:textId="77777777">
      <w:pPr>
        <w:rPr>
          <w:rFonts w:eastAsia="Calibri" w:cs="Times New Roman"/>
        </w:rPr>
      </w:pPr>
    </w:p>
    <w:p w:rsidR="00DD5AB0" w:rsidP="00DD5AB0" w:rsidRDefault="00DD5AB0" w14:paraId="09A892AD" w14:textId="77777777">
      <w:pPr>
        <w:rPr>
          <w:rFonts w:eastAsia="Calibri" w:cs="Times New Roman"/>
        </w:rPr>
      </w:pPr>
      <w:r w:rsidRPr="001A1058">
        <w:rPr>
          <w:rFonts w:eastAsia="Calibri" w:cs="Times New Roman"/>
        </w:rPr>
        <w:t xml:space="preserve">[Miljøministeriet har sendt et lovforslag </w:t>
      </w:r>
      <w:r>
        <w:rPr>
          <w:rFonts w:eastAsia="Calibri" w:cs="Times New Roman"/>
        </w:rPr>
        <w:t xml:space="preserve">om implementering af drikkevandsdirektivet </w:t>
      </w:r>
      <w:r w:rsidRPr="001A1058">
        <w:rPr>
          <w:rFonts w:eastAsia="Calibri" w:cs="Times New Roman"/>
        </w:rPr>
        <w:t>i høring, der også indsætter en § 55 a. Såfremt Miljøministeriet</w:t>
      </w:r>
      <w:r>
        <w:rPr>
          <w:rFonts w:eastAsia="Calibri" w:cs="Times New Roman"/>
        </w:rPr>
        <w:t>s</w:t>
      </w:r>
      <w:r w:rsidRPr="001A1058">
        <w:rPr>
          <w:rFonts w:eastAsia="Calibri" w:cs="Times New Roman"/>
        </w:rPr>
        <w:t xml:space="preserve"> lovforslag fremsættes først i Folketinget, vil de nødvendige lovtekniske ændringer </w:t>
      </w:r>
      <w:r>
        <w:rPr>
          <w:rFonts w:eastAsia="Calibri" w:cs="Times New Roman"/>
        </w:rPr>
        <w:t xml:space="preserve">blive foretaget </w:t>
      </w:r>
      <w:r w:rsidRPr="001A1058">
        <w:rPr>
          <w:rFonts w:eastAsia="Calibri" w:cs="Times New Roman"/>
        </w:rPr>
        <w:t>i nærværende lovforslag som følge heraf.]</w:t>
      </w:r>
    </w:p>
    <w:p w:rsidR="00DD5AB0" w:rsidP="00DD5AB0" w:rsidRDefault="00DD5AB0" w14:paraId="230FB484" w14:textId="77777777">
      <w:pPr>
        <w:rPr>
          <w:rFonts w:eastAsia="Calibri" w:cs="Times New Roman"/>
        </w:rPr>
      </w:pPr>
    </w:p>
    <w:p w:rsidR="00DD5AB0" w:rsidP="00DD5AB0" w:rsidRDefault="00DD5AB0" w14:paraId="2C8CF23D" w14:textId="77777777">
      <w:r>
        <w:t>(§ 55 a)</w:t>
      </w:r>
    </w:p>
    <w:p w:rsidRPr="001F6AA9" w:rsidR="00DD5AB0" w:rsidP="00DD5AB0" w:rsidRDefault="00DD5AB0" w14:paraId="3635D02C" w14:textId="77777777">
      <w:pPr>
        <w:rPr>
          <w:rFonts w:eastAsia="Calibri" w:cs="Times New Roman"/>
        </w:rPr>
      </w:pPr>
      <w:r>
        <w:t>Det følger af den gældende bestemmelse i vandforsyningslovens § 55, stk. 1, 1. og 2. pkt., at a</w:t>
      </w:r>
      <w:r w:rsidRPr="00A02B27">
        <w:t>lmene vandforsyninger skal udarbejde et regulativ, som skal indeholde nærmere regler om retten til forsyning fra forsyningsledningerne, herunder om forbruget skal måles ved vandmålere, og om grundejernes forpligtigelser med hensyn til vandindlæg. Regulativet kan endvidere indeholde andre bestemmelser af almindelig betydning for vandforsyningen.</w:t>
      </w:r>
      <w:r>
        <w:t xml:space="preserve"> Det forudsættes, at det følger af den gældende </w:t>
      </w:r>
      <w:r>
        <w:rPr>
          <w:rFonts w:eastAsia="Calibri" w:cs="Times New Roman"/>
        </w:rPr>
        <w:t>§ 55, stk. 1, i</w:t>
      </w:r>
      <w:r w:rsidRPr="001F6AA9">
        <w:rPr>
          <w:rFonts w:eastAsia="Calibri" w:cs="Times New Roman"/>
        </w:rPr>
        <w:t xml:space="preserve"> </w:t>
      </w:r>
      <w:r>
        <w:rPr>
          <w:rFonts w:eastAsia="Calibri" w:cs="Times New Roman"/>
        </w:rPr>
        <w:t>vandforsyningsloven, at en almen vandforsyning i et regulativ kan fastsætte, hvornår vandselskabet er berettiget til at opkræve rykkergebyr, renter m.v.</w:t>
      </w:r>
    </w:p>
    <w:p w:rsidR="00DD5AB0" w:rsidP="00DD5AB0" w:rsidRDefault="00DD5AB0" w14:paraId="498002CC" w14:textId="77777777"/>
    <w:p w:rsidRPr="00583251" w:rsidR="00DD5AB0" w:rsidP="00DD5AB0" w:rsidRDefault="00DD5AB0" w14:paraId="4EF82BA4" w14:textId="77777777">
      <w:pPr>
        <w:rPr>
          <w:rFonts w:eastAsia="Calibri" w:cs="Times New Roman"/>
        </w:rPr>
      </w:pPr>
      <w:r>
        <w:t>Det følger af den gældende bestemmelse i vandforsyningslovens § 55, stk. 2, 1. pkt., at r</w:t>
      </w:r>
      <w:r w:rsidRPr="00524062">
        <w:t xml:space="preserve">egulativet for almene vandforsyninger udarbejdes af den almene vandforsyning og godkendes af kommunalbestyrelsen i den eller de kommuner, hvor vandet forbruges. </w:t>
      </w:r>
      <w:r>
        <w:t xml:space="preserve">Det forudsættes, at alle regulativer og alle ændringer af regulativer skal godkendes af kommunalbestyrelsen. </w:t>
      </w:r>
      <w:r>
        <w:rPr>
          <w:rFonts w:eastAsia="Calibri" w:cs="Times New Roman"/>
        </w:rPr>
        <w:t>Der er i gældende regler ikke fastsat nærmere eksplicitte regler om kommunalbestyrelsens godkendelse.</w:t>
      </w:r>
    </w:p>
    <w:p w:rsidR="00DD5AB0" w:rsidP="00DD5AB0" w:rsidRDefault="00DD5AB0" w14:paraId="21AF231F" w14:textId="77777777"/>
    <w:p w:rsidR="00DD5AB0" w:rsidP="00DD5AB0" w:rsidRDefault="00DD5AB0" w14:paraId="56E32F5B" w14:textId="77777777">
      <w:r>
        <w:t>Det følger af den gældende bestemmelse i vandforsyningslovens § 55, stk. 2, 2. pkt., at re</w:t>
      </w:r>
      <w:r w:rsidRPr="00524062">
        <w:t xml:space="preserve">gulativet for anlæg, der ejes af et andelsselskab eller interessentskab, kan indeholde bestemmelser om forbrugernes medlemskab. </w:t>
      </w:r>
    </w:p>
    <w:p w:rsidR="00DD5AB0" w:rsidP="00DD5AB0" w:rsidRDefault="00DD5AB0" w14:paraId="649CA0C1" w14:textId="77777777"/>
    <w:p w:rsidR="00DD5AB0" w:rsidP="00DD5AB0" w:rsidRDefault="00DD5AB0" w14:paraId="67CFFF20" w14:textId="77777777">
      <w:r>
        <w:t>Det følger af den gældende bestemmelse i vandforsyningslovens § 55, stk. stk. 2, 3. pkt., at f</w:t>
      </w:r>
      <w:r w:rsidRPr="00524062">
        <w:t xml:space="preserve">or almene vandforsyninger, som forsyner med vand i flere kommuner, kan kommunalbestyrelserne aftale, at kun den ene kommunalbestyrelse godkender regulativet for de øvrige kommuner. </w:t>
      </w:r>
    </w:p>
    <w:p w:rsidR="00DD5AB0" w:rsidP="00DD5AB0" w:rsidRDefault="00DD5AB0" w14:paraId="317B67DC" w14:textId="77777777"/>
    <w:p w:rsidR="00DD5AB0" w:rsidP="00DD5AB0" w:rsidRDefault="00DD5AB0" w14:paraId="664C38B6" w14:textId="77777777">
      <w:r>
        <w:t>Det følger af den gældende bestemmelse i vandforsyningslovens § 55, stk. stk. 2, 4. pkt., at d</w:t>
      </w:r>
      <w:r w:rsidRPr="00524062">
        <w:t>et godkendte regulativ skal være tilgængeligt på den almene vandforsynings hjemmeside.</w:t>
      </w:r>
      <w:r>
        <w:t xml:space="preserve"> </w:t>
      </w:r>
    </w:p>
    <w:p w:rsidR="00DD5AB0" w:rsidP="00DD5AB0" w:rsidRDefault="00DD5AB0" w14:paraId="15289D80" w14:textId="77777777"/>
    <w:p w:rsidR="00DD5AB0" w:rsidP="00DD5AB0" w:rsidRDefault="00DD5AB0" w14:paraId="522EE2E2" w14:textId="77777777">
      <w:r>
        <w:t>Det følger af vandforsyningslovens nugældende § 55, stk. 3, at for almene vandforsyninger, der forestås af staten, udfærdiges regulativet af vedkommende minister. Det følger af vandforsyningslovens nugældende § 55, stk. 4, at energi-, forsynings- og klimaministeren kan udarbejde normalregulativer.</w:t>
      </w:r>
    </w:p>
    <w:p w:rsidR="00DD5AB0" w:rsidP="00DD5AB0" w:rsidRDefault="00DD5AB0" w14:paraId="6BC2D875" w14:textId="77777777"/>
    <w:p w:rsidR="00DD5AB0" w:rsidP="00DD5AB0" w:rsidRDefault="00DD5AB0" w14:paraId="2CF6F0F9" w14:textId="77777777">
      <w:r>
        <w:t xml:space="preserve">Det foreslås, at det i vandforsyningslovens </w:t>
      </w:r>
      <w:r w:rsidRPr="00546A42">
        <w:rPr>
          <w:i/>
          <w:iCs/>
        </w:rPr>
        <w:t>§ 5</w:t>
      </w:r>
      <w:r w:rsidRPr="00FE21DA">
        <w:rPr>
          <w:i/>
          <w:iCs/>
        </w:rPr>
        <w:t>5 a, stk. 1,</w:t>
      </w:r>
      <w:r>
        <w:t xml:space="preserve"> indsættes, at en almen vandforsyninger skal udarbejde et regulativ. </w:t>
      </w:r>
    </w:p>
    <w:p w:rsidR="00DD5AB0" w:rsidP="00DD5AB0" w:rsidRDefault="00DD5AB0" w14:paraId="18874CA9" w14:textId="77777777"/>
    <w:p w:rsidR="00DD5AB0" w:rsidP="00DD5AB0" w:rsidRDefault="00DD5AB0" w14:paraId="1994BED2"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1</w:t>
      </w:r>
      <w:r w:rsidRPr="00FE21DA">
        <w:rPr>
          <w:rFonts w:eastAsia="Calibri" w:cs="Times New Roman"/>
        </w:rPr>
        <w:t>,</w:t>
      </w:r>
      <w:r>
        <w:rPr>
          <w:rFonts w:eastAsia="Calibri" w:cs="Times New Roman"/>
        </w:rPr>
        <w:t xml:space="preserve"> vil indebære, at den nugældende bestemmelse i vandforsyningslovens § 55, stk. 1, 1. og 2. pkt., der ophæves som foreslået i lovforslagets § 2, nr. 13, indsættes i vandforsyningslovens § 55 a, stk. 1. Denne flytning er begrundet i et hensyn til i forslaget til § 55 a i vandforsyningsloven at samle bestemmelser om regulativer.</w:t>
      </w:r>
    </w:p>
    <w:p w:rsidR="00DD5AB0" w:rsidP="00DD5AB0" w:rsidRDefault="00DD5AB0" w14:paraId="7A694671" w14:textId="77777777">
      <w:pPr>
        <w:rPr>
          <w:rFonts w:eastAsia="Calibri" w:cs="Times New Roman"/>
        </w:rPr>
      </w:pPr>
    </w:p>
    <w:p w:rsidR="00DD5AB0" w:rsidP="00DD5AB0" w:rsidRDefault="00DD5AB0" w14:paraId="33C05A2F"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1</w:t>
      </w:r>
      <w:r w:rsidRPr="00FE21DA">
        <w:rPr>
          <w:rFonts w:eastAsia="Calibri" w:cs="Times New Roman"/>
        </w:rPr>
        <w:t>,</w:t>
      </w:r>
      <w:r>
        <w:rPr>
          <w:rFonts w:eastAsia="Calibri" w:cs="Times New Roman"/>
        </w:rPr>
        <w:t xml:space="preserve"> vil endvidere indebære, at det af vandforsyningslovens § 55 a, stk. 1, alene fremgår, at den almene vandforsyning har pligt til at udarbejde et regulativ. Den foreslåede bestemmelse i vandforsyningslovens </w:t>
      </w:r>
      <w:r w:rsidRPr="00B164F2">
        <w:rPr>
          <w:rFonts w:eastAsia="Calibri" w:cs="Times New Roman"/>
        </w:rPr>
        <w:t>§ 5</w:t>
      </w:r>
      <w:r>
        <w:rPr>
          <w:rFonts w:eastAsia="Calibri" w:cs="Times New Roman"/>
        </w:rPr>
        <w:t>5 a, stk. 1</w:t>
      </w:r>
      <w:r w:rsidRPr="00FE21DA">
        <w:rPr>
          <w:rFonts w:eastAsia="Calibri" w:cs="Times New Roman"/>
        </w:rPr>
        <w:t>,</w:t>
      </w:r>
      <w:r>
        <w:rPr>
          <w:rFonts w:eastAsia="Calibri" w:cs="Times New Roman"/>
        </w:rPr>
        <w:t xml:space="preserve"> vil således sammen med lovforslagets § 2, nr. 13, indebære, at dele af den tidligere § 55, stk. 1, 1. og 2. pkt., ikke længere fremgår af loven. </w:t>
      </w:r>
    </w:p>
    <w:p w:rsidR="00DD5AB0" w:rsidP="00DD5AB0" w:rsidRDefault="00DD5AB0" w14:paraId="75507DBC" w14:textId="77777777">
      <w:pPr>
        <w:rPr>
          <w:rFonts w:eastAsia="Calibri" w:cs="Times New Roman"/>
        </w:rPr>
      </w:pPr>
    </w:p>
    <w:p w:rsidR="00DD5AB0" w:rsidP="00DD5AB0" w:rsidRDefault="00DD5AB0" w14:paraId="2BF48C22" w14:textId="77777777">
      <w:pPr>
        <w:rPr>
          <w:rFonts w:eastAsia="Calibri" w:cs="Times New Roman"/>
        </w:rPr>
      </w:pPr>
      <w:r>
        <w:rPr>
          <w:rFonts w:eastAsia="Calibri" w:cs="Times New Roman"/>
        </w:rPr>
        <w:t xml:space="preserve">Begrundelsen for dette forslag er, at klima-, energi- og forsyningsministeren i medfør af forslaget til vandforsyningslovens § 55 a, stk. 5, skal fastsætte krav til regulativer. De krav til regulativer, der følger af den nugældende vandforsyningslov § 55, stk. 1, 1. og 2. pkt., der ikke indsættes i medfør af forslaget til § 55 a, stk. 1, i vandforsyningsloven, vil kunne fastsættes i en bekendtgørelse udstedt i henhold til den foreslåede bemyndigelse til vandforsyningslovens § 55 a, stk. 5. Baggrunden for dette forslag er, at det er vurderet mere hensigtsmæssigt, at de mere detaljerede krav til et regulativ fremgår af en bekendtgørelse. Krav til regulativer kan hermed </w:t>
      </w:r>
      <w:r w:rsidRPr="004D473B">
        <w:rPr>
          <w:rFonts w:eastAsia="Calibri" w:cs="Times New Roman"/>
        </w:rPr>
        <w:t>administrativt</w:t>
      </w:r>
      <w:r>
        <w:rPr>
          <w:rFonts w:eastAsia="Calibri" w:cs="Times New Roman"/>
        </w:rPr>
        <w:t xml:space="preserve"> </w:t>
      </w:r>
      <w:r w:rsidRPr="004D473B">
        <w:rPr>
          <w:rFonts w:eastAsia="Calibri" w:cs="Times New Roman"/>
        </w:rPr>
        <w:t>tilpasse</w:t>
      </w:r>
      <w:r>
        <w:rPr>
          <w:rFonts w:eastAsia="Calibri" w:cs="Times New Roman"/>
        </w:rPr>
        <w:t xml:space="preserve">s </w:t>
      </w:r>
      <w:r w:rsidRPr="004D473B">
        <w:rPr>
          <w:rFonts w:eastAsia="Calibri" w:cs="Times New Roman"/>
        </w:rPr>
        <w:t>fremadrettet.</w:t>
      </w:r>
    </w:p>
    <w:p w:rsidR="00DD5AB0" w:rsidP="00DD5AB0" w:rsidRDefault="00DD5AB0" w14:paraId="5FB0D17C" w14:textId="77777777">
      <w:pPr>
        <w:rPr>
          <w:rFonts w:eastAsia="Calibri" w:cs="Times New Roman"/>
        </w:rPr>
      </w:pPr>
    </w:p>
    <w:p w:rsidR="00DD5AB0" w:rsidP="00DD5AB0" w:rsidRDefault="00DD5AB0" w14:paraId="1D6179C9" w14:textId="77777777">
      <w:pPr>
        <w:rPr>
          <w:rFonts w:eastAsia="Calibri" w:cs="Times New Roman"/>
        </w:rPr>
      </w:pPr>
      <w:r>
        <w:rPr>
          <w:rFonts w:eastAsia="Calibri" w:cs="Times New Roman"/>
        </w:rPr>
        <w:t>Den almene vandforsyning skal overholde de krav til regulativer, der følger af øvrige bestemmelser i forslaget til § 55 a, i forbindelse med udarbejdelsen af et regulativ i henhold til § 55 a, stk. 1.</w:t>
      </w:r>
    </w:p>
    <w:p w:rsidR="00DD5AB0" w:rsidP="00DD5AB0" w:rsidRDefault="00DD5AB0" w14:paraId="3F89D189" w14:textId="77777777">
      <w:pPr>
        <w:rPr>
          <w:rFonts w:eastAsia="Calibri" w:cs="Times New Roman"/>
          <w:szCs w:val="24"/>
        </w:rPr>
      </w:pPr>
    </w:p>
    <w:p w:rsidR="00DD5AB0" w:rsidP="00DD5AB0" w:rsidRDefault="00DD5AB0" w14:paraId="2538537B" w14:textId="77777777">
      <w:r>
        <w:t xml:space="preserve">Det foreslås i vandforsyningslovens </w:t>
      </w:r>
      <w:r w:rsidRPr="00215130">
        <w:t xml:space="preserve">§ 55 a, </w:t>
      </w:r>
      <w:r w:rsidRPr="00020F47">
        <w:rPr>
          <w:i/>
        </w:rPr>
        <w:t>stk. 2</w:t>
      </w:r>
      <w:r w:rsidRPr="00546A42">
        <w:rPr>
          <w:i/>
          <w:iCs/>
        </w:rPr>
        <w:t>, 1. pkt.,</w:t>
      </w:r>
      <w:r>
        <w:t xml:space="preserve"> at et nyt regulativ og en ændring af et regulativ skal </w:t>
      </w:r>
      <w:r w:rsidRPr="006F5F2C">
        <w:t>godkendes af kommunalbestyrelsen</w:t>
      </w:r>
      <w:r>
        <w:t>, jf. stk. 3.</w:t>
      </w:r>
    </w:p>
    <w:p w:rsidR="00DD5AB0" w:rsidP="00DD5AB0" w:rsidRDefault="00DD5AB0" w14:paraId="7CE75FEF" w14:textId="77777777"/>
    <w:p w:rsidR="00DD5AB0" w:rsidP="00DD5AB0" w:rsidRDefault="00DD5AB0" w14:paraId="53585440"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2</w:t>
      </w:r>
      <w:r w:rsidRPr="00C01599">
        <w:rPr>
          <w:rFonts w:eastAsia="Calibri" w:cs="Times New Roman"/>
        </w:rPr>
        <w:t>,</w:t>
      </w:r>
      <w:r w:rsidRPr="00546A42">
        <w:rPr>
          <w:rFonts w:eastAsia="Calibri" w:cs="Times New Roman"/>
        </w:rPr>
        <w:t xml:space="preserve"> 1. pkt.</w:t>
      </w:r>
      <w:r w:rsidRPr="00FE21DA">
        <w:rPr>
          <w:rFonts w:eastAsia="Calibri" w:cs="Times New Roman"/>
        </w:rPr>
        <w:t>,</w:t>
      </w:r>
      <w:r>
        <w:rPr>
          <w:rFonts w:eastAsia="Calibri" w:cs="Times New Roman"/>
        </w:rPr>
        <w:t xml:space="preserve"> vil indebære, at den nugældende bestemmelse i vandforsyningslovens § 55, stk. 2, 1. pkt., om kommunalbestyrelsens godkendelse, der ophæves som følge af lovforslagets § 2, nr. 13, indsættes i vandforsyningslovens § 55 a, stk. 2, 1. pkt. Denne flytning er begrundet i et hensyn til i forslaget til § 55 a at samle bestemmelser om regulativer.</w:t>
      </w:r>
    </w:p>
    <w:p w:rsidR="00DD5AB0" w:rsidP="00DD5AB0" w:rsidRDefault="00DD5AB0" w14:paraId="7EA501F9" w14:textId="77777777">
      <w:pPr>
        <w:rPr>
          <w:rFonts w:eastAsia="Calibri" w:cs="Times New Roman"/>
        </w:rPr>
      </w:pPr>
    </w:p>
    <w:p w:rsidR="00DD5AB0" w:rsidP="00DD5AB0" w:rsidRDefault="00DD5AB0" w14:paraId="1B49AEC9"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2</w:t>
      </w:r>
      <w:r w:rsidRPr="00C01599">
        <w:rPr>
          <w:rFonts w:eastAsia="Calibri" w:cs="Times New Roman"/>
        </w:rPr>
        <w:t>,</w:t>
      </w:r>
      <w:r w:rsidRPr="00546A42">
        <w:rPr>
          <w:rFonts w:eastAsia="Calibri" w:cs="Times New Roman"/>
        </w:rPr>
        <w:t xml:space="preserve"> 1. pkt.</w:t>
      </w:r>
      <w:r w:rsidRPr="00FE21DA">
        <w:rPr>
          <w:rFonts w:eastAsia="Calibri" w:cs="Times New Roman"/>
        </w:rPr>
        <w:t>,</w:t>
      </w:r>
      <w:r>
        <w:rPr>
          <w:rFonts w:eastAsia="Calibri" w:cs="Times New Roman"/>
        </w:rPr>
        <w:t xml:space="preserve"> vil endvidere indebære, at det i vandforsyningslovens § 55 a, stk. 2. 1. pkt., bliver klart, at såvel regulativer som ændringer af regulativer skal godkendes. </w:t>
      </w:r>
    </w:p>
    <w:p w:rsidR="00DD5AB0" w:rsidP="00DD5AB0" w:rsidRDefault="00DD5AB0" w14:paraId="74C31C46" w14:textId="77777777">
      <w:pPr>
        <w:rPr>
          <w:rFonts w:eastAsia="Calibri" w:cs="Times New Roman"/>
        </w:rPr>
      </w:pPr>
    </w:p>
    <w:p w:rsidR="00DD5AB0" w:rsidP="00DD5AB0" w:rsidRDefault="00DD5AB0" w14:paraId="7C209FAA"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2</w:t>
      </w:r>
      <w:r w:rsidRPr="00C01599">
        <w:rPr>
          <w:rFonts w:eastAsia="Calibri" w:cs="Times New Roman"/>
        </w:rPr>
        <w:t>,</w:t>
      </w:r>
      <w:r w:rsidRPr="00546A42">
        <w:rPr>
          <w:rFonts w:eastAsia="Calibri" w:cs="Times New Roman"/>
        </w:rPr>
        <w:t xml:space="preserve"> 1. pkt.</w:t>
      </w:r>
      <w:r w:rsidRPr="00FE21DA">
        <w:rPr>
          <w:rFonts w:eastAsia="Calibri" w:cs="Times New Roman"/>
        </w:rPr>
        <w:t>,</w:t>
      </w:r>
      <w:r>
        <w:rPr>
          <w:rFonts w:eastAsia="Calibri" w:cs="Times New Roman"/>
        </w:rPr>
        <w:t xml:space="preserve"> vil desuden indebære, at </w:t>
      </w:r>
      <w:r>
        <w:t xml:space="preserve">et nyt regulativ og en ændring af et regulativ skal </w:t>
      </w:r>
      <w:r w:rsidRPr="006F5F2C">
        <w:t>godkendes af kommunalbestyrelsen</w:t>
      </w:r>
      <w:r>
        <w:t xml:space="preserve"> i overensstemmelse med bestemmelser fastlagt med forslaget til stk. 3, som der henvises til i forslaget til stk. 2.</w:t>
      </w:r>
    </w:p>
    <w:p w:rsidR="00DD5AB0" w:rsidP="00DD5AB0" w:rsidRDefault="00DD5AB0" w14:paraId="0A9A2EE1" w14:textId="77777777"/>
    <w:p w:rsidR="00DD5AB0" w:rsidP="00DD5AB0" w:rsidRDefault="00DD5AB0" w14:paraId="5805136D" w14:textId="77777777">
      <w:r>
        <w:t xml:space="preserve">Det foreslås i vandforsyningslovens </w:t>
      </w:r>
      <w:r w:rsidRPr="00215130">
        <w:t xml:space="preserve">§ 55 a, stk. </w:t>
      </w:r>
      <w:r w:rsidRPr="004242F9">
        <w:t>2,</w:t>
      </w:r>
      <w:r w:rsidRPr="00546A42">
        <w:rPr>
          <w:i/>
          <w:iCs/>
        </w:rPr>
        <w:t xml:space="preserve"> </w:t>
      </w:r>
      <w:r w:rsidRPr="00FE21DA">
        <w:rPr>
          <w:i/>
          <w:iCs/>
        </w:rPr>
        <w:t>2. pkt.,</w:t>
      </w:r>
      <w:r>
        <w:t xml:space="preserve"> at kommunalbestyrelsens godkendelse skal ske i overensstemmelse med regler udstedt i medfør af stk. 6, og regler udstedt i medfør af § 55 b.</w:t>
      </w:r>
    </w:p>
    <w:p w:rsidR="00DD5AB0" w:rsidP="00DD5AB0" w:rsidRDefault="00DD5AB0" w14:paraId="55C72472" w14:textId="77777777"/>
    <w:p w:rsidR="00DD5AB0" w:rsidP="00DD5AB0" w:rsidRDefault="00DD5AB0" w14:paraId="53CE202D"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2</w:t>
      </w:r>
      <w:r w:rsidRPr="00C01599">
        <w:rPr>
          <w:rFonts w:eastAsia="Calibri" w:cs="Times New Roman"/>
        </w:rPr>
        <w:t>,</w:t>
      </w:r>
      <w:r w:rsidRPr="00546A42">
        <w:rPr>
          <w:rFonts w:eastAsia="Calibri" w:cs="Times New Roman"/>
        </w:rPr>
        <w:t xml:space="preserve"> 2. pkt.</w:t>
      </w:r>
      <w:r w:rsidRPr="00FE21DA">
        <w:rPr>
          <w:rFonts w:eastAsia="Calibri" w:cs="Times New Roman"/>
        </w:rPr>
        <w:t>,</w:t>
      </w:r>
      <w:r>
        <w:rPr>
          <w:rFonts w:eastAsia="Calibri" w:cs="Times New Roman"/>
        </w:rPr>
        <w:t xml:space="preserve"> vil indebære, at </w:t>
      </w:r>
      <w:r>
        <w:t>kommunalbestyrelsens godkendelse skal ske i overensstemmelse med regler udstedt i medfør af stk. 6, og regler udstedt i medfør af den foreslåede § 55 b.</w:t>
      </w:r>
    </w:p>
    <w:p w:rsidR="00DD5AB0" w:rsidP="00DD5AB0" w:rsidRDefault="00DD5AB0" w14:paraId="25B5345E" w14:textId="77777777"/>
    <w:p w:rsidR="00DD5AB0" w:rsidP="00DD5AB0" w:rsidRDefault="00DD5AB0" w14:paraId="33A6C1B5" w14:textId="77777777">
      <w:r>
        <w:t>Baggrunden for dette forslag er, at det på baggrund af nuværende praksis er vurderet hensigtsmæssigt, at der i en bekendtgørelse vil kunne fastsættes regler om grundlaget for kommunalbestyrelsens afgørelser om godkendelse eller afslag på godkendelse af den almene vandforsynings regulativ eller ændring af regulativ. Der henvises i øvrigt til den foreslåede § 55 a, stk. 6, i vandforsyningsloven og bemærkningerne hertil nedenfor, samt til den foreslåede § 55 b i vandforsyningsloven og bemærkningerne hertil nedenfor.</w:t>
      </w:r>
    </w:p>
    <w:p w:rsidR="00DD5AB0" w:rsidP="00DD5AB0" w:rsidRDefault="00DD5AB0" w14:paraId="1F620224" w14:textId="77777777"/>
    <w:p w:rsidR="00DD5AB0" w:rsidP="00DD5AB0" w:rsidRDefault="00DD5AB0" w14:paraId="0DF8DA33" w14:textId="77777777">
      <w:r>
        <w:t xml:space="preserve">Det foreslås i vandforsyningslovens </w:t>
      </w:r>
      <w:r w:rsidRPr="00215130">
        <w:t>§ 55 a, stk. 2</w:t>
      </w:r>
      <w:r w:rsidRPr="00546A42">
        <w:rPr>
          <w:i/>
          <w:iCs/>
        </w:rPr>
        <w:t>, 3. pkt.,</w:t>
      </w:r>
      <w:r>
        <w:t xml:space="preserve"> at en ændring af et regulativ dog ikke skal godkendes, såfremt ændringen anmeldes til kommunalbestyrelsen, jf. stk. 3, i henhold til regler udstedt i medfør af stk. 7 og regler udstedt i medfør af § 55 b</w:t>
      </w:r>
      <w:r w:rsidRPr="006F5F2C">
        <w:t xml:space="preserve">. </w:t>
      </w:r>
    </w:p>
    <w:p w:rsidR="00DD5AB0" w:rsidP="00DD5AB0" w:rsidRDefault="00DD5AB0" w14:paraId="1ED79612" w14:textId="77777777"/>
    <w:p w:rsidR="00DD5AB0" w:rsidP="00DD5AB0" w:rsidRDefault="00DD5AB0" w14:paraId="4FA4E537" w14:textId="77777777">
      <w:r>
        <w:t>Den foreslåede bestemmelse i vandforsyningslovens § 55 a, stk. 2, 3. pkt., vil indebære, at ændringer af regulativer ikke skal godkendes, såfremt ændringerne er lovligt anmeldt til kommunalbestyrelsen, jf. stk. 3, i henhold til regler udstedt i medfør af § 55 a, stk. 7, og regler udstedt i medfør af den foreslåede § 55 b.</w:t>
      </w:r>
    </w:p>
    <w:p w:rsidR="00DD5AB0" w:rsidP="00DD5AB0" w:rsidRDefault="00DD5AB0" w14:paraId="03FA3D0F" w14:textId="77777777"/>
    <w:p w:rsidR="00DD5AB0" w:rsidP="00DD5AB0" w:rsidRDefault="00DD5AB0" w14:paraId="32052644" w14:textId="77777777">
      <w:r>
        <w:t xml:space="preserve">Begrundelsen for forslaget om, at kravet om godkendelse kan ændres til et krav om anmeldelse, er at nuværende praksis vedrørende godkendelsesordningen har vist, at der i nogle tilfælde kan anvendes en anmeldelsesordning, der er administrativt mere enkel end den nuværende godkendelsesordning. Der henvises til den foreslåede § 55 a, stk. 7, i vandforsyningsloven, og bemærkningerne nedenfor om betingelserne for at udmønte anmeldelsesordningen, samt til den foreslåede § 55 b i vandforsyningsloven og bemærkningerne hertil nedenfor. </w:t>
      </w:r>
    </w:p>
    <w:p w:rsidR="00DD5AB0" w:rsidP="00DD5AB0" w:rsidRDefault="00DD5AB0" w14:paraId="0A99D2ED" w14:textId="77777777"/>
    <w:p w:rsidR="00DD5AB0" w:rsidP="00DD5AB0" w:rsidRDefault="00DD5AB0" w14:paraId="4A3D87DE" w14:textId="2A987F5D">
      <w:r>
        <w:t>Det foreslås i vandforsyningslovens § 55 a, stk. 2</w:t>
      </w:r>
      <w:r w:rsidRPr="3C5E0EAA">
        <w:rPr>
          <w:i/>
          <w:iCs/>
        </w:rPr>
        <w:t xml:space="preserve">, 4. pkt., </w:t>
      </w:r>
      <w:r>
        <w:t>at regulativet for anlæg, der ejes af et andelsselskab eller interessentskab</w:t>
      </w:r>
      <w:r w:rsidR="1984F890">
        <w:t xml:space="preserve"> </w:t>
      </w:r>
      <w:r w:rsidRPr="3C5E0EAA" w:rsidR="1984F890">
        <w:rPr>
          <w:i/>
          <w:iCs/>
          <w:color w:val="FF0000"/>
        </w:rPr>
        <w:t>o.lign</w:t>
      </w:r>
      <w:r w:rsidR="1984F890">
        <w:t>.</w:t>
      </w:r>
      <w:r>
        <w:t xml:space="preserve">, kan indeholde bestemmelser om forbrugernes medlemskab. </w:t>
      </w:r>
      <w:r w:rsidR="40EAF518">
        <w:t xml:space="preserve"> </w:t>
      </w:r>
      <w:r w:rsidRPr="3C5E0EAA" w:rsidR="40EAF518">
        <w:rPr>
          <w:b/>
          <w:bCs/>
          <w:color w:val="FF0000"/>
        </w:rPr>
        <w:t>DANVA bekendt er der også anpartsselskaber, hvor dette kan være relevant.</w:t>
      </w:r>
    </w:p>
    <w:p w:rsidR="00DD5AB0" w:rsidP="00DD5AB0" w:rsidRDefault="00DD5AB0" w14:paraId="35922B36" w14:textId="77777777"/>
    <w:p w:rsidR="00DD5AB0" w:rsidP="00DD5AB0" w:rsidRDefault="00DD5AB0" w14:paraId="43908F1C"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2</w:t>
      </w:r>
      <w:r w:rsidRPr="00C01599">
        <w:rPr>
          <w:rFonts w:eastAsia="Calibri" w:cs="Times New Roman"/>
        </w:rPr>
        <w:t>,</w:t>
      </w:r>
      <w:r w:rsidRPr="00546A42">
        <w:rPr>
          <w:rFonts w:eastAsia="Calibri" w:cs="Times New Roman"/>
        </w:rPr>
        <w:t xml:space="preserve"> 4. pkt.</w:t>
      </w:r>
      <w:r w:rsidRPr="00FE21DA">
        <w:rPr>
          <w:rFonts w:eastAsia="Calibri" w:cs="Times New Roman"/>
        </w:rPr>
        <w:t>,</w:t>
      </w:r>
      <w:r>
        <w:rPr>
          <w:rFonts w:eastAsia="Calibri" w:cs="Times New Roman"/>
        </w:rPr>
        <w:t xml:space="preserve"> vil indebære, at den nugældende bestemmelse i vandforsyningslovens § 55, stk. 2, 2. pkt., der ophæves som foreslået under lovforslagets § 2, nr. 13, indsættes i vandforsyningslovens § 55 a, stk. 2, 4. pkt. Denne flytning er begrundet i et hensyn til i forslaget til § 55 a i vandforsyningsloven at samle de centrale bestemmelser om regulativer. </w:t>
      </w:r>
    </w:p>
    <w:p w:rsidR="00DD5AB0" w:rsidP="00DD5AB0" w:rsidRDefault="00DD5AB0" w14:paraId="1BCEEC82" w14:textId="77777777"/>
    <w:p w:rsidR="00DD5AB0" w:rsidP="00DD5AB0" w:rsidRDefault="00DD5AB0" w14:paraId="6C53E7B4" w14:textId="77777777">
      <w:r>
        <w:t>Begrundelsen for forslaget om, at re</w:t>
      </w:r>
      <w:r w:rsidRPr="00524062">
        <w:t>gulativet for anlæg, der ejes af et andelsselskab eller interessentskab, kan indeholde bestemmelser om forbrugernes medlemskab</w:t>
      </w:r>
      <w:r>
        <w:t>, er et behov for, at spørgsmålet om medlemskab fremhæves i forhold til disse vandværkers styrelse</w:t>
      </w:r>
      <w:r w:rsidRPr="122E3C48">
        <w:t xml:space="preserve">. </w:t>
      </w:r>
    </w:p>
    <w:p w:rsidR="00DD5AB0" w:rsidP="00DD5AB0" w:rsidRDefault="00DD5AB0" w14:paraId="69ECD23C" w14:textId="77777777"/>
    <w:p w:rsidRPr="006F5F2C" w:rsidR="00DD5AB0" w:rsidP="00DD5AB0" w:rsidRDefault="00DD5AB0" w14:paraId="3D4A2CBA" w14:textId="77777777">
      <w:r>
        <w:t xml:space="preserve">Det foreslås i vandforsyningslovens </w:t>
      </w:r>
      <w:r w:rsidRPr="00215130">
        <w:t>§ 55 a, stk. 2</w:t>
      </w:r>
      <w:r w:rsidRPr="00546A42">
        <w:rPr>
          <w:i/>
          <w:iCs/>
        </w:rPr>
        <w:t xml:space="preserve">, </w:t>
      </w:r>
      <w:r>
        <w:rPr>
          <w:i/>
          <w:iCs/>
        </w:rPr>
        <w:t>5</w:t>
      </w:r>
      <w:r w:rsidRPr="00546A42">
        <w:rPr>
          <w:i/>
          <w:iCs/>
        </w:rPr>
        <w:t xml:space="preserve">. pkt., </w:t>
      </w:r>
      <w:r>
        <w:t>at d</w:t>
      </w:r>
      <w:r w:rsidRPr="006F5F2C">
        <w:t xml:space="preserve">et godkendte </w:t>
      </w:r>
      <w:r>
        <w:t xml:space="preserve">eller anmeldte </w:t>
      </w:r>
      <w:r w:rsidRPr="006F5F2C">
        <w:t>regulativ skal være tilgængeligt på den almene vandforsynings hjemmeside.</w:t>
      </w:r>
    </w:p>
    <w:p w:rsidR="00DD5AB0" w:rsidP="00DD5AB0" w:rsidRDefault="00DD5AB0" w14:paraId="61A2A8BF" w14:textId="77777777"/>
    <w:p w:rsidR="00DD5AB0" w:rsidP="00DD5AB0" w:rsidRDefault="00DD5AB0" w14:paraId="383084AC"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2</w:t>
      </w:r>
      <w:r w:rsidRPr="00C01599">
        <w:rPr>
          <w:rFonts w:eastAsia="Calibri" w:cs="Times New Roman"/>
        </w:rPr>
        <w:t>,</w:t>
      </w:r>
      <w:r w:rsidRPr="00546A42">
        <w:rPr>
          <w:rFonts w:eastAsia="Calibri" w:cs="Times New Roman"/>
        </w:rPr>
        <w:t xml:space="preserve"> </w:t>
      </w:r>
      <w:r>
        <w:rPr>
          <w:rFonts w:eastAsia="Calibri" w:cs="Times New Roman"/>
        </w:rPr>
        <w:t>5</w:t>
      </w:r>
      <w:r w:rsidRPr="00546A42">
        <w:rPr>
          <w:rFonts w:eastAsia="Calibri" w:cs="Times New Roman"/>
        </w:rPr>
        <w:t>. pkt.</w:t>
      </w:r>
      <w:r w:rsidRPr="00FE21DA">
        <w:rPr>
          <w:rFonts w:eastAsia="Calibri" w:cs="Times New Roman"/>
        </w:rPr>
        <w:t>,</w:t>
      </w:r>
      <w:r>
        <w:rPr>
          <w:rFonts w:eastAsia="Calibri" w:cs="Times New Roman"/>
        </w:rPr>
        <w:t xml:space="preserve"> vil indebære, at den nugældende bestemmelse i vandforsyningslovens § 55, stk. 2, 4. pkt., der ophæves som foreslået under lovforslagets § 2, nr. 13, indsættes i vandforsyningslovens § 55 a, stk. 2, 5. pkt. Denne flytning er begrundet i et hensyn til i forslaget til i § 55 a i vandforsyningsloven at samle de centrale bestemmelser om regulativer.</w:t>
      </w:r>
    </w:p>
    <w:p w:rsidR="00DD5AB0" w:rsidP="00DD5AB0" w:rsidRDefault="00DD5AB0" w14:paraId="385E99CB" w14:textId="77777777">
      <w:pPr>
        <w:rPr>
          <w:rFonts w:eastAsia="Calibri" w:cs="Times New Roman"/>
        </w:rPr>
      </w:pPr>
    </w:p>
    <w:p w:rsidR="00DD5AB0" w:rsidP="00DD5AB0" w:rsidRDefault="00DD5AB0" w14:paraId="203EDC63"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2</w:t>
      </w:r>
      <w:r w:rsidRPr="00C01599">
        <w:rPr>
          <w:rFonts w:eastAsia="Calibri" w:cs="Times New Roman"/>
        </w:rPr>
        <w:t>,</w:t>
      </w:r>
      <w:r w:rsidRPr="00546A42">
        <w:rPr>
          <w:rFonts w:eastAsia="Calibri" w:cs="Times New Roman"/>
        </w:rPr>
        <w:t xml:space="preserve"> </w:t>
      </w:r>
      <w:r>
        <w:rPr>
          <w:rFonts w:eastAsia="Calibri" w:cs="Times New Roman"/>
        </w:rPr>
        <w:t>5</w:t>
      </w:r>
      <w:r w:rsidRPr="00546A42">
        <w:rPr>
          <w:rFonts w:eastAsia="Calibri" w:cs="Times New Roman"/>
        </w:rPr>
        <w:t>. pkt.</w:t>
      </w:r>
      <w:r w:rsidRPr="00FE21DA">
        <w:rPr>
          <w:rFonts w:eastAsia="Calibri" w:cs="Times New Roman"/>
        </w:rPr>
        <w:t>,</w:t>
      </w:r>
      <w:r>
        <w:rPr>
          <w:rFonts w:eastAsia="Calibri" w:cs="Times New Roman"/>
        </w:rPr>
        <w:t xml:space="preserve"> vil endvidere indebære, at også anmeldte regulativer og ændringer heraf skal være tilgængelige på den almene vandforsynings hjemmeside. Begrundelsen for forslaget er, at den almene vandforsynings forbrugere til enhver tid skal kunne finde oplysninger om den almene vandforsynings leveringsbetingelser.</w:t>
      </w:r>
    </w:p>
    <w:p w:rsidR="00DD5AB0" w:rsidP="00DD5AB0" w:rsidRDefault="00DD5AB0" w14:paraId="26997B10" w14:textId="77777777"/>
    <w:p w:rsidR="00DD5AB0" w:rsidP="00DD5AB0" w:rsidRDefault="00DD5AB0" w14:paraId="6912D805" w14:textId="77777777">
      <w:pPr>
        <w:rPr>
          <w:rFonts w:eastAsia="Calibri" w:cs="Times New Roman"/>
        </w:rPr>
      </w:pPr>
      <w:r>
        <w:t xml:space="preserve">Det foreslås i vandforsyningslovens </w:t>
      </w:r>
      <w:r w:rsidRPr="00215130">
        <w:t xml:space="preserve">§ 55 a, </w:t>
      </w:r>
      <w:r w:rsidRPr="00020F47">
        <w:rPr>
          <w:i/>
        </w:rPr>
        <w:t xml:space="preserve">stk. </w:t>
      </w:r>
      <w:r w:rsidRPr="005316D2">
        <w:rPr>
          <w:i/>
        </w:rPr>
        <w:t>3, 1. pkt.</w:t>
      </w:r>
      <w:r w:rsidRPr="00546A42">
        <w:rPr>
          <w:i/>
          <w:iCs/>
        </w:rPr>
        <w:t xml:space="preserve">, </w:t>
      </w:r>
      <w:r>
        <w:t>at det er kommunalbestyrelsen i den eller de kommuner, hvor vandet forbruges, der godkender eller modtager anmeldelse efter stk. 2.</w:t>
      </w:r>
      <w:r w:rsidRPr="005316D2">
        <w:rPr>
          <w:rFonts w:eastAsia="Calibri" w:cs="Times New Roman"/>
        </w:rPr>
        <w:t xml:space="preserve"> </w:t>
      </w:r>
    </w:p>
    <w:p w:rsidR="00DD5AB0" w:rsidP="00DD5AB0" w:rsidRDefault="00DD5AB0" w14:paraId="12F63566" w14:textId="77777777">
      <w:pPr>
        <w:rPr>
          <w:rFonts w:eastAsia="Calibri" w:cs="Times New Roman"/>
        </w:rPr>
      </w:pPr>
    </w:p>
    <w:p w:rsidR="00DD5AB0" w:rsidP="00DD5AB0" w:rsidRDefault="00DD5AB0" w14:paraId="0A6B4E05"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3, 1. pkt.</w:t>
      </w:r>
      <w:r w:rsidRPr="00FE21DA">
        <w:rPr>
          <w:rFonts w:eastAsia="Calibri" w:cs="Times New Roman"/>
        </w:rPr>
        <w:t>,</w:t>
      </w:r>
      <w:r>
        <w:rPr>
          <w:rFonts w:eastAsia="Calibri" w:cs="Times New Roman"/>
        </w:rPr>
        <w:t xml:space="preserve"> vil indebære, at den nugældende bestemmelse i vandforsyningslovens § 55, stk. 2, 1. pkt., der ophæves som foreslået under lovforslagets § 2, nr. 13, indsættes i vandforsyningslovens § 55 a, stk. 3, 1. pkt. Denne flytning er begrundet i et hensyn til i forslaget til § 55 a i vandforsyningsloven at samle de centrale bestemmelser om regulativer.</w:t>
      </w:r>
    </w:p>
    <w:p w:rsidR="00DD5AB0" w:rsidP="00DD5AB0" w:rsidRDefault="00DD5AB0" w14:paraId="519CBFA0" w14:textId="77777777"/>
    <w:p w:rsidR="00DD5AB0" w:rsidP="00DD5AB0" w:rsidRDefault="00DD5AB0" w14:paraId="0570449B"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3, 1. pkt.</w:t>
      </w:r>
      <w:r w:rsidRPr="00FE21DA">
        <w:rPr>
          <w:rFonts w:eastAsia="Calibri" w:cs="Times New Roman"/>
        </w:rPr>
        <w:t>,</w:t>
      </w:r>
      <w:r>
        <w:rPr>
          <w:rFonts w:eastAsia="Calibri" w:cs="Times New Roman"/>
        </w:rPr>
        <w:t xml:space="preserve"> vil endvidere indebære, at almene vandforsyninger kan foretage anmeldelse i henhold til reglerne herom, jf. § 55 a, stk. 7, til </w:t>
      </w:r>
      <w:r>
        <w:t xml:space="preserve">kommunalbestyrelsen i den eller de kommuner, hvor vandet forbruges. </w:t>
      </w:r>
    </w:p>
    <w:p w:rsidR="00DD5AB0" w:rsidP="00DD5AB0" w:rsidRDefault="00DD5AB0" w14:paraId="3F049BDE" w14:textId="77777777">
      <w:pPr>
        <w:rPr>
          <w:rFonts w:eastAsia="Calibri" w:cs="Times New Roman"/>
        </w:rPr>
      </w:pPr>
    </w:p>
    <w:p w:rsidR="00DD5AB0" w:rsidP="00DD5AB0" w:rsidRDefault="00DD5AB0" w14:paraId="2EDC57E9" w14:textId="77777777">
      <w:pPr>
        <w:rPr>
          <w:rFonts w:eastAsia="Calibri" w:cs="Times New Roman"/>
        </w:rPr>
      </w:pPr>
      <w:r>
        <w:t xml:space="preserve">Det foreslås i vandforsyningslovens </w:t>
      </w:r>
      <w:r w:rsidRPr="00215130">
        <w:t xml:space="preserve">§ 55 a, stk. </w:t>
      </w:r>
      <w:r w:rsidRPr="00AF13D9">
        <w:t>3,</w:t>
      </w:r>
      <w:r w:rsidRPr="005316D2">
        <w:rPr>
          <w:i/>
        </w:rPr>
        <w:t xml:space="preserve"> </w:t>
      </w:r>
      <w:r>
        <w:rPr>
          <w:i/>
        </w:rPr>
        <w:t>2</w:t>
      </w:r>
      <w:r w:rsidRPr="005316D2">
        <w:rPr>
          <w:i/>
        </w:rPr>
        <w:t>. pkt.</w:t>
      </w:r>
      <w:r>
        <w:rPr>
          <w:i/>
        </w:rPr>
        <w:t xml:space="preserve">, </w:t>
      </w:r>
      <w:r>
        <w:t>at for almene vandforsyninger</w:t>
      </w:r>
      <w:r w:rsidRPr="00027D50">
        <w:t xml:space="preserve">, som </w:t>
      </w:r>
      <w:r>
        <w:t xml:space="preserve">forsyner med vand </w:t>
      </w:r>
      <w:r w:rsidRPr="00027D50">
        <w:t xml:space="preserve">i flere kommuner, kan kommunalbestyrelserne </w:t>
      </w:r>
      <w:r>
        <w:t xml:space="preserve">i de pågældende kommuner </w:t>
      </w:r>
      <w:r w:rsidRPr="00027D50">
        <w:t xml:space="preserve">aftale, at </w:t>
      </w:r>
      <w:r>
        <w:t xml:space="preserve">kun </w:t>
      </w:r>
      <w:r w:rsidRPr="00027D50">
        <w:t xml:space="preserve">den ene kommunalbestyrelse godkender </w:t>
      </w:r>
      <w:r>
        <w:t>eller modtager anmeldelse af</w:t>
      </w:r>
      <w:r w:rsidRPr="00027D50">
        <w:t xml:space="preserve"> </w:t>
      </w:r>
      <w:r>
        <w:t xml:space="preserve">nye regulativer eller ændringer </w:t>
      </w:r>
      <w:r w:rsidRPr="00027D50">
        <w:t>for de øvrige kommuner</w:t>
      </w:r>
      <w:r w:rsidRPr="006F5F2C">
        <w:t>.</w:t>
      </w:r>
      <w:r>
        <w:t xml:space="preserve"> </w:t>
      </w:r>
    </w:p>
    <w:p w:rsidR="00DD5AB0" w:rsidP="00DD5AB0" w:rsidRDefault="00DD5AB0" w14:paraId="56254B54" w14:textId="77777777">
      <w:pPr>
        <w:rPr>
          <w:rFonts w:eastAsia="Calibri" w:cs="Times New Roman"/>
        </w:rPr>
      </w:pPr>
    </w:p>
    <w:p w:rsidR="00DD5AB0" w:rsidP="00DD5AB0" w:rsidRDefault="00DD5AB0" w14:paraId="6FC7AC81" w14:textId="77777777">
      <w:r>
        <w:t xml:space="preserve">Den foreslåede bestemmelse i vandforsyningslovens § 55 a, stk. 3, 2. pkt., </w:t>
      </w:r>
    </w:p>
    <w:p w:rsidR="00DD5AB0" w:rsidP="00DD5AB0" w:rsidRDefault="00DD5AB0" w14:paraId="5A31CCA5" w14:textId="77777777">
      <w:r>
        <w:t xml:space="preserve">vil indebære, at for almene vandforsyninger, som forsyner med vand i flere kommuner, kan kommunalbestyrelsen i de pågældende kommuner aftale, at kun den ene kommunalbestyrelse godkender eller modtager anmeldelse af regulativer eller ændringer heraf for de øvrige kommuner. </w:t>
      </w:r>
      <w:r w:rsidRPr="00863FA0">
        <w:t xml:space="preserve">Forslaget er </w:t>
      </w:r>
      <w:r>
        <w:t>endvidere</w:t>
      </w:r>
      <w:r w:rsidRPr="00863FA0">
        <w:t xml:space="preserve"> en konsekvens af</w:t>
      </w:r>
      <w:r>
        <w:t>, at der med forslaget til vandforsyningslovens § 55 a, stk. 2, 3. pkt., som noget nyt indføres mulighed for anmeldelse i stedet for godkendelse.</w:t>
      </w:r>
      <w:r w:rsidRPr="004562B6">
        <w:t xml:space="preserve"> </w:t>
      </w:r>
      <w:r>
        <w:t xml:space="preserve">Derudover </w:t>
      </w:r>
      <w:r>
        <w:rPr>
          <w:rFonts w:eastAsia="Calibri" w:cs="Times New Roman"/>
        </w:rPr>
        <w:t xml:space="preserve">er flytningen begrundet i et hensyn til at samle bestemmelser om hvilken kommunalbestyrelse, som </w:t>
      </w:r>
      <w:r>
        <w:t>godkender eller modtager anmeldelse.</w:t>
      </w:r>
    </w:p>
    <w:p w:rsidR="00DD5AB0" w:rsidP="00DD5AB0" w:rsidRDefault="00DD5AB0" w14:paraId="4384B27A" w14:textId="77777777"/>
    <w:p w:rsidR="00DD5AB0" w:rsidP="00DD5AB0" w:rsidRDefault="00DD5AB0" w14:paraId="54BFD8AC" w14:textId="77777777">
      <w:r>
        <w:t>Kommunalbestyrelserne kan således beslutte, at kun den ene kommunalbestyrelse godkender regulativet (sideordnet delegation). Det forudsættes, at kommunalbestyrelsens godkendelse af regulativet eller modtagelse af anmeldelse af en ændring af et regulativ sker efter forudgående forhandling med den almene vandforsyning.</w:t>
      </w:r>
    </w:p>
    <w:p w:rsidR="00DD5AB0" w:rsidP="00DD5AB0" w:rsidRDefault="00DD5AB0" w14:paraId="5EE81CF8" w14:textId="77777777"/>
    <w:p w:rsidR="00DD5AB0" w:rsidP="00DD5AB0" w:rsidRDefault="00DD5AB0" w14:paraId="09AC31CF" w14:textId="77777777">
      <w:r>
        <w:t xml:space="preserve">Det foreslås i vandforsyningslovens </w:t>
      </w:r>
      <w:r w:rsidRPr="00B8333C">
        <w:t>§ 55 a,</w:t>
      </w:r>
      <w:r w:rsidRPr="00546A42">
        <w:rPr>
          <w:i/>
          <w:iCs/>
        </w:rPr>
        <w:t xml:space="preserve"> stk. </w:t>
      </w:r>
      <w:r>
        <w:rPr>
          <w:i/>
          <w:iCs/>
        </w:rPr>
        <w:t>4</w:t>
      </w:r>
      <w:r>
        <w:t>, at f</w:t>
      </w:r>
      <w:r w:rsidRPr="006F5F2C">
        <w:t>or almene vandforsyninger, der forestås af staten, udfærdiges regulativet af vedkommende minister.</w:t>
      </w:r>
      <w:r w:rsidDel="00E95FE2">
        <w:t xml:space="preserve"> </w:t>
      </w:r>
    </w:p>
    <w:p w:rsidR="00DD5AB0" w:rsidP="00DD5AB0" w:rsidRDefault="00DD5AB0" w14:paraId="2DFF9244" w14:textId="77777777"/>
    <w:p w:rsidR="00DD5AB0" w:rsidP="00DD5AB0" w:rsidRDefault="00DD5AB0" w14:paraId="409AF9CB"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4</w:t>
      </w:r>
      <w:r w:rsidRPr="00546A42">
        <w:rPr>
          <w:rFonts w:eastAsia="Calibri" w:cs="Times New Roman"/>
        </w:rPr>
        <w:t>,</w:t>
      </w:r>
      <w:r>
        <w:rPr>
          <w:rFonts w:eastAsia="Calibri" w:cs="Times New Roman"/>
        </w:rPr>
        <w:t xml:space="preserve"> omfatter vandforsyninger, som er underlagt Forsvarsministeriet, og bestemmelsen vil indebære, at det i de tilfælde er vedkommende minister, der </w:t>
      </w:r>
      <w:r>
        <w:t>skal</w:t>
      </w:r>
      <w:r w:rsidRPr="006F5F2C">
        <w:t xml:space="preserve"> udfærdige </w:t>
      </w:r>
      <w:r>
        <w:t xml:space="preserve">et </w:t>
      </w:r>
      <w:r w:rsidRPr="006F5F2C">
        <w:t>regulativ</w:t>
      </w:r>
      <w:r w:rsidRPr="006F5F2C" w:rsidDel="00C26046">
        <w:t>.</w:t>
      </w:r>
      <w:r w:rsidDel="00E95FE2">
        <w:t xml:space="preserve"> </w:t>
      </w:r>
    </w:p>
    <w:p w:rsidR="00DD5AB0" w:rsidP="00DD5AB0" w:rsidRDefault="00DD5AB0" w14:paraId="146DB857" w14:textId="77777777"/>
    <w:p w:rsidR="00DD5AB0" w:rsidP="00DD5AB0" w:rsidRDefault="00DD5AB0" w14:paraId="5045A20B"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w:t>
      </w:r>
      <w:r w:rsidRPr="00EF6C8C">
        <w:rPr>
          <w:rFonts w:eastAsia="Calibri" w:cs="Times New Roman"/>
        </w:rPr>
        <w:t xml:space="preserve">vandforsyningslovens </w:t>
      </w:r>
      <w:r>
        <w:rPr>
          <w:rFonts w:eastAsia="Calibri" w:cs="Times New Roman"/>
        </w:rPr>
        <w:t>§ 55, stk. 1, at a</w:t>
      </w:r>
      <w:r w:rsidRPr="00EA6237">
        <w:rPr>
          <w:rFonts w:eastAsia="Calibri" w:cs="Times New Roman"/>
        </w:rPr>
        <w:t>lmene vandforsyninger skal udarbejde et regulativ, som skal indeholde nærmere regler om retten til forsyning fra forsyningsledningerne, herunder om forbruget skal måles ved vandmålere, og om grundejernes forpligtigelser med hensyn til vandindlæg. Regulativet kan endvidere indeholde andre bestemmelser af almindelig betydning for vandforsyningen.</w:t>
      </w:r>
    </w:p>
    <w:p w:rsidR="00DD5AB0" w:rsidP="00DD5AB0" w:rsidRDefault="00DD5AB0" w14:paraId="1A6661EE" w14:textId="77777777"/>
    <w:p w:rsidR="00DD5AB0" w:rsidP="00DD5AB0" w:rsidRDefault="00DD5AB0" w14:paraId="64C7AA72" w14:textId="77777777">
      <w:r>
        <w:t xml:space="preserve">Det foreslås, at det i vandforsyningslovens </w:t>
      </w:r>
      <w:r w:rsidRPr="00215130">
        <w:t xml:space="preserve">§ 55 a, </w:t>
      </w:r>
      <w:r w:rsidRPr="0073683A">
        <w:rPr>
          <w:i/>
        </w:rPr>
        <w:t xml:space="preserve">stk. </w:t>
      </w:r>
      <w:r>
        <w:rPr>
          <w:i/>
        </w:rPr>
        <w:t>5</w:t>
      </w:r>
      <w:r w:rsidRPr="00546A42">
        <w:rPr>
          <w:i/>
          <w:iCs/>
        </w:rPr>
        <w:t>,</w:t>
      </w:r>
      <w:r>
        <w:t xml:space="preserve"> indsættes, at klima-, energi- og forsyningsministeren efter forhandling med miljøministeren fastsætter regler om krav til regulativer. </w:t>
      </w:r>
    </w:p>
    <w:p w:rsidR="00DD5AB0" w:rsidP="00DD5AB0" w:rsidRDefault="00DD5AB0" w14:paraId="5AE2C016" w14:textId="77777777"/>
    <w:p w:rsidR="00DD5AB0" w:rsidP="00DD5AB0" w:rsidRDefault="00DD5AB0" w14:paraId="47F002AE"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5</w:t>
      </w:r>
      <w:r w:rsidRPr="00FE21DA">
        <w:rPr>
          <w:rFonts w:eastAsia="Calibri" w:cs="Times New Roman"/>
        </w:rPr>
        <w:t>,</w:t>
      </w:r>
      <w:r>
        <w:rPr>
          <w:rFonts w:eastAsia="Calibri" w:cs="Times New Roman"/>
        </w:rPr>
        <w:t xml:space="preserve"> vil indebære, </w:t>
      </w:r>
      <w:r>
        <w:t xml:space="preserve">at </w:t>
      </w:r>
      <w:r w:rsidRPr="006C577C">
        <w:t>klima-, energi- og forsyningsministeren</w:t>
      </w:r>
      <w:r w:rsidRPr="4A178755">
        <w:t xml:space="preserve"> </w:t>
      </w:r>
      <w:r>
        <w:t>efter forhandling med miljøministeren vil skulle fastsætte nærmere regler om krav til det i stk. 1, nævnte regulativ, som en almen vandforsyning skal udarbejde.</w:t>
      </w:r>
    </w:p>
    <w:p w:rsidR="00DD5AB0" w:rsidP="00DD5AB0" w:rsidRDefault="00DD5AB0" w14:paraId="5DA39C42" w14:textId="77777777"/>
    <w:p w:rsidR="00DD5AB0" w:rsidP="00DD5AB0" w:rsidRDefault="00DD5AB0" w14:paraId="68AE8204" w14:textId="77777777">
      <w:r>
        <w:t>Baggrunden for forslaget er, at det ud fra forbrugerbeskyttelseshensyn vurderes hensigtsmæssigt, at der i en bekendtgørelse fastsættes klare bestemmelser om minimumskrav til forsyningens regulativ. Det vil kunne øge forbrugerbeskyttelsen, herunder sikre forbrugernes interesser i gennemsigtighed, at der vil kunne fastsættes regler om, at et regulativ skal indeholde f.eks. bestemmelser om, hvilke typer af bidrag, gebyrer og renter, som kan opkræves fra forbrugeren.</w:t>
      </w:r>
    </w:p>
    <w:p w:rsidR="00DD5AB0" w:rsidP="00DD5AB0" w:rsidRDefault="00DD5AB0" w14:paraId="09BEBED4" w14:textId="77777777"/>
    <w:p w:rsidR="00DD5AB0" w:rsidP="00DD5AB0" w:rsidRDefault="00DD5AB0" w14:paraId="75AB89A7" w14:textId="77777777">
      <w:r w:rsidRPr="00F00FCC">
        <w:t xml:space="preserve">Udstedelse af regler i medfør af </w:t>
      </w:r>
      <w:r>
        <w:t xml:space="preserve">den foreslåede bestemmelse i vandforsyningslovens § 55 a, stk. 5, vil skulle ske efter forhandling med miljøministeren, </w:t>
      </w:r>
      <w:r w:rsidRPr="00F00FCC">
        <w:t>såfremt fastsættelse</w:t>
      </w:r>
      <w:r>
        <w:t>n</w:t>
      </w:r>
      <w:r w:rsidRPr="00F00FCC">
        <w:t xml:space="preserve"> af regler vedrører reguleringen af områder under miljøministerens ressort</w:t>
      </w:r>
      <w:r>
        <w:t xml:space="preserve">. </w:t>
      </w:r>
      <w:r>
        <w:rPr>
          <w:rFonts w:eastAsia="Calibri" w:cs="Times New Roman"/>
        </w:rPr>
        <w:t>Grunden hertil er, at den foreslåede bemyndigelse vil kunne anvendes til at fastsætte regler vedrørende regulativer og overholdelsen af miljø- og forsyningsregler, der hører under miljøministerens ressort. Dette vil medføre, at de dele af b</w:t>
      </w:r>
      <w:r w:rsidRPr="00086A08">
        <w:rPr>
          <w:rFonts w:eastAsia="Calibri" w:cs="Times New Roman"/>
        </w:rPr>
        <w:t>ekendtgørels</w:t>
      </w:r>
      <w:r>
        <w:rPr>
          <w:rFonts w:eastAsia="Calibri" w:cs="Times New Roman"/>
        </w:rPr>
        <w:t>er, der udstedes i medfør af den</w:t>
      </w:r>
      <w:r w:rsidRPr="00086A08">
        <w:rPr>
          <w:rFonts w:eastAsia="Calibri" w:cs="Times New Roman"/>
        </w:rPr>
        <w:t xml:space="preserve"> foreslåede bestemmelse</w:t>
      </w:r>
      <w:r>
        <w:rPr>
          <w:rFonts w:eastAsia="Calibri" w:cs="Times New Roman"/>
        </w:rPr>
        <w:t xml:space="preserve">, </w:t>
      </w:r>
      <w:r>
        <w:t xml:space="preserve">som vedrører regulering af områder under </w:t>
      </w:r>
      <w:r>
        <w:rPr>
          <w:rFonts w:eastAsia="Calibri" w:cs="Times New Roman"/>
        </w:rPr>
        <w:t xml:space="preserve">miljøministerens </w:t>
      </w:r>
      <w:r>
        <w:t>ressort</w:t>
      </w:r>
      <w:r w:rsidRPr="00150271">
        <w:t>, f.eks. om forsyningspligt</w:t>
      </w:r>
      <w:r>
        <w:t xml:space="preserve">, </w:t>
      </w:r>
      <w:r w:rsidRPr="00B665C4">
        <w:t>forsyningssikkerhed</w:t>
      </w:r>
      <w:r>
        <w:t>,</w:t>
      </w:r>
      <w:r w:rsidRPr="00B665C4">
        <w:t xml:space="preserve"> oplysning</w:t>
      </w:r>
      <w:r>
        <w:t>er om vandkvalitet, ledninger</w:t>
      </w:r>
      <w:r w:rsidRPr="00B665C4">
        <w:t xml:space="preserve"> m</w:t>
      </w:r>
      <w:r>
        <w:t>.</w:t>
      </w:r>
      <w:r w:rsidRPr="00B665C4">
        <w:t>v</w:t>
      </w:r>
      <w:r>
        <w:t>.</w:t>
      </w:r>
      <w:r w:rsidRPr="00086A08">
        <w:rPr>
          <w:rFonts w:eastAsia="Calibri" w:cs="Times New Roman"/>
        </w:rPr>
        <w:t xml:space="preserve">, </w:t>
      </w:r>
      <w:r w:rsidRPr="00150271">
        <w:t xml:space="preserve">alene </w:t>
      </w:r>
      <w:r>
        <w:t xml:space="preserve">vil </w:t>
      </w:r>
      <w:r w:rsidRPr="00150271">
        <w:t xml:space="preserve">kunne </w:t>
      </w:r>
      <w:r>
        <w:t xml:space="preserve">udstedes </w:t>
      </w:r>
      <w:r w:rsidRPr="00150271">
        <w:t>efter forhandling med miljøministeren</w:t>
      </w:r>
      <w:r>
        <w:t>.</w:t>
      </w:r>
      <w:r w:rsidRPr="00241383">
        <w:rPr>
          <w:rFonts w:eastAsia="Calibri" w:cs="Times New Roman"/>
        </w:rPr>
        <w:t xml:space="preserve"> </w:t>
      </w:r>
      <w:r>
        <w:rPr>
          <w:rFonts w:eastAsia="Calibri" w:cs="Times New Roman"/>
        </w:rPr>
        <w:t xml:space="preserve">Der henvises i øvrigt til </w:t>
      </w:r>
      <w:r>
        <w:t>omtale heraf i bemærkningerne i afsnit 3.3.1.3.</w:t>
      </w:r>
    </w:p>
    <w:p w:rsidR="00DD5AB0" w:rsidP="00DD5AB0" w:rsidRDefault="00DD5AB0" w14:paraId="50CCC62D" w14:textId="77777777"/>
    <w:p w:rsidR="00DD5AB0" w:rsidP="00DD5AB0" w:rsidRDefault="00DD5AB0" w14:paraId="5ADB8596" w14:textId="77777777">
      <w:r>
        <w:t xml:space="preserve">Det forventes, at bemyndigelsen vil blive anvendt til at fastsætte krav om, at et regulativ skal indeholde bestemmelser om forbrugernes ret til forsyning fra forsyningsledningerne, herunder om at forbruget skal måles med vandmålere, samt om forbrugernes forpligtigelse med hensyn til vandindlæg. </w:t>
      </w:r>
    </w:p>
    <w:p w:rsidR="00DD5AB0" w:rsidP="00DD5AB0" w:rsidRDefault="00DD5AB0" w14:paraId="32A0B225" w14:textId="77777777"/>
    <w:p w:rsidR="00DD5AB0" w:rsidP="00DD5AB0" w:rsidRDefault="00DD5AB0" w14:paraId="59DF096F" w14:textId="77777777">
      <w:r>
        <w:t xml:space="preserve">Bemyndigelsen vil desuden kunne anvendes til at fastsætte krav om, at et regulativ skal indeholde de </w:t>
      </w:r>
      <w:r w:rsidRPr="00F60404">
        <w:t>nærmere be</w:t>
      </w:r>
      <w:r>
        <w:t>stemmelser</w:t>
      </w:r>
      <w:r w:rsidRPr="00F60404">
        <w:t xml:space="preserve"> om </w:t>
      </w:r>
      <w:r>
        <w:t>vand</w:t>
      </w:r>
      <w:r w:rsidRPr="00F60404">
        <w:t>selskabets forsyningspligt og om forbrugernes ret til forsyning, som selskabet ønsker at fastsætte inden</w:t>
      </w:r>
      <w:r>
        <w:t xml:space="preserve"> </w:t>
      </w:r>
      <w:r w:rsidRPr="00F60404">
        <w:t>for lovgivningens rammer.</w:t>
      </w:r>
      <w:r>
        <w:t xml:space="preserve"> Bemyndigelsen vil endvidere kunne anvendes til at fastsætte krav om, at et regulativ skal indeholde bestemmelser om alle eventuelle øvrige nærmere betingelser for forbrugernes ret til forsyning, der er fastsat i overensstemmelse med miljø- og forsyningsregler samt betalingsregler i vandforsyningsloven. </w:t>
      </w:r>
    </w:p>
    <w:p w:rsidR="00DD5AB0" w:rsidP="00DD5AB0" w:rsidRDefault="00DD5AB0" w14:paraId="5C79D8EA" w14:textId="77777777"/>
    <w:p w:rsidR="00DD5AB0" w:rsidP="00DD5AB0" w:rsidRDefault="00DD5AB0" w14:paraId="498370EF" w14:textId="77777777">
      <w:r>
        <w:t xml:space="preserve">Bemyndigelsen vil endvidere kunne anvendes til at fastsætte krav om, at et regulativ skal indeholde bestemmelser om nærmere opgørelse og opkrævning af bidrag, som den almene vandforsyning skal opkræve i henhold til betalingsregler i vandforsyningsloven. Der vil f.eks. kunne fastsættes krav, der indebærer, at det af regulativet skal fremgå, hvilke typer af anlægs- og driftsbidrag, som den almene vandforsyning dels skal og dels vælger at opkræve inden for de gældende regler. I det omfang, der skal opkræves hovedanlægsbidrag, forsyningsledningsbidrag, stikledningsbidrag og supplerende anlægsbidrag i henhold til vandforsyningsloven, kan der fastsættes regler om, at regulativet skal indeholde bestemmelser om den nærmere opgørelse og opkrævning heraf. </w:t>
      </w:r>
    </w:p>
    <w:p w:rsidR="00DD5AB0" w:rsidP="00DD5AB0" w:rsidRDefault="00DD5AB0" w14:paraId="52905831" w14:textId="77777777">
      <w:pPr>
        <w:tabs>
          <w:tab w:val="left" w:pos="2942"/>
        </w:tabs>
      </w:pPr>
    </w:p>
    <w:p w:rsidR="00DD5AB0" w:rsidP="00DD5AB0" w:rsidRDefault="00DD5AB0" w14:paraId="069421B4" w14:textId="77777777">
      <w:r>
        <w:t xml:space="preserve">I medfør af forslaget vil det endvidere kunne bestemmes, at det af regulativet skal fremgå, hvilke typer af bidrag, renter eller gebyrer, som den almene vandforsyning skal og eventuelt vælger at opkræve. Dette omfatter den almene vandforsynings opkrævning af eventuelle renter og gebyrer, der opkræves i medfør af renteloven. Det vil endvidere kunne bestemmes, at der i regulativet skal fastsættes bestemmelser om den almene vandforsynings opkrævning af eventuelle renter og gebyrer, der opkræves i medfør af regler fastsat i medfør af forslaget til § 55 a, stk. 8, i vandforsyningsloven, og bemærkningerne hertil nedenfor. </w:t>
      </w:r>
    </w:p>
    <w:p w:rsidR="00DD5AB0" w:rsidP="00DD5AB0" w:rsidRDefault="00DD5AB0" w14:paraId="7BDD97F5" w14:textId="77777777"/>
    <w:p w:rsidR="00DD5AB0" w:rsidP="00DD5AB0" w:rsidRDefault="00DD5AB0" w14:paraId="7F1B7A3A" w14:textId="77777777">
      <w:r>
        <w:t xml:space="preserve">I medfør af forslaget vil det desuden kunne bestemmes, at krav fastsat til et regulativ om betalingsforhold er en betingelse for selskabets opkrævning af bidrag, gebyrer og renter. </w:t>
      </w:r>
    </w:p>
    <w:p w:rsidR="00DD5AB0" w:rsidP="00DD5AB0" w:rsidRDefault="00DD5AB0" w14:paraId="5C2CF662" w14:textId="77777777"/>
    <w:p w:rsidR="00DD5AB0" w:rsidP="3C5E0EAA" w:rsidRDefault="00DD5AB0" w14:paraId="43F4FC6C" w14:textId="6B4B1851">
      <w:pPr>
        <w:rPr>
          <w:b/>
          <w:bCs/>
          <w:color w:val="FF0000"/>
        </w:rPr>
      </w:pPr>
      <w:r>
        <w:t>I medfør af forslaget vil det yderligere kunne bestemmes, at der i regulativet skal fastsættes bestemmelser om overholdelse af regler på andre ministeriers område. Det kunne f.eks. være regler om målere på Sikkerhedsstyrelsens område. Fastsættelse af sådanne krav til et regulativ vil alene kunne ske efter inddragelse af den relevante ansvarlige myndighed.</w:t>
      </w:r>
      <w:r w:rsidR="6AF81A53">
        <w:t xml:space="preserve"> </w:t>
      </w:r>
      <w:r w:rsidRPr="3C5E0EAA" w:rsidR="6AF81A53">
        <w:rPr>
          <w:b/>
          <w:bCs/>
          <w:color w:val="FF0000"/>
        </w:rPr>
        <w:t>DANVA påskønner denne intention. Leveringsvilkår indeholder nemlig erfaringsmæssigt også vilkår fra andre ministerier</w:t>
      </w:r>
      <w:r w:rsidRPr="3C5E0EAA" w:rsidR="60CE91E0">
        <w:rPr>
          <w:b/>
          <w:bCs/>
          <w:color w:val="FF0000"/>
        </w:rPr>
        <w:t xml:space="preserve"> end MIM og KEFM. Det er hensigtsmæssigt ud fra bl.a. et kundeperspektiv, at disse vilkår også fremover fremgår af leveringsbetingelserne.</w:t>
      </w:r>
    </w:p>
    <w:p w:rsidR="00DD5AB0" w:rsidP="00DD5AB0" w:rsidRDefault="00DD5AB0" w14:paraId="28848783" w14:textId="77777777"/>
    <w:p w:rsidR="00DD5AB0" w:rsidP="00DD5AB0" w:rsidRDefault="00DD5AB0" w14:paraId="7F4F82FB" w14:textId="77777777">
      <w:r>
        <w:rPr>
          <w:rFonts w:eastAsia="Calibri" w:cs="Times New Roman"/>
        </w:rPr>
        <w:t xml:space="preserve">Det bemærkes, at klima-, energi- og forsyningsministeren i medfør af vandforsyningslovens § 84, stk. 2, vil kunne fastsætte straffebestemmelser i forhold til almene vandforsyningers manglende overholdelse af regler, der vil kunne fastsættes i medfør af den bemyndigelse, der foreslås indført med dette forslag til vandforsyningslovens § 55 a, stk. 5. </w:t>
      </w:r>
    </w:p>
    <w:p w:rsidR="00DD5AB0" w:rsidP="00DD5AB0" w:rsidRDefault="00DD5AB0" w14:paraId="2860C195" w14:textId="77777777"/>
    <w:p w:rsidR="00DD5AB0" w:rsidP="00DD5AB0" w:rsidRDefault="00DD5AB0" w14:paraId="22EF4846" w14:textId="77777777">
      <w:r>
        <w:t xml:space="preserve">Det foreslås, at det i vandforsyningslovens </w:t>
      </w:r>
      <w:r w:rsidRPr="00B8333C">
        <w:t>§ 55 a</w:t>
      </w:r>
      <w:r w:rsidRPr="00546A42">
        <w:rPr>
          <w:i/>
          <w:iCs/>
        </w:rPr>
        <w:t xml:space="preserve">, stk. </w:t>
      </w:r>
      <w:r>
        <w:rPr>
          <w:i/>
          <w:iCs/>
        </w:rPr>
        <w:t>6</w:t>
      </w:r>
      <w:r>
        <w:t xml:space="preserve">, indsættes, at </w:t>
      </w:r>
      <w:r w:rsidRPr="006C577C">
        <w:t>klima-, energi- og forsyningsministeren</w:t>
      </w:r>
      <w:r w:rsidRPr="4A178755">
        <w:t xml:space="preserve"> </w:t>
      </w:r>
      <w:r>
        <w:t>efter forhandling med miljøministeren fastsætter nærmere regler om kommunalbestyrelsens afgørelse efter § 55 a, stk. 2</w:t>
      </w:r>
      <w:r w:rsidRPr="4A178755">
        <w:t xml:space="preserve">. </w:t>
      </w:r>
    </w:p>
    <w:p w:rsidR="00DD5AB0" w:rsidP="00DD5AB0" w:rsidRDefault="00DD5AB0" w14:paraId="50B4626C" w14:textId="77777777"/>
    <w:p w:rsidR="00DD5AB0" w:rsidP="00DD5AB0" w:rsidRDefault="00DD5AB0" w14:paraId="33309D88" w14:textId="77777777">
      <w:r>
        <w:rPr>
          <w:rFonts w:eastAsia="Calibri" w:cs="Times New Roman"/>
        </w:rPr>
        <w:t xml:space="preserve">Den foreslåede bestemmelse i vandforsyningslovens </w:t>
      </w:r>
      <w:r w:rsidRPr="00B164F2">
        <w:rPr>
          <w:rFonts w:eastAsia="Calibri" w:cs="Times New Roman"/>
        </w:rPr>
        <w:t>§ 5</w:t>
      </w:r>
      <w:r>
        <w:rPr>
          <w:rFonts w:eastAsia="Calibri" w:cs="Times New Roman"/>
        </w:rPr>
        <w:t>5 a, stk. 6</w:t>
      </w:r>
      <w:r w:rsidRPr="00546A42">
        <w:rPr>
          <w:rFonts w:eastAsia="Calibri" w:cs="Times New Roman"/>
        </w:rPr>
        <w:t>,</w:t>
      </w:r>
      <w:r w:rsidRPr="00FE21DA">
        <w:rPr>
          <w:rFonts w:eastAsia="Calibri" w:cs="Times New Roman"/>
        </w:rPr>
        <w:t xml:space="preserve"> vil indebære, at </w:t>
      </w:r>
      <w:r w:rsidRPr="006C577C">
        <w:t>klima-, energi- og forsyningsministeren</w:t>
      </w:r>
      <w:r w:rsidRPr="4A178755">
        <w:t xml:space="preserve"> </w:t>
      </w:r>
      <w:r>
        <w:t>efter forhandling med miljøministeren vil skulle fastsætte nærmere regler om den i § 55 a, stk. 2, jf. stk. 3, nævnte afgørelse, herunder om betingelser for kommunalbestyrelsens godkendelse</w:t>
      </w:r>
      <w:r w:rsidRPr="4A178755">
        <w:t xml:space="preserve">. </w:t>
      </w:r>
    </w:p>
    <w:p w:rsidR="00DD5AB0" w:rsidP="00DD5AB0" w:rsidRDefault="00DD5AB0" w14:paraId="6B182B24" w14:textId="77777777"/>
    <w:p w:rsidR="00DD5AB0" w:rsidP="00DD5AB0" w:rsidRDefault="00DD5AB0" w14:paraId="193C01E3" w14:textId="77777777">
      <w:r>
        <w:t xml:space="preserve">Forslaget er begrundet i, at det forventes at ville kunne forbedre den kommunale godkendelsesordning, hvis der i en bekendtgørelse er fastsat bestemmelser om grundlaget for kommunalbestyrelsens godkendelse eller afslag på godkendelse. </w:t>
      </w:r>
    </w:p>
    <w:p w:rsidR="00DD5AB0" w:rsidP="00DD5AB0" w:rsidRDefault="00DD5AB0" w14:paraId="2E21140B" w14:textId="77777777"/>
    <w:p w:rsidR="00DD5AB0" w:rsidP="00DD5AB0" w:rsidRDefault="00DD5AB0" w14:paraId="460AB4C6" w14:textId="77777777">
      <w:r w:rsidRPr="0030270A">
        <w:rPr>
          <w:rFonts w:eastAsia="Calibri" w:cs="Times New Roman"/>
        </w:rPr>
        <w:t xml:space="preserve">Bemyndigelsen </w:t>
      </w:r>
      <w:r w:rsidRPr="00EF6C8C">
        <w:rPr>
          <w:rFonts w:eastAsia="Calibri" w:cs="Times New Roman"/>
        </w:rPr>
        <w:t>indeholder mulighed for at fastsætte</w:t>
      </w:r>
      <w:r>
        <w:rPr>
          <w:rFonts w:eastAsia="Calibri" w:cs="Times New Roman"/>
        </w:rPr>
        <w:t xml:space="preserve"> formålsbestemmelser, der fastlægger, at formålet med godkendelses- og anmeldelseskravene er, at </w:t>
      </w:r>
      <w:r>
        <w:t xml:space="preserve">sikre en effektiv kontrol af almene vandforsyningers overholdelse af betalingsregler i vandforsyningsloven i forhold til fastsættelse af bestemmelser i regulativer om opkrævning af anlægs- og driftsbidrag samt renter og gebyrer. Bemyndigelsen indeholder endvidere mulighed for at fastsætte bestemmelser om, at formålet med reglerne om godkendelse eller anmeldelse af regulativer er at sikre forbrugernes interesser i gennemsigtighed i forhold til den almene vandforsynings opkrævninger og anvendelse af leveringsvilkår. </w:t>
      </w:r>
    </w:p>
    <w:p w:rsidR="00DD5AB0" w:rsidP="00DD5AB0" w:rsidRDefault="00DD5AB0" w14:paraId="23C5F469" w14:textId="77777777"/>
    <w:p w:rsidR="00DD5AB0" w:rsidP="00DD5AB0" w:rsidRDefault="00DD5AB0" w14:paraId="7C3E29DF" w14:textId="77777777">
      <w:r>
        <w:t>Bemyndigelsen til at fastsætte betingelser vedrørende godkendelsen indeholder endvidere mulighed for at fastsætte regler om, hvilke regler kommunalbestyrelsen skal påse overholdelsen af</w:t>
      </w:r>
      <w:r w:rsidDel="007038CA">
        <w:t>,</w:t>
      </w:r>
      <w:r>
        <w:t xml:space="preserve"> for at kunne godkende den almene vandforsynings fastsatte regulativ. Bemyndigelsen vil således </w:t>
      </w:r>
      <w:r w:rsidRPr="000604D7">
        <w:t>f.eks.</w:t>
      </w:r>
      <w:r>
        <w:t xml:space="preserve"> kunne anvendes til at fastsætte regler om, at kommunalbestyrelsens godkendelse forudsætter, at kommunen har påset overensstemmelse med betalingsregler samt miljø- og forsyningsregler i vandforsyningsloven. Bemyndigelsen vil endvidere kunne anvendes til at fastsætte krav om, at kommunalbestyrelsens godkendelse af regulativet forudsætter, at det er konstateret, at regulativers bestemmelser er i overensstemmelse med fastsatte krav til regulativet om retten til forsyning fra forsyningsledningerne, herunder om at forbruget skal måles ved vandmålere, om grundejeres forpligtigelser med hensyn til vandindlæg og om krav vedrørende renter og gebyrer.</w:t>
      </w:r>
    </w:p>
    <w:p w:rsidR="00DD5AB0" w:rsidP="00DD5AB0" w:rsidRDefault="00DD5AB0" w14:paraId="77D94605" w14:textId="77777777"/>
    <w:p w:rsidR="00DD5AB0" w:rsidP="00DD5AB0" w:rsidRDefault="00DD5AB0" w14:paraId="65603150" w14:textId="77777777">
      <w:r w:rsidRPr="00F00FCC">
        <w:t>Udstedelse af regler i medfør af den foreslåede bestemmelse i vandforsyningslovens § 5</w:t>
      </w:r>
      <w:r>
        <w:t>5 a, stk. 6</w:t>
      </w:r>
      <w:r w:rsidRPr="00F00FCC">
        <w:t>, vil skulle ske efter forhandling med miljøministeren, såfremt fastsættelse</w:t>
      </w:r>
      <w:r>
        <w:t>n</w:t>
      </w:r>
      <w:r w:rsidRPr="00F00FCC">
        <w:t xml:space="preserve"> af regler vedrører reguleringen af områder under miljøministerens ressort</w:t>
      </w:r>
      <w:r>
        <w:t xml:space="preserve">. </w:t>
      </w:r>
      <w:r>
        <w:rPr>
          <w:rFonts w:eastAsia="Calibri" w:cs="Times New Roman"/>
        </w:rPr>
        <w:t>Grunden hertil er, at den foreslåede bemyndigelse vil kunne anvendes til at fastsætte regler vedrørende regulativer og overholdelsen af miljø- og forsyningsregler, der hører under miljøministerens ressort. Dette vil medføre, at de dele af b</w:t>
      </w:r>
      <w:r w:rsidRPr="00086A08">
        <w:rPr>
          <w:rFonts w:eastAsia="Calibri" w:cs="Times New Roman"/>
        </w:rPr>
        <w:t>ekendtgørels</w:t>
      </w:r>
      <w:r>
        <w:rPr>
          <w:rFonts w:eastAsia="Calibri" w:cs="Times New Roman"/>
        </w:rPr>
        <w:t>er, der udstedes i medfør af den</w:t>
      </w:r>
      <w:r w:rsidRPr="00086A08">
        <w:rPr>
          <w:rFonts w:eastAsia="Calibri" w:cs="Times New Roman"/>
        </w:rPr>
        <w:t xml:space="preserve"> foreslåede bestemmelse</w:t>
      </w:r>
      <w:r>
        <w:rPr>
          <w:rFonts w:eastAsia="Calibri" w:cs="Times New Roman"/>
        </w:rPr>
        <w:t xml:space="preserve">, </w:t>
      </w:r>
      <w:r>
        <w:t xml:space="preserve">som vedrører regulering af områder under </w:t>
      </w:r>
      <w:r>
        <w:rPr>
          <w:rFonts w:eastAsia="Calibri" w:cs="Times New Roman"/>
        </w:rPr>
        <w:t xml:space="preserve">miljøministerens </w:t>
      </w:r>
      <w:r>
        <w:t>ressort</w:t>
      </w:r>
      <w:r w:rsidRPr="00150271">
        <w:t>, f.eks. om forsyningspligt</w:t>
      </w:r>
      <w:r>
        <w:t xml:space="preserve">, </w:t>
      </w:r>
      <w:r w:rsidRPr="00B665C4">
        <w:t>forsyningssikkerhed</w:t>
      </w:r>
      <w:r>
        <w:t>,</w:t>
      </w:r>
      <w:r w:rsidRPr="00B665C4">
        <w:t xml:space="preserve"> oplysning</w:t>
      </w:r>
      <w:r>
        <w:t>er om vandkvalitet, ledninger</w:t>
      </w:r>
      <w:r w:rsidRPr="00B665C4">
        <w:t xml:space="preserve"> m</w:t>
      </w:r>
      <w:r>
        <w:t>.</w:t>
      </w:r>
      <w:r w:rsidRPr="00B665C4">
        <w:t>v</w:t>
      </w:r>
      <w:r>
        <w:t>.</w:t>
      </w:r>
      <w:r w:rsidRPr="00086A08">
        <w:rPr>
          <w:rFonts w:eastAsia="Calibri" w:cs="Times New Roman"/>
        </w:rPr>
        <w:t xml:space="preserve">, </w:t>
      </w:r>
      <w:r w:rsidRPr="00150271">
        <w:t xml:space="preserve">alene </w:t>
      </w:r>
      <w:r>
        <w:t xml:space="preserve">vil </w:t>
      </w:r>
      <w:r w:rsidRPr="00150271">
        <w:t xml:space="preserve">kunne </w:t>
      </w:r>
      <w:r>
        <w:t xml:space="preserve">udstedes </w:t>
      </w:r>
      <w:r w:rsidRPr="00150271">
        <w:t>efter forhandling med miljøministeren</w:t>
      </w:r>
      <w:r>
        <w:t>.</w:t>
      </w:r>
      <w:r w:rsidRPr="00241383">
        <w:rPr>
          <w:rFonts w:eastAsia="Calibri" w:cs="Times New Roman"/>
        </w:rPr>
        <w:t xml:space="preserve"> </w:t>
      </w:r>
      <w:r>
        <w:rPr>
          <w:rFonts w:eastAsia="Calibri" w:cs="Times New Roman"/>
        </w:rPr>
        <w:t xml:space="preserve">Der henvises i øvrigt til </w:t>
      </w:r>
      <w:r>
        <w:t>omtale heraf i bemærkningerne i afsnit 3.3.1.3.</w:t>
      </w:r>
    </w:p>
    <w:p w:rsidR="00DD5AB0" w:rsidP="00DD5AB0" w:rsidRDefault="00DD5AB0" w14:paraId="3650C1E0" w14:textId="77777777"/>
    <w:p w:rsidR="00DD5AB0" w:rsidP="00DD5AB0" w:rsidRDefault="00DD5AB0" w14:paraId="532A72DC" w14:textId="77777777">
      <w:r>
        <w:t xml:space="preserve">Det foreslås i vandforsyningslovens </w:t>
      </w:r>
      <w:r w:rsidRPr="00B8333C">
        <w:t>§ 55 a,</w:t>
      </w:r>
      <w:r w:rsidRPr="00546A42">
        <w:rPr>
          <w:i/>
          <w:iCs/>
        </w:rPr>
        <w:t xml:space="preserve"> stk. </w:t>
      </w:r>
      <w:r>
        <w:rPr>
          <w:i/>
          <w:iCs/>
        </w:rPr>
        <w:t>7,</w:t>
      </w:r>
      <w:r>
        <w:t xml:space="preserve"> </w:t>
      </w:r>
      <w:r>
        <w:rPr>
          <w:i/>
        </w:rPr>
        <w:t>1. pkt.</w:t>
      </w:r>
      <w:r w:rsidRPr="006723FD">
        <w:rPr>
          <w:i/>
        </w:rPr>
        <w:t>,</w:t>
      </w:r>
      <w:r>
        <w:t xml:space="preserve"> at </w:t>
      </w:r>
      <w:r w:rsidRPr="006C577C">
        <w:t>klima-, energi- og forsyningsministeren</w:t>
      </w:r>
      <w:r w:rsidRPr="1FFA4D9B">
        <w:t xml:space="preserve"> </w:t>
      </w:r>
      <w:r>
        <w:t xml:space="preserve">efter forhandling med miljøministeren kan fastsætte regler om, at kravet om godkendelse af en ændring af et regulativ, jf. § 55 a, stk. 2, ikke gælder i tilfælde, hvor godkendelse ikke er nødvendig i forhold til formålet med godkendelsen. </w:t>
      </w:r>
    </w:p>
    <w:p w:rsidR="00DD5AB0" w:rsidP="00DD5AB0" w:rsidRDefault="00DD5AB0" w14:paraId="1E853C83" w14:textId="77777777"/>
    <w:p w:rsidR="00DD5AB0" w:rsidP="00DD5AB0" w:rsidRDefault="00DD5AB0" w14:paraId="786F3837" w14:textId="77777777">
      <w:pPr>
        <w:rPr>
          <w:rFonts w:eastAsia="Calibri" w:cs="Times New Roman"/>
        </w:rPr>
      </w:pPr>
      <w:r>
        <w:rPr>
          <w:rFonts w:eastAsia="Calibri" w:cs="Times New Roman"/>
        </w:rPr>
        <w:t xml:space="preserve">Forslaget til 1. pkt., vil indebære, at der vil kunne fastsættes regler om, at almene vandforsyninger i tilfælde, hvor godkendelse ikke er nødvendig i forhold til formålet med godkendelsen, kan vælge at anmelde en ændring af et regulativ. </w:t>
      </w:r>
    </w:p>
    <w:p w:rsidR="00DD5AB0" w:rsidP="00DD5AB0" w:rsidRDefault="00DD5AB0" w14:paraId="5DCC92E2" w14:textId="77777777">
      <w:pPr>
        <w:rPr>
          <w:rFonts w:eastAsia="Calibri" w:cs="Times New Roman"/>
        </w:rPr>
      </w:pPr>
    </w:p>
    <w:p w:rsidR="00DD5AB0" w:rsidP="00DD5AB0" w:rsidRDefault="00DD5AB0" w14:paraId="0C2BE084" w14:textId="77777777">
      <w:pPr>
        <w:rPr>
          <w:rFonts w:eastAsia="Calibri" w:cs="Times New Roman"/>
        </w:rPr>
      </w:pPr>
      <w:r>
        <w:t xml:space="preserve">Begrundelsen for den foreslåede bestemmelse i vandforsyningslovens </w:t>
      </w:r>
      <w:r w:rsidRPr="00B8333C">
        <w:t>§ 55 a,</w:t>
      </w:r>
      <w:r w:rsidRPr="00A23B68">
        <w:t xml:space="preserve"> stk. </w:t>
      </w:r>
      <w:r>
        <w:t xml:space="preserve">7, er, at de kan være tilfælde, hvor en forudgående godkendelse ikke er nødvendig. Der henvises herom til bemærkningerne i 3.3.1.2. og 3.3.1.3. </w:t>
      </w:r>
    </w:p>
    <w:p w:rsidR="00DD5AB0" w:rsidP="00DD5AB0" w:rsidRDefault="00DD5AB0" w14:paraId="0A50D776" w14:textId="77777777">
      <w:pPr>
        <w:rPr>
          <w:rFonts w:eastAsia="Calibri" w:cs="Times New Roman"/>
        </w:rPr>
      </w:pPr>
    </w:p>
    <w:p w:rsidR="00DD5AB0" w:rsidP="00DD5AB0" w:rsidRDefault="00DD5AB0" w14:paraId="5A66837C" w14:textId="77777777">
      <w:pPr>
        <w:rPr>
          <w:rFonts w:eastAsia="Calibri" w:cs="Times New Roman"/>
        </w:rPr>
      </w:pPr>
      <w:r>
        <w:rPr>
          <w:rFonts w:eastAsia="Calibri" w:cs="Times New Roman"/>
        </w:rPr>
        <w:t xml:space="preserve">Ændring af et regulativ, der anmeldes i overensstemmelse med reglerne om anmeldelse, er dermed ikke godkendt af kommunalbestyrelsen. Virkningen vil være, at den almene vandforsyning kan anvende det anmeldte regulativ uden godkendelse. Der kan dog fastsættes krav om, at det anmeldte regulativ først kan anvendes efter et fastsat antal uger. </w:t>
      </w:r>
    </w:p>
    <w:p w:rsidR="00DD5AB0" w:rsidP="00DD5AB0" w:rsidRDefault="00DD5AB0" w14:paraId="29CF200A" w14:textId="77777777">
      <w:pPr>
        <w:rPr>
          <w:rFonts w:eastAsia="Calibri" w:cs="Times New Roman"/>
        </w:rPr>
      </w:pPr>
    </w:p>
    <w:p w:rsidR="00DD5AB0" w:rsidP="00DD5AB0" w:rsidRDefault="00DD5AB0" w14:paraId="0A0CDA01" w14:textId="77777777">
      <w:r>
        <w:t xml:space="preserve">Det foreslås i vandforsyningslovens </w:t>
      </w:r>
      <w:r w:rsidRPr="00B8333C">
        <w:t>§ 55 a,</w:t>
      </w:r>
      <w:r w:rsidRPr="00546A42">
        <w:rPr>
          <w:i/>
          <w:iCs/>
        </w:rPr>
        <w:t xml:space="preserve"> </w:t>
      </w:r>
      <w:r w:rsidRPr="004D1AEA">
        <w:rPr>
          <w:iCs/>
        </w:rPr>
        <w:t>stk. 7,</w:t>
      </w:r>
      <w:r>
        <w:rPr>
          <w:iCs/>
        </w:rPr>
        <w:t xml:space="preserve"> </w:t>
      </w:r>
      <w:r w:rsidRPr="004D1AEA">
        <w:rPr>
          <w:i/>
          <w:iCs/>
        </w:rPr>
        <w:t>2. pkt.</w:t>
      </w:r>
      <w:r>
        <w:rPr>
          <w:iCs/>
        </w:rPr>
        <w:t>,</w:t>
      </w:r>
      <w:r>
        <w:rPr>
          <w:i/>
          <w:iCs/>
        </w:rPr>
        <w:t xml:space="preserve"> </w:t>
      </w:r>
      <w:r>
        <w:t xml:space="preserve">at </w:t>
      </w:r>
      <w:r w:rsidRPr="006C577C">
        <w:t>klima-, energi- og forsyningsministeren</w:t>
      </w:r>
      <w:r w:rsidRPr="1FFA4D9B">
        <w:t xml:space="preserve"> </w:t>
      </w:r>
      <w:r>
        <w:t xml:space="preserve">efter forhandling med miljøministeren kan fastsætte regler om en almen vandforsynings anmeldelse af en ændring af et tidligere anmeldt eller godkendt regulativ. </w:t>
      </w:r>
    </w:p>
    <w:p w:rsidR="00DD5AB0" w:rsidP="00DD5AB0" w:rsidRDefault="00DD5AB0" w14:paraId="2A141EF3" w14:textId="77777777">
      <w:pPr>
        <w:rPr>
          <w:rFonts w:eastAsia="Calibri" w:cs="Times New Roman"/>
        </w:rPr>
      </w:pPr>
    </w:p>
    <w:p w:rsidR="00DD5AB0" w:rsidP="00DD5AB0" w:rsidRDefault="00DD5AB0" w14:paraId="60F407CC" w14:textId="77777777">
      <w:pPr>
        <w:rPr>
          <w:rFonts w:eastAsia="Calibri" w:cs="Times New Roman"/>
        </w:rPr>
      </w:pPr>
      <w:r>
        <w:rPr>
          <w:rFonts w:eastAsia="Calibri" w:cs="Times New Roman"/>
        </w:rPr>
        <w:t xml:space="preserve">Forslaget til 2. pkt., vil indebære, at der vil kunne fastsættes regler om, at </w:t>
      </w:r>
      <w:r w:rsidRPr="006C577C">
        <w:t>klima-, energi- og forsyningsministeren</w:t>
      </w:r>
      <w:r w:rsidRPr="1FFA4D9B">
        <w:t xml:space="preserve"> </w:t>
      </w:r>
      <w:r>
        <w:t xml:space="preserve">efter forhandling med miljøministeren vil kunne fastsætte regler om en </w:t>
      </w:r>
      <w:r>
        <w:rPr>
          <w:rFonts w:eastAsia="Calibri" w:cs="Times New Roman"/>
        </w:rPr>
        <w:t xml:space="preserve">almen vandforsynings anmeldelse af en ændring af et tidligere anmeldt eller godkendt regulativ. </w:t>
      </w:r>
      <w:r>
        <w:t xml:space="preserve">Den foreslåede bestemmelse i vandforsyningslovens § 55 a, stk. 7, 2. pkt., </w:t>
      </w:r>
      <w:r w:rsidRPr="001C3A85">
        <w:rPr>
          <w:rFonts w:eastAsia="Calibri" w:cs="Times New Roman"/>
        </w:rPr>
        <w:t xml:space="preserve">finder </w:t>
      </w:r>
      <w:r>
        <w:rPr>
          <w:rFonts w:eastAsia="Calibri" w:cs="Times New Roman"/>
        </w:rPr>
        <w:t xml:space="preserve">også </w:t>
      </w:r>
      <w:r w:rsidRPr="001C3A85">
        <w:rPr>
          <w:rFonts w:eastAsia="Calibri" w:cs="Times New Roman"/>
        </w:rPr>
        <w:t>anvendelse ved senere tilpasning af anmelde</w:t>
      </w:r>
      <w:r>
        <w:rPr>
          <w:rFonts w:eastAsia="Calibri" w:cs="Times New Roman"/>
        </w:rPr>
        <w:t>lses</w:t>
      </w:r>
      <w:r w:rsidRPr="001C3A85">
        <w:rPr>
          <w:rFonts w:eastAsia="Calibri" w:cs="Times New Roman"/>
        </w:rPr>
        <w:t>ordningen</w:t>
      </w:r>
      <w:r>
        <w:rPr>
          <w:rFonts w:eastAsia="Calibri" w:cs="Times New Roman"/>
        </w:rPr>
        <w:t>.</w:t>
      </w:r>
    </w:p>
    <w:p w:rsidR="00DD5AB0" w:rsidP="00DD5AB0" w:rsidRDefault="00DD5AB0" w14:paraId="0CDC0DCE" w14:textId="77777777">
      <w:pPr>
        <w:rPr>
          <w:rFonts w:eastAsia="Calibri" w:cs="Times New Roman"/>
        </w:rPr>
      </w:pPr>
    </w:p>
    <w:p w:rsidR="00DD5AB0" w:rsidP="00DD5AB0" w:rsidRDefault="00DD5AB0" w14:paraId="710A5281" w14:textId="77777777">
      <w:pPr>
        <w:rPr>
          <w:rFonts w:eastAsia="Calibri" w:cs="Times New Roman"/>
        </w:rPr>
      </w:pPr>
      <w:r>
        <w:rPr>
          <w:rFonts w:eastAsia="Calibri" w:cs="Times New Roman"/>
        </w:rPr>
        <w:t>Der henvises til afsnit 3.3.1.3. om fastsættelse af betingelser for anmeldelse og om konsekvenser af, at kommunalbestyrelsen måtte vurdere, at en almen vandforsyning har foretaget en anmeldelse uden at anmeldelsesbetingelserne er opfyldt.</w:t>
      </w:r>
    </w:p>
    <w:p w:rsidR="00DD5AB0" w:rsidP="00DD5AB0" w:rsidRDefault="00DD5AB0" w14:paraId="340C0152" w14:textId="77777777">
      <w:pPr>
        <w:rPr>
          <w:rFonts w:eastAsia="Calibri" w:cs="Times New Roman"/>
        </w:rPr>
      </w:pPr>
    </w:p>
    <w:p w:rsidR="00DD5AB0" w:rsidP="00DD5AB0" w:rsidRDefault="00DD5AB0" w14:paraId="4B9B7457" w14:textId="77777777">
      <w:r>
        <w:rPr>
          <w:rFonts w:eastAsia="Calibri" w:cs="Times New Roman"/>
        </w:rPr>
        <w:t>I forhold til afgrænsning af bemyndigelsen bemærkes, at det forventes, at bemyndigelsen i forbindelse med første udmøntning vil blive anvendt til at fastsætte regler om, at en almen vandforsyning kan anmelde i tilfælde, hvor ændringen i forhold til et tidligere godkendt regulativ eller en anmeldt ændring af et regulativ alene vedrører forhold, der ikke vedrører spørgsmålet om lovlighed i forhold til de regler, som kommunalbestyrelsen skal påse ved godkendelse. H</w:t>
      </w:r>
      <w:r>
        <w:t>vis kommunalbestyrelsen vurderer, at en anmeldelse af en ændring i</w:t>
      </w:r>
      <w:r w:rsidRPr="122E3C48">
        <w:t xml:space="preserve"> </w:t>
      </w:r>
      <w:r>
        <w:t xml:space="preserve">et regulativ ikke opfylder betingelserne for anmeldelse, vil kommunalbestyrelsen skulle meddele dette til den almene vandforsyning, herunder eventuelt indskærpe over for den almene vandforsyning, at der skal indsendes til godkendelse. </w:t>
      </w:r>
    </w:p>
    <w:p w:rsidR="00DD5AB0" w:rsidP="00DD5AB0" w:rsidRDefault="00DD5AB0" w14:paraId="25CB075F" w14:textId="77777777">
      <w:pPr>
        <w:rPr>
          <w:rFonts w:eastAsia="Calibri" w:cs="Times New Roman"/>
        </w:rPr>
      </w:pPr>
    </w:p>
    <w:p w:rsidR="00DD5AB0" w:rsidP="00DD5AB0" w:rsidRDefault="00DD5AB0" w14:paraId="78E69236" w14:textId="77777777">
      <w:r w:rsidRPr="00F00FCC">
        <w:t>Udstedelse af regler i medfør af den foreslåede bestemmelse i vandforsyningslovens § 55 a, stk. 7,</w:t>
      </w:r>
      <w:r>
        <w:t xml:space="preserve"> 1. og 2. pkt.,</w:t>
      </w:r>
      <w:r w:rsidRPr="00F00FCC">
        <w:t xml:space="preserve"> vil skulle ske efter forhandling med miljøministeren, såfremt fastsættelse</w:t>
      </w:r>
      <w:r>
        <w:t>n</w:t>
      </w:r>
      <w:r w:rsidRPr="00F00FCC">
        <w:t xml:space="preserve"> af regler vedrører reguleringen af områder under miljøministerens ressort.</w:t>
      </w:r>
      <w:r>
        <w:t xml:space="preserve"> </w:t>
      </w:r>
      <w:r>
        <w:rPr>
          <w:rFonts w:eastAsia="Calibri" w:cs="Times New Roman"/>
        </w:rPr>
        <w:t>Grunden hertil er, at de foreslåede bemyndigelser vil kunne anvendes til at fastsætte regler vedrørende regulativer og overholdelsen af miljø- og forsyningsregler, der hører under miljøministerens ressort. Dette vil medføre, at de dele af b</w:t>
      </w:r>
      <w:r w:rsidRPr="00086A08">
        <w:rPr>
          <w:rFonts w:eastAsia="Calibri" w:cs="Times New Roman"/>
        </w:rPr>
        <w:t>ekendtgørels</w:t>
      </w:r>
      <w:r>
        <w:rPr>
          <w:rFonts w:eastAsia="Calibri" w:cs="Times New Roman"/>
        </w:rPr>
        <w:t>er, der udstedes i medfør af de</w:t>
      </w:r>
      <w:r w:rsidRPr="00086A08">
        <w:rPr>
          <w:rFonts w:eastAsia="Calibri" w:cs="Times New Roman"/>
        </w:rPr>
        <w:t xml:space="preserve"> foreslåede bestemmelse</w:t>
      </w:r>
      <w:r>
        <w:rPr>
          <w:rFonts w:eastAsia="Calibri" w:cs="Times New Roman"/>
        </w:rPr>
        <w:t xml:space="preserve">r, </w:t>
      </w:r>
      <w:r>
        <w:t xml:space="preserve">som vedrører regulering af områder under </w:t>
      </w:r>
      <w:r>
        <w:rPr>
          <w:rFonts w:eastAsia="Calibri" w:cs="Times New Roman"/>
        </w:rPr>
        <w:t xml:space="preserve">miljøministerens </w:t>
      </w:r>
      <w:r>
        <w:t>ressort</w:t>
      </w:r>
      <w:r w:rsidRPr="00150271">
        <w:t>, f.eks. om forsyningspligt</w:t>
      </w:r>
      <w:r>
        <w:t xml:space="preserve">, </w:t>
      </w:r>
      <w:r w:rsidRPr="00B665C4">
        <w:t>forsyningssikkerhed</w:t>
      </w:r>
      <w:r>
        <w:t>,</w:t>
      </w:r>
      <w:r w:rsidRPr="00B665C4">
        <w:t xml:space="preserve"> oplysning</w:t>
      </w:r>
      <w:r>
        <w:t>er om vandkvalitet, ledninger</w:t>
      </w:r>
      <w:r w:rsidRPr="00B665C4">
        <w:t xml:space="preserve"> m</w:t>
      </w:r>
      <w:r>
        <w:t>.</w:t>
      </w:r>
      <w:r w:rsidRPr="00B665C4">
        <w:t>v</w:t>
      </w:r>
      <w:r>
        <w:t>.</w:t>
      </w:r>
      <w:r w:rsidRPr="00086A08">
        <w:rPr>
          <w:rFonts w:eastAsia="Calibri" w:cs="Times New Roman"/>
        </w:rPr>
        <w:t xml:space="preserve">, </w:t>
      </w:r>
      <w:r w:rsidRPr="00150271">
        <w:t xml:space="preserve">alene </w:t>
      </w:r>
      <w:r>
        <w:t xml:space="preserve">vil </w:t>
      </w:r>
      <w:r w:rsidRPr="00150271">
        <w:t xml:space="preserve">kunne </w:t>
      </w:r>
      <w:r>
        <w:t xml:space="preserve">udstedes </w:t>
      </w:r>
      <w:r w:rsidRPr="00150271">
        <w:t>efter forhandling med miljøministeren</w:t>
      </w:r>
      <w:r>
        <w:t>.</w:t>
      </w:r>
      <w:r w:rsidRPr="00241383">
        <w:rPr>
          <w:rFonts w:eastAsia="Calibri" w:cs="Times New Roman"/>
        </w:rPr>
        <w:t xml:space="preserve"> </w:t>
      </w:r>
      <w:r>
        <w:rPr>
          <w:rFonts w:eastAsia="Calibri" w:cs="Times New Roman"/>
        </w:rPr>
        <w:t xml:space="preserve">Der henvises i øvrigt til </w:t>
      </w:r>
      <w:r>
        <w:t>omtale heraf i bemærkningerne i afsnit 3.3.1.3.</w:t>
      </w:r>
    </w:p>
    <w:p w:rsidR="00DD5AB0" w:rsidP="00DD5AB0" w:rsidRDefault="00DD5AB0" w14:paraId="4084257E" w14:textId="77777777"/>
    <w:p w:rsidR="00DD5AB0" w:rsidP="00DD5AB0" w:rsidRDefault="00DD5AB0" w14:paraId="289F20A0" w14:textId="77777777">
      <w:r>
        <w:t xml:space="preserve">Almene vandforsyninger kan opkræve renter og gebyr i henhold til renteloven, i det omfang der er hjemmel i renteloven. Almene vandforsyninger kan endvidere opkræve renter og gebyr i henhold til sektorreguleringen i vandforsyningslovens § 55, stk. 1. I forhold til gældende regler i renteloven og i vandforsyningslovens § 55, stk. 1, henvises nærmere herom til afsnit 3.3.5.1.  </w:t>
      </w:r>
    </w:p>
    <w:p w:rsidR="00DD5AB0" w:rsidP="00DD5AB0" w:rsidRDefault="00DD5AB0" w14:paraId="7BB36965" w14:textId="77777777"/>
    <w:p w:rsidR="00DD5AB0" w:rsidP="00DD5AB0" w:rsidRDefault="00DD5AB0" w14:paraId="2CDF4EA4" w14:textId="77777777">
      <w:r w:rsidRPr="00B164F2">
        <w:rPr>
          <w:rFonts w:eastAsia="Calibri" w:cs="Times New Roman"/>
        </w:rPr>
        <w:t>Det foreslås</w:t>
      </w:r>
      <w:r>
        <w:rPr>
          <w:rFonts w:eastAsia="Calibri" w:cs="Times New Roman"/>
        </w:rPr>
        <w:t xml:space="preserve"> i vandforsyningslovens </w:t>
      </w:r>
      <w:r w:rsidRPr="00546A42">
        <w:rPr>
          <w:rFonts w:eastAsia="Calibri" w:cs="Times New Roman"/>
        </w:rPr>
        <w:t xml:space="preserve">§ </w:t>
      </w:r>
      <w:r>
        <w:rPr>
          <w:rFonts w:eastAsia="Calibri" w:cs="Times New Roman"/>
        </w:rPr>
        <w:t xml:space="preserve">55 a, </w:t>
      </w:r>
      <w:r w:rsidRPr="001957B8">
        <w:rPr>
          <w:rFonts w:eastAsia="Calibri" w:cs="Times New Roman"/>
          <w:i/>
        </w:rPr>
        <w:t xml:space="preserve">stk. </w:t>
      </w:r>
      <w:r>
        <w:rPr>
          <w:rFonts w:eastAsia="Calibri" w:cs="Times New Roman"/>
          <w:i/>
        </w:rPr>
        <w:t>8</w:t>
      </w:r>
      <w:r w:rsidRPr="00546A42">
        <w:rPr>
          <w:rFonts w:eastAsia="Calibri" w:cs="Times New Roman"/>
          <w:i/>
          <w:iCs/>
        </w:rPr>
        <w:t>,</w:t>
      </w:r>
      <w:r>
        <w:rPr>
          <w:rFonts w:eastAsia="Calibri" w:cs="Times New Roman"/>
          <w:i/>
          <w:iCs/>
        </w:rPr>
        <w:t xml:space="preserve"> 1. pkt.,</w:t>
      </w:r>
      <w:r>
        <w:rPr>
          <w:rFonts w:eastAsia="Calibri" w:cs="Times New Roman"/>
        </w:rPr>
        <w:t xml:space="preserve"> at </w:t>
      </w:r>
      <w:r>
        <w:t>k</w:t>
      </w:r>
      <w:r w:rsidRPr="00C86614">
        <w:t>lima-, energi- og forsyningsministeren</w:t>
      </w:r>
      <w:r>
        <w:t xml:space="preserve"> kan fastsætte regler om almene vandforsyningers mulighed for at opkræve renter og gebyrer. </w:t>
      </w:r>
    </w:p>
    <w:p w:rsidR="00DD5AB0" w:rsidP="00DD5AB0" w:rsidRDefault="00DD5AB0" w14:paraId="0DD8A24D" w14:textId="77777777"/>
    <w:p w:rsidR="00DD5AB0" w:rsidP="00DD5AB0" w:rsidRDefault="00DD5AB0" w14:paraId="4AD72AB4" w14:textId="77777777">
      <w:r>
        <w:t xml:space="preserve">Den foreslåede bestemmelse i </w:t>
      </w:r>
      <w:r>
        <w:rPr>
          <w:rFonts w:eastAsia="Calibri" w:cs="Times New Roman"/>
        </w:rPr>
        <w:t xml:space="preserve">vandforsyningslovens </w:t>
      </w:r>
      <w:r w:rsidRPr="00546A42">
        <w:rPr>
          <w:rFonts w:eastAsia="Calibri" w:cs="Times New Roman"/>
        </w:rPr>
        <w:t xml:space="preserve">§ </w:t>
      </w:r>
      <w:r>
        <w:rPr>
          <w:rFonts w:eastAsia="Calibri" w:cs="Times New Roman"/>
        </w:rPr>
        <w:t xml:space="preserve">55 a, stk. 8, 1. pkt., </w:t>
      </w:r>
      <w:r>
        <w:t>vil medføre, at k</w:t>
      </w:r>
      <w:r w:rsidRPr="00C86614">
        <w:t>lima-, energi- og forsyningsministeren</w:t>
      </w:r>
      <w:r>
        <w:t xml:space="preserve"> i medfør af vandforsyningsloven vil kunne fastsætte et mere klart regelgrundlag om almene vandforsyningers fastsættelse af renter og gebyrer end det regelgrundlag, der i dag findes i vandforsyningslovens § 55, stk. 1. Der henvises til afsnit 3.3.5.2. om overvejelser vedrørende behov for mere klare regler, herunder i forhold til kommunalt ejede almene vandforsyninger. </w:t>
      </w:r>
      <w:r>
        <w:rPr>
          <w:rFonts w:eastAsia="Calibri" w:cs="Times New Roman"/>
        </w:rPr>
        <w:t xml:space="preserve">Der vil i denne forbindelse kunne fastsættes regler om </w:t>
      </w:r>
      <w:r>
        <w:t>størrelsen på renter og gebyrer</w:t>
      </w:r>
      <w:r>
        <w:rPr>
          <w:rFonts w:eastAsia="Calibri" w:cs="Times New Roman"/>
        </w:rPr>
        <w:t xml:space="preserve"> og om yderligere spørgsmål vedrørende renter og gebyrer, herunder om fra hvilket tidspunkt, der kan opkræves renter og gebyrer. Forslaget omfatter desuden mulighed for at fastsætte regler i sektorlovgivningen om renter og gebyr, uanset om der i dag er adgang til at opkræve disse i medfør af renteloven.</w:t>
      </w:r>
      <w:r>
        <w:t xml:space="preserve"> </w:t>
      </w:r>
    </w:p>
    <w:p w:rsidR="00DD5AB0" w:rsidP="00DD5AB0" w:rsidRDefault="00DD5AB0" w14:paraId="3B8E2737" w14:textId="77777777">
      <w:pPr>
        <w:tabs>
          <w:tab w:val="left" w:pos="2160"/>
        </w:tabs>
      </w:pPr>
    </w:p>
    <w:p w:rsidR="00DD5AB0" w:rsidP="00DD5AB0" w:rsidRDefault="00DD5AB0" w14:paraId="57832B11" w14:textId="77777777">
      <w:r>
        <w:t xml:space="preserve">Baggrunden for dette forslag er, at det er hensigtsmæssigt at præcisere grundlaget for almene vandforsyningers fastsættelse og opkrævning af renter og gebyrer i medfør af vandforsyningsloven. Formålet er blandt andet at skabe </w:t>
      </w:r>
      <w:r>
        <w:rPr>
          <w:rFonts w:eastAsia="Calibri" w:cs="Times New Roman"/>
        </w:rPr>
        <w:t>mere klare regler i forhold til renter og gebyr, der eventuelt måtte være uden for formuerettens område.</w:t>
      </w:r>
      <w:r>
        <w:t xml:space="preserve"> </w:t>
      </w:r>
    </w:p>
    <w:p w:rsidR="00DD5AB0" w:rsidP="00DD5AB0" w:rsidRDefault="00DD5AB0" w14:paraId="5E180CF5" w14:textId="77777777"/>
    <w:p w:rsidR="00DD5AB0" w:rsidP="00DD5AB0" w:rsidRDefault="00DD5AB0" w14:paraId="5BB5EE6A" w14:textId="77777777">
      <w:pPr>
        <w:rPr>
          <w:rFonts w:eastAsia="Calibri" w:cs="Times New Roman"/>
        </w:rPr>
      </w:pPr>
      <w:r>
        <w:t xml:space="preserve">Den foreslåede bestemmelse i </w:t>
      </w:r>
      <w:r>
        <w:rPr>
          <w:rFonts w:eastAsia="Calibri" w:cs="Times New Roman"/>
        </w:rPr>
        <w:t xml:space="preserve">vandforsyningslovens </w:t>
      </w:r>
      <w:r w:rsidRPr="00546A42">
        <w:rPr>
          <w:rFonts w:eastAsia="Calibri" w:cs="Times New Roman"/>
        </w:rPr>
        <w:t xml:space="preserve">§ </w:t>
      </w:r>
      <w:r>
        <w:rPr>
          <w:rFonts w:eastAsia="Calibri" w:cs="Times New Roman"/>
        </w:rPr>
        <w:t>55 a, stk. 8, 1. pkt.</w:t>
      </w:r>
      <w:r w:rsidRPr="00546A42">
        <w:rPr>
          <w:rFonts w:eastAsia="Calibri" w:cs="Times New Roman"/>
        </w:rPr>
        <w:t>,</w:t>
      </w:r>
      <w:r>
        <w:rPr>
          <w:rFonts w:eastAsia="Calibri" w:cs="Times New Roman"/>
        </w:rPr>
        <w:t xml:space="preserve"> </w:t>
      </w:r>
      <w:r w:rsidRPr="00FE21DA">
        <w:rPr>
          <w:rFonts w:eastAsia="Calibri" w:cs="Times New Roman"/>
        </w:rPr>
        <w:t>vil kunne</w:t>
      </w:r>
      <w:r w:rsidRPr="00546A42">
        <w:rPr>
          <w:rFonts w:eastAsia="Calibri" w:cs="Times New Roman"/>
        </w:rPr>
        <w:t xml:space="preserve"> </w:t>
      </w:r>
      <w:r w:rsidRPr="00FE21DA">
        <w:rPr>
          <w:rFonts w:eastAsia="Calibri" w:cs="Times New Roman"/>
        </w:rPr>
        <w:t>anvendes til at fastsætte regler om</w:t>
      </w:r>
      <w:r>
        <w:rPr>
          <w:rFonts w:eastAsia="Calibri" w:cs="Times New Roman"/>
        </w:rPr>
        <w:t xml:space="preserve"> renter og gebyrer</w:t>
      </w:r>
      <w:r w:rsidRPr="00FE21DA">
        <w:rPr>
          <w:rFonts w:eastAsia="Calibri" w:cs="Times New Roman"/>
        </w:rPr>
        <w:t xml:space="preserve">, </w:t>
      </w:r>
      <w:r>
        <w:rPr>
          <w:rFonts w:eastAsia="Calibri" w:cs="Times New Roman"/>
        </w:rPr>
        <w:t>der svarer til dem, der følger af renteloven, uanset om kravet måtte være at anse som et pengekrav inden for eller uden for formuerettens område, jf. hovedregel i rentelovens § 1, stk. 1. Der vil således i medfør af den foreslåede bemyndigelse i sektorlovgivningen f.eks. kunne fastsættes regler, der svarer til dem, der følger af rentelovens § 5 og § 9 b, således at disse regler også gælder for renter og gebyr uden for formuerettens område. Der vil således f.eks. kunne fastsættes regler svarende til § 16, stk. 2 i erstatningsansvarsloven. Det fremgår af erstatningsansvarslovens § 16, stk. 2, at b</w:t>
      </w:r>
      <w:r w:rsidRPr="00E861CB">
        <w:rPr>
          <w:rFonts w:eastAsia="Calibri" w:cs="Times New Roman"/>
        </w:rPr>
        <w:t>eløbet forrentes fra det tidspunkt, hvor det kan kræves betalt efter stk. 1, med en årlig rente svarende til renten i henhold til rentelovens § 5</w:t>
      </w:r>
      <w:r>
        <w:rPr>
          <w:rFonts w:eastAsia="Calibri" w:cs="Times New Roman"/>
        </w:rPr>
        <w:t xml:space="preserve">. </w:t>
      </w:r>
    </w:p>
    <w:p w:rsidR="00DD5AB0" w:rsidP="00DD5AB0" w:rsidRDefault="00DD5AB0" w14:paraId="6D88496C" w14:textId="77777777">
      <w:pPr>
        <w:rPr>
          <w:rFonts w:eastAsia="Calibri" w:cs="Times New Roman"/>
        </w:rPr>
      </w:pPr>
    </w:p>
    <w:p w:rsidR="00DD5AB0" w:rsidP="00DD5AB0" w:rsidRDefault="00DD5AB0" w14:paraId="2075AA2C" w14:textId="77777777">
      <w:pPr>
        <w:rPr>
          <w:rFonts w:eastAsia="Calibri" w:cs="Times New Roman"/>
        </w:rPr>
      </w:pPr>
      <w:r>
        <w:t>Den foreslåede bemyndigelse vil endvidere kunne anvendes til at fastsætte regler om, at vandselskaber kan fastsætte vilkår om renter og gebyrer i leveringsbetingelser udstedt i medfør af sektorlovgivningen, samt at størrelsen på renter ikke må overstige med en årlig rente svarende til renten i henhold til rentelovens § 5, samt at et gebyr må ikke overstige de gennemsnitlige, rimelige omkostninger ved den særlige ydelse, gebyret skal dække.</w:t>
      </w:r>
    </w:p>
    <w:p w:rsidR="00DD5AB0" w:rsidP="00DD5AB0" w:rsidRDefault="00DD5AB0" w14:paraId="5D0E303A" w14:textId="77777777">
      <w:pPr>
        <w:rPr>
          <w:rFonts w:eastAsia="Calibri" w:cs="Times New Roman"/>
        </w:rPr>
      </w:pPr>
    </w:p>
    <w:p w:rsidR="00DD5AB0" w:rsidP="00DD5AB0" w:rsidRDefault="00DD5AB0" w14:paraId="045CFD89" w14:textId="77777777">
      <w:r>
        <w:rPr>
          <w:rFonts w:eastAsia="Calibri" w:cs="Times New Roman"/>
        </w:rPr>
        <w:t xml:space="preserve">Den foreslåede bestemmelse vil endvidere kunne anvendes til at fastsætte regler om, at almene vandforsyninger i leveringsbetingelser vil kunne fastsætte, at der kan opkræves rykker- og inkassogebyrer svarende til § 9 b i renteloven. </w:t>
      </w:r>
      <w:r>
        <w:t>I forhold til fastsættelse af regler om s</w:t>
      </w:r>
      <w:r w:rsidRPr="00FE21DA">
        <w:rPr>
          <w:rFonts w:eastAsia="Calibri" w:cs="Times New Roman"/>
        </w:rPr>
        <w:t>tørrelsen på et gebyr</w:t>
      </w:r>
      <w:r>
        <w:rPr>
          <w:rFonts w:eastAsia="Calibri" w:cs="Times New Roman"/>
        </w:rPr>
        <w:t xml:space="preserve"> i øvrigt bemærkes det, at den foreslåede bestemmelse alene kan anvendes til at fast regler, der sikrer at størrelsen på gebyr </w:t>
      </w:r>
      <w:r w:rsidRPr="00FE21DA">
        <w:rPr>
          <w:rFonts w:eastAsia="Calibri" w:cs="Times New Roman"/>
        </w:rPr>
        <w:t>ikke må overstige de gennemsnitlige, rimelige omkostninger ved den særlige ydelse, som gebyret skal dække.</w:t>
      </w:r>
    </w:p>
    <w:p w:rsidR="00DD5AB0" w:rsidP="00DD5AB0" w:rsidRDefault="00DD5AB0" w14:paraId="7E7729C9" w14:textId="77777777"/>
    <w:p w:rsidR="00DD5AB0" w:rsidP="00DD5AB0" w:rsidRDefault="00DD5AB0" w14:paraId="3C8B0CFD" w14:textId="77777777">
      <w:r>
        <w:t xml:space="preserve">Endvidere </w:t>
      </w:r>
      <w:r w:rsidRPr="3C5E0EAA">
        <w:rPr>
          <w:rFonts w:eastAsia="Calibri" w:cs="Times New Roman"/>
        </w:rPr>
        <w:t xml:space="preserve">foreslås det i vandforsyningslovens § 55 a, stk. 8, </w:t>
      </w:r>
      <w:r w:rsidRPr="3C5E0EAA">
        <w:rPr>
          <w:rFonts w:eastAsia="Calibri" w:cs="Times New Roman"/>
          <w:i/>
          <w:iCs/>
        </w:rPr>
        <w:t>2. pkt.,</w:t>
      </w:r>
      <w:r w:rsidRPr="3C5E0EAA">
        <w:rPr>
          <w:rFonts w:eastAsia="Calibri" w:cs="Times New Roman"/>
        </w:rPr>
        <w:t xml:space="preserve"> at </w:t>
      </w:r>
      <w:r>
        <w:t xml:space="preserve">klima-, energi- og forsyningsministeren vil kunne fastsætte regler om, at en almen vandforsynings ret til at opkræve renter og gebyrer i henhold til renteloven eller i henhold til regler, der er udstedt i medfør af 1. pkt., forudsætter, at denne ret fremgår af det regulativ, der skal udarbejdes i henhold til forslaget til § 55 a, stk. 1. Ministeren vil endvidere kunne fastsætte regler om, hvorvidt størrelsen på renter og gebyrer skal fremgå af regulativerne.  </w:t>
      </w:r>
    </w:p>
    <w:p w:rsidR="4469BCA3" w:rsidP="3C5E0EAA" w:rsidRDefault="4469BCA3" w14:paraId="397499B4" w14:textId="184BF905">
      <w:pPr>
        <w:rPr>
          <w:b/>
          <w:bCs/>
          <w:color w:val="FF0000"/>
        </w:rPr>
      </w:pPr>
      <w:r w:rsidRPr="3C5E0EAA">
        <w:rPr>
          <w:b/>
          <w:bCs/>
          <w:color w:val="FF0000"/>
        </w:rPr>
        <w:t xml:space="preserve">Der synes at være flere steder i lovbemærkningerne, hvor der er gentagelser af indhold i to på hinanden </w:t>
      </w:r>
      <w:r w:rsidRPr="3C5E0EAA" w:rsidR="568C85A9">
        <w:rPr>
          <w:b/>
          <w:bCs/>
          <w:color w:val="FF0000"/>
        </w:rPr>
        <w:t>følgende afsnit. Se eksempelvis ovenstående afsnit og nedenstående afsnit.</w:t>
      </w:r>
    </w:p>
    <w:p w:rsidR="00DD5AB0" w:rsidP="00DD5AB0" w:rsidRDefault="00DD5AB0" w14:paraId="3D7E2140" w14:textId="77777777"/>
    <w:p w:rsidR="00DD5AB0" w:rsidP="00DD5AB0" w:rsidRDefault="00DD5AB0" w14:paraId="2ACE57D6" w14:textId="77777777">
      <w:r>
        <w:t xml:space="preserve">Den foreslåede bestemmelse i vandforsyningslovens </w:t>
      </w:r>
      <w:r w:rsidRPr="00546A42">
        <w:rPr>
          <w:rFonts w:eastAsia="Calibri" w:cs="Times New Roman"/>
        </w:rPr>
        <w:t xml:space="preserve">§ </w:t>
      </w:r>
      <w:r>
        <w:rPr>
          <w:rFonts w:eastAsia="Calibri" w:cs="Times New Roman"/>
        </w:rPr>
        <w:t>55 a, stk. 8</w:t>
      </w:r>
      <w:r w:rsidRPr="00560725">
        <w:rPr>
          <w:rFonts w:eastAsia="Calibri" w:cs="Times New Roman"/>
        </w:rPr>
        <w:t>,</w:t>
      </w:r>
      <w:r>
        <w:rPr>
          <w:rFonts w:eastAsia="Calibri" w:cs="Times New Roman"/>
        </w:rPr>
        <w:t xml:space="preserve"> 2. pkt., </w:t>
      </w:r>
      <w:r>
        <w:t>vil medføre, at k</w:t>
      </w:r>
      <w:r w:rsidRPr="00C86614">
        <w:t>lima-, energi- og forsyningsministeren</w:t>
      </w:r>
      <w:r>
        <w:t xml:space="preserve"> vil kunne fastsætte et krav om, at det er en betingelse for en almen vandforsynings opkrævning af renter og gebyrer i henhold til renteloven eller i henhold til regler, der er udstedt i medfør af stk. 8, 1. pkt., forudsætter, at denne ret fremgår af det regulativ, der skal udarbejdes i henhold til forslaget til § 55 a, stk. 1.</w:t>
      </w:r>
    </w:p>
    <w:p w:rsidR="00DD5AB0" w:rsidP="00DD5AB0" w:rsidRDefault="00DD5AB0" w14:paraId="490C8070" w14:textId="77777777"/>
    <w:p w:rsidR="00DD5AB0" w:rsidP="00DD5AB0" w:rsidRDefault="00DD5AB0" w14:paraId="7FA81E67" w14:textId="77777777">
      <w:r>
        <w:rPr>
          <w:rFonts w:eastAsia="Calibri" w:cs="Times New Roman"/>
        </w:rPr>
        <w:t xml:space="preserve">Begrundelsen for dette forslag er, at det er vurderet hensigtsmæssigt af hensyn til forbrugerbeskyttelse, at der vil være mulighed for at fastsætte regler om, at </w:t>
      </w:r>
      <w:r>
        <w:t>en almen vandforsynings ret til at opkræve renter og gebyrer i henhold til renteloven eller i henhold til sektorlovgivningen forudsætter, at denne ret fremgår af det regulativ, som den almene vandforsyning skal udarbejde.</w:t>
      </w:r>
    </w:p>
    <w:p w:rsidR="00DD5AB0" w:rsidP="00DD5AB0" w:rsidRDefault="00DD5AB0" w14:paraId="6FA34DD3" w14:textId="77777777"/>
    <w:p w:rsidR="00DD5AB0" w:rsidP="00DD5AB0" w:rsidRDefault="00DD5AB0" w14:paraId="66ED93F5" w14:textId="77777777">
      <w:r>
        <w:t>Det forventes, at den foreslåede bemyndigelse i første omgang vil blive anvendt til at fastsætte regler om, at det er en betingelse for en almen vandforsynings opkrævning af renter og gebyrer i henhold til renteloven eller i henhold til regler, der er udstedt i medfør af vandforsyningslovens § 55 a, stk. 8, 1. pkt., at det i den almene vandforsynings regulativ fremgår, at forsyningen har denne mulighed. Det forventes, at den foreslåede bemyndigelse i første omgang ikke vil blive anvendt til at fastsætte regler om, at størrelsen på renter og gebyrer, der opkræves i henhold til renteloven, skal fremgå af regulativet. Det forventes således, at det alene er muligheden for at opkræve denne type af renter og gebyrer, der skal fremgå af regulativet. Der er mulighed for at fastsætte regler om, at det nævnte krav i medfør af § 55 a, stk. 8, 2. pkt., først finder anvendelse efter en passende overgangsperiode.</w:t>
      </w:r>
    </w:p>
    <w:p w:rsidR="00DD5AB0" w:rsidP="00DD5AB0" w:rsidRDefault="00DD5AB0" w14:paraId="43520508" w14:textId="77777777">
      <w:pPr>
        <w:rPr>
          <w:i/>
          <w:iCs/>
        </w:rPr>
      </w:pPr>
    </w:p>
    <w:p w:rsidRPr="00FB57A1" w:rsidR="00DD5AB0" w:rsidP="00DD5AB0" w:rsidRDefault="00DD5AB0" w14:paraId="3C97D461" w14:textId="77777777">
      <w:pPr>
        <w:rPr>
          <w:i/>
          <w:iCs/>
        </w:rPr>
      </w:pPr>
      <w:r>
        <w:rPr>
          <w:rFonts w:eastAsia="Calibri" w:cs="Times New Roman"/>
        </w:rPr>
        <w:t xml:space="preserve">Det bemærkes, at klima-, energi- og forsyningsministeren i medfør af vandforsyningslovens § 84, stk. 2, vil kunne fastsætte straffebestemmelser i forhold til almene vandforsyningers manglende overholdelse af regler, der vil kunne fastsættes i medfør af den bemyndigelse, der foreslås indført med dette forslag til vandforsyningslovens § 55 a, stk. 8. </w:t>
      </w:r>
    </w:p>
    <w:p w:rsidRPr="00FB57A1" w:rsidR="00DD5AB0" w:rsidP="00DD5AB0" w:rsidRDefault="00DD5AB0" w14:paraId="27BB6A3A" w14:textId="77777777">
      <w:pPr>
        <w:rPr>
          <w:i/>
          <w:iCs/>
        </w:rPr>
      </w:pPr>
      <w:r>
        <w:rPr>
          <w:rFonts w:eastAsia="Calibri" w:cs="Times New Roman"/>
        </w:rPr>
        <w:t xml:space="preserve"> </w:t>
      </w:r>
    </w:p>
    <w:p w:rsidR="00DD5AB0" w:rsidP="00DD5AB0" w:rsidRDefault="00DD5AB0" w14:paraId="5BE6F681" w14:textId="77777777">
      <w:pPr>
        <w:rPr>
          <w:i/>
        </w:rPr>
      </w:pPr>
    </w:p>
    <w:p w:rsidR="00DD5AB0" w:rsidP="00DD5AB0" w:rsidRDefault="00DD5AB0" w14:paraId="468B9EFC" w14:textId="77777777">
      <w:pPr>
        <w:rPr>
          <w:i/>
        </w:rPr>
      </w:pPr>
      <w:r>
        <w:t>(§ 55 b)</w:t>
      </w:r>
    </w:p>
    <w:p w:rsidR="00DD5AB0" w:rsidP="00DD5AB0" w:rsidRDefault="00DD5AB0" w14:paraId="755F0781" w14:textId="77777777">
      <w:r>
        <w:t xml:space="preserve">Der er i dag ingen eksplicitte krav i vandforsyningsloven om, hvilke oplysninger, som almene vandforsyninger skal fremsende til kommunalbestyrelsens godkendelse af </w:t>
      </w:r>
      <w:r w:rsidRPr="00BC2583">
        <w:t>anlægs- og driftsbidrag</w:t>
      </w:r>
      <w:r>
        <w:t>. Det følger dog implicit af kravet om godkendelse, at almene vandforsyninger</w:t>
      </w:r>
      <w:r w:rsidDel="00DD4DF9">
        <w:t xml:space="preserve"> </w:t>
      </w:r>
      <w:r>
        <w:t>skal fremsende alle nødvendige oplysninger til brug for kommunalbestyrelsens godkendelse. Efter gældende ret skal de fastsatte anlægs- og driftsbidrag ledsages af nødvendige oplysninger til brug for kommunalbestyrelsens vurdering af, om bidragene er fastsat inden for vandforsyningslovens rammer, herunder navnlig overholdelsen af hvile</w:t>
      </w:r>
      <w:r w:rsidRPr="007217DD">
        <w:t xml:space="preserve"> i sig selv-princippet</w:t>
      </w:r>
      <w:r w:rsidRPr="007217DD" w:rsidDel="007217DD">
        <w:t xml:space="preserve"> </w:t>
      </w:r>
      <w:r>
        <w:t xml:space="preserve">og overensstemmelse med den almene vandforsynings regulativ. </w:t>
      </w:r>
    </w:p>
    <w:p w:rsidR="00DD5AB0" w:rsidP="00DD5AB0" w:rsidRDefault="00DD5AB0" w14:paraId="59AFD786" w14:textId="77777777"/>
    <w:p w:rsidR="00DD5AB0" w:rsidP="00DD5AB0" w:rsidRDefault="00DD5AB0" w14:paraId="49EC0CAA" w14:textId="77777777">
      <w:r>
        <w:t>Der er blandt disse nødvendige oplysninger eksempelvis tale om indsendelse af et årsregnskab, budget og en flerårig investeringsplan, såfremt den almene vandforsyning planlægger at spare op over flere år til planlagte investeringer. Såfremt den almene vandforsyning er omfattet af vandsektorlovens kapitel 3, skal den almene vandforsynings indtægtsramme eller regnskabsmæssige kontrolramme, der er fastsat i medfør af §§ 6 eller 6</w:t>
      </w:r>
      <w:r w:rsidRPr="4560644D">
        <w:t xml:space="preserve"> </w:t>
      </w:r>
      <w:r>
        <w:t>a i vandsektorloven, indsendes til kommun</w:t>
      </w:r>
      <w:r w:rsidRPr="00BC2583">
        <w:t>albestyrels</w:t>
      </w:r>
      <w:r>
        <w:t>en til brug for kommun</w:t>
      </w:r>
      <w:r w:rsidRPr="00BC2583">
        <w:t>albestyrels</w:t>
      </w:r>
      <w:r>
        <w:t>ens godkendelse af den almene vandforsynings budgetterede indtægter. Eksemplerne er ikke udtømmende.</w:t>
      </w:r>
    </w:p>
    <w:p w:rsidR="00DD5AB0" w:rsidP="00DD5AB0" w:rsidRDefault="00DD5AB0" w14:paraId="7FAEBF8E" w14:textId="77777777"/>
    <w:p w:rsidR="00DD5AB0" w:rsidP="00DD5AB0" w:rsidRDefault="00DD5AB0" w14:paraId="6DF796B4" w14:textId="77777777">
      <w:r>
        <w:t>For så vidt angår kommunalbestyrelsens godkendelse af regulativer, er der i dag ingen eksplicitte krav i vandforsyningsloven om, hvilke oplysninger der skal fremsendes</w:t>
      </w:r>
      <w:r w:rsidRPr="00564DB9">
        <w:t xml:space="preserve"> </w:t>
      </w:r>
      <w:r>
        <w:t>til kommunalbestyrelsens godkendelse af regulativer. Det følger dog implicit af kravet om godkendelse, at den almene vandforsyning skal fremsende alle nødvendige oplysninger til brug for kommunalbestyrelsens godkendelse. Efter gældende ret skal den almene vandforsynings nye regulativ eller ændringer af regulativet</w:t>
      </w:r>
      <w:r w:rsidRPr="00E11EAC">
        <w:t xml:space="preserve"> </w:t>
      </w:r>
      <w:r>
        <w:t>ledsages af nødvendige oplysninger til brug for kommunalbestyrelsens vurdering af, om bestemmelserne i regulativet</w:t>
      </w:r>
      <w:r w:rsidRPr="00E11EAC">
        <w:t xml:space="preserve"> </w:t>
      </w:r>
      <w:r>
        <w:t>er fastsat inden for vandforsyningslovens rammer.</w:t>
      </w:r>
    </w:p>
    <w:p w:rsidR="00DD5AB0" w:rsidP="00DD5AB0" w:rsidRDefault="00DD5AB0" w14:paraId="4E5D7BCA" w14:textId="77777777"/>
    <w:p w:rsidR="00DD5AB0" w:rsidP="00DD5AB0" w:rsidRDefault="00DD5AB0" w14:paraId="7362CCB8" w14:textId="77777777">
      <w:r w:rsidRPr="006E468E">
        <w:t>Kommun</w:t>
      </w:r>
      <w:r>
        <w:t xml:space="preserve">albestyrelsen kan </w:t>
      </w:r>
      <w:r w:rsidRPr="006E468E">
        <w:t xml:space="preserve">under de gældende regler i dag </w:t>
      </w:r>
      <w:r>
        <w:t>afslå</w:t>
      </w:r>
      <w:r w:rsidRPr="006E468E">
        <w:t xml:space="preserve"> at godkende </w:t>
      </w:r>
      <w:r>
        <w:t>de</w:t>
      </w:r>
      <w:r w:rsidRPr="006E468E" w:rsidDel="00737D55">
        <w:t xml:space="preserve"> </w:t>
      </w:r>
      <w:r>
        <w:t xml:space="preserve">fastsatte anlægs- og driftsbidrag eller det fastsatte regulativ </w:t>
      </w:r>
      <w:r w:rsidRPr="006E468E">
        <w:t>med henvisning til manglende oplysninger</w:t>
      </w:r>
      <w:r>
        <w:t xml:space="preserve"> fra den almene vandforsyning</w:t>
      </w:r>
      <w:r w:rsidRPr="006E468E">
        <w:t>.</w:t>
      </w:r>
    </w:p>
    <w:p w:rsidRPr="006E468E" w:rsidR="00DD5AB0" w:rsidP="00DD5AB0" w:rsidRDefault="00DD5AB0" w14:paraId="3054B4F7" w14:textId="77777777"/>
    <w:p w:rsidRPr="00127C33" w:rsidR="00DD5AB0" w:rsidP="00DD5AB0" w:rsidRDefault="00DD5AB0" w14:paraId="3CAF46F7" w14:textId="77777777">
      <w:pPr>
        <w:rPr>
          <w:rFonts w:eastAsia="Calibri" w:cs="Times New Roman"/>
        </w:rPr>
      </w:pPr>
      <w:r>
        <w:t xml:space="preserve">Det foreslås, at indsætte en ny </w:t>
      </w:r>
      <w:r w:rsidRPr="00546A42">
        <w:rPr>
          <w:i/>
          <w:iCs/>
        </w:rPr>
        <w:t xml:space="preserve">§ </w:t>
      </w:r>
      <w:r w:rsidRPr="00FE21DA">
        <w:rPr>
          <w:i/>
          <w:iCs/>
        </w:rPr>
        <w:t>55 b</w:t>
      </w:r>
      <w:r>
        <w:rPr>
          <w:i/>
          <w:iCs/>
        </w:rPr>
        <w:t xml:space="preserve">, stk. 1, </w:t>
      </w:r>
      <w:r>
        <w:rPr>
          <w:iCs/>
        </w:rPr>
        <w:t xml:space="preserve">hvorefter </w:t>
      </w:r>
      <w:r w:rsidRPr="00127C33">
        <w:rPr>
          <w:rFonts w:eastAsia="Calibri" w:cs="Times New Roman"/>
        </w:rPr>
        <w:t>klima-, energi- og forsyningsministeren fastsætter regler om en almen vandforsynings pligt til at indsende følgende til brug for kommunalbestyrelsens godkendelse af anlægs- og driftsbidrag og regulativer, jf. § 54, stk. 1, og § 55 a, stk. 2:</w:t>
      </w:r>
    </w:p>
    <w:p w:rsidRPr="00127C33" w:rsidR="00DD5AB0" w:rsidP="00DD5AB0" w:rsidRDefault="00DD5AB0" w14:paraId="2B424667" w14:textId="77777777">
      <w:pPr>
        <w:rPr>
          <w:rFonts w:eastAsia="Calibri" w:cs="Times New Roman"/>
        </w:rPr>
      </w:pPr>
      <w:r w:rsidRPr="00127C33">
        <w:rPr>
          <w:rFonts w:eastAsia="Calibri" w:cs="Times New Roman"/>
        </w:rPr>
        <w:t xml:space="preserve">1) Anlægs- og driftsbidrag. </w:t>
      </w:r>
    </w:p>
    <w:p w:rsidRPr="00127C33" w:rsidR="00DD5AB0" w:rsidP="00DD5AB0" w:rsidRDefault="00DD5AB0" w14:paraId="28939AA3" w14:textId="77777777">
      <w:pPr>
        <w:rPr>
          <w:rFonts w:eastAsia="Calibri" w:cs="Times New Roman"/>
        </w:rPr>
      </w:pPr>
      <w:r w:rsidRPr="00127C33">
        <w:rPr>
          <w:rFonts w:eastAsia="Calibri" w:cs="Times New Roman"/>
        </w:rPr>
        <w:t>2) Regulativ.</w:t>
      </w:r>
    </w:p>
    <w:p w:rsidR="00DD5AB0" w:rsidP="00DD5AB0" w:rsidRDefault="00DD5AB0" w14:paraId="41A0220D" w14:textId="77777777">
      <w:r w:rsidRPr="00127C33">
        <w:rPr>
          <w:rFonts w:eastAsia="Calibri" w:cs="Times New Roman"/>
        </w:rPr>
        <w:t xml:space="preserve">3) Oplysninger og dokumenter, der </w:t>
      </w:r>
      <w:r w:rsidRPr="00EE629F">
        <w:rPr>
          <w:rFonts w:eastAsia="Calibri" w:cs="Times New Roman"/>
          <w:iCs/>
        </w:rPr>
        <w:t>er nødvendige for kommunalbesty</w:t>
      </w:r>
      <w:r w:rsidRPr="00127C33">
        <w:rPr>
          <w:rFonts w:eastAsia="Calibri" w:cs="Times New Roman"/>
        </w:rPr>
        <w:t>relsens godkendelse</w:t>
      </w:r>
      <w:r>
        <w:t>.</w:t>
      </w:r>
    </w:p>
    <w:p w:rsidR="00DD5AB0" w:rsidP="00DD5AB0" w:rsidRDefault="00DD5AB0" w14:paraId="37472776" w14:textId="77777777"/>
    <w:p w:rsidR="00DD5AB0" w:rsidP="00DD5AB0" w:rsidRDefault="00DD5AB0" w14:paraId="3FC1B26F" w14:textId="77777777">
      <w:r>
        <w:t xml:space="preserve">Den foreslåede bemyndigelse i </w:t>
      </w:r>
      <w:r>
        <w:rPr>
          <w:rFonts w:eastAsia="Calibri" w:cs="Times New Roman"/>
        </w:rPr>
        <w:t>§ 55 b,</w:t>
      </w:r>
      <w:r w:rsidRPr="00722541">
        <w:rPr>
          <w:rFonts w:eastAsia="Calibri" w:cs="Times New Roman"/>
        </w:rPr>
        <w:t xml:space="preserve"> </w:t>
      </w:r>
      <w:r w:rsidRPr="00546A42">
        <w:rPr>
          <w:rFonts w:eastAsia="Calibri" w:cs="Times New Roman"/>
        </w:rPr>
        <w:t>stk. 1</w:t>
      </w:r>
      <w:r w:rsidRPr="10546564">
        <w:rPr>
          <w:rFonts w:eastAsia="Calibri" w:cs="Times New Roman"/>
          <w:i/>
          <w:iCs/>
        </w:rPr>
        <w:t xml:space="preserve">, nr. 1, </w:t>
      </w:r>
      <w:r>
        <w:t>vil medføre, at ministeren vil skulle fastsætte regler om en almen vandforsynings pligt til at indsende de fastsatte</w:t>
      </w:r>
      <w:r w:rsidRPr="00BC2583">
        <w:t xml:space="preserve"> anlægs- og driftsbidrag</w:t>
      </w:r>
      <w:r>
        <w:t xml:space="preserve">, jf. § 53, stk. 1, </w:t>
      </w:r>
      <w:r w:rsidRPr="00E11EAC">
        <w:t xml:space="preserve">til </w:t>
      </w:r>
      <w:r>
        <w:t xml:space="preserve">brug for </w:t>
      </w:r>
      <w:r w:rsidRPr="00E11EAC">
        <w:t>kommun</w:t>
      </w:r>
      <w:r w:rsidRPr="00BC2583">
        <w:t>albestyrels</w:t>
      </w:r>
      <w:r w:rsidRPr="00E11EAC">
        <w:t>en</w:t>
      </w:r>
      <w:r>
        <w:t xml:space="preserve">s godkendelse i medfør af § 54, stk. 1. </w:t>
      </w:r>
    </w:p>
    <w:p w:rsidR="00DD5AB0" w:rsidP="00DD5AB0" w:rsidRDefault="00DD5AB0" w14:paraId="04E71AA1" w14:textId="77777777"/>
    <w:p w:rsidRPr="00FD55D8" w:rsidR="00DD5AB0" w:rsidP="00DD5AB0" w:rsidRDefault="00DD5AB0" w14:paraId="30F53ED9" w14:textId="77777777">
      <w:r w:rsidRPr="00FD55D8">
        <w:t xml:space="preserve">Ministeren vil med den foreslåede bemyndigelse kunne fastsætte regler om, at almene vandforsyninger skal sende oplysning til kommunalbestyrelsen om størrelsen på de anlægs- og driftsbidrag, som </w:t>
      </w:r>
      <w:r>
        <w:t>den almene vandforsyning</w:t>
      </w:r>
      <w:r w:rsidRPr="00FD55D8">
        <w:t xml:space="preserve"> har fastsat for </w:t>
      </w:r>
      <w:r>
        <w:t xml:space="preserve">den </w:t>
      </w:r>
      <w:r w:rsidRPr="00FD55D8">
        <w:t>kommende opkrævningsperiode, med henblik på kommunalbestyrelsens godkendelse i medfør af § 54, stk. 1</w:t>
      </w:r>
      <w:r>
        <w:t>,</w:t>
      </w:r>
      <w:r w:rsidRPr="00904CA2">
        <w:rPr>
          <w:rFonts w:eastAsia="Calibri" w:cs="Times New Roman"/>
        </w:rPr>
        <w:t xml:space="preserve"> </w:t>
      </w:r>
      <w:r>
        <w:rPr>
          <w:rFonts w:eastAsia="Calibri" w:cs="Times New Roman"/>
        </w:rPr>
        <w:t>samt</w:t>
      </w:r>
      <w:r w:rsidRPr="0067070D">
        <w:rPr>
          <w:rFonts w:eastAsia="Calibri" w:cs="Times New Roman"/>
        </w:rPr>
        <w:t xml:space="preserve"> regler </w:t>
      </w:r>
      <w:r>
        <w:rPr>
          <w:rFonts w:eastAsia="Calibri" w:cs="Times New Roman"/>
        </w:rPr>
        <w:t>fastsat</w:t>
      </w:r>
      <w:r w:rsidRPr="0067070D">
        <w:rPr>
          <w:rFonts w:eastAsia="Calibri" w:cs="Times New Roman"/>
        </w:rPr>
        <w:t xml:space="preserve"> i </w:t>
      </w:r>
      <w:r>
        <w:rPr>
          <w:rFonts w:eastAsia="Calibri" w:cs="Times New Roman"/>
        </w:rPr>
        <w:t>medfør</w:t>
      </w:r>
      <w:r w:rsidRPr="0067070D">
        <w:rPr>
          <w:rFonts w:eastAsia="Calibri" w:cs="Times New Roman"/>
        </w:rPr>
        <w:t xml:space="preserve"> </w:t>
      </w:r>
      <w:r>
        <w:rPr>
          <w:rFonts w:eastAsia="Calibri" w:cs="Times New Roman"/>
        </w:rPr>
        <w:t>af</w:t>
      </w:r>
      <w:r w:rsidRPr="0067070D">
        <w:rPr>
          <w:rFonts w:eastAsia="Calibri" w:cs="Times New Roman"/>
        </w:rPr>
        <w:t xml:space="preserve"> § 54, stk. </w:t>
      </w:r>
      <w:r>
        <w:rPr>
          <w:rFonts w:eastAsia="Calibri" w:cs="Times New Roman"/>
        </w:rPr>
        <w:t>3</w:t>
      </w:r>
      <w:r w:rsidRPr="00FD55D8">
        <w:t>.</w:t>
      </w:r>
    </w:p>
    <w:p w:rsidR="00DD5AB0" w:rsidP="00DD5AB0" w:rsidRDefault="00DD5AB0" w14:paraId="4B78D2B0" w14:textId="77777777"/>
    <w:p w:rsidR="00DD5AB0" w:rsidP="00DD5AB0" w:rsidRDefault="00DD5AB0" w14:paraId="75378B31" w14:textId="77777777">
      <w:r>
        <w:t xml:space="preserve">Den foreslåede bemyndigelse i </w:t>
      </w:r>
      <w:r>
        <w:rPr>
          <w:rFonts w:eastAsia="Calibri" w:cs="Times New Roman"/>
        </w:rPr>
        <w:t>§ 55 b,</w:t>
      </w:r>
      <w:r w:rsidRPr="00722541">
        <w:rPr>
          <w:rFonts w:eastAsia="Calibri" w:cs="Times New Roman"/>
        </w:rPr>
        <w:t xml:space="preserve"> </w:t>
      </w:r>
      <w:r w:rsidRPr="00546A42">
        <w:rPr>
          <w:rFonts w:eastAsia="Calibri" w:cs="Times New Roman"/>
        </w:rPr>
        <w:t>stk. 1</w:t>
      </w:r>
      <w:r w:rsidRPr="10546564">
        <w:rPr>
          <w:rFonts w:eastAsia="Calibri" w:cs="Times New Roman"/>
          <w:i/>
          <w:iCs/>
        </w:rPr>
        <w:t xml:space="preserve">, nr. 2, </w:t>
      </w:r>
      <w:r>
        <w:t xml:space="preserve">vil medføre, at ministeren vil skulle fastsætte regler om en almen vandforsynings pligt til at indsende det fastsatte regulativ, jf. 55 a, stk. 1, til brug for </w:t>
      </w:r>
      <w:r w:rsidRPr="00E11EAC">
        <w:t>kommun</w:t>
      </w:r>
      <w:r w:rsidRPr="00BC2583">
        <w:t>albestyrels</w:t>
      </w:r>
      <w:r w:rsidRPr="00E11EAC">
        <w:t>en</w:t>
      </w:r>
      <w:r>
        <w:t xml:space="preserve">s godkendelse i medfør af § 55 a, stk. 2. </w:t>
      </w:r>
    </w:p>
    <w:p w:rsidR="00DD5AB0" w:rsidP="00DD5AB0" w:rsidRDefault="00DD5AB0" w14:paraId="6EE3CE29" w14:textId="77777777"/>
    <w:p w:rsidR="00DD5AB0" w:rsidP="00DD5AB0" w:rsidRDefault="00DD5AB0" w14:paraId="3468E25F" w14:textId="77777777">
      <w:r>
        <w:t xml:space="preserve">Dette omfatter både indsendelse af et nyt </w:t>
      </w:r>
      <w:r w:rsidRPr="00BC2583">
        <w:t xml:space="preserve">regulativ </w:t>
      </w:r>
      <w:r>
        <w:t>og</w:t>
      </w:r>
      <w:r w:rsidRPr="00BC2583">
        <w:t xml:space="preserve"> ændring</w:t>
      </w:r>
      <w:r>
        <w:t>er</w:t>
      </w:r>
      <w:r w:rsidRPr="00BC2583">
        <w:t xml:space="preserve"> af regulativ</w:t>
      </w:r>
      <w:r>
        <w:t>et</w:t>
      </w:r>
      <w:r w:rsidDel="002C17A2">
        <w:t xml:space="preserve"> </w:t>
      </w:r>
      <w:r w:rsidRPr="00E11EAC">
        <w:t>til kommun</w:t>
      </w:r>
      <w:r w:rsidRPr="00BC2583">
        <w:t>albestyrels</w:t>
      </w:r>
      <w:r w:rsidRPr="00E11EAC">
        <w:t>en</w:t>
      </w:r>
      <w:r>
        <w:t xml:space="preserve">. </w:t>
      </w:r>
    </w:p>
    <w:p w:rsidR="00DD5AB0" w:rsidP="00DD5AB0" w:rsidRDefault="00DD5AB0" w14:paraId="36C12A82" w14:textId="77777777"/>
    <w:p w:rsidR="00DD5AB0" w:rsidP="00DD5AB0" w:rsidRDefault="00DD5AB0" w14:paraId="2B888875" w14:textId="77777777">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almene vandforsyninger </w:t>
      </w:r>
      <w:r>
        <w:t xml:space="preserve">skal </w:t>
      </w:r>
      <w:r w:rsidRPr="00DF382D">
        <w:t>sen</w:t>
      </w:r>
      <w:r>
        <w:t>de nye regulativer, herunder æn</w:t>
      </w:r>
      <w:r w:rsidRPr="00DF382D">
        <w:t>dring</w:t>
      </w:r>
      <w:r>
        <w:t>er</w:t>
      </w:r>
      <w:r w:rsidRPr="00DF382D">
        <w:t xml:space="preserve"> af godkendte eller anmeldte regulativer, til kommunalbestyrelsens godkendelse</w:t>
      </w:r>
      <w:r w:rsidRPr="00904CA2">
        <w:t xml:space="preserve"> </w:t>
      </w:r>
      <w:r>
        <w:t xml:space="preserve">i medfør af § 55 a, stk. 2, </w:t>
      </w:r>
      <w:r>
        <w:rPr>
          <w:rFonts w:eastAsia="Calibri" w:cs="Times New Roman"/>
        </w:rPr>
        <w:t>samt</w:t>
      </w:r>
      <w:r w:rsidRPr="0067070D">
        <w:rPr>
          <w:rFonts w:eastAsia="Calibri" w:cs="Times New Roman"/>
        </w:rPr>
        <w:t xml:space="preserve"> regler </w:t>
      </w:r>
      <w:r>
        <w:rPr>
          <w:rFonts w:eastAsia="Calibri" w:cs="Times New Roman"/>
        </w:rPr>
        <w:t>fastsat</w:t>
      </w:r>
      <w:r w:rsidRPr="0067070D">
        <w:rPr>
          <w:rFonts w:eastAsia="Calibri" w:cs="Times New Roman"/>
        </w:rPr>
        <w:t xml:space="preserve"> i </w:t>
      </w:r>
      <w:r>
        <w:rPr>
          <w:rFonts w:eastAsia="Calibri" w:cs="Times New Roman"/>
        </w:rPr>
        <w:t>medfør</w:t>
      </w:r>
      <w:r w:rsidRPr="0067070D">
        <w:rPr>
          <w:rFonts w:eastAsia="Calibri" w:cs="Times New Roman"/>
        </w:rPr>
        <w:t xml:space="preserve"> </w:t>
      </w:r>
      <w:r>
        <w:rPr>
          <w:rFonts w:eastAsia="Calibri" w:cs="Times New Roman"/>
        </w:rPr>
        <w:t>af</w:t>
      </w:r>
      <w:r w:rsidRPr="0067070D">
        <w:rPr>
          <w:rFonts w:eastAsia="Calibri" w:cs="Times New Roman"/>
        </w:rPr>
        <w:t xml:space="preserve"> </w:t>
      </w:r>
      <w:r w:rsidRPr="00E750BF">
        <w:rPr>
          <w:rFonts w:eastAsia="Calibri" w:cs="Times New Roman"/>
        </w:rPr>
        <w:t>§ 55 a, stk. 5</w:t>
      </w:r>
      <w:r>
        <w:t>.</w:t>
      </w:r>
    </w:p>
    <w:p w:rsidR="00DD5AB0" w:rsidP="00DD5AB0" w:rsidRDefault="00DD5AB0" w14:paraId="2FE7B211" w14:textId="77777777"/>
    <w:p w:rsidR="00DD5AB0" w:rsidP="00DD5AB0" w:rsidRDefault="00DD5AB0" w14:paraId="66A70D8A" w14:textId="77777777">
      <w:r>
        <w:t xml:space="preserve">Den foreslåede bemyndigelse i </w:t>
      </w:r>
      <w:r>
        <w:rPr>
          <w:rFonts w:eastAsia="Calibri" w:cs="Times New Roman"/>
        </w:rPr>
        <w:t>§ 55 b,</w:t>
      </w:r>
      <w:r w:rsidRPr="00722541">
        <w:rPr>
          <w:rFonts w:eastAsia="Calibri" w:cs="Times New Roman"/>
        </w:rPr>
        <w:t xml:space="preserve"> </w:t>
      </w:r>
      <w:r w:rsidRPr="00546A42">
        <w:rPr>
          <w:rFonts w:eastAsia="Calibri" w:cs="Times New Roman"/>
        </w:rPr>
        <w:t>stk.</w:t>
      </w:r>
      <w:r w:rsidRPr="00FE21DA">
        <w:rPr>
          <w:rFonts w:eastAsia="Calibri" w:cs="Times New Roman"/>
        </w:rPr>
        <w:t xml:space="preserve"> 1</w:t>
      </w:r>
      <w:r w:rsidRPr="10546564">
        <w:rPr>
          <w:rFonts w:eastAsia="Calibri" w:cs="Times New Roman"/>
          <w:i/>
          <w:iCs/>
        </w:rPr>
        <w:t xml:space="preserve">, nr. 3, </w:t>
      </w:r>
      <w:r>
        <w:t xml:space="preserve">vil medføre, at ministeren vil skulle fastsætte regler om en </w:t>
      </w:r>
      <w:r w:rsidRPr="0023636B">
        <w:t>almen vandforsynings pligt til</w:t>
      </w:r>
      <w:r>
        <w:t xml:space="preserve"> at indsende oplysninger og dokumenter, </w:t>
      </w:r>
      <w:r w:rsidRPr="0023636B">
        <w:t>der er nødvendige til brug for kommun</w:t>
      </w:r>
      <w:r w:rsidRPr="00BC2583">
        <w:t>albestyrels</w:t>
      </w:r>
      <w:r w:rsidRPr="0023636B">
        <w:t>en</w:t>
      </w:r>
      <w:r>
        <w:t xml:space="preserve">s godkendelse af anlægs- og driftsbidrag og regulativer. </w:t>
      </w:r>
    </w:p>
    <w:p w:rsidR="00DD5AB0" w:rsidP="00DD5AB0" w:rsidRDefault="00DD5AB0" w14:paraId="31BF5F65" w14:textId="77777777"/>
    <w:p w:rsidR="00DD5AB0" w:rsidP="00DD5AB0" w:rsidRDefault="00DD5AB0" w14:paraId="15BB6DA0" w14:textId="77777777">
      <w:pPr>
        <w:rPr>
          <w:rFonts w:eastAsia="Calibri" w:cs="Times New Roman"/>
        </w:rPr>
      </w:pPr>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almene vandforsyninger </w:t>
      </w:r>
      <w:r>
        <w:t>skal ledsage deres fastsatte anlægs- og driftsbidrag</w:t>
      </w:r>
      <w:r w:rsidRPr="4560644D">
        <w:t xml:space="preserve"> </w:t>
      </w:r>
      <w:r>
        <w:t>i medfør af stk. 1, nr. 1, med de nødvendige oplysninger og dokumenter til brug for kommunalbestyrelsens godkendelse</w:t>
      </w:r>
      <w:r>
        <w:rPr>
          <w:rFonts w:eastAsia="Calibri" w:cs="Times New Roman"/>
        </w:rPr>
        <w:t xml:space="preserve">. Disse </w:t>
      </w:r>
      <w:r>
        <w:t xml:space="preserve">oplysninger kan f.eks. omfatte datoer for seneste godkendelse eller anmeldelse, mens dokumenter </w:t>
      </w:r>
      <w:r>
        <w:rPr>
          <w:rFonts w:eastAsia="Calibri" w:cs="Times New Roman"/>
        </w:rPr>
        <w:t>f.eks.</w:t>
      </w:r>
      <w:r w:rsidRPr="007F6893">
        <w:t xml:space="preserve"> </w:t>
      </w:r>
      <w:r>
        <w:t>kan</w:t>
      </w:r>
      <w:r>
        <w:rPr>
          <w:rFonts w:eastAsia="Calibri" w:cs="Times New Roman"/>
        </w:rPr>
        <w:t xml:space="preserve"> omfatte</w:t>
      </w:r>
      <w:r w:rsidDel="00A60C4E">
        <w:rPr>
          <w:rFonts w:eastAsia="Calibri" w:cs="Times New Roman"/>
        </w:rPr>
        <w:t xml:space="preserve"> </w:t>
      </w:r>
      <w:r>
        <w:rPr>
          <w:rFonts w:eastAsia="Calibri" w:cs="Times New Roman"/>
        </w:rPr>
        <w:t>årsregnskab, budget</w:t>
      </w:r>
      <w:r w:rsidDel="00A60C4E">
        <w:rPr>
          <w:rFonts w:eastAsia="Calibri" w:cs="Times New Roman"/>
        </w:rPr>
        <w:t xml:space="preserve"> </w:t>
      </w:r>
      <w:r>
        <w:t xml:space="preserve">og </w:t>
      </w:r>
      <w:r w:rsidRPr="000855F4">
        <w:rPr>
          <w:rFonts w:eastAsia="Calibri" w:cs="Times New Roman"/>
        </w:rPr>
        <w:t>investeringsplan</w:t>
      </w:r>
      <w:r>
        <w:rPr>
          <w:rFonts w:eastAsia="Calibri" w:cs="Times New Roman"/>
        </w:rPr>
        <w:t>. O</w:t>
      </w:r>
      <w:r>
        <w:t xml:space="preserve">plysningerne og dokumenterne </w:t>
      </w:r>
      <w:r>
        <w:rPr>
          <w:rFonts w:eastAsia="Calibri" w:cs="Times New Roman"/>
        </w:rPr>
        <w:t>vil skulle benyttes</w:t>
      </w:r>
      <w:r w:rsidRPr="006E468E">
        <w:rPr>
          <w:rFonts w:eastAsia="Calibri" w:cs="Times New Roman"/>
        </w:rPr>
        <w:t xml:space="preserve"> </w:t>
      </w:r>
      <w:r>
        <w:rPr>
          <w:rFonts w:eastAsia="Calibri" w:cs="Times New Roman"/>
        </w:rPr>
        <w:t>til brug for kommun</w:t>
      </w:r>
      <w:r w:rsidRPr="00BC2583">
        <w:t>albestyrels</w:t>
      </w:r>
      <w:r>
        <w:rPr>
          <w:rFonts w:eastAsia="Calibri" w:cs="Times New Roman"/>
        </w:rPr>
        <w:t xml:space="preserve">ens </w:t>
      </w:r>
      <w:r>
        <w:t>afgørelse om</w:t>
      </w:r>
      <w:r>
        <w:rPr>
          <w:rFonts w:eastAsia="Calibri" w:cs="Times New Roman"/>
        </w:rPr>
        <w:t xml:space="preserve"> de </w:t>
      </w:r>
      <w:r>
        <w:t xml:space="preserve">fastsatte anlægs- og driftsbidrags overholdelse af betalingsreglerne i vandforsyningsloven, herunder </w:t>
      </w:r>
      <w:r>
        <w:rPr>
          <w:rFonts w:eastAsia="Calibri" w:cs="Times New Roman"/>
        </w:rPr>
        <w:t>hvile</w:t>
      </w:r>
      <w:r w:rsidRPr="007217DD">
        <w:rPr>
          <w:rFonts w:eastAsia="Calibri" w:cs="Times New Roman"/>
        </w:rPr>
        <w:t xml:space="preserve"> i sig selv-princippet</w:t>
      </w:r>
      <w:r w:rsidRPr="007217DD" w:rsidDel="007217DD">
        <w:rPr>
          <w:rFonts w:eastAsia="Calibri" w:cs="Times New Roman"/>
        </w:rPr>
        <w:t xml:space="preserve"> </w:t>
      </w:r>
      <w:r>
        <w:rPr>
          <w:rFonts w:eastAsia="Calibri" w:cs="Times New Roman"/>
        </w:rPr>
        <w:t>m.v.</w:t>
      </w:r>
    </w:p>
    <w:p w:rsidR="00DD5AB0" w:rsidP="00DD5AB0" w:rsidRDefault="00DD5AB0" w14:paraId="526954FC" w14:textId="77777777"/>
    <w:p w:rsidR="00DD5AB0" w:rsidP="00DD5AB0" w:rsidRDefault="00DD5AB0" w14:paraId="2DEE3ACA" w14:textId="77777777">
      <w:r>
        <w:t>Med den foreslåede bemyndigelse vil ministeren kunne fastsætte krav til indsendelse af nødvendige oplysninger</w:t>
      </w:r>
      <w:r w:rsidRPr="4560644D">
        <w:t>,</w:t>
      </w:r>
      <w:r>
        <w:t xml:space="preserve"> som vil omfatte alle almene vandforsyninger,</w:t>
      </w:r>
      <w:r w:rsidRPr="005E04FF">
        <w:t xml:space="preserve"> uanset selskabets størrels</w:t>
      </w:r>
      <w:r>
        <w:t xml:space="preserve">e. Der er dog mulighed for at fastsætte </w:t>
      </w:r>
      <w:r w:rsidRPr="00324E25">
        <w:t>differentierede</w:t>
      </w:r>
      <w:r>
        <w:t xml:space="preserve"> oplysningspligter på baggrund af selskabernes størrelse efter den foreslåede bemyndigelse i stk. 3. </w:t>
      </w:r>
    </w:p>
    <w:p w:rsidR="00DD5AB0" w:rsidP="00DD5AB0" w:rsidRDefault="00DD5AB0" w14:paraId="275218CC" w14:textId="77777777"/>
    <w:p w:rsidR="00DD5AB0" w:rsidP="00DD5AB0" w:rsidRDefault="00DD5AB0" w14:paraId="138E138B" w14:textId="77777777">
      <w:r>
        <w:t xml:space="preserve">Ministeren vil kunne tydeliggøre hvilke oplysninger som er nødvendige </w:t>
      </w:r>
      <w:r w:rsidRPr="00A825D8">
        <w:t xml:space="preserve">til brug for </w:t>
      </w:r>
      <w:r>
        <w:t>kommun</w:t>
      </w:r>
      <w:r w:rsidRPr="00BC2583">
        <w:t>albestyrels</w:t>
      </w:r>
      <w:r>
        <w:t xml:space="preserve">ens afgørelse om størrelsen på anlægs- og driftsbidrag og deres overensstemmelse med reglerne i vandforsyningsloven og den almene vandforsynings regulativ. Det vil medføre en tydeliggørelse af de eksempler på nødvendige oplysninger, som er oplistet i </w:t>
      </w:r>
      <w:r w:rsidRPr="009B3336">
        <w:t xml:space="preserve">vejledning </w:t>
      </w:r>
      <w:r w:rsidRPr="002A6D79">
        <w:rPr>
          <w:rFonts w:eastAsia="Calibri" w:cs="Times New Roman"/>
        </w:rPr>
        <w:t>nr</w:t>
      </w:r>
      <w:r>
        <w:rPr>
          <w:rFonts w:eastAsia="Calibri" w:cs="Times New Roman"/>
        </w:rPr>
        <w:t>.</w:t>
      </w:r>
      <w:r w:rsidRPr="002A6D79">
        <w:rPr>
          <w:rFonts w:eastAsia="Calibri" w:cs="Times New Roman"/>
        </w:rPr>
        <w:t xml:space="preserve"> </w:t>
      </w:r>
      <w:r>
        <w:rPr>
          <w:rFonts w:eastAsia="Calibri" w:cs="Times New Roman"/>
        </w:rPr>
        <w:t xml:space="preserve">9214 af </w:t>
      </w:r>
      <w:r w:rsidRPr="002A6D79">
        <w:rPr>
          <w:rFonts w:eastAsia="Calibri" w:cs="Times New Roman"/>
        </w:rPr>
        <w:t>7</w:t>
      </w:r>
      <w:r>
        <w:rPr>
          <w:rFonts w:eastAsia="Calibri" w:cs="Times New Roman"/>
        </w:rPr>
        <w:t xml:space="preserve">. marts </w:t>
      </w:r>
      <w:r w:rsidRPr="002A6D79">
        <w:rPr>
          <w:rFonts w:eastAsia="Calibri" w:cs="Times New Roman"/>
        </w:rPr>
        <w:t xml:space="preserve">2017 </w:t>
      </w:r>
      <w:r w:rsidRPr="009B3336">
        <w:t>om fastsættelse af takster for vandforsyning</w:t>
      </w:r>
      <w:r w:rsidRPr="4560644D">
        <w:t>.</w:t>
      </w:r>
      <w:r w:rsidDel="007323EA">
        <w:t xml:space="preserve"> </w:t>
      </w:r>
    </w:p>
    <w:p w:rsidR="00DD5AB0" w:rsidP="00DD5AB0" w:rsidRDefault="00DD5AB0" w14:paraId="4C906F45" w14:textId="77777777"/>
    <w:p w:rsidR="00DD5AB0" w:rsidP="00DD5AB0" w:rsidRDefault="00DD5AB0" w14:paraId="5C09979C" w14:textId="77777777">
      <w:r>
        <w:t>Ministeren vil med den foreslåede bemyndigelse i stk. 1, nr. 3, kunne fastsætte krav til indsendelse om en række oplysninger og dokumenter til brug for kommunalbestyrelsens godkendelse af anlægs- og driftsbidrag. Disse oplysninger og dokumenter vil være nødvendige for at kommunalbestyrelsen kan udføre en legalitets</w:t>
      </w:r>
      <w:r w:rsidRPr="008F7722">
        <w:t xml:space="preserve">kontrol af anlægs- og driftsbidragenes overholdelse af hvile i sig selv-princippet. Bemyndigelserne vil således kunne anvendes til at fastsætte krav om indsendelse af oplysninger, der er nødvendige for, at kommunalbestyrelsen kan påse, at der ikke afholdes unødvendige udgifter, samt at vandselskaberne ikke opbygger unødvendige opsparede midler. Disse oplysningspligter vil desuden afspejle, at hvile i sig selv-princippet skal forstås som et kontantprincip, jf. afsnit 3.3.1.2. og 3.3.1.3. </w:t>
      </w:r>
    </w:p>
    <w:p w:rsidR="00DD5AB0" w:rsidP="00DD5AB0" w:rsidRDefault="00DD5AB0" w14:paraId="770A2AF0" w14:textId="77777777"/>
    <w:p w:rsidR="00DD5AB0" w:rsidP="00DD5AB0" w:rsidRDefault="00DD5AB0" w14:paraId="5C1E2F46" w14:textId="77777777">
      <w:r>
        <w:t xml:space="preserve">Ved nødvendige oplysninger og dokumenter forstås f.eks. en begrundelse for de fastsatte anlægs- og driftsbidrag. Herunder vil kunne indgå et krav om, at den almene vandforsyning skal kunne begrunde </w:t>
      </w:r>
      <w:r w:rsidRPr="007F7FE7">
        <w:t xml:space="preserve">sagligt og objektivt </w:t>
      </w:r>
      <w:r>
        <w:t xml:space="preserve">for </w:t>
      </w:r>
      <w:r w:rsidRPr="00A016EE">
        <w:t>different</w:t>
      </w:r>
      <w:r>
        <w:t>ierede</w:t>
      </w:r>
      <w:r w:rsidRPr="00A016EE">
        <w:t xml:space="preserve"> </w:t>
      </w:r>
      <w:r w:rsidRPr="00AA33CB">
        <w:t>anlægs- og driftsbidrag</w:t>
      </w:r>
      <w:r>
        <w:t xml:space="preserve">, såfremt den almene vandforsyning fastsætter </w:t>
      </w:r>
      <w:r w:rsidRPr="00A016EE">
        <w:t>different</w:t>
      </w:r>
      <w:r>
        <w:t>ierede</w:t>
      </w:r>
      <w:r w:rsidRPr="00A016EE">
        <w:t xml:space="preserve"> </w:t>
      </w:r>
      <w:r w:rsidRPr="00AA33CB">
        <w:t>anlægs- og driftsbidrag</w:t>
      </w:r>
      <w:r w:rsidRPr="007F7FE7">
        <w:t xml:space="preserve"> inden for forsyningsområdet</w:t>
      </w:r>
      <w:r>
        <w:t xml:space="preserve"> i medfør af den foreslåede </w:t>
      </w:r>
      <w:r w:rsidRPr="00A36069">
        <w:t xml:space="preserve">§ 53, stk. 1, </w:t>
      </w:r>
      <w:r>
        <w:t>2</w:t>
      </w:r>
      <w:r w:rsidRPr="00A36069">
        <w:t>. pkt</w:t>
      </w:r>
      <w:r>
        <w:t>., i vandforsyningsloven, jf. lovforslagets § 2, nr. 10.</w:t>
      </w:r>
      <w:r w:rsidRPr="00652B3E">
        <w:t xml:space="preserve"> </w:t>
      </w:r>
      <w:r>
        <w:t xml:space="preserve">Ministeren vil med bemyndigelsen endvidere kunne fastsætte krav om, at den almene vandforsyning skal indsende en kort forklaring for baggrunden for ændrede eller uændrede </w:t>
      </w:r>
      <w:r w:rsidRPr="008D61FA">
        <w:t>anlægs- og driftsbidrag i forhold til seneste godkendte</w:t>
      </w:r>
      <w:r>
        <w:t xml:space="preserve"> eller anmeldte </w:t>
      </w:r>
      <w:r w:rsidRPr="008D61FA">
        <w:t>bidrag</w:t>
      </w:r>
      <w:r>
        <w:t xml:space="preserve">. Derudover vil der kunne fastsættes krav om, at den almene vandforsyning oplyser om størrelserne på de enkelte delbidrag, herunder størrelserne på </w:t>
      </w:r>
      <w:r w:rsidRPr="00340BEB">
        <w:t>hovedanlæg</w:t>
      </w:r>
      <w:r>
        <w:t>sbidrag</w:t>
      </w:r>
      <w:r w:rsidRPr="00340BEB">
        <w:t>, forsyningsledningsnet</w:t>
      </w:r>
      <w:r>
        <w:t>s</w:t>
      </w:r>
      <w:r w:rsidRPr="00340BEB">
        <w:t>bidrag og stikledning</w:t>
      </w:r>
      <w:r>
        <w:t>s</w:t>
      </w:r>
      <w:r w:rsidRPr="00340BEB">
        <w:t>bidrag</w:t>
      </w:r>
      <w:r>
        <w:t>, samt fast bidrag, variabelt bidrag og målerbidrag, såfremt anlægs- og driftsbidrag opgøres i delbidrag.</w:t>
      </w:r>
    </w:p>
    <w:p w:rsidR="00DD5AB0" w:rsidP="00DD5AB0" w:rsidRDefault="00DD5AB0" w14:paraId="0D087476" w14:textId="77777777"/>
    <w:p w:rsidR="00DD5AB0" w:rsidP="00DD5AB0" w:rsidRDefault="00DD5AB0" w14:paraId="18689927" w14:textId="77777777">
      <w:pPr>
        <w:rPr>
          <w:rFonts w:eastAsia="Calibri" w:cs="Times New Roman"/>
        </w:rPr>
      </w:pPr>
      <w:r>
        <w:t xml:space="preserve">Ministeren vil med den foreslåede bemyndigelse endvidere kunne fastsætte nærmere krav til de enkelte, nødvendige oplysninger og dokumenter til brug for kommunalbestyrelsens godkendelse, herunder krav til indholdet </w:t>
      </w:r>
      <w:r w:rsidRPr="00207E1F">
        <w:t xml:space="preserve">af </w:t>
      </w:r>
      <w:r>
        <w:rPr>
          <w:rFonts w:eastAsia="Calibri" w:cs="Times New Roman"/>
        </w:rPr>
        <w:t>regnskab,</w:t>
      </w:r>
      <w:r w:rsidRPr="00A60C4E">
        <w:rPr>
          <w:rFonts w:eastAsia="Calibri" w:cs="Times New Roman"/>
        </w:rPr>
        <w:t xml:space="preserve"> </w:t>
      </w:r>
      <w:r>
        <w:rPr>
          <w:rFonts w:eastAsia="Calibri" w:cs="Times New Roman"/>
        </w:rPr>
        <w:t xml:space="preserve">budget, </w:t>
      </w:r>
      <w:r w:rsidRPr="000855F4">
        <w:rPr>
          <w:rFonts w:eastAsia="Calibri" w:cs="Times New Roman"/>
        </w:rPr>
        <w:t>investeringsplan</w:t>
      </w:r>
      <w:r>
        <w:rPr>
          <w:rFonts w:eastAsia="Calibri" w:cs="Times New Roman"/>
        </w:rPr>
        <w:t xml:space="preserve"> m.v</w:t>
      </w:r>
      <w:r>
        <w:t xml:space="preserve">. Dette kan eksempelvist være krav om, at </w:t>
      </w:r>
      <w:r>
        <w:rPr>
          <w:rFonts w:eastAsia="Calibri" w:cs="Times New Roman"/>
        </w:rPr>
        <w:t xml:space="preserve">den almene vandforsynings indsendte budget </w:t>
      </w:r>
      <w:r>
        <w:t xml:space="preserve">vedrører en særlig periode, at budgettet skal opdeles på særskilte budgetter, at den almene vandforsynings forventede opsparede midler skal angives eller at </w:t>
      </w:r>
      <w:r>
        <w:rPr>
          <w:rFonts w:eastAsia="Calibri" w:cs="Times New Roman"/>
        </w:rPr>
        <w:t xml:space="preserve">planlagte udgifter i </w:t>
      </w:r>
      <w:r>
        <w:t xml:space="preserve">budgettet </w:t>
      </w:r>
      <w:r>
        <w:rPr>
          <w:rFonts w:eastAsia="Calibri" w:cs="Times New Roman"/>
        </w:rPr>
        <w:t xml:space="preserve">kan konkret </w:t>
      </w:r>
      <w:r w:rsidRPr="00D853FC">
        <w:rPr>
          <w:rFonts w:eastAsia="Calibri" w:cs="Times New Roman"/>
        </w:rPr>
        <w:t>henføre</w:t>
      </w:r>
      <w:r>
        <w:rPr>
          <w:rFonts w:eastAsia="Calibri" w:cs="Times New Roman"/>
        </w:rPr>
        <w:t xml:space="preserve">s til de oplistede udgifter </w:t>
      </w:r>
      <w:r>
        <w:t>i vandforsyningslovens § 52 a. Der vil desuden kunne fastsættes krav om at den almene vandforsyning skal indsende de forventede indtægter, f.eks. i budgettet. Der vil endvidere kunne fastsættes regler om, at beregningsgrundlaget for de fastsatte anlægs- og driftsbidrag skal fremsendes til kommun</w:t>
      </w:r>
      <w:r w:rsidRPr="00BC2583">
        <w:t>albestyrels</w:t>
      </w:r>
      <w:r>
        <w:t xml:space="preserve">en, f.eks. oplysninger om den almene vandforsynings forventede debiterede vandmængder til brug for beregning af driftsbidraget. Der vil ligeledes kunne stilles krav om, at den almene vandforsynings </w:t>
      </w:r>
      <w:r>
        <w:rPr>
          <w:rFonts w:eastAsia="Calibri" w:cs="Times New Roman"/>
        </w:rPr>
        <w:t xml:space="preserve">planlagte </w:t>
      </w:r>
      <w:r w:rsidRPr="00535192">
        <w:rPr>
          <w:rFonts w:eastAsia="Calibri" w:cs="Times New Roman"/>
        </w:rPr>
        <w:t>udvidelser</w:t>
      </w:r>
      <w:r>
        <w:rPr>
          <w:rFonts w:eastAsia="Calibri" w:cs="Times New Roman"/>
        </w:rPr>
        <w:t xml:space="preserve"> eller renoveringer </w:t>
      </w:r>
      <w:r w:rsidRPr="00535192">
        <w:rPr>
          <w:rFonts w:eastAsia="Calibri" w:cs="Times New Roman"/>
        </w:rPr>
        <w:t>i den kommende årrække</w:t>
      </w:r>
      <w:r>
        <w:rPr>
          <w:rFonts w:eastAsia="Calibri" w:cs="Times New Roman"/>
        </w:rPr>
        <w:t xml:space="preserve"> angives i </w:t>
      </w:r>
      <w:r w:rsidRPr="000855F4">
        <w:rPr>
          <w:rFonts w:eastAsia="Calibri" w:cs="Times New Roman"/>
        </w:rPr>
        <w:t>investeringsplan</w:t>
      </w:r>
      <w:r>
        <w:rPr>
          <w:rFonts w:eastAsia="Calibri" w:cs="Times New Roman"/>
        </w:rPr>
        <w:t xml:space="preserve">en eller budgettet, herunder med oplysninger om </w:t>
      </w:r>
      <w:r>
        <w:t xml:space="preserve">planlagte og igangværende </w:t>
      </w:r>
      <w:r w:rsidRPr="00C44363">
        <w:t>udvidelser</w:t>
      </w:r>
      <w:r>
        <w:t>,</w:t>
      </w:r>
      <w:r w:rsidRPr="00C44363">
        <w:t xml:space="preserve"> </w:t>
      </w:r>
      <w:r>
        <w:t>renoveringer</w:t>
      </w:r>
      <w:r w:rsidRPr="006B1C05">
        <w:t xml:space="preserve"> </w:t>
      </w:r>
      <w:r>
        <w:t xml:space="preserve">eller andre </w:t>
      </w:r>
      <w:r w:rsidRPr="00436609">
        <w:t>st</w:t>
      </w:r>
      <w:r>
        <w:t xml:space="preserve">ørre </w:t>
      </w:r>
      <w:r w:rsidRPr="00436609">
        <w:t>periodevise vedligeholdelsesopgaver</w:t>
      </w:r>
      <w:r w:rsidRPr="00C44363">
        <w:t xml:space="preserve"> af anlæg</w:t>
      </w:r>
      <w:r>
        <w:t xml:space="preserve"> og </w:t>
      </w:r>
      <w:r w:rsidRPr="00694C5F">
        <w:rPr>
          <w:rFonts w:eastAsia="Calibri" w:cs="Times New Roman"/>
        </w:rPr>
        <w:t>ledningsnet</w:t>
      </w:r>
      <w:r w:rsidRPr="004939E1">
        <w:rPr>
          <w:rFonts w:eastAsia="Calibri" w:cs="Times New Roman"/>
        </w:rPr>
        <w:t xml:space="preserve"> </w:t>
      </w:r>
      <w:r w:rsidRPr="00694C5F">
        <w:rPr>
          <w:rFonts w:eastAsia="Calibri" w:cs="Times New Roman"/>
        </w:rPr>
        <w:t xml:space="preserve">inden for </w:t>
      </w:r>
      <w:r>
        <w:rPr>
          <w:rFonts w:eastAsia="Calibri" w:cs="Times New Roman"/>
        </w:rPr>
        <w:t>forsynings</w:t>
      </w:r>
      <w:r w:rsidRPr="00694C5F">
        <w:rPr>
          <w:rFonts w:eastAsia="Calibri" w:cs="Times New Roman"/>
        </w:rPr>
        <w:t>området</w:t>
      </w:r>
      <w:r w:rsidRPr="00C44363">
        <w:t xml:space="preserve"> eller andre større anlægsarbejder</w:t>
      </w:r>
      <w:r w:rsidRPr="008F4FAA">
        <w:rPr>
          <w:rFonts w:eastAsia="Calibri" w:cs="Times New Roman"/>
        </w:rPr>
        <w:t>, tidshorisonten</w:t>
      </w:r>
      <w:r>
        <w:rPr>
          <w:rFonts w:eastAsia="Calibri" w:cs="Times New Roman"/>
        </w:rPr>
        <w:t xml:space="preserve"> og investeringsbeløbene</w:t>
      </w:r>
      <w:r w:rsidRPr="008F4FAA">
        <w:rPr>
          <w:rFonts w:eastAsia="Calibri" w:cs="Times New Roman"/>
        </w:rPr>
        <w:t xml:space="preserve"> </w:t>
      </w:r>
      <w:r>
        <w:rPr>
          <w:rFonts w:eastAsia="Calibri" w:cs="Times New Roman"/>
        </w:rPr>
        <w:t>for</w:t>
      </w:r>
      <w:r w:rsidRPr="008F4FAA">
        <w:rPr>
          <w:rFonts w:eastAsia="Calibri" w:cs="Times New Roman"/>
        </w:rPr>
        <w:t xml:space="preserve"> investeringe</w:t>
      </w:r>
      <w:r>
        <w:rPr>
          <w:rFonts w:eastAsia="Calibri" w:cs="Times New Roman"/>
        </w:rPr>
        <w:t>r</w:t>
      </w:r>
      <w:r w:rsidRPr="008F4FAA">
        <w:rPr>
          <w:rFonts w:eastAsia="Calibri" w:cs="Times New Roman"/>
        </w:rPr>
        <w:t>n</w:t>
      </w:r>
      <w:r>
        <w:rPr>
          <w:rFonts w:eastAsia="Calibri" w:cs="Times New Roman"/>
        </w:rPr>
        <w:t>e, samt</w:t>
      </w:r>
      <w:r w:rsidRPr="008F4FAA">
        <w:rPr>
          <w:rFonts w:eastAsia="Calibri" w:cs="Times New Roman"/>
        </w:rPr>
        <w:t xml:space="preserve"> </w:t>
      </w:r>
      <w:r>
        <w:rPr>
          <w:rFonts w:eastAsia="Calibri" w:cs="Times New Roman"/>
        </w:rPr>
        <w:t xml:space="preserve">hvor stor andel af investeringen, som finansieres af opsparede midler. </w:t>
      </w:r>
    </w:p>
    <w:p w:rsidR="00DD5AB0" w:rsidP="00DD5AB0" w:rsidRDefault="00DD5AB0" w14:paraId="7FC82F2D" w14:textId="77777777">
      <w:pPr>
        <w:rPr>
          <w:rFonts w:eastAsia="Calibri" w:cs="Times New Roman"/>
        </w:rPr>
      </w:pPr>
    </w:p>
    <w:p w:rsidR="00EA5540" w:rsidP="00DD5AB0" w:rsidRDefault="00DD5AB0" w14:paraId="45943986" w14:textId="77777777">
      <w:r>
        <w:rPr>
          <w:rFonts w:eastAsia="Calibri" w:cs="Times New Roman"/>
        </w:rPr>
        <w:t xml:space="preserve">Bemyndigelsen omfatter desuden muligheden for at fastsætte krav om indsendelse af </w:t>
      </w:r>
      <w:r>
        <w:t>oplysninger om omfanget af den almene vandforsynings opsparede midler i form af f.eks. likviditet, som en del af investeringsplanen, budgettet eller som en særskilt oversigt.</w:t>
      </w:r>
      <w:r>
        <w:rPr>
          <w:rFonts w:eastAsia="Calibri" w:cs="Times New Roman"/>
        </w:rPr>
        <w:t xml:space="preserve"> </w:t>
      </w:r>
      <w:r>
        <w:t xml:space="preserve">Den foreslåede bemyndigelse giver desuden mulighed for at fastsætte krav om den almene vandforsynings indsendelse af en plan for afvikling af opsparede midler, såfremt de </w:t>
      </w:r>
      <w:r w:rsidRPr="00EE0267">
        <w:t>opsparede midler</w:t>
      </w:r>
      <w:r>
        <w:t>s anvendelse ikke er oplyst af den almene vandforsyning. Dette kan f.eks. være i form af en redegørelse, som beskriver årsagen til de opsparede midler, samt hvorledes og hvornår den almene vandforsyning vil afvikle de opsparede midler.</w:t>
      </w:r>
      <w:r w:rsidRPr="0081497F">
        <w:t xml:space="preserve"> </w:t>
      </w:r>
      <w:r>
        <w:t>Der vil endvidere kunne fastsætte krav om redegørelse for afvikling af underskud</w:t>
      </w:r>
    </w:p>
    <w:p w:rsidR="00284464" w:rsidP="00284464" w:rsidRDefault="00284464" w14:paraId="49801891" w14:textId="05028A4C">
      <w:pPr>
        <w:rPr>
          <w:b/>
          <w:bCs/>
          <w:color w:val="FF0000"/>
        </w:rPr>
      </w:pPr>
      <w:r>
        <w:rPr>
          <w:b/>
          <w:bCs/>
          <w:color w:val="FF0000"/>
        </w:rPr>
        <w:t xml:space="preserve">Med den valgte præcisering og definering af hvile i sig selv som et kontantprincip, jf. dette udkasts § 2, nr. 7 med tilhørende bemærkninger, er gældsætning i en almen vandforsyning ikke udtryk for et underskud for </w:t>
      </w:r>
      <w:r w:rsidR="00BA0AAB">
        <w:rPr>
          <w:b/>
          <w:bCs/>
          <w:color w:val="FF0000"/>
        </w:rPr>
        <w:t>forsyningen</w:t>
      </w:r>
      <w:r>
        <w:rPr>
          <w:b/>
          <w:bCs/>
          <w:color w:val="FF0000"/>
        </w:rPr>
        <w:t>.</w:t>
      </w:r>
      <w:r>
        <w:rPr>
          <w:b/>
          <w:bCs/>
          <w:color w:val="FF0000"/>
        </w:rPr>
        <w:tab/>
      </w:r>
      <w:r>
        <w:rPr>
          <w:b/>
          <w:bCs/>
          <w:color w:val="FF0000"/>
        </w:rPr>
        <w:br/>
      </w:r>
      <w:r>
        <w:rPr>
          <w:b/>
          <w:bCs/>
          <w:color w:val="FF0000"/>
        </w:rPr>
        <w:t>E</w:t>
      </w:r>
      <w:r w:rsidR="009209AF">
        <w:rPr>
          <w:b/>
          <w:bCs/>
          <w:color w:val="FF0000"/>
        </w:rPr>
        <w:t>n</w:t>
      </w:r>
      <w:r>
        <w:rPr>
          <w:b/>
          <w:bCs/>
          <w:color w:val="FF0000"/>
        </w:rPr>
        <w:t xml:space="preserve"> </w:t>
      </w:r>
      <w:r w:rsidR="009209AF">
        <w:rPr>
          <w:b/>
          <w:bCs/>
          <w:color w:val="FF0000"/>
        </w:rPr>
        <w:t>almen vandforsyning</w:t>
      </w:r>
      <w:r>
        <w:rPr>
          <w:b/>
          <w:bCs/>
          <w:color w:val="FF0000"/>
        </w:rPr>
        <w:t xml:space="preserve"> vil alene komme i samlet underskud i den situation, hvor størrelsen af </w:t>
      </w:r>
      <w:r w:rsidR="00464F6E">
        <w:rPr>
          <w:b/>
          <w:bCs/>
          <w:color w:val="FF0000"/>
        </w:rPr>
        <w:t>forsyningens</w:t>
      </w:r>
      <w:r>
        <w:rPr>
          <w:b/>
          <w:bCs/>
          <w:color w:val="FF0000"/>
        </w:rPr>
        <w:t xml:space="preserve"> likvidbeholdning herunder takstindtægter og lånoptag er mindre end </w:t>
      </w:r>
      <w:r w:rsidR="00B574BA">
        <w:rPr>
          <w:b/>
          <w:bCs/>
          <w:color w:val="FF0000"/>
        </w:rPr>
        <w:t>forsyningens</w:t>
      </w:r>
      <w:r>
        <w:rPr>
          <w:b/>
          <w:bCs/>
          <w:color w:val="FF0000"/>
        </w:rPr>
        <w:t xml:space="preserve"> udgifter. Dette vil reelt være ensbetydende med, at </w:t>
      </w:r>
      <w:r w:rsidR="00B574BA">
        <w:rPr>
          <w:b/>
          <w:bCs/>
          <w:color w:val="FF0000"/>
        </w:rPr>
        <w:t>forsyningen</w:t>
      </w:r>
      <w:r>
        <w:rPr>
          <w:b/>
          <w:bCs/>
          <w:color w:val="FF0000"/>
        </w:rPr>
        <w:t xml:space="preserve"> går i betalingsstandsning. </w:t>
      </w:r>
    </w:p>
    <w:p w:rsidRPr="00726AF7" w:rsidR="00DD5AB0" w:rsidP="00DD5AB0" w:rsidRDefault="00DD5AB0" w14:paraId="3DC6D286" w14:textId="425C8E66">
      <w:r>
        <w:t>eller redegørelse for, hvorledes</w:t>
      </w:r>
      <w:r w:rsidRPr="0081497F">
        <w:t xml:space="preserve"> </w:t>
      </w:r>
      <w:r>
        <w:t xml:space="preserve">den almene vandforsyning planlægger at opfylde balancekravet i situationer, hvor den almene vandforsyning ikke overholder balancekravet i en periode. </w:t>
      </w:r>
      <w:r>
        <w:rPr>
          <w:rFonts w:eastAsia="Calibri" w:cs="Times New Roman"/>
        </w:rPr>
        <w:t>Ministeren vil</w:t>
      </w:r>
      <w:r w:rsidRPr="0009471D">
        <w:rPr>
          <w:rFonts w:eastAsia="Calibri" w:cs="Times New Roman"/>
        </w:rPr>
        <w:t xml:space="preserve"> endvidere </w:t>
      </w:r>
      <w:r>
        <w:rPr>
          <w:rFonts w:eastAsia="Calibri" w:cs="Times New Roman"/>
        </w:rPr>
        <w:t xml:space="preserve">kunne </w:t>
      </w:r>
      <w:r w:rsidRPr="0009471D">
        <w:rPr>
          <w:rFonts w:eastAsia="Calibri" w:cs="Times New Roman"/>
        </w:rPr>
        <w:t xml:space="preserve">fastsætte regler om, at </w:t>
      </w:r>
      <w:r>
        <w:rPr>
          <w:rFonts w:eastAsia="Calibri" w:cs="Times New Roman"/>
        </w:rPr>
        <w:t>det indsendte årsreg</w:t>
      </w:r>
      <w:r w:rsidRPr="0009471D">
        <w:rPr>
          <w:rFonts w:eastAsia="Calibri" w:cs="Times New Roman"/>
        </w:rPr>
        <w:t>n</w:t>
      </w:r>
      <w:r>
        <w:rPr>
          <w:rFonts w:eastAsia="Calibri" w:cs="Times New Roman"/>
        </w:rPr>
        <w:t>skab</w:t>
      </w:r>
      <w:r w:rsidRPr="0009471D">
        <w:rPr>
          <w:rFonts w:eastAsia="Calibri" w:cs="Times New Roman"/>
        </w:rPr>
        <w:t xml:space="preserve"> skal ledsages af en erklæring afgivet af en revisor</w:t>
      </w:r>
      <w:r>
        <w:rPr>
          <w:rFonts w:eastAsia="Calibri" w:cs="Times New Roman"/>
        </w:rPr>
        <w:t xml:space="preserve">, som er omfattet af </w:t>
      </w:r>
      <w:r w:rsidRPr="00A207AB">
        <w:rPr>
          <w:rFonts w:eastAsia="Calibri" w:cs="Times New Roman"/>
        </w:rPr>
        <w:t>revisorloven</w:t>
      </w:r>
      <w:r>
        <w:rPr>
          <w:rFonts w:eastAsia="Calibri" w:cs="Times New Roman"/>
        </w:rPr>
        <w:t>,</w:t>
      </w:r>
      <w:r w:rsidRPr="001D04D5">
        <w:t xml:space="preserve"> </w:t>
      </w:r>
      <w:r>
        <w:t xml:space="preserve">om nærmere regler for udarbejdelse af en </w:t>
      </w:r>
      <w:r w:rsidRPr="0009471D">
        <w:t>revisorerklæring og revisorinstruks</w:t>
      </w:r>
      <w:r>
        <w:t xml:space="preserve">, samt om krav vedrørende oplysninger om hvorvidt et regnskab er revideret af en revisor. Disse oplysninger vil skulle anvendes af kommunalbestyrelsens godkendelse af opfyldelsen af balancekravet i hvile i sig selv-princippet, herunder at </w:t>
      </w:r>
      <w:r>
        <w:rPr>
          <w:rFonts w:eastAsia="Calibri" w:cs="Times New Roman"/>
        </w:rPr>
        <w:t xml:space="preserve">hvile i sig selv-princippet </w:t>
      </w:r>
      <w:r w:rsidRPr="007B2606">
        <w:rPr>
          <w:rFonts w:eastAsia="Calibri" w:cs="Times New Roman"/>
        </w:rPr>
        <w:t>skal forstås som et kont</w:t>
      </w:r>
      <w:r>
        <w:rPr>
          <w:rFonts w:eastAsia="Calibri" w:cs="Times New Roman"/>
        </w:rPr>
        <w:t>ant</w:t>
      </w:r>
      <w:r w:rsidRPr="007B2606">
        <w:rPr>
          <w:rFonts w:eastAsia="Calibri" w:cs="Times New Roman"/>
        </w:rPr>
        <w:t>princip</w:t>
      </w:r>
      <w:r>
        <w:rPr>
          <w:rFonts w:eastAsia="Calibri" w:cs="Times New Roman"/>
        </w:rPr>
        <w:t>, jf. afsnit 3.3.1.2. og 3.3.1.3</w:t>
      </w:r>
      <w:r w:rsidRPr="007B2606">
        <w:rPr>
          <w:rFonts w:eastAsia="Calibri" w:cs="Times New Roman"/>
        </w:rPr>
        <w:t>.</w:t>
      </w:r>
      <w:r>
        <w:t xml:space="preserve"> </w:t>
      </w:r>
    </w:p>
    <w:p w:rsidR="00DD5AB0" w:rsidP="00DD5AB0" w:rsidRDefault="00DD5AB0" w14:paraId="0F873E37" w14:textId="77777777"/>
    <w:p w:rsidR="00DD5AB0" w:rsidP="00DD5AB0" w:rsidRDefault="00DD5AB0" w14:paraId="526A8E29" w14:textId="790CF920">
      <w:r>
        <w:t xml:space="preserve">Ministeren vil endvidere kunne fastsætte regler om indsendelse af oplysninger og dokumenter til brug for kommunalbestyrelsens konkrete kontrol foranlediget af afgørelser truffet af Vandsektortilsynet, f.eks. i henhold til reglerne om fradrag i de økonomiske rammer, reglerne om markedsmæssighed af aftaler eller reglerne om tilknyttet virksomhed. Dette omfatter blandt andet, at der kan fastsættes yderligere krav til budgettet, samt indsendelse af en redegørelse. Kommunalbestyrelsen kan således påse, om vandsektorlovsselskabers budgetterede udgifter indeholder omkostninger, der er omfattet af Vandsektortilsynets meddelte afgørelser m.v. i henhold til vandsektorlovgivningen, og om disse i så fald kan indregnes i bidragene i henhold til vandforsyningsloven. Med den foreslåede </w:t>
      </w:r>
      <w:r w:rsidRPr="3C5E0EAA">
        <w:rPr>
          <w:rFonts w:eastAsia="Calibri" w:cs="Times New Roman"/>
        </w:rPr>
        <w:t>bemyndigelse vil der endvidere kunne fastsættes pligt til at vandselskabet skal indsende</w:t>
      </w:r>
      <w:r>
        <w:t xml:space="preserve"> oplysninger og dokumenter, f.eks. i form af en redegørelse, om bl.a. forventede nye tillæg og forventede ændringer i </w:t>
      </w:r>
      <w:r w:rsidRPr="3C5E0EAA">
        <w:rPr>
          <w:i/>
          <w:iCs/>
          <w:color w:val="0070C0"/>
        </w:rPr>
        <w:t>i</w:t>
      </w:r>
      <w:r w:rsidRPr="3C5E0EAA" w:rsidR="7DC247A6">
        <w:rPr>
          <w:i/>
          <w:iCs/>
          <w:color w:val="0070C0"/>
        </w:rPr>
        <w:t xml:space="preserve"> </w:t>
      </w:r>
      <w:r>
        <w:t>IPO, såfremt Vandsektortilsynet har orienteret kommunalbestyrelsen om, at vandselskabet har fået fradrag i rammen for det følgende år, fordi de har haft negativ differencesaldo i 3 år i træk.</w:t>
      </w:r>
    </w:p>
    <w:p w:rsidR="00DD5AB0" w:rsidP="00DD5AB0" w:rsidRDefault="00DD5AB0" w14:paraId="5CDC8DFD" w14:textId="77777777">
      <w:pPr>
        <w:rPr>
          <w:sz w:val="22"/>
        </w:rPr>
      </w:pPr>
    </w:p>
    <w:p w:rsidR="00DD5AB0" w:rsidP="00DD5AB0" w:rsidRDefault="00DD5AB0" w14:paraId="14400D9C" w14:textId="77777777">
      <w:pPr>
        <w:rPr>
          <w:sz w:val="22"/>
        </w:rPr>
      </w:pPr>
      <w:r>
        <w:t xml:space="preserve">Ministeren vil endvidere kunne fastsætte regler om pligt til indsendelse af oplysninger om Vandsektortilsynet har truffet afgørelse om vandselskabets økonomiske ramme til brug for afklaring af hvorvidt kommunalbestyrelsen vil skulle påse den forventede overholdelse af rammen for det følgende år, for almene vandforsyninger, som er omfattet af vandsektorlovens kapitel 3. Der vil endvidere kunne fastsættes regler om pligt til indsendelse af oplysninger om Vandsektortilsynet har </w:t>
      </w:r>
      <w:r w:rsidRPr="009626E2">
        <w:t>eller ikke har truffet afgørelse</w:t>
      </w:r>
      <w:r>
        <w:t xml:space="preserve">, og at disse oplysninger vil skulle indsendes sammen med de øvrige oplysningspligter eller på et senere tidspunkt. Dette vil skulle sikre, at kommunalbestyrelsen ikke træffer afgørelse før f.eks. Vandsektortilsynet har truffet afgørelse om den økonomiske ramme. Der henvises i øvrigt til forslaget til § 54, stk. 3, 1. pkt., jf. lovforslagets § 2, nr. 12. </w:t>
      </w:r>
    </w:p>
    <w:p w:rsidRPr="00657529" w:rsidR="00DD5AB0" w:rsidP="00DD5AB0" w:rsidRDefault="00DD5AB0" w14:paraId="7856E652" w14:textId="77777777">
      <w:pPr>
        <w:rPr>
          <w:sz w:val="22"/>
        </w:rPr>
      </w:pPr>
    </w:p>
    <w:p w:rsidRPr="00EC081F" w:rsidR="00DD5AB0" w:rsidP="00DD5AB0" w:rsidRDefault="00DD5AB0" w14:paraId="38CED106" w14:textId="77777777">
      <w:r>
        <w:t xml:space="preserve">Ministeren vil med den foreslåede bemyndigelse endvidere kunne fastsætte nærmere krav til de enkelte, nødvendige oplysninger og dokumenter til brug for kommunalbestyrelsens godkendelse af regulativer. </w:t>
      </w:r>
      <w:r>
        <w:rPr>
          <w:rFonts w:eastAsia="Calibri" w:cs="Times New Roman"/>
        </w:rPr>
        <w:t xml:space="preserve">Ministeren </w:t>
      </w:r>
      <w:r>
        <w:t>vil</w:t>
      </w:r>
      <w:r w:rsidRPr="4560644D">
        <w:t xml:space="preserve"> </w:t>
      </w:r>
      <w:r>
        <w:rPr>
          <w:rFonts w:eastAsia="Calibri" w:cs="Times New Roman"/>
        </w:rPr>
        <w:t xml:space="preserve">kunne fastsætte regler om, at almene vandforsyninger </w:t>
      </w:r>
      <w:r>
        <w:t>skal ledsage deres fastsatte regulativ</w:t>
      </w:r>
      <w:r w:rsidRPr="4560644D">
        <w:t xml:space="preserve"> </w:t>
      </w:r>
      <w:r>
        <w:t>med de nødvendige oplysninger og dokumenter til brug for kommunalbestyrelsens godkendelse af regulativets overholdelse af vandforsyningsloven</w:t>
      </w:r>
      <w:r>
        <w:rPr>
          <w:rFonts w:eastAsia="Calibri" w:cs="Times New Roman"/>
        </w:rPr>
        <w:t>. Dette kan omfatte oplysninger, som har</w:t>
      </w:r>
      <w:r w:rsidRPr="006D4FC2">
        <w:rPr>
          <w:rFonts w:eastAsia="Calibri" w:cs="Times New Roman"/>
        </w:rPr>
        <w:t xml:space="preserve"> været relevant</w:t>
      </w:r>
      <w:r>
        <w:rPr>
          <w:rFonts w:eastAsia="Calibri" w:cs="Times New Roman"/>
        </w:rPr>
        <w:t>e</w:t>
      </w:r>
      <w:r w:rsidRPr="006D4FC2">
        <w:rPr>
          <w:rFonts w:eastAsia="Calibri" w:cs="Times New Roman"/>
        </w:rPr>
        <w:t xml:space="preserve"> for </w:t>
      </w:r>
      <w:r>
        <w:rPr>
          <w:rFonts w:eastAsia="Calibri" w:cs="Times New Roman"/>
        </w:rPr>
        <w:t>den almene vandforsynings</w:t>
      </w:r>
      <w:r w:rsidRPr="006D4FC2">
        <w:rPr>
          <w:rFonts w:eastAsia="Calibri" w:cs="Times New Roman"/>
        </w:rPr>
        <w:t xml:space="preserve"> fastsættelse af vilkår i regulativet</w:t>
      </w:r>
      <w:r>
        <w:rPr>
          <w:rFonts w:eastAsia="Calibri" w:cs="Times New Roman"/>
        </w:rPr>
        <w:t>. Dette omfatter f.eks. at den almene vandforsyning fremhæver eller markerer ændringerne</w:t>
      </w:r>
      <w:r w:rsidRPr="00FE2509">
        <w:t xml:space="preserve"> </w:t>
      </w:r>
      <w:r w:rsidRPr="00FE2509">
        <w:rPr>
          <w:rFonts w:eastAsia="Calibri" w:cs="Times New Roman"/>
        </w:rPr>
        <w:t>i det ændrede regulativ</w:t>
      </w:r>
      <w:r>
        <w:rPr>
          <w:rFonts w:eastAsia="Calibri" w:cs="Times New Roman"/>
        </w:rPr>
        <w:t xml:space="preserve"> siden seneste godkendte eller anmeldte regulativ, at de konkrete vilkår, som vedrører betalingsreglerne angives eller fremhæves, eller at den almene vandforsyning oplyser om regulativet fraviger fra </w:t>
      </w:r>
      <w:r>
        <w:t xml:space="preserve">brancheorganisationers </w:t>
      </w:r>
      <w:r>
        <w:rPr>
          <w:rFonts w:eastAsia="Calibri" w:cs="Times New Roman"/>
        </w:rPr>
        <w:t xml:space="preserve">gældende </w:t>
      </w:r>
      <w:r>
        <w:t>standardiserede vejledninger for vandsektoren</w:t>
      </w:r>
      <w:r>
        <w:rPr>
          <w:rFonts w:eastAsia="Calibri" w:cs="Times New Roman"/>
        </w:rPr>
        <w:t>,</w:t>
      </w:r>
      <w:r>
        <w:t xml:space="preserve"> herunder med begrundelse</w:t>
      </w:r>
      <w:r>
        <w:rPr>
          <w:rFonts w:eastAsia="Calibri" w:cs="Times New Roman"/>
        </w:rPr>
        <w:t xml:space="preserve"> for fravigelsen.</w:t>
      </w:r>
    </w:p>
    <w:p w:rsidR="00DD5AB0" w:rsidP="00DD5AB0" w:rsidRDefault="00DD5AB0" w14:paraId="7135A91F" w14:textId="77777777"/>
    <w:p w:rsidR="00DD5AB0" w:rsidP="00DD5AB0" w:rsidRDefault="00DD5AB0" w14:paraId="32A5F137" w14:textId="77777777">
      <w:r>
        <w:t xml:space="preserve">Formålet med den foreslåede bemyndigelse efter stk. 1, nr. 3 er, at </w:t>
      </w:r>
      <w:r>
        <w:rPr>
          <w:rFonts w:eastAsia="Calibri" w:cs="Times New Roman"/>
        </w:rPr>
        <w:t xml:space="preserve">kommunalbestyrelsen får adgang til ensartede kategorier af </w:t>
      </w:r>
      <w:r w:rsidRPr="0035100F">
        <w:rPr>
          <w:rFonts w:eastAsia="Calibri" w:cs="Times New Roman"/>
        </w:rPr>
        <w:t>oplysninger</w:t>
      </w:r>
      <w:r>
        <w:rPr>
          <w:rFonts w:eastAsia="Calibri" w:cs="Times New Roman"/>
        </w:rPr>
        <w:t xml:space="preserve"> og dokumenter.</w:t>
      </w:r>
      <w:r w:rsidRPr="122E3C48">
        <w:t xml:space="preserve"> </w:t>
      </w:r>
      <w:r>
        <w:t xml:space="preserve">Den foreslåede bemyndigelse efter stk. 1 vil endvidere medføre, at </w:t>
      </w:r>
      <w:r>
        <w:rPr>
          <w:rFonts w:eastAsia="Calibri" w:cs="Times New Roman"/>
        </w:rPr>
        <w:t>almene vandforsyninger</w:t>
      </w:r>
      <w:r w:rsidRPr="00AC0D7F">
        <w:rPr>
          <w:rFonts w:eastAsia="Calibri" w:cs="Times New Roman"/>
        </w:rPr>
        <w:t xml:space="preserve"> og kommun</w:t>
      </w:r>
      <w:r>
        <w:rPr>
          <w:rFonts w:eastAsia="Calibri" w:cs="Times New Roman"/>
        </w:rPr>
        <w:t>albestyrels</w:t>
      </w:r>
      <w:r w:rsidRPr="00AC0D7F">
        <w:rPr>
          <w:rFonts w:eastAsia="Calibri" w:cs="Times New Roman"/>
        </w:rPr>
        <w:t xml:space="preserve">er </w:t>
      </w:r>
      <w:r>
        <w:rPr>
          <w:rFonts w:eastAsia="Calibri" w:cs="Times New Roman"/>
        </w:rPr>
        <w:t xml:space="preserve">opnår </w:t>
      </w:r>
      <w:r w:rsidRPr="00AC0D7F">
        <w:rPr>
          <w:rFonts w:eastAsia="Calibri" w:cs="Times New Roman"/>
        </w:rPr>
        <w:t xml:space="preserve">større klarhed </w:t>
      </w:r>
      <w:r>
        <w:rPr>
          <w:rFonts w:eastAsia="Calibri" w:cs="Times New Roman"/>
        </w:rPr>
        <w:t xml:space="preserve">i </w:t>
      </w:r>
      <w:r w:rsidRPr="00AC0D7F">
        <w:rPr>
          <w:rFonts w:eastAsia="Calibri" w:cs="Times New Roman"/>
        </w:rPr>
        <w:t>forhold til</w:t>
      </w:r>
      <w:r>
        <w:rPr>
          <w:rFonts w:eastAsia="Calibri" w:cs="Times New Roman"/>
        </w:rPr>
        <w:t>,</w:t>
      </w:r>
      <w:r w:rsidRPr="00AC0D7F">
        <w:rPr>
          <w:rFonts w:eastAsia="Calibri" w:cs="Times New Roman"/>
        </w:rPr>
        <w:t xml:space="preserve"> hvilke oplysninger </w:t>
      </w:r>
      <w:r>
        <w:rPr>
          <w:rFonts w:eastAsia="Calibri" w:cs="Times New Roman"/>
        </w:rPr>
        <w:t xml:space="preserve">og dokumenter, der </w:t>
      </w:r>
      <w:r w:rsidRPr="00AC0D7F">
        <w:rPr>
          <w:rFonts w:eastAsia="Calibri" w:cs="Times New Roman"/>
        </w:rPr>
        <w:t>skal indsendes til brug for kommun</w:t>
      </w:r>
      <w:r>
        <w:rPr>
          <w:rFonts w:eastAsia="Calibri" w:cs="Times New Roman"/>
        </w:rPr>
        <w:t>albestyrelse</w:t>
      </w:r>
      <w:r w:rsidRPr="00AC0D7F">
        <w:rPr>
          <w:rFonts w:eastAsia="Calibri" w:cs="Times New Roman"/>
        </w:rPr>
        <w:t xml:space="preserve">ns </w:t>
      </w:r>
      <w:r>
        <w:rPr>
          <w:rFonts w:eastAsia="Calibri" w:cs="Times New Roman"/>
        </w:rPr>
        <w:t>godkendelse</w:t>
      </w:r>
      <w:r w:rsidRPr="00AC0D7F">
        <w:rPr>
          <w:rFonts w:eastAsia="Calibri" w:cs="Times New Roman"/>
        </w:rPr>
        <w:t xml:space="preserve"> af </w:t>
      </w:r>
      <w:r>
        <w:rPr>
          <w:rFonts w:eastAsia="Calibri" w:cs="Times New Roman"/>
        </w:rPr>
        <w:t>anlægs- og driftsbidrag og regulativer.</w:t>
      </w:r>
      <w:r w:rsidRPr="00A2058F">
        <w:rPr>
          <w:rFonts w:eastAsia="Calibri" w:cs="Times New Roman"/>
        </w:rPr>
        <w:t xml:space="preserve"> </w:t>
      </w:r>
      <w:r>
        <w:t xml:space="preserve">Formålet med de foreslåede </w:t>
      </w:r>
      <w:r>
        <w:rPr>
          <w:rFonts w:eastAsia="Calibri" w:cs="Times New Roman"/>
        </w:rPr>
        <w:t xml:space="preserve">bemyndigelser </w:t>
      </w:r>
      <w:r>
        <w:t xml:space="preserve">er </w:t>
      </w:r>
      <w:r>
        <w:rPr>
          <w:rFonts w:eastAsia="Calibri" w:cs="Times New Roman"/>
        </w:rPr>
        <w:t xml:space="preserve">endvidere, </w:t>
      </w:r>
      <w:r w:rsidRPr="007B2606">
        <w:rPr>
          <w:rFonts w:eastAsia="Calibri" w:cs="Times New Roman"/>
        </w:rPr>
        <w:t xml:space="preserve">at kommunalbestyrelsen </w:t>
      </w:r>
      <w:r>
        <w:rPr>
          <w:rFonts w:eastAsia="Calibri" w:cs="Times New Roman"/>
        </w:rPr>
        <w:t xml:space="preserve">kan få bedre mulighed for at påse, </w:t>
      </w:r>
      <w:r w:rsidRPr="007B2606">
        <w:rPr>
          <w:rFonts w:eastAsia="Calibri" w:cs="Times New Roman"/>
        </w:rPr>
        <w:t>at der ikke afholdes unødvendige udgifter,</w:t>
      </w:r>
      <w:r>
        <w:rPr>
          <w:rFonts w:eastAsia="Calibri" w:cs="Times New Roman"/>
        </w:rPr>
        <w:t xml:space="preserve"> samt</w:t>
      </w:r>
      <w:r w:rsidRPr="007B2606">
        <w:rPr>
          <w:rFonts w:eastAsia="Calibri" w:cs="Times New Roman"/>
        </w:rPr>
        <w:t xml:space="preserve"> at </w:t>
      </w:r>
      <w:r>
        <w:rPr>
          <w:rFonts w:eastAsia="Calibri" w:cs="Times New Roman"/>
        </w:rPr>
        <w:t>vandselskaberne</w:t>
      </w:r>
      <w:r w:rsidRPr="007B2606">
        <w:rPr>
          <w:rFonts w:eastAsia="Calibri" w:cs="Times New Roman"/>
        </w:rPr>
        <w:t xml:space="preserve"> ikke opbygge</w:t>
      </w:r>
      <w:r>
        <w:rPr>
          <w:rFonts w:eastAsia="Calibri" w:cs="Times New Roman"/>
        </w:rPr>
        <w:t>r</w:t>
      </w:r>
      <w:r w:rsidRPr="007B2606">
        <w:rPr>
          <w:rFonts w:eastAsia="Calibri" w:cs="Times New Roman"/>
        </w:rPr>
        <w:t xml:space="preserve"> unødvendig</w:t>
      </w:r>
      <w:r>
        <w:rPr>
          <w:rFonts w:eastAsia="Calibri" w:cs="Times New Roman"/>
        </w:rPr>
        <w:t>e</w:t>
      </w:r>
      <w:r w:rsidRPr="007B2606">
        <w:rPr>
          <w:rFonts w:eastAsia="Calibri" w:cs="Times New Roman"/>
        </w:rPr>
        <w:t xml:space="preserve"> </w:t>
      </w:r>
      <w:r w:rsidRPr="00E13D79">
        <w:rPr>
          <w:rFonts w:eastAsia="Calibri" w:cs="Times New Roman"/>
        </w:rPr>
        <w:t>opsparede midle</w:t>
      </w:r>
      <w:r>
        <w:rPr>
          <w:rFonts w:eastAsia="Calibri" w:cs="Times New Roman"/>
        </w:rPr>
        <w:t>r.</w:t>
      </w:r>
    </w:p>
    <w:p w:rsidR="00DD5AB0" w:rsidP="00DD5AB0" w:rsidRDefault="00DD5AB0" w14:paraId="232394A3" w14:textId="77777777"/>
    <w:p w:rsidR="00DD5AB0" w:rsidP="00DD5AB0" w:rsidRDefault="00DD5AB0" w14:paraId="2709F9E6" w14:textId="77777777">
      <w:pPr>
        <w:rPr>
          <w:rFonts w:eastAsia="Calibri" w:cs="Times New Roman"/>
        </w:rPr>
      </w:pPr>
      <w:r>
        <w:rPr>
          <w:rFonts w:eastAsia="Calibri" w:cs="Times New Roman"/>
        </w:rPr>
        <w:t xml:space="preserve">Det foreslås i § 55 </w:t>
      </w:r>
      <w:r w:rsidRPr="009D32AD">
        <w:rPr>
          <w:rFonts w:eastAsia="Calibri" w:cs="Times New Roman"/>
        </w:rPr>
        <w:t>b,</w:t>
      </w:r>
      <w:r>
        <w:rPr>
          <w:rFonts w:eastAsia="Calibri" w:cs="Times New Roman"/>
        </w:rPr>
        <w:t xml:space="preserve"> at indsætte </w:t>
      </w:r>
      <w:r>
        <w:t xml:space="preserve">en </w:t>
      </w:r>
      <w:r w:rsidRPr="006C577C">
        <w:t>bemyndigelse</w:t>
      </w:r>
      <w:r>
        <w:rPr>
          <w:rFonts w:eastAsia="Calibri" w:cs="Times New Roman"/>
        </w:rPr>
        <w:t xml:space="preserve"> i</w:t>
      </w:r>
      <w:r w:rsidRPr="009D32AD">
        <w:rPr>
          <w:rFonts w:eastAsia="Calibri" w:cs="Times New Roman"/>
        </w:rPr>
        <w:t xml:space="preserve"> </w:t>
      </w:r>
      <w:r w:rsidRPr="10546564">
        <w:rPr>
          <w:rFonts w:eastAsia="Calibri" w:cs="Times New Roman"/>
          <w:i/>
          <w:iCs/>
        </w:rPr>
        <w:t>stk. 2</w:t>
      </w:r>
      <w:r w:rsidRPr="00C3129E">
        <w:rPr>
          <w:rFonts w:eastAsia="Calibri" w:cs="Times New Roman"/>
          <w:i/>
        </w:rPr>
        <w:t>,</w:t>
      </w:r>
      <w:r>
        <w:t xml:space="preserve"> hvorefter </w:t>
      </w:r>
      <w:r w:rsidRPr="00A663F2">
        <w:t>k</w:t>
      </w:r>
      <w:r w:rsidRPr="001F307F">
        <w:rPr>
          <w:rFonts w:eastAsia="Calibri" w:cs="Times New Roman"/>
        </w:rPr>
        <w:t xml:space="preserve">lima-, energi- og forsyningsministeren </w:t>
      </w:r>
      <w:r>
        <w:rPr>
          <w:rFonts w:eastAsia="Calibri" w:cs="Times New Roman"/>
        </w:rPr>
        <w:t>kan</w:t>
      </w:r>
      <w:r w:rsidRPr="001F307F">
        <w:rPr>
          <w:rFonts w:eastAsia="Calibri" w:cs="Times New Roman"/>
        </w:rPr>
        <w:t xml:space="preserve"> fastsætte regler </w:t>
      </w:r>
      <w:r w:rsidRPr="0023636B">
        <w:t xml:space="preserve">om </w:t>
      </w:r>
      <w:r w:rsidRPr="00BC2583">
        <w:t xml:space="preserve">en almen vandforsynings </w:t>
      </w:r>
      <w:r>
        <w:t>mulighed</w:t>
      </w:r>
      <w:r w:rsidRPr="00BC2583">
        <w:t xml:space="preserve"> </w:t>
      </w:r>
      <w:r>
        <w:rPr>
          <w:rFonts w:eastAsia="Calibri" w:cs="Times New Roman"/>
        </w:rPr>
        <w:t xml:space="preserve">for eller </w:t>
      </w:r>
      <w:r w:rsidRPr="0023636B">
        <w:t>pligt</w:t>
      </w:r>
      <w:r>
        <w:t xml:space="preserve"> til</w:t>
      </w:r>
      <w:r w:rsidRPr="00BC2583">
        <w:t xml:space="preserve"> at indsende </w:t>
      </w:r>
      <w:r>
        <w:t>følgende</w:t>
      </w:r>
      <w:r w:rsidRPr="04279491">
        <w:t xml:space="preserve"> </w:t>
      </w:r>
      <w:r w:rsidRPr="00C86614">
        <w:t xml:space="preserve">til </w:t>
      </w:r>
      <w:r>
        <w:t xml:space="preserve">brug for </w:t>
      </w:r>
      <w:r w:rsidRPr="0067070D">
        <w:rPr>
          <w:rFonts w:eastAsia="Calibri" w:cs="Times New Roman"/>
        </w:rPr>
        <w:t>kommunalbestyrelsens tilsyn med anmeldte anlægs- og driftsbidrag og regulativer</w:t>
      </w:r>
      <w:r w:rsidRPr="0067070D" w:rsidDel="00BC5CE0">
        <w:rPr>
          <w:rFonts w:eastAsia="Calibri" w:cs="Times New Roman"/>
        </w:rPr>
        <w:t xml:space="preserve">, jf. § 54, stk. </w:t>
      </w:r>
      <w:r>
        <w:rPr>
          <w:rFonts w:eastAsia="Calibri" w:cs="Times New Roman"/>
        </w:rPr>
        <w:t>5</w:t>
      </w:r>
      <w:r w:rsidDel="00BC5CE0">
        <w:rPr>
          <w:rFonts w:eastAsia="Calibri" w:cs="Times New Roman"/>
        </w:rPr>
        <w:t xml:space="preserve">, og </w:t>
      </w:r>
      <w:r w:rsidRPr="0067070D" w:rsidDel="00BC5CE0">
        <w:rPr>
          <w:rFonts w:eastAsia="Calibri" w:cs="Times New Roman"/>
        </w:rPr>
        <w:t xml:space="preserve">§ 55 a, stk. </w:t>
      </w:r>
      <w:r>
        <w:rPr>
          <w:rFonts w:eastAsia="Calibri" w:cs="Times New Roman"/>
        </w:rPr>
        <w:t>7:</w:t>
      </w:r>
    </w:p>
    <w:p w:rsidR="00DD5AB0" w:rsidP="00DD5AB0" w:rsidRDefault="00DD5AB0" w14:paraId="44C4A760" w14:textId="77777777">
      <w:pPr>
        <w:rPr>
          <w:rFonts w:eastAsia="Calibri" w:cs="Times New Roman"/>
        </w:rPr>
      </w:pPr>
      <w:r>
        <w:rPr>
          <w:rFonts w:eastAsia="Calibri" w:cs="Times New Roman"/>
        </w:rPr>
        <w:t>1)</w:t>
      </w:r>
      <w:r w:rsidRPr="0067070D">
        <w:rPr>
          <w:rFonts w:eastAsia="Calibri" w:cs="Times New Roman"/>
        </w:rPr>
        <w:t xml:space="preserve"> </w:t>
      </w:r>
      <w:r>
        <w:rPr>
          <w:rFonts w:eastAsia="Calibri" w:cs="Times New Roman"/>
        </w:rPr>
        <w:t>A</w:t>
      </w:r>
      <w:r w:rsidRPr="0067070D">
        <w:rPr>
          <w:rFonts w:eastAsia="Calibri" w:cs="Times New Roman"/>
        </w:rPr>
        <w:t>nlægs- og driftsbidrag</w:t>
      </w:r>
      <w:r>
        <w:rPr>
          <w:rFonts w:eastAsia="Calibri" w:cs="Times New Roman"/>
        </w:rPr>
        <w:t>.</w:t>
      </w:r>
    </w:p>
    <w:p w:rsidR="00DD5AB0" w:rsidP="00DD5AB0" w:rsidRDefault="00DD5AB0" w14:paraId="4755D7E7" w14:textId="77777777">
      <w:pPr>
        <w:rPr>
          <w:rFonts w:eastAsia="Calibri" w:cs="Times New Roman"/>
        </w:rPr>
      </w:pPr>
      <w:r>
        <w:rPr>
          <w:rFonts w:eastAsia="Calibri" w:cs="Times New Roman"/>
        </w:rPr>
        <w:t>2) R</w:t>
      </w:r>
      <w:r w:rsidRPr="0067070D">
        <w:rPr>
          <w:rFonts w:eastAsia="Calibri" w:cs="Times New Roman"/>
        </w:rPr>
        <w:t>egulativ</w:t>
      </w:r>
      <w:r>
        <w:rPr>
          <w:rFonts w:eastAsia="Calibri" w:cs="Times New Roman"/>
        </w:rPr>
        <w:t>.</w:t>
      </w:r>
    </w:p>
    <w:p w:rsidR="00DD5AB0" w:rsidP="00DD5AB0" w:rsidRDefault="00DD5AB0" w14:paraId="4348A471" w14:textId="77777777">
      <w:pPr>
        <w:rPr>
          <w:rFonts w:eastAsia="Calibri" w:cs="Times New Roman"/>
        </w:rPr>
      </w:pPr>
      <w:r>
        <w:rPr>
          <w:rFonts w:eastAsia="Calibri" w:cs="Times New Roman"/>
        </w:rPr>
        <w:t>3) O</w:t>
      </w:r>
      <w:r w:rsidRPr="0067070D">
        <w:rPr>
          <w:rFonts w:eastAsia="Calibri" w:cs="Times New Roman"/>
        </w:rPr>
        <w:t>plysninger</w:t>
      </w:r>
      <w:r>
        <w:rPr>
          <w:rFonts w:eastAsia="Calibri" w:cs="Times New Roman"/>
        </w:rPr>
        <w:t xml:space="preserve"> og dokumenter</w:t>
      </w:r>
      <w:r w:rsidRPr="0067070D">
        <w:rPr>
          <w:rFonts w:eastAsia="Calibri" w:cs="Times New Roman"/>
        </w:rPr>
        <w:t>, der er nødvendige for kommunalbestyrelsens tilsyn</w:t>
      </w:r>
      <w:r>
        <w:rPr>
          <w:rFonts w:eastAsia="Calibri" w:cs="Times New Roman"/>
        </w:rPr>
        <w:t>.</w:t>
      </w:r>
    </w:p>
    <w:p w:rsidR="00DD5AB0" w:rsidP="00DD5AB0" w:rsidRDefault="00DD5AB0" w14:paraId="54D94FA0" w14:textId="77777777">
      <w:pPr>
        <w:rPr>
          <w:rFonts w:eastAsia="Calibri" w:cs="Times New Roman"/>
        </w:rPr>
      </w:pPr>
      <w:r>
        <w:rPr>
          <w:rFonts w:eastAsia="Calibri" w:cs="Times New Roman"/>
        </w:rPr>
        <w:t xml:space="preserve"> </w:t>
      </w:r>
    </w:p>
    <w:p w:rsidR="00DD5AB0" w:rsidP="00DD5AB0" w:rsidRDefault="00DD5AB0" w14:paraId="2FD09F64" w14:textId="77777777">
      <w:r>
        <w:t xml:space="preserve">Den foreslåede bemyndigelse </w:t>
      </w:r>
      <w:r>
        <w:rPr>
          <w:rFonts w:eastAsia="Calibri" w:cs="Times New Roman"/>
        </w:rPr>
        <w:t xml:space="preserve">i § 55 b, </w:t>
      </w:r>
      <w:r w:rsidRPr="00546A42">
        <w:rPr>
          <w:rFonts w:eastAsia="Calibri" w:cs="Times New Roman"/>
        </w:rPr>
        <w:t xml:space="preserve">stk. </w:t>
      </w:r>
      <w:r w:rsidRPr="00FE21DA">
        <w:rPr>
          <w:rFonts w:eastAsia="Calibri" w:cs="Times New Roman"/>
        </w:rPr>
        <w:t xml:space="preserve">2, </w:t>
      </w:r>
      <w:r w:rsidRPr="10546564">
        <w:rPr>
          <w:rFonts w:eastAsia="Calibri" w:cs="Times New Roman"/>
          <w:i/>
          <w:iCs/>
        </w:rPr>
        <w:t>nr. 1</w:t>
      </w:r>
      <w:r w:rsidRPr="00546A42">
        <w:rPr>
          <w:rFonts w:eastAsia="Calibri" w:cs="Times New Roman"/>
        </w:rPr>
        <w:t>,</w:t>
      </w:r>
      <w:r w:rsidRPr="002B6A1F">
        <w:t xml:space="preserve"> </w:t>
      </w:r>
      <w:r>
        <w:t>vil medføre, at ministeren vil kunne fastsætte regler om</w:t>
      </w:r>
      <w:r w:rsidRPr="0023636B">
        <w:t xml:space="preserve"> </w:t>
      </w:r>
      <w:r>
        <w:t xml:space="preserve">en </w:t>
      </w:r>
      <w:r w:rsidRPr="0023636B">
        <w:t xml:space="preserve">almen vandforsynings </w:t>
      </w:r>
      <w:r>
        <w:t xml:space="preserve">mulighed </w:t>
      </w:r>
      <w:r>
        <w:rPr>
          <w:rFonts w:eastAsia="Calibri" w:cs="Times New Roman"/>
        </w:rPr>
        <w:t xml:space="preserve">for eller </w:t>
      </w:r>
      <w:r>
        <w:t xml:space="preserve">pligt til at </w:t>
      </w:r>
      <w:r w:rsidRPr="0067070D">
        <w:rPr>
          <w:rFonts w:eastAsia="Calibri" w:cs="Times New Roman"/>
        </w:rPr>
        <w:t xml:space="preserve">indsende </w:t>
      </w:r>
      <w:r>
        <w:rPr>
          <w:rFonts w:eastAsia="Calibri" w:cs="Times New Roman"/>
        </w:rPr>
        <w:t xml:space="preserve">de fastsatte </w:t>
      </w:r>
      <w:r w:rsidRPr="0067070D">
        <w:rPr>
          <w:rFonts w:eastAsia="Calibri" w:cs="Times New Roman"/>
        </w:rPr>
        <w:t>anlægs- og driftsbidrag</w:t>
      </w:r>
      <w:r>
        <w:t>, jf. § 53, stk. 1</w:t>
      </w:r>
      <w:r>
        <w:rPr>
          <w:rFonts w:eastAsia="Calibri" w:cs="Times New Roman"/>
        </w:rPr>
        <w:t>,</w:t>
      </w:r>
      <w:r w:rsidRPr="00A310C1">
        <w:rPr>
          <w:rFonts w:eastAsia="Calibri" w:cs="Times New Roman"/>
        </w:rPr>
        <w:t xml:space="preserve"> </w:t>
      </w:r>
      <w:r w:rsidRPr="0067070D">
        <w:rPr>
          <w:rFonts w:eastAsia="Calibri" w:cs="Times New Roman"/>
        </w:rPr>
        <w:t xml:space="preserve">til brug for kommunalbestyrelsens tilsyn med anmeldte anlægs- og driftsbidrag </w:t>
      </w:r>
      <w:r>
        <w:rPr>
          <w:rFonts w:eastAsia="Calibri" w:cs="Times New Roman"/>
        </w:rPr>
        <w:t xml:space="preserve">i medfør af den foreslåede </w:t>
      </w:r>
      <w:r>
        <w:t>anmeldelsesordning i</w:t>
      </w:r>
      <w:r w:rsidRPr="0067070D">
        <w:rPr>
          <w:rFonts w:eastAsia="Calibri" w:cs="Times New Roman"/>
        </w:rPr>
        <w:t xml:space="preserve"> § 54, stk. </w:t>
      </w:r>
      <w:r>
        <w:rPr>
          <w:rFonts w:eastAsia="Calibri" w:cs="Times New Roman"/>
        </w:rPr>
        <w:t>5</w:t>
      </w:r>
      <w:r>
        <w:t>.</w:t>
      </w:r>
    </w:p>
    <w:p w:rsidR="00DD5AB0" w:rsidP="00DD5AB0" w:rsidRDefault="00DD5AB0" w14:paraId="717F993D" w14:textId="77777777"/>
    <w:p w:rsidR="00DD5AB0" w:rsidP="00DD5AB0" w:rsidRDefault="00DD5AB0" w14:paraId="4726B82A" w14:textId="77777777">
      <w:r w:rsidRPr="00FD55D8">
        <w:t xml:space="preserve">Ministeren vil med den foreslåede bemyndigelse kunne fastsætte regler om, at almene vandforsyninger skal sende oplysning til kommunalbestyrelsen om størrelsen på de anlægs- og driftsbidrag, som </w:t>
      </w:r>
      <w:r>
        <w:t>den almene vandforsyning</w:t>
      </w:r>
      <w:r w:rsidRPr="00FD55D8">
        <w:t xml:space="preserve"> har fastsat for </w:t>
      </w:r>
      <w:r>
        <w:t xml:space="preserve">den </w:t>
      </w:r>
      <w:r w:rsidRPr="00FD55D8">
        <w:t xml:space="preserve">kommende opkrævningsperiode, med henblik på kommunalbestyrelsens </w:t>
      </w:r>
      <w:r>
        <w:t>tilsyn</w:t>
      </w:r>
      <w:r w:rsidRPr="00FD55D8">
        <w:t xml:space="preserve"> i medfør af </w:t>
      </w:r>
      <w:r>
        <w:t>§ 54, stk. 5.</w:t>
      </w:r>
    </w:p>
    <w:p w:rsidR="00DD5AB0" w:rsidP="00DD5AB0" w:rsidRDefault="00DD5AB0" w14:paraId="3373F89A" w14:textId="77777777"/>
    <w:p w:rsidR="00DD5AB0" w:rsidP="00DD5AB0" w:rsidRDefault="00DD5AB0" w14:paraId="03150184" w14:textId="77777777">
      <w:r>
        <w:t xml:space="preserve">Den foreslåede bemyndigelse i </w:t>
      </w:r>
      <w:r>
        <w:rPr>
          <w:rFonts w:eastAsia="Calibri" w:cs="Times New Roman"/>
        </w:rPr>
        <w:t>§ 55 b,</w:t>
      </w:r>
      <w:r w:rsidRPr="00722541">
        <w:rPr>
          <w:rFonts w:eastAsia="Calibri" w:cs="Times New Roman"/>
        </w:rPr>
        <w:t xml:space="preserve"> </w:t>
      </w:r>
      <w:r w:rsidRPr="00546A42">
        <w:rPr>
          <w:rFonts w:eastAsia="Calibri" w:cs="Times New Roman"/>
        </w:rPr>
        <w:t xml:space="preserve">stk. </w:t>
      </w:r>
      <w:r w:rsidRPr="00FE21DA">
        <w:rPr>
          <w:rFonts w:eastAsia="Calibri" w:cs="Times New Roman"/>
        </w:rPr>
        <w:t>2</w:t>
      </w:r>
      <w:r w:rsidRPr="10546564">
        <w:rPr>
          <w:rFonts w:eastAsia="Calibri" w:cs="Times New Roman"/>
          <w:i/>
          <w:iCs/>
        </w:rPr>
        <w:t xml:space="preserve">, nr. 2, </w:t>
      </w:r>
      <w:r>
        <w:t>vil medføre, at</w:t>
      </w:r>
      <w:r w:rsidRPr="00882B4F">
        <w:t xml:space="preserve"> </w:t>
      </w:r>
      <w:r>
        <w:t>ministeren vil kunne fastsætte regler om</w:t>
      </w:r>
      <w:r w:rsidRPr="0023636B">
        <w:t xml:space="preserve"> </w:t>
      </w:r>
      <w:r>
        <w:t xml:space="preserve">en </w:t>
      </w:r>
      <w:r w:rsidRPr="0023636B">
        <w:t xml:space="preserve">almen vandforsynings </w:t>
      </w:r>
      <w:r>
        <w:t xml:space="preserve">mulighed </w:t>
      </w:r>
      <w:r>
        <w:rPr>
          <w:rFonts w:eastAsia="Calibri" w:cs="Times New Roman"/>
        </w:rPr>
        <w:t xml:space="preserve">for eller </w:t>
      </w:r>
      <w:r>
        <w:t xml:space="preserve">pligt til at </w:t>
      </w:r>
      <w:r w:rsidRPr="0067070D">
        <w:rPr>
          <w:rFonts w:eastAsia="Calibri" w:cs="Times New Roman"/>
        </w:rPr>
        <w:t>indsende</w:t>
      </w:r>
      <w:r>
        <w:rPr>
          <w:rFonts w:eastAsia="Calibri" w:cs="Times New Roman"/>
        </w:rPr>
        <w:t xml:space="preserve"> </w:t>
      </w:r>
      <w:r>
        <w:t>det fastsatte regulativ</w:t>
      </w:r>
      <w:r>
        <w:rPr>
          <w:rFonts w:eastAsia="Calibri" w:cs="Times New Roman"/>
        </w:rPr>
        <w:t>, jf. § 55 a, stk. 1,</w:t>
      </w:r>
      <w:r w:rsidRPr="00A310C1">
        <w:rPr>
          <w:rFonts w:eastAsia="Calibri" w:cs="Times New Roman"/>
        </w:rPr>
        <w:t xml:space="preserve"> </w:t>
      </w:r>
      <w:r w:rsidRPr="0067070D">
        <w:rPr>
          <w:rFonts w:eastAsia="Calibri" w:cs="Times New Roman"/>
        </w:rPr>
        <w:t xml:space="preserve">til brug for kommunalbestyrelsens tilsyn </w:t>
      </w:r>
      <w:r>
        <w:rPr>
          <w:rFonts w:eastAsia="Calibri" w:cs="Times New Roman"/>
        </w:rPr>
        <w:t xml:space="preserve">med anmeldte regulativer i medfør af den foreslåede </w:t>
      </w:r>
      <w:r>
        <w:t>anmeldelsesordning i § 55 a, stk. 7.</w:t>
      </w:r>
    </w:p>
    <w:p w:rsidR="00DD5AB0" w:rsidP="00DD5AB0" w:rsidRDefault="00DD5AB0" w14:paraId="57E7E910" w14:textId="77777777">
      <w:pPr>
        <w:tabs>
          <w:tab w:val="left" w:pos="4556"/>
        </w:tabs>
      </w:pPr>
    </w:p>
    <w:p w:rsidR="00DD5AB0" w:rsidP="00DD5AB0" w:rsidRDefault="00DD5AB0" w14:paraId="76E4E8EC" w14:textId="77777777">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almene vandforsyninger </w:t>
      </w:r>
      <w:r>
        <w:t xml:space="preserve">skal </w:t>
      </w:r>
      <w:r w:rsidRPr="00DF382D">
        <w:t>sen</w:t>
      </w:r>
      <w:r>
        <w:t xml:space="preserve">de ændrede regulativer </w:t>
      </w:r>
      <w:r w:rsidRPr="00DF382D">
        <w:t xml:space="preserve">til kommunalbestyrelsens </w:t>
      </w:r>
      <w:r>
        <w:t xml:space="preserve">tilsyn, hvor </w:t>
      </w:r>
      <w:r w:rsidRPr="00882B4F">
        <w:t xml:space="preserve">ændringen </w:t>
      </w:r>
      <w:r>
        <w:t xml:space="preserve">opfylder forudsætningerne efter </w:t>
      </w:r>
      <w:r w:rsidRPr="0067070D">
        <w:rPr>
          <w:rFonts w:eastAsia="Calibri" w:cs="Times New Roman"/>
        </w:rPr>
        <w:t xml:space="preserve">regler </w:t>
      </w:r>
      <w:r>
        <w:rPr>
          <w:rFonts w:eastAsia="Calibri" w:cs="Times New Roman"/>
        </w:rPr>
        <w:t>fastsat</w:t>
      </w:r>
      <w:r w:rsidRPr="0067070D">
        <w:rPr>
          <w:rFonts w:eastAsia="Calibri" w:cs="Times New Roman"/>
        </w:rPr>
        <w:t xml:space="preserve"> i </w:t>
      </w:r>
      <w:r>
        <w:rPr>
          <w:rFonts w:eastAsia="Calibri" w:cs="Times New Roman"/>
        </w:rPr>
        <w:t>medfør</w:t>
      </w:r>
      <w:r w:rsidRPr="0067070D">
        <w:rPr>
          <w:rFonts w:eastAsia="Calibri" w:cs="Times New Roman"/>
        </w:rPr>
        <w:t xml:space="preserve"> </w:t>
      </w:r>
      <w:r>
        <w:rPr>
          <w:rFonts w:eastAsia="Calibri" w:cs="Times New Roman"/>
        </w:rPr>
        <w:t>af</w:t>
      </w:r>
      <w:r w:rsidRPr="0067070D">
        <w:rPr>
          <w:rFonts w:eastAsia="Calibri" w:cs="Times New Roman"/>
        </w:rPr>
        <w:t xml:space="preserve"> </w:t>
      </w:r>
      <w:r>
        <w:t>§ 55 a, stk. 7, om den foreslåede anmeldelsesordning.</w:t>
      </w:r>
    </w:p>
    <w:p w:rsidR="00DD5AB0" w:rsidP="00DD5AB0" w:rsidRDefault="00DD5AB0" w14:paraId="46C89BF9" w14:textId="77777777"/>
    <w:p w:rsidR="00DD5AB0" w:rsidP="00DD5AB0" w:rsidRDefault="00DD5AB0" w14:paraId="19146B36" w14:textId="77777777">
      <w:r>
        <w:t xml:space="preserve">Den foreslåede bemyndigelse i </w:t>
      </w:r>
      <w:r>
        <w:rPr>
          <w:rFonts w:eastAsia="Calibri" w:cs="Times New Roman"/>
        </w:rPr>
        <w:t>§ 55 b,</w:t>
      </w:r>
      <w:r w:rsidRPr="00722541">
        <w:rPr>
          <w:rFonts w:eastAsia="Calibri" w:cs="Times New Roman"/>
        </w:rPr>
        <w:t xml:space="preserve"> </w:t>
      </w:r>
      <w:r w:rsidRPr="00546A42">
        <w:rPr>
          <w:rFonts w:eastAsia="Calibri" w:cs="Times New Roman"/>
        </w:rPr>
        <w:t>stk. 2</w:t>
      </w:r>
      <w:r w:rsidRPr="10546564">
        <w:rPr>
          <w:rFonts w:eastAsia="Calibri" w:cs="Times New Roman"/>
          <w:i/>
          <w:iCs/>
        </w:rPr>
        <w:t xml:space="preserve">, nr. 3, </w:t>
      </w:r>
      <w:r>
        <w:t>vil medføre, at ministeren vil kunne fastsætte regler om</w:t>
      </w:r>
      <w:r w:rsidRPr="0023636B">
        <w:t xml:space="preserve"> </w:t>
      </w:r>
      <w:r>
        <w:t xml:space="preserve">en </w:t>
      </w:r>
      <w:r w:rsidRPr="0023636B">
        <w:t xml:space="preserve">almen vandforsynings </w:t>
      </w:r>
      <w:r>
        <w:t xml:space="preserve">mulighed for og </w:t>
      </w:r>
      <w:r w:rsidRPr="0023636B">
        <w:t>pligt til</w:t>
      </w:r>
      <w:r>
        <w:t xml:space="preserve"> at indsende oplysninger</w:t>
      </w:r>
      <w:r w:rsidRPr="002E1B55">
        <w:t xml:space="preserve"> </w:t>
      </w:r>
      <w:r>
        <w:t xml:space="preserve">og dokumenter, </w:t>
      </w:r>
      <w:r w:rsidRPr="0023636B">
        <w:t>der er nødvendige til brug for kommun</w:t>
      </w:r>
      <w:r w:rsidRPr="00BC2583">
        <w:t>albestyrels</w:t>
      </w:r>
      <w:r w:rsidRPr="0023636B">
        <w:t>en</w:t>
      </w:r>
      <w:r>
        <w:t xml:space="preserve">s tilsyn med anmeldte anlægs- og driftsbidrag og regulativer. </w:t>
      </w:r>
    </w:p>
    <w:p w:rsidR="00DD5AB0" w:rsidP="00DD5AB0" w:rsidRDefault="00DD5AB0" w14:paraId="3F61C298" w14:textId="77777777"/>
    <w:p w:rsidR="00DD5AB0" w:rsidP="00DD5AB0" w:rsidRDefault="00DD5AB0" w14:paraId="2473221A" w14:textId="77777777">
      <w:r>
        <w:t xml:space="preserve">Dette forudsætter, at den almene vandforsyning benytter muligheden for at anmelde anlægs- og driftsbidrag og ændringer af regulativet. </w:t>
      </w:r>
    </w:p>
    <w:p w:rsidR="00DD5AB0" w:rsidP="00DD5AB0" w:rsidRDefault="00DD5AB0" w14:paraId="6FF013F6" w14:textId="77777777"/>
    <w:p w:rsidR="00DD5AB0" w:rsidP="00DD5AB0" w:rsidRDefault="00DD5AB0" w14:paraId="683AC05F" w14:textId="77777777">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almene vandforsyninger </w:t>
      </w:r>
      <w:r>
        <w:t>skal ledsage deres anmeldte anlægs- og driftsbidrag</w:t>
      </w:r>
      <w:r w:rsidRPr="4560644D">
        <w:t xml:space="preserve"> </w:t>
      </w:r>
      <w:r>
        <w:t xml:space="preserve">af de </w:t>
      </w:r>
      <w:r>
        <w:rPr>
          <w:rFonts w:eastAsia="Calibri" w:cs="Times New Roman"/>
        </w:rPr>
        <w:t xml:space="preserve">nødvendige oplysninger </w:t>
      </w:r>
      <w:r>
        <w:t xml:space="preserve">og dokumenter </w:t>
      </w:r>
      <w:r>
        <w:rPr>
          <w:rFonts w:eastAsia="Calibri" w:cs="Times New Roman"/>
        </w:rPr>
        <w:t>til brug for kommun</w:t>
      </w:r>
      <w:r w:rsidRPr="00BC2583">
        <w:t>albestyrels</w:t>
      </w:r>
      <w:r>
        <w:rPr>
          <w:rFonts w:eastAsia="Calibri" w:cs="Times New Roman"/>
        </w:rPr>
        <w:t xml:space="preserve">ens tilsyn af, om der kan ske gyldig anmeldelse af </w:t>
      </w:r>
      <w:r>
        <w:t xml:space="preserve">anlægs- og driftsbidrag. Disse oplysninger kan f.eks. omfatte datoer for seneste godkendelse eller anmeldelse, mens dokumenter </w:t>
      </w:r>
      <w:r>
        <w:rPr>
          <w:rFonts w:eastAsia="Calibri" w:cs="Times New Roman"/>
        </w:rPr>
        <w:t xml:space="preserve">f.eks. </w:t>
      </w:r>
      <w:r>
        <w:t>kan omfatte</w:t>
      </w:r>
      <w:r w:rsidDel="00A60C4E">
        <w:rPr>
          <w:rFonts w:eastAsia="Calibri" w:cs="Times New Roman"/>
        </w:rPr>
        <w:t xml:space="preserve"> </w:t>
      </w:r>
      <w:r>
        <w:rPr>
          <w:rFonts w:eastAsia="Calibri" w:cs="Times New Roman"/>
        </w:rPr>
        <w:t>et budget,</w:t>
      </w:r>
      <w:r>
        <w:t xml:space="preserve"> oplysninger om størrelsen af eventuelle ændringer udover den pristalskorrektion, der er foretaget,</w:t>
      </w:r>
      <w:r w:rsidRPr="00445CA6">
        <w:t xml:space="preserve"> </w:t>
      </w:r>
      <w:r>
        <w:t xml:space="preserve">oplysninger om </w:t>
      </w:r>
      <w:r w:rsidRPr="00445CA6">
        <w:t>det indeks for prisudvikling, der e</w:t>
      </w:r>
      <w:r>
        <w:t>r anvendt til pristalskorrektio</w:t>
      </w:r>
      <w:r w:rsidRPr="00445CA6">
        <w:t>nen</w:t>
      </w:r>
      <w:r>
        <w:t>, samt erklæring eller oplysning om, at der ikke er sket væsentlige ændringer i grundlaget for fastsættelse af størrelsen på anlægs- og driftsbidrag siden seneste godkendelse eller anmeldelse.</w:t>
      </w:r>
      <w:r w:rsidRPr="00107E91">
        <w:t xml:space="preserve"> </w:t>
      </w:r>
      <w:r>
        <w:t>Der kan endvidere fastsættes betingelse om indsendelse af erklæring fra den almene vandforsyning om, at de anmeldte bidrag er fastsat i overensstemmelse med gældende betalingsregler.</w:t>
      </w:r>
    </w:p>
    <w:p w:rsidR="00DD5AB0" w:rsidP="00DD5AB0" w:rsidRDefault="00DD5AB0" w14:paraId="30F2EE08" w14:textId="77777777"/>
    <w:p w:rsidR="00DD5AB0" w:rsidP="00DD5AB0" w:rsidRDefault="00DD5AB0" w14:paraId="72A2637F" w14:textId="77777777">
      <w:pPr>
        <w:rPr>
          <w:rFonts w:eastAsia="Calibri" w:cs="Times New Roman"/>
        </w:rPr>
      </w:pPr>
      <w:r>
        <w:t xml:space="preserve">Bemyndigelsen omfatter endvidere mulighed for at fastsætte regler om, at </w:t>
      </w:r>
      <w:r>
        <w:rPr>
          <w:rFonts w:eastAsia="Calibri" w:cs="Times New Roman"/>
        </w:rPr>
        <w:t xml:space="preserve">de almene vandforsyninger skal </w:t>
      </w:r>
      <w:r w:rsidRPr="006E468E">
        <w:rPr>
          <w:rFonts w:eastAsia="Calibri" w:cs="Times New Roman"/>
        </w:rPr>
        <w:t>indsende oplysninger</w:t>
      </w:r>
      <w:r>
        <w:rPr>
          <w:rFonts w:eastAsia="Calibri" w:cs="Times New Roman"/>
        </w:rPr>
        <w:t xml:space="preserve"> om f.eks. en f</w:t>
      </w:r>
      <w:r>
        <w:t xml:space="preserve">orklaring eller erklæring af, at ændringerne i regulativet alene omfatter vilkår, der ikke vedrører overensstemmelsen med betalingsregler eller miljø- og forsyningsregler i vandforsyningsloven. Bemyndigelsen </w:t>
      </w:r>
      <w:r>
        <w:rPr>
          <w:rFonts w:eastAsia="Calibri" w:cs="Times New Roman"/>
        </w:rPr>
        <w:t>omfatter endvidere, at den almene vandforsyning fremhæver eller markerer ændringerne</w:t>
      </w:r>
      <w:r w:rsidRPr="00FE2509">
        <w:t xml:space="preserve"> </w:t>
      </w:r>
      <w:r w:rsidRPr="00FE2509">
        <w:rPr>
          <w:rFonts w:eastAsia="Calibri" w:cs="Times New Roman"/>
        </w:rPr>
        <w:t>i det ændrede regulativ</w:t>
      </w:r>
      <w:r>
        <w:rPr>
          <w:rFonts w:eastAsia="Calibri" w:cs="Times New Roman"/>
        </w:rPr>
        <w:t xml:space="preserve"> siden seneste godkendte eller anmeldte regulativ. </w:t>
      </w:r>
      <w:r>
        <w:t xml:space="preserve">Disse oplysninger skal benyttes </w:t>
      </w:r>
      <w:r>
        <w:rPr>
          <w:rFonts w:eastAsia="Calibri" w:cs="Times New Roman"/>
        </w:rPr>
        <w:t>til brug for kommun</w:t>
      </w:r>
      <w:r w:rsidRPr="00BC2583">
        <w:t>albestyrels</w:t>
      </w:r>
      <w:r>
        <w:rPr>
          <w:rFonts w:eastAsia="Calibri" w:cs="Times New Roman"/>
        </w:rPr>
        <w:t>ens tilsyn af, om der kan ske gyldig anmeldelse af</w:t>
      </w:r>
      <w:r w:rsidRPr="00107E91">
        <w:t xml:space="preserve"> </w:t>
      </w:r>
      <w:r>
        <w:t>regulativer.</w:t>
      </w:r>
    </w:p>
    <w:p w:rsidR="00DD5AB0" w:rsidP="00DD5AB0" w:rsidRDefault="00DD5AB0" w14:paraId="5AD000FC" w14:textId="77777777">
      <w:pPr>
        <w:rPr>
          <w:rFonts w:eastAsia="Calibri" w:cs="Times New Roman"/>
        </w:rPr>
      </w:pPr>
    </w:p>
    <w:p w:rsidR="00DD5AB0" w:rsidP="00DD5AB0" w:rsidRDefault="00DD5AB0" w14:paraId="78C2BB81" w14:textId="77777777">
      <w:r>
        <w:t>Bemyndigelserne efter stk. 2</w:t>
      </w:r>
      <w:r w:rsidRPr="122E3C48">
        <w:t xml:space="preserve"> </w:t>
      </w:r>
      <w:r>
        <w:t>knytter sig til den foreslåede anmeldelsesordning, jf. § 54, stk. 5</w:t>
      </w:r>
      <w:r w:rsidRPr="122E3C48">
        <w:t>,</w:t>
      </w:r>
      <w:r>
        <w:t xml:space="preserve"> og § 55 a, stk. 7, hvorfor der i øvrigt henvises til bemærkninger til </w:t>
      </w:r>
      <w:r>
        <w:rPr>
          <w:rFonts w:eastAsia="Calibri" w:cs="Times New Roman"/>
        </w:rPr>
        <w:t xml:space="preserve">vandforsyningslovens </w:t>
      </w:r>
      <w:r>
        <w:t>§ 54, stk. 5</w:t>
      </w:r>
      <w:r>
        <w:rPr>
          <w:rFonts w:eastAsia="Calibri" w:cs="Times New Roman"/>
        </w:rPr>
        <w:t>, jf. lovforslagets § 2, nr. 12</w:t>
      </w:r>
      <w:r>
        <w:t xml:space="preserve">, samt </w:t>
      </w:r>
      <w:r>
        <w:rPr>
          <w:rFonts w:eastAsia="Calibri" w:cs="Times New Roman"/>
        </w:rPr>
        <w:t>§ 55 a, stk. 7 og bemærkninger hertil</w:t>
      </w:r>
      <w:r w:rsidRPr="122E3C48">
        <w:t>.</w:t>
      </w:r>
    </w:p>
    <w:p w:rsidR="00DD5AB0" w:rsidP="00DD5AB0" w:rsidRDefault="00DD5AB0" w14:paraId="61A03CA5" w14:textId="77777777"/>
    <w:p w:rsidR="00DD5AB0" w:rsidP="00DD5AB0" w:rsidRDefault="00DD5AB0" w14:paraId="5B437EA6" w14:textId="77777777">
      <w:pPr>
        <w:rPr>
          <w:rFonts w:eastAsia="Calibri" w:cs="Times New Roman"/>
        </w:rPr>
      </w:pPr>
      <w:r>
        <w:rPr>
          <w:rFonts w:eastAsia="Calibri" w:cs="Times New Roman"/>
        </w:rPr>
        <w:t xml:space="preserve">Det foreslås i § 55 </w:t>
      </w:r>
      <w:r w:rsidRPr="009D32AD">
        <w:rPr>
          <w:rFonts w:eastAsia="Calibri" w:cs="Times New Roman"/>
        </w:rPr>
        <w:t>b,</w:t>
      </w:r>
      <w:r>
        <w:rPr>
          <w:rFonts w:eastAsia="Calibri" w:cs="Times New Roman"/>
        </w:rPr>
        <w:t xml:space="preserve"> at indsætte </w:t>
      </w:r>
      <w:r>
        <w:t xml:space="preserve">en </w:t>
      </w:r>
      <w:r w:rsidRPr="006C577C">
        <w:t>bemyndigelse</w:t>
      </w:r>
      <w:r>
        <w:rPr>
          <w:rFonts w:eastAsia="Calibri" w:cs="Times New Roman"/>
        </w:rPr>
        <w:t xml:space="preserve"> i</w:t>
      </w:r>
      <w:r w:rsidRPr="009D32AD">
        <w:rPr>
          <w:rFonts w:eastAsia="Calibri" w:cs="Times New Roman"/>
        </w:rPr>
        <w:t xml:space="preserve"> </w:t>
      </w:r>
      <w:r w:rsidRPr="00546A42">
        <w:rPr>
          <w:rFonts w:eastAsia="Calibri" w:cs="Times New Roman"/>
          <w:i/>
          <w:iCs/>
        </w:rPr>
        <w:t>s</w:t>
      </w:r>
      <w:r w:rsidRPr="00FE21DA">
        <w:rPr>
          <w:i/>
          <w:iCs/>
        </w:rPr>
        <w:t>tk. 3</w:t>
      </w:r>
      <w:r>
        <w:t>, hvorefter klima-, energi- og forsyningsministeren vil kunne fastsætte regler</w:t>
      </w:r>
      <w:r w:rsidRPr="0067070D" w:rsidDel="00BC5CE0">
        <w:rPr>
          <w:rFonts w:eastAsia="Calibri" w:cs="Times New Roman"/>
        </w:rPr>
        <w:t xml:space="preserve"> </w:t>
      </w:r>
      <w:r w:rsidRPr="0067070D">
        <w:rPr>
          <w:rFonts w:eastAsia="Calibri" w:cs="Times New Roman"/>
        </w:rPr>
        <w:t>om frister</w:t>
      </w:r>
      <w:r>
        <w:rPr>
          <w:rFonts w:eastAsia="Calibri" w:cs="Times New Roman"/>
        </w:rPr>
        <w:t xml:space="preserve"> </w:t>
      </w:r>
      <w:r w:rsidRPr="0067070D">
        <w:rPr>
          <w:rFonts w:eastAsia="Calibri" w:cs="Times New Roman"/>
        </w:rPr>
        <w:t xml:space="preserve">og differentierede pligter </w:t>
      </w:r>
      <w:r>
        <w:t>for indsendelse</w:t>
      </w:r>
      <w:r w:rsidRPr="000B6915">
        <w:rPr>
          <w:rFonts w:eastAsia="Calibri" w:cs="Times New Roman"/>
        </w:rPr>
        <w:t xml:space="preserve"> </w:t>
      </w:r>
      <w:r w:rsidRPr="0067070D">
        <w:rPr>
          <w:rFonts w:eastAsia="Calibri" w:cs="Times New Roman"/>
        </w:rPr>
        <w:t xml:space="preserve">af </w:t>
      </w:r>
      <w:r>
        <w:rPr>
          <w:rFonts w:eastAsia="Calibri" w:cs="Times New Roman"/>
        </w:rPr>
        <w:t>a</w:t>
      </w:r>
      <w:r w:rsidRPr="0067070D">
        <w:rPr>
          <w:rFonts w:eastAsia="Calibri" w:cs="Times New Roman"/>
        </w:rPr>
        <w:t>nlægs- og driftsbidrag</w:t>
      </w:r>
      <w:r>
        <w:rPr>
          <w:rFonts w:eastAsia="Calibri" w:cs="Times New Roman"/>
        </w:rPr>
        <w:t xml:space="preserve">, </w:t>
      </w:r>
      <w:r w:rsidRPr="0067070D">
        <w:rPr>
          <w:rFonts w:eastAsia="Calibri" w:cs="Times New Roman"/>
        </w:rPr>
        <w:t>regulativ</w:t>
      </w:r>
      <w:r>
        <w:rPr>
          <w:rFonts w:eastAsia="Calibri" w:cs="Times New Roman"/>
        </w:rPr>
        <w:t xml:space="preserve">er, </w:t>
      </w:r>
      <w:r w:rsidRPr="0067070D">
        <w:rPr>
          <w:rFonts w:eastAsia="Calibri" w:cs="Times New Roman"/>
        </w:rPr>
        <w:t>oplysninger</w:t>
      </w:r>
      <w:r>
        <w:rPr>
          <w:rFonts w:eastAsia="Calibri" w:cs="Times New Roman"/>
        </w:rPr>
        <w:t xml:space="preserve"> og dokumenter i medfør af stk. 1 og 2</w:t>
      </w:r>
      <w:r w:rsidRPr="0067070D">
        <w:rPr>
          <w:rFonts w:eastAsia="Calibri" w:cs="Times New Roman"/>
        </w:rPr>
        <w:t>.</w:t>
      </w:r>
    </w:p>
    <w:p w:rsidR="00DD5AB0" w:rsidP="00DD5AB0" w:rsidRDefault="00DD5AB0" w14:paraId="475E980C" w14:textId="77777777">
      <w:pPr>
        <w:rPr>
          <w:rFonts w:eastAsia="Calibri" w:cs="Times New Roman"/>
        </w:rPr>
      </w:pPr>
    </w:p>
    <w:p w:rsidR="00DD5AB0" w:rsidP="00DD5AB0" w:rsidRDefault="00DD5AB0" w14:paraId="12FBD3DD" w14:textId="77777777">
      <w:r>
        <w:rPr>
          <w:rFonts w:eastAsia="Calibri" w:cs="Times New Roman"/>
        </w:rPr>
        <w:t xml:space="preserve">Ministeren </w:t>
      </w:r>
      <w:r>
        <w:t>vil</w:t>
      </w:r>
      <w:r w:rsidRPr="4560644D">
        <w:t xml:space="preserve"> </w:t>
      </w:r>
      <w:r>
        <w:t xml:space="preserve">med den foreslåede bemyndigelse kunne fastsætte regler om, at en almen vandforsyning skal indsende de fastsatte anlægs- og driftsbidrag eller det fastsatte regulativ i medfør af den foreslåede bemyndigelse efter stk. 1, nr. 1 og 2, inden for en bestemt frist, f.eks. inden kommende opkrævningsperiode. Der kan endvidere fastsættes regler om, at kommunalbestyrelsen efter anmodning </w:t>
      </w:r>
      <w:r w:rsidRPr="009F03B9">
        <w:t>i konkrete tilfælde</w:t>
      </w:r>
      <w:r w:rsidRPr="003E767A">
        <w:t xml:space="preserve"> </w:t>
      </w:r>
      <w:r>
        <w:t>kan</w:t>
      </w:r>
      <w:r w:rsidRPr="009F03B9">
        <w:t xml:space="preserve"> </w:t>
      </w:r>
      <w:r>
        <w:t>give tilladelse til, at den almene vandforsyning indsender anlægs- og driftsbidrag og regulativer inden for en frist, der er kortere end den generelt fastsatte frist. Dette omfatter både indsendelse af anlægs- og driftsbidrag eller regulativer til enten godkendelse eller anmeldelse efter stk. 1 og 2.</w:t>
      </w:r>
    </w:p>
    <w:p w:rsidR="00DD5AB0" w:rsidP="00DD5AB0" w:rsidRDefault="00DD5AB0" w14:paraId="61FB6E0B" w14:textId="77777777"/>
    <w:p w:rsidR="00DD5AB0" w:rsidP="00DD5AB0" w:rsidRDefault="00DD5AB0" w14:paraId="05B99502" w14:textId="77777777">
      <w:pPr>
        <w:rPr>
          <w:rFonts w:eastAsia="Calibri" w:cs="Times New Roman"/>
        </w:rPr>
      </w:pPr>
      <w:r>
        <w:t xml:space="preserve">Den foreslåede bemyndigelse vil endvidere medføre, at </w:t>
      </w:r>
      <w:r>
        <w:rPr>
          <w:rFonts w:eastAsia="Calibri" w:cs="Times New Roman"/>
        </w:rPr>
        <w:t xml:space="preserve">ministeren </w:t>
      </w:r>
      <w:r>
        <w:t xml:space="preserve">vil kunne </w:t>
      </w:r>
      <w:r>
        <w:rPr>
          <w:rFonts w:eastAsia="Calibri" w:cs="Times New Roman"/>
        </w:rPr>
        <w:t xml:space="preserve">fastsætte </w:t>
      </w:r>
      <w:r w:rsidRPr="0067070D">
        <w:rPr>
          <w:rFonts w:eastAsia="Calibri" w:cs="Times New Roman"/>
        </w:rPr>
        <w:t xml:space="preserve">differentierede pligter </w:t>
      </w:r>
      <w:r>
        <w:rPr>
          <w:rFonts w:eastAsia="Calibri" w:cs="Times New Roman"/>
        </w:rPr>
        <w:t>for indsendelse af oplysninger og dokumenter.</w:t>
      </w:r>
    </w:p>
    <w:p w:rsidR="00DD5AB0" w:rsidP="00DD5AB0" w:rsidRDefault="00DD5AB0" w14:paraId="3B962E9D" w14:textId="77777777"/>
    <w:p w:rsidR="00DD5AB0" w:rsidP="00DD5AB0" w:rsidRDefault="00DD5AB0" w14:paraId="0B87226B" w14:textId="77777777">
      <w:r>
        <w:t xml:space="preserve">Ministeren vil med den foreslåede bemyndigelse endvidere kunne differentiere oplysningspligter efter stk. 1 og 2, f.eks. på baggrund af de almene vandforsyningers størrelse opgjort ud fra vandselskabernes </w:t>
      </w:r>
      <w:r w:rsidRPr="00CF2BE2">
        <w:t>årlige debiterede vandmængde</w:t>
      </w:r>
      <w:r>
        <w:t>r eller om den almene vandforsyning er omfattet af vandsektorloven. Differentierede oplysningspligter vil f.eks. kunne indebære, at mindre vandselskaber ikke skal indsende visse oplysninger og dokumenter, eller at kravene til de enkelte oplysninger og dokumenter bliver mindre omfattende. Der vil endvidere kunne fastsættes differentierede oplysningspligter på baggrund af type af vandselskab.</w:t>
      </w:r>
    </w:p>
    <w:p w:rsidR="00DD5AB0" w:rsidP="00DD5AB0" w:rsidRDefault="00DD5AB0" w14:paraId="5A400D21" w14:textId="77777777"/>
    <w:p w:rsidR="00DD5AB0" w:rsidP="00DD5AB0" w:rsidRDefault="00DD5AB0" w14:paraId="664495E9" w14:textId="77777777">
      <w:r>
        <w:t xml:space="preserve">Ministeren vil endvidere kunne fastsætte </w:t>
      </w:r>
      <w:r w:rsidRPr="009D375D">
        <w:t>forskellige frister</w:t>
      </w:r>
      <w:r>
        <w:t xml:space="preserve"> for indsendelsen af anlægs- og driftsbidrag og regulativ til godkendelse eller anmeldelse </w:t>
      </w:r>
      <w:r w:rsidRPr="009D375D">
        <w:t xml:space="preserve">for </w:t>
      </w:r>
      <w:r>
        <w:t>visse</w:t>
      </w:r>
      <w:r w:rsidRPr="009D375D">
        <w:t xml:space="preserve"> grupper af </w:t>
      </w:r>
      <w:r>
        <w:t>almene vandforsyninger.</w:t>
      </w:r>
    </w:p>
    <w:p w:rsidR="00DD5AB0" w:rsidP="00DD5AB0" w:rsidRDefault="00DD5AB0" w14:paraId="7037ED33" w14:textId="77777777"/>
    <w:p w:rsidR="00DD5AB0" w:rsidP="00DD5AB0" w:rsidRDefault="00DD5AB0" w14:paraId="2C93AA66" w14:textId="77777777">
      <w:r>
        <w:t xml:space="preserve">Formålet med at kunne fastsætte regler om </w:t>
      </w:r>
      <w:r>
        <w:rPr>
          <w:rFonts w:eastAsia="Calibri" w:cs="Times New Roman"/>
        </w:rPr>
        <w:t xml:space="preserve">nærmere </w:t>
      </w:r>
      <w:r>
        <w:t xml:space="preserve">tidsfrister er, at sikre at kommunalbestyrelsen får tilstrækkelig tid til at behandle godkendelsessagerne for anlægs- og driftsbidrag og regulativer, samt for forbrugerne at kende vandpriserne og vilkårene i regulativet i tilstrækkelig tid før opkrævningsperiodens begyndelse eller regulativets ikrafttræden. Formålet med at kunne fastsætte differentierede oplysningspligter er blandt andet at sikre, at mindre almene vandforsyningers </w:t>
      </w:r>
      <w:r w:rsidRPr="00621429">
        <w:rPr>
          <w:rFonts w:eastAsia="Calibri" w:cs="Times New Roman"/>
        </w:rPr>
        <w:t>økonomi og ressourceforbrug</w:t>
      </w:r>
      <w:r>
        <w:t xml:space="preserve"> ikke bliver væsentligt </w:t>
      </w:r>
      <w:r w:rsidRPr="00621429">
        <w:rPr>
          <w:rFonts w:eastAsia="Calibri" w:cs="Times New Roman"/>
        </w:rPr>
        <w:t>belaste</w:t>
      </w:r>
      <w:r>
        <w:rPr>
          <w:rFonts w:eastAsia="Calibri" w:cs="Times New Roman"/>
        </w:rPr>
        <w:t>t</w:t>
      </w:r>
      <w:r w:rsidRPr="00621429">
        <w:rPr>
          <w:rFonts w:eastAsia="Calibri" w:cs="Times New Roman"/>
        </w:rPr>
        <w:t xml:space="preserve"> ved afgivelse af oplysninger</w:t>
      </w:r>
      <w:r>
        <w:rPr>
          <w:rFonts w:eastAsia="Calibri" w:cs="Times New Roman"/>
        </w:rPr>
        <w:t xml:space="preserve"> eller hvor oplysningerne udelukkende vedrører større </w:t>
      </w:r>
      <w:r>
        <w:t>almene vandforsyninger</w:t>
      </w:r>
      <w:r>
        <w:rPr>
          <w:rFonts w:eastAsia="Calibri" w:cs="Times New Roman"/>
        </w:rPr>
        <w:t>.</w:t>
      </w:r>
    </w:p>
    <w:p w:rsidR="00DD5AB0" w:rsidP="00DD5AB0" w:rsidRDefault="00DD5AB0" w14:paraId="37FCE20C" w14:textId="77777777"/>
    <w:p w:rsidR="00DD5AB0" w:rsidDel="00BA793F" w:rsidP="00DD5AB0" w:rsidRDefault="00DD5AB0" w14:paraId="7B78BBC6" w14:textId="77777777">
      <w:r w:rsidDel="00BA793F">
        <w:t>Kommunalbestyrelsen har i dag få muligheder for at tilvejebringe oplysninger</w:t>
      </w:r>
      <w:r w:rsidRPr="008E65A4" w:rsidDel="00BA793F">
        <w:t xml:space="preserve"> </w:t>
      </w:r>
      <w:r w:rsidDel="00BA793F">
        <w:t>og dokumenter, som er nødvendige for kommunalbestyrelsens godkendelse af anlægs- og driftsbidrag og regulativer, hvor den almene vand</w:t>
      </w:r>
      <w:r w:rsidRPr="006E468E" w:rsidDel="00BA793F">
        <w:t>forsyning</w:t>
      </w:r>
      <w:r w:rsidDel="00BA793F">
        <w:t xml:space="preserve"> ikke fremsender alle nødvendige oplysninger.</w:t>
      </w:r>
      <w:r w:rsidRPr="00AA6451" w:rsidDel="00BA793F">
        <w:t xml:space="preserve"> </w:t>
      </w:r>
      <w:r w:rsidRPr="006E468E" w:rsidDel="00BA793F">
        <w:t>Kommun</w:t>
      </w:r>
      <w:r w:rsidDel="00BA793F">
        <w:t xml:space="preserve">albestyrelsen kan </w:t>
      </w:r>
      <w:r w:rsidRPr="006E468E" w:rsidDel="00BA793F">
        <w:t xml:space="preserve">under </w:t>
      </w:r>
      <w:r w:rsidDel="00BA793F">
        <w:t>gældende regler afslå</w:t>
      </w:r>
      <w:r w:rsidRPr="006E468E" w:rsidDel="00BA793F">
        <w:t xml:space="preserve"> at godkende </w:t>
      </w:r>
      <w:r w:rsidDel="00BA793F">
        <w:t>den almene vand</w:t>
      </w:r>
      <w:r w:rsidRPr="006E468E" w:rsidDel="00BA793F">
        <w:t xml:space="preserve">forsynings </w:t>
      </w:r>
      <w:r w:rsidDel="00BA793F">
        <w:t xml:space="preserve">fastsatte anlægs- og driftsbidrag og regulativ </w:t>
      </w:r>
      <w:r w:rsidRPr="006E468E" w:rsidDel="00BA793F">
        <w:t>med henvisning til manglende oplysninger</w:t>
      </w:r>
      <w:r w:rsidDel="00BA793F">
        <w:t>. Kommunalbestyrelsen har dog ikke yderligere muligheder for at tilvejebringe</w:t>
      </w:r>
      <w:r w:rsidRPr="00AA6451" w:rsidDel="00BA793F">
        <w:t xml:space="preserve"> </w:t>
      </w:r>
      <w:r w:rsidDel="00BA793F">
        <w:t>oplysninger og dokumenter fra den almene vandforsyning</w:t>
      </w:r>
      <w:r w:rsidRPr="006E468E" w:rsidDel="00BA793F">
        <w:t>.</w:t>
      </w:r>
    </w:p>
    <w:p w:rsidR="00DD5AB0" w:rsidDel="00BA793F" w:rsidP="00DD5AB0" w:rsidRDefault="00DD5AB0" w14:paraId="61C89DD4" w14:textId="77777777"/>
    <w:p w:rsidR="00DD5AB0" w:rsidP="00DD5AB0" w:rsidRDefault="00DD5AB0" w14:paraId="685BB471" w14:textId="77777777">
      <w:r w:rsidDel="00BA793F">
        <w:t xml:space="preserve">Kommunalbestyrelsen kan efter gældende regler i vandforsyningslovens § 67, påbyde den ansvarlige for driften af en almen vandforsyning, at give alle oplysninger, herunder om økonomiske og regnskabsmæssige forhold, som har betydning for vandforsyningen, for kommunalbestyrelsens udarbejdelse af en vandforsyningsplan eller for vurderingen af, om der foreligger en miljøskade eller en overhængende fare for en miljøskade. Kommunalbestyrelsen kan således meddele påbud til en almen </w:t>
      </w:r>
      <w:r w:rsidRPr="001645BE" w:rsidDel="00BA793F">
        <w:t>vandforsyning</w:t>
      </w:r>
      <w:r w:rsidDel="00BA793F">
        <w:t xml:space="preserve"> om</w:t>
      </w:r>
      <w:r w:rsidRPr="001645BE" w:rsidDel="00BA793F">
        <w:t xml:space="preserve"> at levere oplysninger, som kommunalbestyrelse</w:t>
      </w:r>
      <w:r w:rsidDel="00BA793F">
        <w:t>n</w:t>
      </w:r>
      <w:r w:rsidRPr="001645BE" w:rsidDel="00BA793F">
        <w:t xml:space="preserve"> ikke er besiddelse af, men som er nødvendige </w:t>
      </w:r>
      <w:r w:rsidDel="00BA793F">
        <w:t>for blandt andet</w:t>
      </w:r>
      <w:r w:rsidRPr="001645BE" w:rsidDel="00BA793F">
        <w:t xml:space="preserve"> kommunalbestyrelsens udarbejdelse af vandforsyningsplaner.</w:t>
      </w:r>
      <w:r w:rsidDel="00BA793F">
        <w:t xml:space="preserve"> Reglerne giver dog ikke tydeligt mulighed for, at </w:t>
      </w:r>
      <w:r w:rsidRPr="001645BE" w:rsidDel="00BA793F">
        <w:t>kommunalbestyrelse</w:t>
      </w:r>
      <w:r w:rsidDel="00BA793F">
        <w:t xml:space="preserve">n kan indhente </w:t>
      </w:r>
      <w:r w:rsidRPr="006E468E" w:rsidDel="00BA793F">
        <w:t>oplysninger</w:t>
      </w:r>
      <w:r w:rsidDel="00BA793F">
        <w:t xml:space="preserve">, som er </w:t>
      </w:r>
      <w:r w:rsidRPr="006E468E" w:rsidDel="00BA793F">
        <w:t>nødvendige</w:t>
      </w:r>
      <w:r w:rsidRPr="001645BE" w:rsidDel="00BA793F">
        <w:t xml:space="preserve"> </w:t>
      </w:r>
      <w:r w:rsidRPr="006E468E" w:rsidDel="00BA793F">
        <w:t>for kommun</w:t>
      </w:r>
      <w:r w:rsidDel="00BA793F">
        <w:t>albestyrels</w:t>
      </w:r>
      <w:r w:rsidRPr="006E468E" w:rsidDel="00BA793F">
        <w:t xml:space="preserve">ens </w:t>
      </w:r>
      <w:r w:rsidDel="00BA793F">
        <w:t>godkendelse</w:t>
      </w:r>
      <w:r w:rsidRPr="006E468E" w:rsidDel="00BA793F">
        <w:t xml:space="preserve"> af </w:t>
      </w:r>
      <w:r w:rsidDel="00BA793F">
        <w:t>de fastsatte</w:t>
      </w:r>
      <w:r w:rsidRPr="00BC2583" w:rsidDel="00BA793F">
        <w:t xml:space="preserve"> anlægs- og driftsbidrag</w:t>
      </w:r>
      <w:r w:rsidDel="00BA793F">
        <w:t xml:space="preserve"> og regulativ.</w:t>
      </w:r>
    </w:p>
    <w:p w:rsidR="00DD5AB0" w:rsidP="00DD5AB0" w:rsidRDefault="00DD5AB0" w14:paraId="21263882" w14:textId="77777777"/>
    <w:p w:rsidR="00DD5AB0" w:rsidP="00DD5AB0" w:rsidRDefault="00DD5AB0" w14:paraId="52528474" w14:textId="77777777">
      <w:r>
        <w:rPr>
          <w:rFonts w:eastAsia="Calibri" w:cs="Times New Roman"/>
        </w:rPr>
        <w:t xml:space="preserve">Det foreslås i § 55 </w:t>
      </w:r>
      <w:r w:rsidRPr="009D32AD">
        <w:rPr>
          <w:rFonts w:eastAsia="Calibri" w:cs="Times New Roman"/>
        </w:rPr>
        <w:t>b,</w:t>
      </w:r>
      <w:r>
        <w:rPr>
          <w:rFonts w:eastAsia="Calibri" w:cs="Times New Roman"/>
        </w:rPr>
        <w:t xml:space="preserve"> at indsætte </w:t>
      </w:r>
      <w:r>
        <w:t xml:space="preserve">en </w:t>
      </w:r>
      <w:r w:rsidRPr="006C577C">
        <w:t>bemyndigelse</w:t>
      </w:r>
      <w:r>
        <w:rPr>
          <w:rFonts w:eastAsia="Calibri" w:cs="Times New Roman"/>
        </w:rPr>
        <w:t xml:space="preserve"> i</w:t>
      </w:r>
      <w:r w:rsidRPr="009D32AD">
        <w:rPr>
          <w:rFonts w:eastAsia="Calibri" w:cs="Times New Roman"/>
        </w:rPr>
        <w:t xml:space="preserve"> </w:t>
      </w:r>
      <w:r>
        <w:rPr>
          <w:rFonts w:eastAsia="Calibri" w:cs="Times New Roman"/>
          <w:i/>
        </w:rPr>
        <w:t>stk. 4,</w:t>
      </w:r>
      <w:r>
        <w:rPr>
          <w:rFonts w:eastAsia="Calibri" w:cs="Times New Roman"/>
        </w:rPr>
        <w:t xml:space="preserve"> hvorefter k</w:t>
      </w:r>
      <w:r w:rsidRPr="000B388C">
        <w:rPr>
          <w:rFonts w:eastAsia="Calibri" w:cs="Times New Roman"/>
        </w:rPr>
        <w:t xml:space="preserve">lima-, energi- og forsyningsministeren vil </w:t>
      </w:r>
      <w:r w:rsidRPr="000B388C">
        <w:t>kunne fastsætte regler om kommun</w:t>
      </w:r>
      <w:r>
        <w:t>albestyrelsen</w:t>
      </w:r>
      <w:r w:rsidRPr="000B388C">
        <w:t xml:space="preserve">s </w:t>
      </w:r>
      <w:r>
        <w:t>meddelelse</w:t>
      </w:r>
      <w:r w:rsidRPr="00BC2583">
        <w:t xml:space="preserve"> af påbud til en almen vandforsyning</w:t>
      </w:r>
      <w:r>
        <w:t xml:space="preserve"> eller</w:t>
      </w:r>
      <w:r w:rsidRPr="599F6F17">
        <w:rPr>
          <w:rFonts w:eastAsiaTheme="minorEastAsia"/>
        </w:rPr>
        <w:t xml:space="preserve"> </w:t>
      </w:r>
      <w:r w:rsidRPr="00BC2583">
        <w:t>en almen vandforsyning</w:t>
      </w:r>
      <w:r>
        <w:t>s</w:t>
      </w:r>
      <w:r w:rsidRPr="599F6F17">
        <w:rPr>
          <w:rFonts w:eastAsiaTheme="minorEastAsia"/>
        </w:rPr>
        <w:t xml:space="preserve"> koncernforbundne selskaber og andre parter, der er interesseforbundet med den </w:t>
      </w:r>
      <w:r w:rsidRPr="00BC2583">
        <w:t>almen</w:t>
      </w:r>
      <w:r>
        <w:t>e</w:t>
      </w:r>
      <w:r w:rsidRPr="00BC2583">
        <w:t xml:space="preserve"> vandforsyning</w:t>
      </w:r>
      <w:r w:rsidRPr="599F6F17">
        <w:rPr>
          <w:rFonts w:eastAsiaTheme="minorEastAsia"/>
        </w:rPr>
        <w:t>,</w:t>
      </w:r>
      <w:r w:rsidRPr="00BC2583">
        <w:t xml:space="preserve"> om </w:t>
      </w:r>
      <w:r>
        <w:t>at indsende oplysninger</w:t>
      </w:r>
      <w:r>
        <w:rPr>
          <w:rFonts w:eastAsia="Calibri" w:cs="Times New Roman"/>
        </w:rPr>
        <w:t xml:space="preserve"> og dokumenter</w:t>
      </w:r>
      <w:r w:rsidRPr="00BC2583">
        <w:t xml:space="preserve">, der er nødvendige for </w:t>
      </w:r>
      <w:r>
        <w:t>kommunalbestyrelsen</w:t>
      </w:r>
      <w:r w:rsidRPr="00BC2583">
        <w:t>s godkendelse</w:t>
      </w:r>
      <w:r>
        <w:t xml:space="preserve"> af </w:t>
      </w:r>
      <w:r w:rsidRPr="00BC2583">
        <w:t>anlægs- og drifts</w:t>
      </w:r>
      <w:r>
        <w:t xml:space="preserve">bidrag, jf. § 54, </w:t>
      </w:r>
      <w:r w:rsidRPr="006C110D">
        <w:t>stk. 1</w:t>
      </w:r>
      <w:r>
        <w:t>.</w:t>
      </w:r>
    </w:p>
    <w:p w:rsidR="00DD5AB0" w:rsidP="00DD5AB0" w:rsidRDefault="00DD5AB0" w14:paraId="42B03CF1" w14:textId="77777777"/>
    <w:p w:rsidR="00DD5AB0" w:rsidP="00DD5AB0" w:rsidRDefault="00DD5AB0" w14:paraId="7E1ECB7B" w14:textId="77777777">
      <w:r>
        <w:t xml:space="preserve">Bemyndigelsen medfører, at ministeren vil kunne fastsætte regler om, at </w:t>
      </w:r>
      <w:r w:rsidRPr="006E468E">
        <w:t>kommun</w:t>
      </w:r>
      <w:r>
        <w:t>albestyrels</w:t>
      </w:r>
      <w:r w:rsidRPr="006E468E">
        <w:t xml:space="preserve">en </w:t>
      </w:r>
      <w:r>
        <w:t>kan</w:t>
      </w:r>
      <w:r w:rsidRPr="006E468E">
        <w:t xml:space="preserve"> </w:t>
      </w:r>
      <w:r>
        <w:t>påbyde</w:t>
      </w:r>
      <w:r w:rsidRPr="006E468E">
        <w:t xml:space="preserve"> </w:t>
      </w:r>
      <w:r>
        <w:t>en almen vandforsyning</w:t>
      </w:r>
      <w:r w:rsidRPr="006E468E">
        <w:t xml:space="preserve"> at fremsende nødvendige oplysninger</w:t>
      </w:r>
      <w:r>
        <w:t xml:space="preserve"> og dokumenter til brug</w:t>
      </w:r>
      <w:r w:rsidRPr="006E468E">
        <w:t xml:space="preserve"> for kommun</w:t>
      </w:r>
      <w:r>
        <w:t>albestyrels</w:t>
      </w:r>
      <w:r w:rsidRPr="006E468E">
        <w:t xml:space="preserve">ens </w:t>
      </w:r>
      <w:r>
        <w:t>godkendelse</w:t>
      </w:r>
      <w:r w:rsidRPr="006E468E">
        <w:t xml:space="preserve"> af </w:t>
      </w:r>
      <w:r>
        <w:t>de fastsatte</w:t>
      </w:r>
      <w:r w:rsidRPr="00BC2583">
        <w:t xml:space="preserve"> anlægs- og driftsbidrag</w:t>
      </w:r>
      <w:r>
        <w:t>, jf. § 54, stk. 1, og</w:t>
      </w:r>
      <w:r w:rsidRPr="4560644D">
        <w:t xml:space="preserve"> </w:t>
      </w:r>
      <w:r w:rsidRPr="00BC2583">
        <w:t xml:space="preserve">regler </w:t>
      </w:r>
      <w:r>
        <w:rPr>
          <w:rFonts w:eastAsia="Calibri" w:cs="Times New Roman"/>
        </w:rPr>
        <w:t>fastsat</w:t>
      </w:r>
      <w:r w:rsidRPr="00BC2583">
        <w:t xml:space="preserve"> i </w:t>
      </w:r>
      <w:r>
        <w:t>medfør af</w:t>
      </w:r>
      <w:r w:rsidRPr="00BC2583">
        <w:t xml:space="preserve"> </w:t>
      </w:r>
      <w:r>
        <w:t xml:space="preserve">§ 54, stk. 3. </w:t>
      </w:r>
    </w:p>
    <w:p w:rsidR="00DD5AB0" w:rsidP="00DD5AB0" w:rsidRDefault="00DD5AB0" w14:paraId="7E711708" w14:textId="77777777"/>
    <w:p w:rsidR="00DD5AB0" w:rsidP="00DD5AB0" w:rsidRDefault="00DD5AB0" w14:paraId="538D76BB" w14:textId="77777777">
      <w:pPr>
        <w:rPr>
          <w:rFonts w:eastAsia="Calibri" w:cs="Times New Roman"/>
        </w:rPr>
      </w:pPr>
      <w:r>
        <w:t xml:space="preserve">Bemyndigelsen medfører endvidere, at ministeren vil kunne fastsætte regler om kommunalbestyrelsens mulighed for at påbyde en almen vandforsynings </w:t>
      </w:r>
      <w:r w:rsidRPr="3C5E0EAA">
        <w:rPr>
          <w:rFonts w:eastAsia="Calibri" w:cs="Times New Roman"/>
        </w:rPr>
        <w:t xml:space="preserve">koncernforbundne selskaber og andre </w:t>
      </w:r>
      <w:r w:rsidRPr="3C5E0EAA">
        <w:rPr>
          <w:rFonts w:eastAsiaTheme="minorEastAsia"/>
        </w:rPr>
        <w:t>parter</w:t>
      </w:r>
      <w:r w:rsidRPr="3C5E0EAA">
        <w:rPr>
          <w:rFonts w:eastAsia="Calibri" w:cs="Times New Roman"/>
        </w:rPr>
        <w:t xml:space="preserve">, der er interesseforbundet med den almene vandforsyning </w:t>
      </w:r>
      <w:r>
        <w:t>at fremsende oplysninger og dokumenter, som er nødvendige for til brug for kommunalbestyrelsens godkendelse af den almene vandforsynings fastsatte anlægs- og driftsbidrag</w:t>
      </w:r>
      <w:r w:rsidRPr="3C5E0EAA">
        <w:rPr>
          <w:rFonts w:eastAsia="Calibri" w:cs="Times New Roman"/>
        </w:rPr>
        <w:t xml:space="preserve">. </w:t>
      </w:r>
    </w:p>
    <w:p w:rsidR="75710D65" w:rsidP="3C5E0EAA" w:rsidRDefault="75710D65" w14:paraId="36C7C686" w14:textId="047986F3">
      <w:pPr>
        <w:rPr>
          <w:rFonts w:eastAsia="Calibri" w:cs="Times New Roman"/>
          <w:b/>
          <w:bCs/>
          <w:color w:val="FF0000"/>
        </w:rPr>
      </w:pPr>
      <w:r w:rsidRPr="3C5E0EAA">
        <w:rPr>
          <w:rFonts w:eastAsia="Calibri" w:cs="Times New Roman"/>
          <w:b/>
          <w:bCs/>
          <w:color w:val="FF0000"/>
        </w:rPr>
        <w:t xml:space="preserve">DANVA finder at dette en meget vidtgående bemyndigelse. </w:t>
      </w:r>
      <w:r w:rsidRPr="3C5E0EAA" w:rsidR="796B071E">
        <w:rPr>
          <w:rFonts w:eastAsia="Calibri" w:cs="Times New Roman"/>
          <w:b/>
          <w:bCs/>
          <w:color w:val="FF0000"/>
        </w:rPr>
        <w:t>Har</w:t>
      </w:r>
      <w:r w:rsidRPr="3C5E0EAA">
        <w:rPr>
          <w:rFonts w:eastAsia="Calibri" w:cs="Times New Roman"/>
          <w:b/>
          <w:bCs/>
          <w:color w:val="FF0000"/>
        </w:rPr>
        <w:t xml:space="preserve"> </w:t>
      </w:r>
      <w:r w:rsidRPr="3C5E0EAA" w:rsidR="796B071E">
        <w:rPr>
          <w:rFonts w:eastAsia="Calibri" w:cs="Times New Roman"/>
          <w:b/>
          <w:bCs/>
          <w:color w:val="FF0000"/>
        </w:rPr>
        <w:t xml:space="preserve">vi ret i at antage, at centralforvaltningen har undersøgt, om </w:t>
      </w:r>
      <w:r w:rsidRPr="3C5E0EAA" w:rsidR="5931E599">
        <w:rPr>
          <w:rFonts w:eastAsia="Calibri" w:cs="Times New Roman"/>
          <w:b/>
          <w:bCs/>
          <w:color w:val="FF0000"/>
        </w:rPr>
        <w:t>sektorlovgivningen i KEFM</w:t>
      </w:r>
      <w:r w:rsidRPr="3C5E0EAA" w:rsidR="1662CC24">
        <w:rPr>
          <w:rFonts w:eastAsia="Calibri" w:cs="Times New Roman"/>
          <w:b/>
          <w:bCs/>
          <w:color w:val="FF0000"/>
        </w:rPr>
        <w:t xml:space="preserve"> </w:t>
      </w:r>
      <w:r w:rsidRPr="3C5E0EAA" w:rsidR="5931E599">
        <w:rPr>
          <w:rFonts w:eastAsia="Calibri" w:cs="Times New Roman"/>
          <w:b/>
          <w:bCs/>
          <w:color w:val="FF0000"/>
        </w:rPr>
        <w:t xml:space="preserve">regi kan indeholde en sådan bestemmelse? </w:t>
      </w:r>
      <w:r w:rsidRPr="3C5E0EAA" w:rsidR="47FBF66E">
        <w:rPr>
          <w:rFonts w:eastAsia="Calibri" w:cs="Times New Roman"/>
          <w:b/>
          <w:bCs/>
          <w:color w:val="FF0000"/>
        </w:rPr>
        <w:t>Mistænkeliggørelse af såvel forsyningen, som har anmodet om takstgodkendelsen som det selskab/den partner, der bliver anmodet om dokumenter.</w:t>
      </w:r>
    </w:p>
    <w:p w:rsidR="00DD5AB0" w:rsidP="00DD5AB0" w:rsidRDefault="00DD5AB0" w14:paraId="7510C244" w14:textId="77777777">
      <w:pPr>
        <w:rPr>
          <w:rFonts w:eastAsia="Calibri" w:cs="Times New Roman"/>
        </w:rPr>
      </w:pPr>
    </w:p>
    <w:p w:rsidRPr="00281192" w:rsidR="00DD5AB0" w:rsidP="00DD5AB0" w:rsidRDefault="00DD5AB0" w14:paraId="1EF99ED8" w14:textId="77777777">
      <w:pPr>
        <w:rPr>
          <w:rFonts w:eastAsia="Calibri" w:cs="Times New Roman"/>
        </w:rPr>
      </w:pPr>
      <w:r w:rsidRPr="006E468E">
        <w:t>Kommun</w:t>
      </w:r>
      <w:r w:rsidRPr="00BC2583">
        <w:t>albestyrels</w:t>
      </w:r>
      <w:r w:rsidRPr="006E468E">
        <w:t>en</w:t>
      </w:r>
      <w:r>
        <w:t>s</w:t>
      </w:r>
      <w:r w:rsidRPr="006E468E">
        <w:t xml:space="preserve"> </w:t>
      </w:r>
      <w:r>
        <w:rPr>
          <w:rFonts w:eastAsia="Calibri" w:cs="Times New Roman"/>
        </w:rPr>
        <w:t>påbud vil være</w:t>
      </w:r>
      <w:r w:rsidRPr="00D9587B">
        <w:rPr>
          <w:rFonts w:eastAsia="Calibri" w:cs="Times New Roman"/>
        </w:rPr>
        <w:t xml:space="preserve"> </w:t>
      </w:r>
      <w:r>
        <w:rPr>
          <w:rFonts w:eastAsia="Calibri" w:cs="Times New Roman"/>
        </w:rPr>
        <w:t xml:space="preserve">en forvaltningsretlig afgørelse, og manglende efterlevelse af et påbud vil kunne føre til afvisning af godkendelse af anlægs- og driftsbidrag. </w:t>
      </w:r>
      <w:r>
        <w:t>Såfremt et koncern- eller interesseforbundet selskab ikke efterlever et påbud om fremsendelse af oplysninger og dokumenter, vil det kun kunne medføre</w:t>
      </w:r>
      <w:r w:rsidRPr="00474410">
        <w:rPr>
          <w:rFonts w:eastAsia="Calibri" w:cs="Times New Roman"/>
        </w:rPr>
        <w:t xml:space="preserve"> </w:t>
      </w:r>
      <w:r>
        <w:rPr>
          <w:rFonts w:eastAsia="Calibri" w:cs="Times New Roman"/>
        </w:rPr>
        <w:t xml:space="preserve">afvisning af godkendelse af de fastsatte bidrag, såfremt </w:t>
      </w:r>
      <w:r>
        <w:t xml:space="preserve">der også er meddelt påbud til </w:t>
      </w:r>
      <w:r>
        <w:rPr>
          <w:rFonts w:eastAsia="Calibri" w:cs="Times New Roman"/>
        </w:rPr>
        <w:t>den almene vandforsyning</w:t>
      </w:r>
      <w:r>
        <w:t xml:space="preserve">. </w:t>
      </w:r>
      <w:r w:rsidRPr="00CA2531">
        <w:t>De</w:t>
      </w:r>
      <w:r>
        <w:t>t</w:t>
      </w:r>
      <w:r w:rsidRPr="00CA2531">
        <w:t xml:space="preserve"> </w:t>
      </w:r>
      <w:r>
        <w:t>forventes, at kommun</w:t>
      </w:r>
      <w:r w:rsidRPr="00BC2583">
        <w:t>albestyrels</w:t>
      </w:r>
      <w:r>
        <w:t>en indgår i forudgående</w:t>
      </w:r>
      <w:r w:rsidRPr="00CA2531">
        <w:t xml:space="preserve"> dialog </w:t>
      </w:r>
      <w:r>
        <w:t>med</w:t>
      </w:r>
      <w:r w:rsidRPr="00BC4DC2">
        <w:t xml:space="preserve"> selskab</w:t>
      </w:r>
      <w:r>
        <w:t>et,</w:t>
      </w:r>
      <w:r w:rsidRPr="00BC4DC2">
        <w:t xml:space="preserve"> </w:t>
      </w:r>
      <w:r>
        <w:t>inden</w:t>
      </w:r>
      <w:r w:rsidRPr="00BC4DC2">
        <w:t xml:space="preserve"> et påbud </w:t>
      </w:r>
      <w:r>
        <w:rPr>
          <w:rFonts w:eastAsia="Calibri" w:cs="Times New Roman"/>
        </w:rPr>
        <w:t xml:space="preserve">meddeles </w:t>
      </w:r>
      <w:r>
        <w:t>til selskabet</w:t>
      </w:r>
      <w:r w:rsidRPr="00BC4DC2">
        <w:t>.</w:t>
      </w:r>
    </w:p>
    <w:p w:rsidR="00DD5AB0" w:rsidP="00DD5AB0" w:rsidRDefault="00DD5AB0" w14:paraId="694F8CEC" w14:textId="77777777"/>
    <w:p w:rsidR="00DD5AB0" w:rsidP="00DD5AB0" w:rsidRDefault="00DD5AB0" w14:paraId="2BDE2C60" w14:textId="77777777">
      <w:r w:rsidRPr="00AA13AE">
        <w:t xml:space="preserve">Det forudsættes, at koncern- og interesseforbundne parter skal </w:t>
      </w:r>
      <w:r>
        <w:t xml:space="preserve">forstås på samme måde som i de foreslåede bestemmelser i vandsektorlovens § 19, stk. 8, </w:t>
      </w:r>
      <w:r w:rsidRPr="00577979">
        <w:t xml:space="preserve">§ 19, stk. 10, nr. </w:t>
      </w:r>
      <w:r>
        <w:t>6, og § 22 a. Der henvises til</w:t>
      </w:r>
      <w:r w:rsidRPr="00DC2D68">
        <w:t xml:space="preserve"> lovforslagets § 1, nr. </w:t>
      </w:r>
      <w:r>
        <w:t>34, 35 og 38, og bemærkningerne hertil.</w:t>
      </w:r>
      <w:r w:rsidRPr="00DC2D68" w:rsidDel="0094259D">
        <w:t xml:space="preserve"> </w:t>
      </w:r>
    </w:p>
    <w:p w:rsidRPr="006E468E" w:rsidR="00DD5AB0" w:rsidP="00DD5AB0" w:rsidRDefault="00DD5AB0" w14:paraId="05593545" w14:textId="77777777"/>
    <w:p w:rsidR="00DD5AB0" w:rsidP="00DD5AB0" w:rsidRDefault="00DD5AB0" w14:paraId="4A5D5C1A" w14:textId="77777777">
      <w:r>
        <w:rPr>
          <w:rFonts w:eastAsia="Calibri" w:cs="Times New Roman"/>
        </w:rPr>
        <w:t>Det forventes, at regler udstedt i medfør af b</w:t>
      </w:r>
      <w:r w:rsidRPr="00CF2BE2">
        <w:rPr>
          <w:rFonts w:eastAsia="Calibri" w:cs="Times New Roman"/>
        </w:rPr>
        <w:t>emyndigelsen</w:t>
      </w:r>
      <w:r w:rsidRPr="00CF2BE2" w:rsidDel="00CF2BE2">
        <w:rPr>
          <w:rFonts w:eastAsia="Calibri" w:cs="Times New Roman"/>
        </w:rPr>
        <w:t xml:space="preserve"> </w:t>
      </w:r>
      <w:r>
        <w:rPr>
          <w:rFonts w:eastAsia="Calibri" w:cs="Times New Roman"/>
        </w:rPr>
        <w:t xml:space="preserve">i stk. 4, bliver anvendt således, at </w:t>
      </w:r>
      <w:r w:rsidRPr="006E468E">
        <w:t>kommun</w:t>
      </w:r>
      <w:r w:rsidRPr="00BC2583">
        <w:t>albestyrels</w:t>
      </w:r>
      <w:r w:rsidRPr="006E468E">
        <w:t>en vurdere</w:t>
      </w:r>
      <w:r>
        <w:t>r, om fremsendelse af yderligere konkrete oplysninger</w:t>
      </w:r>
      <w:r w:rsidRPr="00500DB3">
        <w:t xml:space="preserve"> </w:t>
      </w:r>
      <w:r>
        <w:t xml:space="preserve">og dokumenter er nødvendig for </w:t>
      </w:r>
      <w:r w:rsidRPr="006E468E">
        <w:t>kommun</w:t>
      </w:r>
      <w:r w:rsidRPr="00BC2583">
        <w:t>albestyrels</w:t>
      </w:r>
      <w:r w:rsidRPr="006E468E">
        <w:t xml:space="preserve">ens </w:t>
      </w:r>
      <w:r>
        <w:t>godkendelse ved den konkrete sagsbehandling</w:t>
      </w:r>
      <w:r w:rsidRPr="006E468E">
        <w:t>. Der vil være tale om en konkret vurdering af forholdene for det enkelte selskab. Kommun</w:t>
      </w:r>
      <w:r w:rsidRPr="00BC2583">
        <w:t>albestyrels</w:t>
      </w:r>
      <w:r w:rsidRPr="006E468E">
        <w:t xml:space="preserve">en </w:t>
      </w:r>
      <w:r>
        <w:rPr>
          <w:rFonts w:eastAsia="Calibri" w:cs="Times New Roman"/>
        </w:rPr>
        <w:t>vil ikke kunne påbyde tilvejebringelse af opl</w:t>
      </w:r>
      <w:r w:rsidRPr="001F307F">
        <w:rPr>
          <w:rFonts w:eastAsia="Calibri" w:cs="Times New Roman"/>
        </w:rPr>
        <w:t>ysninger</w:t>
      </w:r>
      <w:r w:rsidRPr="00500DB3">
        <w:t xml:space="preserve"> </w:t>
      </w:r>
      <w:r>
        <w:t>og dokumenter</w:t>
      </w:r>
      <w:r>
        <w:rPr>
          <w:rFonts w:eastAsia="Calibri" w:cs="Times New Roman"/>
        </w:rPr>
        <w:t>,</w:t>
      </w:r>
      <w:r w:rsidRPr="001F307F">
        <w:rPr>
          <w:rFonts w:eastAsia="Calibri" w:cs="Times New Roman"/>
        </w:rPr>
        <w:t xml:space="preserve"> som </w:t>
      </w:r>
      <w:r>
        <w:t>k</w:t>
      </w:r>
      <w:r w:rsidRPr="006E468E">
        <w:t>ommun</w:t>
      </w:r>
      <w:r w:rsidRPr="00BC2583">
        <w:t>albestyrels</w:t>
      </w:r>
      <w:r w:rsidRPr="006E468E">
        <w:t xml:space="preserve">en </w:t>
      </w:r>
      <w:r w:rsidRPr="001F307F">
        <w:rPr>
          <w:rFonts w:eastAsia="Calibri" w:cs="Times New Roman"/>
        </w:rPr>
        <w:t xml:space="preserve">allerede er i besiddelse af, eller som </w:t>
      </w:r>
      <w:r>
        <w:t>k</w:t>
      </w:r>
      <w:r w:rsidRPr="006E468E">
        <w:t>ommun</w:t>
      </w:r>
      <w:r w:rsidRPr="00BC2583">
        <w:t>albestyrels</w:t>
      </w:r>
      <w:r w:rsidRPr="006E468E">
        <w:t xml:space="preserve">en </w:t>
      </w:r>
      <w:r w:rsidRPr="001F307F">
        <w:rPr>
          <w:rFonts w:eastAsia="Calibri" w:cs="Times New Roman"/>
        </w:rPr>
        <w:t xml:space="preserve">indhenter </w:t>
      </w:r>
      <w:r>
        <w:rPr>
          <w:rFonts w:eastAsia="Calibri" w:cs="Times New Roman"/>
        </w:rPr>
        <w:t xml:space="preserve">og modtager </w:t>
      </w:r>
      <w:r w:rsidRPr="001F307F">
        <w:rPr>
          <w:rFonts w:eastAsia="Calibri" w:cs="Times New Roman"/>
        </w:rPr>
        <w:t xml:space="preserve">i medfør af de </w:t>
      </w:r>
      <w:r>
        <w:rPr>
          <w:rFonts w:eastAsia="Calibri" w:cs="Times New Roman"/>
        </w:rPr>
        <w:t xml:space="preserve">fastsatte </w:t>
      </w:r>
      <w:r>
        <w:t xml:space="preserve">oplysningspligter i </w:t>
      </w:r>
      <w:r w:rsidRPr="00CD5614">
        <w:rPr>
          <w:rFonts w:eastAsia="Calibri" w:cs="Times New Roman"/>
        </w:rPr>
        <w:t xml:space="preserve">stk. </w:t>
      </w:r>
      <w:r>
        <w:rPr>
          <w:rFonts w:eastAsia="Calibri" w:cs="Times New Roman"/>
        </w:rPr>
        <w:t xml:space="preserve">1. </w:t>
      </w:r>
      <w:r w:rsidRPr="006E468E">
        <w:t>Kommun</w:t>
      </w:r>
      <w:r w:rsidRPr="00BC2583">
        <w:t>albestyrels</w:t>
      </w:r>
      <w:r w:rsidRPr="006E468E">
        <w:t xml:space="preserve">en </w:t>
      </w:r>
      <w:r>
        <w:t>vil således kunne påbyde fremsendelse af</w:t>
      </w:r>
      <w:r w:rsidRPr="006E468E">
        <w:t xml:space="preserve"> </w:t>
      </w:r>
      <w:r>
        <w:t>andre</w:t>
      </w:r>
      <w:r w:rsidRPr="006E468E">
        <w:t xml:space="preserve"> oplysninger</w:t>
      </w:r>
      <w:r w:rsidRPr="00500DB3">
        <w:t xml:space="preserve"> </w:t>
      </w:r>
      <w:r>
        <w:t>og dokumenter</w:t>
      </w:r>
      <w:r w:rsidRPr="006E468E">
        <w:t xml:space="preserve">, som ikke er </w:t>
      </w:r>
      <w:r>
        <w:t xml:space="preserve">fastsat som en særlig oplysningspligt efter bemyndigelsen i </w:t>
      </w:r>
      <w:r w:rsidRPr="00CD5614">
        <w:rPr>
          <w:rFonts w:eastAsia="Calibri" w:cs="Times New Roman"/>
        </w:rPr>
        <w:t xml:space="preserve">stk. </w:t>
      </w:r>
      <w:r>
        <w:rPr>
          <w:rFonts w:eastAsia="Calibri" w:cs="Times New Roman"/>
        </w:rPr>
        <w:t>1</w:t>
      </w:r>
      <w:r w:rsidRPr="00CD5614">
        <w:rPr>
          <w:rFonts w:eastAsia="Calibri" w:cs="Times New Roman"/>
        </w:rPr>
        <w:t>,</w:t>
      </w:r>
      <w:r w:rsidRPr="4A178755">
        <w:t xml:space="preserve"> </w:t>
      </w:r>
      <w:r>
        <w:rPr>
          <w:rFonts w:eastAsia="Calibri" w:cs="Times New Roman"/>
        </w:rPr>
        <w:t xml:space="preserve">men som </w:t>
      </w:r>
      <w:r w:rsidRPr="006E468E">
        <w:t>kommun</w:t>
      </w:r>
      <w:r>
        <w:t>albestyrelsen</w:t>
      </w:r>
      <w:r w:rsidRPr="006E468E">
        <w:t xml:space="preserve"> finder nødvendig</w:t>
      </w:r>
      <w:r>
        <w:t>e</w:t>
      </w:r>
      <w:r w:rsidRPr="006E468E">
        <w:t xml:space="preserve"> til</w:t>
      </w:r>
      <w:r>
        <w:t xml:space="preserve"> brug for</w:t>
      </w:r>
      <w:r w:rsidRPr="4A178755">
        <w:t xml:space="preserve"> </w:t>
      </w:r>
      <w:r>
        <w:t>at påse</w:t>
      </w:r>
      <w:r w:rsidRPr="4A178755">
        <w:t xml:space="preserve"> </w:t>
      </w:r>
      <w:r>
        <w:t>bidragenes overensstemmelse med reglerne i vandforsyningsloven og den almene vandforsynings regulativ</w:t>
      </w:r>
      <w:r w:rsidRPr="4A178755">
        <w:t xml:space="preserve">. </w:t>
      </w:r>
      <w:r>
        <w:t>Som udgangspunkt vil der være tale om eksisterende oplysninger</w:t>
      </w:r>
      <w:r w:rsidRPr="00500DB3">
        <w:t xml:space="preserve"> </w:t>
      </w:r>
      <w:r>
        <w:t>og dokumenter, som selskabet allerede er i besiddelse af, men der kan – inden for rimelige og proportionale rammer – også være tale om, at selskabet skal fremskaffe konkrete oplysninger</w:t>
      </w:r>
      <w:r w:rsidRPr="00500DB3">
        <w:t xml:space="preserve"> </w:t>
      </w:r>
      <w:r>
        <w:t xml:space="preserve">og dokumenter, der er nødvendige for </w:t>
      </w:r>
      <w:r w:rsidRPr="006E468E">
        <w:t>kommun</w:t>
      </w:r>
      <w:r>
        <w:t>albestyrelsen</w:t>
      </w:r>
      <w:r w:rsidRPr="006E468E">
        <w:t xml:space="preserve">s </w:t>
      </w:r>
      <w:r>
        <w:t xml:space="preserve">godkendelse ved den konkrete sagsbehandling. </w:t>
      </w:r>
    </w:p>
    <w:p w:rsidR="00DD5AB0" w:rsidP="00DD5AB0" w:rsidRDefault="00DD5AB0" w14:paraId="7AA32895" w14:textId="77777777"/>
    <w:p w:rsidR="00DD5AB0" w:rsidP="00DD5AB0" w:rsidRDefault="00DD5AB0" w14:paraId="6058E5D8" w14:textId="77777777">
      <w:r>
        <w:t xml:space="preserve">Med den </w:t>
      </w:r>
      <w:r>
        <w:rPr>
          <w:rFonts w:eastAsia="Calibri" w:cs="Times New Roman"/>
        </w:rPr>
        <w:t xml:space="preserve">foreslåede </w:t>
      </w:r>
      <w:r w:rsidRPr="006E468E">
        <w:rPr>
          <w:rFonts w:eastAsia="Calibri" w:cs="Times New Roman"/>
        </w:rPr>
        <w:t xml:space="preserve">bemyndigelse </w:t>
      </w:r>
      <w:r>
        <w:rPr>
          <w:rFonts w:eastAsia="Calibri" w:cs="Times New Roman"/>
        </w:rPr>
        <w:t xml:space="preserve">vil ministeren kunne fastsætte regler, om at </w:t>
      </w:r>
      <w:r>
        <w:t>k</w:t>
      </w:r>
      <w:r w:rsidRPr="006E468E">
        <w:t>ommun</w:t>
      </w:r>
      <w:r>
        <w:t xml:space="preserve">albestyrelsen f.eks. vil kunne </w:t>
      </w:r>
      <w:r w:rsidRPr="00A92641">
        <w:t>kræve oplysninger</w:t>
      </w:r>
      <w:r w:rsidRPr="00500DB3">
        <w:t xml:space="preserve"> </w:t>
      </w:r>
      <w:r>
        <w:t>og dokumenter</w:t>
      </w:r>
      <w:r w:rsidRPr="00A92641">
        <w:t xml:space="preserve"> fra koncernforbundne selskaber</w:t>
      </w:r>
      <w:r w:rsidRPr="003D4D45">
        <w:t xml:space="preserve"> </w:t>
      </w:r>
      <w:r w:rsidRPr="00DC2D68">
        <w:t xml:space="preserve">og andre </w:t>
      </w:r>
      <w:r w:rsidRPr="00546A42">
        <w:rPr>
          <w:rFonts w:eastAsiaTheme="minorEastAsia"/>
        </w:rPr>
        <w:t>parter</w:t>
      </w:r>
      <w:r w:rsidRPr="00DC2D68">
        <w:t xml:space="preserve">, der er interesseforbundet med </w:t>
      </w:r>
      <w:r>
        <w:rPr>
          <w:rFonts w:eastAsia="Calibri" w:cs="Times New Roman"/>
        </w:rPr>
        <w:t xml:space="preserve">den almene vandforsyning </w:t>
      </w:r>
      <w:r>
        <w:t>til brug for at kommun</w:t>
      </w:r>
      <w:r w:rsidRPr="00BC2583">
        <w:t>albestyrels</w:t>
      </w:r>
      <w:r>
        <w:t>en påser</w:t>
      </w:r>
      <w:r w:rsidRPr="00D553A1">
        <w:t xml:space="preserve"> om en udgift kan </w:t>
      </w:r>
      <w:r>
        <w:t>bidrags</w:t>
      </w:r>
      <w:r w:rsidRPr="00D553A1">
        <w:t xml:space="preserve">finansieres efter </w:t>
      </w:r>
      <w:r>
        <w:t xml:space="preserve">vandforsyningslovens </w:t>
      </w:r>
      <w:r w:rsidRPr="00D553A1">
        <w:t>§ 52 a</w:t>
      </w:r>
      <w:r>
        <w:t>, herunder om oplysninger</w:t>
      </w:r>
      <w:r w:rsidRPr="00550D79">
        <w:t xml:space="preserve"> </w:t>
      </w:r>
      <w:r>
        <w:t>og dokumenter, som er nødvendige for kommunalbestyrelsens kontrol af om der er</w:t>
      </w:r>
      <w:r w:rsidRPr="00C7604B">
        <w:t xml:space="preserve"> indgået ikke-markedsmæssige </w:t>
      </w:r>
      <w:r>
        <w:t>aftaler, som ikke må bidrags</w:t>
      </w:r>
      <w:r w:rsidRPr="00D553A1">
        <w:t>finansier</w:t>
      </w:r>
      <w:r>
        <w:t>es</w:t>
      </w:r>
      <w:r w:rsidRPr="00D553A1">
        <w:t>. Muligheden for</w:t>
      </w:r>
      <w:r>
        <w:t>, at</w:t>
      </w:r>
      <w:r w:rsidRPr="00D553A1">
        <w:t xml:space="preserve"> kommunalbestyrelsen </w:t>
      </w:r>
      <w:r>
        <w:t>kan</w:t>
      </w:r>
      <w:r w:rsidRPr="00D553A1">
        <w:t xml:space="preserve"> påbyde selskaber at fremsende oplysninger </w:t>
      </w:r>
      <w:r>
        <w:t xml:space="preserve">angår både almene vandforsyninger, som ikke er omfattet af </w:t>
      </w:r>
      <w:r w:rsidRPr="00A92641">
        <w:t>vandsektorlov</w:t>
      </w:r>
      <w:r>
        <w:t>en, og almene vandforsyninger, som er omfattet af vandsektorloven.</w:t>
      </w:r>
    </w:p>
    <w:p w:rsidR="00DD5AB0" w:rsidP="00DD5AB0" w:rsidRDefault="00DD5AB0" w14:paraId="4D768A47" w14:textId="77777777">
      <w:pPr>
        <w:rPr>
          <w:rFonts w:eastAsia="Calibri" w:cs="Times New Roman"/>
        </w:rPr>
      </w:pPr>
    </w:p>
    <w:p w:rsidR="00DD5AB0" w:rsidP="00DD5AB0" w:rsidRDefault="00DD5AB0" w14:paraId="57A39477" w14:textId="77777777">
      <w:r>
        <w:rPr>
          <w:rFonts w:eastAsia="Calibri" w:cs="Times New Roman"/>
        </w:rPr>
        <w:t xml:space="preserve">Det foreslås i § 55 </w:t>
      </w:r>
      <w:r w:rsidRPr="009D32AD">
        <w:rPr>
          <w:rFonts w:eastAsia="Calibri" w:cs="Times New Roman"/>
        </w:rPr>
        <w:t>b</w:t>
      </w:r>
      <w:r>
        <w:rPr>
          <w:rFonts w:eastAsia="Calibri" w:cs="Times New Roman"/>
        </w:rPr>
        <w:t xml:space="preserve"> at indsætte </w:t>
      </w:r>
      <w:r>
        <w:t xml:space="preserve">en </w:t>
      </w:r>
      <w:r w:rsidRPr="006C577C">
        <w:t>bemyndigelse</w:t>
      </w:r>
      <w:r>
        <w:rPr>
          <w:rFonts w:eastAsia="Calibri" w:cs="Times New Roman"/>
        </w:rPr>
        <w:t xml:space="preserve"> i </w:t>
      </w:r>
      <w:r w:rsidRPr="10546564">
        <w:rPr>
          <w:rFonts w:eastAsia="Calibri" w:cs="Times New Roman"/>
          <w:i/>
          <w:iCs/>
        </w:rPr>
        <w:t>stk. 5,</w:t>
      </w:r>
      <w:r w:rsidRPr="000B388C">
        <w:rPr>
          <w:rFonts w:eastAsia="Calibri" w:cs="Times New Roman"/>
        </w:rPr>
        <w:t xml:space="preserve"> </w:t>
      </w:r>
      <w:r>
        <w:rPr>
          <w:rFonts w:eastAsia="Calibri" w:cs="Times New Roman"/>
        </w:rPr>
        <w:t>hvorefter k</w:t>
      </w:r>
      <w:r w:rsidRPr="000B388C">
        <w:rPr>
          <w:rFonts w:eastAsia="Calibri" w:cs="Times New Roman"/>
        </w:rPr>
        <w:t xml:space="preserve">lima-, energi- og forsyningsministeren vil </w:t>
      </w:r>
      <w:r w:rsidRPr="000B388C">
        <w:t>kunne fastsætte regler om kommun</w:t>
      </w:r>
      <w:r>
        <w:t>albestyrelsen</w:t>
      </w:r>
      <w:r w:rsidRPr="000B388C">
        <w:t xml:space="preserve">s </w:t>
      </w:r>
      <w:r>
        <w:t>meddelelse</w:t>
      </w:r>
      <w:r w:rsidRPr="000B388C">
        <w:t xml:space="preserve"> af påbud til en almen vandforsyning om </w:t>
      </w:r>
      <w:r>
        <w:t xml:space="preserve">at indsende </w:t>
      </w:r>
      <w:r w:rsidRPr="000B388C">
        <w:t>oplysninger</w:t>
      </w:r>
      <w:r w:rsidRPr="00012FC5">
        <w:t xml:space="preserve"> </w:t>
      </w:r>
      <w:r>
        <w:t>og dokumenter</w:t>
      </w:r>
      <w:r w:rsidRPr="000B388C">
        <w:t xml:space="preserve">, der er nødvendige </w:t>
      </w:r>
      <w:r>
        <w:t>for</w:t>
      </w:r>
      <w:r w:rsidRPr="000B388C">
        <w:t xml:space="preserve"> kommun</w:t>
      </w:r>
      <w:r>
        <w:t>albestyrels</w:t>
      </w:r>
      <w:r w:rsidRPr="000B388C">
        <w:t xml:space="preserve">ens </w:t>
      </w:r>
      <w:r w:rsidRPr="00BC2583">
        <w:t>godkendelse</w:t>
      </w:r>
      <w:r>
        <w:t xml:space="preserve"> af regulativer, jf. § 55 a, stk. 2</w:t>
      </w:r>
      <w:r w:rsidRPr="000B388C">
        <w:t>.</w:t>
      </w:r>
      <w:r>
        <w:t xml:space="preserve"> </w:t>
      </w:r>
    </w:p>
    <w:p w:rsidR="00DD5AB0" w:rsidP="00DD5AB0" w:rsidRDefault="00DD5AB0" w14:paraId="39838ECB" w14:textId="77777777">
      <w:pPr>
        <w:rPr>
          <w:rFonts w:eastAsia="Calibri" w:cs="Times New Roman"/>
        </w:rPr>
      </w:pPr>
    </w:p>
    <w:p w:rsidR="00DD5AB0" w:rsidP="00DD5AB0" w:rsidRDefault="00DD5AB0" w14:paraId="0709DB5D" w14:textId="77777777">
      <w:r>
        <w:t>Ministeren vil m</w:t>
      </w:r>
      <w:r w:rsidRPr="006E468E">
        <w:t xml:space="preserve">ed den foreslåede </w:t>
      </w:r>
      <w:r>
        <w:t>bemyndigelse i stk. 5</w:t>
      </w:r>
      <w:r w:rsidRPr="006E468E">
        <w:t xml:space="preserve"> </w:t>
      </w:r>
      <w:r>
        <w:t xml:space="preserve">kunne fastsætte regler om, at </w:t>
      </w:r>
      <w:r w:rsidRPr="006E468E">
        <w:t>kommun</w:t>
      </w:r>
      <w:r>
        <w:t>albestyrels</w:t>
      </w:r>
      <w:r w:rsidRPr="006E468E">
        <w:t xml:space="preserve">en </w:t>
      </w:r>
      <w:r>
        <w:t>kan</w:t>
      </w:r>
      <w:r w:rsidRPr="006E468E">
        <w:t xml:space="preserve"> </w:t>
      </w:r>
      <w:r>
        <w:t>påbyde</w:t>
      </w:r>
      <w:r w:rsidRPr="006E468E">
        <w:t xml:space="preserve"> </w:t>
      </w:r>
      <w:r>
        <w:t>almene vandforsyninger</w:t>
      </w:r>
      <w:r w:rsidRPr="006E468E">
        <w:t xml:space="preserve"> at fremsende yderligere konkrete</w:t>
      </w:r>
      <w:r>
        <w:t xml:space="preserve"> og</w:t>
      </w:r>
      <w:r w:rsidRPr="006E468E">
        <w:t xml:space="preserve"> nødvendige oplysninger</w:t>
      </w:r>
      <w:r>
        <w:t xml:space="preserve"> til brug</w:t>
      </w:r>
      <w:r w:rsidRPr="006E468E">
        <w:t xml:space="preserve"> for kommun</w:t>
      </w:r>
      <w:r>
        <w:t>albestyrels</w:t>
      </w:r>
      <w:r w:rsidRPr="006E468E">
        <w:t xml:space="preserve">ens </w:t>
      </w:r>
      <w:r>
        <w:t xml:space="preserve">godkendelse </w:t>
      </w:r>
      <w:r w:rsidRPr="006E468E">
        <w:t xml:space="preserve">af </w:t>
      </w:r>
      <w:r>
        <w:t>fastsatte</w:t>
      </w:r>
      <w:r w:rsidRPr="00BC2583">
        <w:t xml:space="preserve"> </w:t>
      </w:r>
      <w:r>
        <w:t>regulativer og deres overensstemmelse med vandforsyningsloven, jf. § 55 a, stk. 2</w:t>
      </w:r>
      <w:r w:rsidRPr="4560644D">
        <w:t xml:space="preserve">, </w:t>
      </w:r>
      <w:r>
        <w:t>og</w:t>
      </w:r>
      <w:r w:rsidRPr="4560644D">
        <w:t xml:space="preserve"> </w:t>
      </w:r>
      <w:r w:rsidRPr="00BC2583">
        <w:t xml:space="preserve">regler </w:t>
      </w:r>
      <w:r>
        <w:rPr>
          <w:rFonts w:eastAsia="Calibri" w:cs="Times New Roman"/>
        </w:rPr>
        <w:t>fastsat</w:t>
      </w:r>
      <w:r w:rsidRPr="00BC2583" w:rsidDel="00CC0C12">
        <w:t xml:space="preserve"> </w:t>
      </w:r>
      <w:r w:rsidRPr="00BC2583">
        <w:t xml:space="preserve">i </w:t>
      </w:r>
      <w:r>
        <w:t>medfør af</w:t>
      </w:r>
      <w:r w:rsidRPr="00BC2583">
        <w:t xml:space="preserve"> </w:t>
      </w:r>
      <w:r>
        <w:t xml:space="preserve">§ 55 a, stk. 6. </w:t>
      </w:r>
      <w:r>
        <w:rPr>
          <w:rFonts w:eastAsia="Calibri" w:cs="Times New Roman"/>
        </w:rPr>
        <w:t xml:space="preserve">Kommunalbestyrelserne vil f.eks. kunne indhente oplysninger, som har været relevant for den almene vandforsynings fastsættelse af vilkår i </w:t>
      </w:r>
      <w:r>
        <w:t>regulativet</w:t>
      </w:r>
      <w:r>
        <w:rPr>
          <w:rFonts w:eastAsia="Calibri" w:cs="Times New Roman"/>
        </w:rPr>
        <w:t>. Eksempler på sådanne oplysninger omfatter blandt andet referater af bestyrelsesmøder, hvor regulativet er vedtaget.</w:t>
      </w:r>
      <w:r w:rsidRPr="007C6460">
        <w:t xml:space="preserve"> </w:t>
      </w:r>
    </w:p>
    <w:p w:rsidR="00DD5AB0" w:rsidP="00DD5AB0" w:rsidRDefault="00DD5AB0" w14:paraId="20313B8E" w14:textId="77777777">
      <w:pPr>
        <w:rPr>
          <w:rFonts w:eastAsia="Calibri" w:cs="Times New Roman"/>
        </w:rPr>
      </w:pPr>
    </w:p>
    <w:p w:rsidR="00DD5AB0" w:rsidP="00DD5AB0" w:rsidRDefault="00DD5AB0" w14:paraId="1BC675FA" w14:textId="77777777">
      <w:pPr>
        <w:rPr>
          <w:rFonts w:eastAsia="Calibri" w:cs="Times New Roman"/>
        </w:rPr>
      </w:pPr>
      <w:r>
        <w:rPr>
          <w:rFonts w:eastAsia="Calibri" w:cs="Times New Roman"/>
        </w:rPr>
        <w:t xml:space="preserve">Der henvises i øvrigt til bemærkninger for stk. 4 om ministerens bemyndigelse til at fastsætte regler om </w:t>
      </w:r>
      <w:r w:rsidRPr="006E468E">
        <w:t>kommun</w:t>
      </w:r>
      <w:r>
        <w:t>albestyrels</w:t>
      </w:r>
      <w:r w:rsidRPr="006E468E">
        <w:t>en</w:t>
      </w:r>
      <w:r>
        <w:t>s mulighed for meddelelse af påbud om fastsatte</w:t>
      </w:r>
      <w:r w:rsidRPr="00BC2583">
        <w:t xml:space="preserve"> anlægs- og driftsbidrag</w:t>
      </w:r>
      <w:r>
        <w:rPr>
          <w:rFonts w:eastAsia="Calibri" w:cs="Times New Roman"/>
        </w:rPr>
        <w:t>.</w:t>
      </w:r>
    </w:p>
    <w:p w:rsidR="00DD5AB0" w:rsidP="00DD5AB0" w:rsidRDefault="00DD5AB0" w14:paraId="27A8C4EC" w14:textId="77777777">
      <w:pPr>
        <w:rPr>
          <w:rFonts w:eastAsia="Calibri" w:cs="Times New Roman"/>
        </w:rPr>
      </w:pPr>
    </w:p>
    <w:p w:rsidRPr="00995950" w:rsidR="00DD5AB0" w:rsidP="00DD5AB0" w:rsidRDefault="00DD5AB0" w14:paraId="1097680E" w14:textId="77777777">
      <w:pPr>
        <w:rPr>
          <w:rFonts w:eastAsia="Calibri" w:cs="Times New Roman"/>
        </w:rPr>
      </w:pPr>
      <w:r>
        <w:rPr>
          <w:rFonts w:eastAsia="Calibri" w:cs="Times New Roman"/>
        </w:rPr>
        <w:t xml:space="preserve">De foreslåede </w:t>
      </w:r>
      <w:r w:rsidRPr="006E468E">
        <w:rPr>
          <w:rFonts w:eastAsia="Calibri" w:cs="Times New Roman"/>
        </w:rPr>
        <w:t>bemyndigelse</w:t>
      </w:r>
      <w:r>
        <w:rPr>
          <w:rFonts w:eastAsia="Calibri" w:cs="Times New Roman"/>
        </w:rPr>
        <w:t>r efter stk. 4 og 5,</w:t>
      </w:r>
      <w:r w:rsidRPr="006E468E">
        <w:rPr>
          <w:rFonts w:eastAsia="Calibri" w:cs="Times New Roman"/>
        </w:rPr>
        <w:t xml:space="preserve"> </w:t>
      </w:r>
      <w:r>
        <w:rPr>
          <w:rFonts w:eastAsia="Calibri" w:cs="Times New Roman"/>
        </w:rPr>
        <w:t xml:space="preserve">vil medvirke til at sikre, at </w:t>
      </w:r>
      <w:r>
        <w:t>kommun</w:t>
      </w:r>
      <w:r w:rsidRPr="00BC2583">
        <w:t>albestyrels</w:t>
      </w:r>
      <w:r>
        <w:t xml:space="preserve">en </w:t>
      </w:r>
      <w:r>
        <w:rPr>
          <w:rFonts w:eastAsia="Calibri" w:cs="Times New Roman"/>
        </w:rPr>
        <w:t xml:space="preserve">har de tilstrækkelige muligheder for at kunne indhente de nødvendige oplysninger for at kunne udføre godkendelsesopgaven efter den foreslåede § 54, stk. 1 og 3, og </w:t>
      </w:r>
      <w:r>
        <w:t>§ 55 a, stk. 2</w:t>
      </w:r>
      <w:r>
        <w:rPr>
          <w:rFonts w:eastAsia="Calibri" w:cs="Times New Roman"/>
        </w:rPr>
        <w:t>.</w:t>
      </w:r>
    </w:p>
    <w:p w:rsidR="00DD5AB0" w:rsidP="00DD5AB0" w:rsidRDefault="00DD5AB0" w14:paraId="1B7F9E28" w14:textId="77777777">
      <w:pPr>
        <w:rPr>
          <w:rFonts w:eastAsia="Calibri" w:cs="Times New Roman"/>
        </w:rPr>
      </w:pPr>
    </w:p>
    <w:p w:rsidRPr="00622324" w:rsidR="00DD5AB0" w:rsidP="00DD5AB0" w:rsidRDefault="00DD5AB0" w14:paraId="09E3196F" w14:textId="77777777">
      <w:r>
        <w:rPr>
          <w:rFonts w:eastAsia="Calibri" w:cs="Times New Roman"/>
        </w:rPr>
        <w:t xml:space="preserve">Der henvises til de </w:t>
      </w:r>
      <w:r w:rsidRPr="003C0980">
        <w:rPr>
          <w:rFonts w:eastAsia="Calibri" w:cs="Times New Roman"/>
        </w:rPr>
        <w:t>foreslåede klagebestemmelse</w:t>
      </w:r>
      <w:r>
        <w:rPr>
          <w:rFonts w:eastAsia="Calibri" w:cs="Times New Roman"/>
        </w:rPr>
        <w:t>r</w:t>
      </w:r>
      <w:r w:rsidRPr="003C0980">
        <w:rPr>
          <w:rFonts w:eastAsia="Calibri" w:cs="Times New Roman"/>
        </w:rPr>
        <w:t xml:space="preserve"> </w:t>
      </w:r>
      <w:r>
        <w:rPr>
          <w:rFonts w:eastAsia="Calibri" w:cs="Times New Roman"/>
        </w:rPr>
        <w:t xml:space="preserve">i vandforsyningslovens </w:t>
      </w:r>
      <w:r w:rsidRPr="007C6460">
        <w:rPr>
          <w:rFonts w:eastAsia="Calibri" w:cs="Times New Roman"/>
        </w:rPr>
        <w:t>kapitel 13</w:t>
      </w:r>
      <w:r>
        <w:rPr>
          <w:rFonts w:eastAsia="Calibri" w:cs="Times New Roman"/>
        </w:rPr>
        <w:t xml:space="preserve"> og</w:t>
      </w:r>
      <w:r w:rsidRPr="007C6460">
        <w:rPr>
          <w:rFonts w:eastAsia="Calibri" w:cs="Times New Roman"/>
        </w:rPr>
        <w:t xml:space="preserve"> 13 a</w:t>
      </w:r>
      <w:r>
        <w:rPr>
          <w:rFonts w:eastAsia="Calibri" w:cs="Times New Roman"/>
        </w:rPr>
        <w:t xml:space="preserve">, jf. </w:t>
      </w:r>
      <w:r w:rsidRPr="00055CCA">
        <w:rPr>
          <w:rFonts w:eastAsia="Calibri" w:cs="Times New Roman"/>
        </w:rPr>
        <w:t xml:space="preserve">lovforslagets </w:t>
      </w:r>
      <w:r>
        <w:rPr>
          <w:rFonts w:eastAsia="Calibri" w:cs="Times New Roman"/>
        </w:rPr>
        <w:t>§ 2, nr. 16-21, om muligheden for at påklage kommunalbestyrelsens</w:t>
      </w:r>
      <w:r w:rsidRPr="003C0980">
        <w:rPr>
          <w:rFonts w:eastAsia="Calibri" w:cs="Times New Roman"/>
        </w:rPr>
        <w:t xml:space="preserve"> afgørelser om påbud </w:t>
      </w:r>
      <w:r>
        <w:rPr>
          <w:rFonts w:eastAsia="Calibri" w:cs="Times New Roman"/>
        </w:rPr>
        <w:t xml:space="preserve">i medfør af </w:t>
      </w:r>
      <w:r w:rsidRPr="003C0980">
        <w:rPr>
          <w:rFonts w:eastAsia="Calibri" w:cs="Times New Roman"/>
        </w:rPr>
        <w:t xml:space="preserve">stk. </w:t>
      </w:r>
      <w:r>
        <w:rPr>
          <w:rFonts w:eastAsia="Calibri" w:cs="Times New Roman"/>
        </w:rPr>
        <w:t>4 og 5</w:t>
      </w:r>
      <w:r w:rsidRPr="003C0980">
        <w:rPr>
          <w:rFonts w:eastAsia="Calibri" w:cs="Times New Roman"/>
        </w:rPr>
        <w:t>.</w:t>
      </w:r>
    </w:p>
    <w:p w:rsidR="00DD5AB0" w:rsidP="00DD5AB0" w:rsidRDefault="00DD5AB0" w14:paraId="685373F0" w14:textId="77777777">
      <w:pPr>
        <w:rPr>
          <w:rFonts w:eastAsia="Calibri" w:cs="Times New Roman"/>
        </w:rPr>
      </w:pPr>
    </w:p>
    <w:p w:rsidR="00DD5AB0" w:rsidP="00DD5AB0" w:rsidRDefault="00DD5AB0" w14:paraId="6493BC5D" w14:textId="77777777">
      <w:pPr>
        <w:rPr>
          <w:rFonts w:eastAsia="Calibri" w:cs="Times New Roman"/>
        </w:rPr>
      </w:pPr>
      <w:r>
        <w:rPr>
          <w:rFonts w:eastAsia="Calibri" w:cs="Times New Roman"/>
        </w:rPr>
        <w:t xml:space="preserve">Det bemærkes, at tilsyn med overholdelse af regler udstedt i medfør af de foreslåede bemyndigelser i § 55 b vil være omfattet af den nugældende kommunale tilsynspligt i vandforsyningslovens § 65. </w:t>
      </w:r>
    </w:p>
    <w:p w:rsidR="00DD5AB0" w:rsidP="00DD5AB0" w:rsidRDefault="00DD5AB0" w14:paraId="12AE377F" w14:textId="77777777">
      <w:pPr>
        <w:rPr>
          <w:rFonts w:eastAsia="Calibri" w:cs="Times New Roman"/>
        </w:rPr>
      </w:pPr>
    </w:p>
    <w:p w:rsidR="00DD5AB0" w:rsidP="00DD5AB0" w:rsidRDefault="00DD5AB0" w14:paraId="4093B258" w14:textId="77777777">
      <w:pPr>
        <w:rPr>
          <w:rFonts w:eastAsia="Calibri" w:cs="Times New Roman"/>
        </w:rPr>
      </w:pPr>
      <w:r>
        <w:rPr>
          <w:rFonts w:eastAsia="Calibri" w:cs="Times New Roman"/>
        </w:rPr>
        <w:t xml:space="preserve">Det bemærkes endvidere, at den nugældende § 84, stk. 2, indeholder en bemyndigelse til, at klima-, energi- og forsyningsministeren kan fastsætte bødestraf for overtrædelse af regler, der udfærdiges </w:t>
      </w:r>
      <w:r w:rsidRPr="00967BD6">
        <w:rPr>
          <w:rFonts w:eastAsia="Calibri" w:cs="Times New Roman"/>
        </w:rPr>
        <w:t xml:space="preserve">i henhold til </w:t>
      </w:r>
      <w:r>
        <w:rPr>
          <w:rFonts w:eastAsia="Calibri" w:cs="Times New Roman"/>
        </w:rPr>
        <w:t>vandforsynings</w:t>
      </w:r>
      <w:r w:rsidRPr="00967BD6">
        <w:rPr>
          <w:rFonts w:eastAsia="Calibri" w:cs="Times New Roman"/>
        </w:rPr>
        <w:t>loven</w:t>
      </w:r>
      <w:r>
        <w:rPr>
          <w:rFonts w:eastAsia="Calibri" w:cs="Times New Roman"/>
        </w:rPr>
        <w:t>, hvilket også vil omfatte regler, der er fastsat i medfør af forslaget til § 55 b.</w:t>
      </w:r>
    </w:p>
    <w:p w:rsidR="00DD5AB0" w:rsidP="00DD5AB0" w:rsidRDefault="00DD5AB0" w14:paraId="7D2D9E13" w14:textId="77777777">
      <w:pPr>
        <w:rPr>
          <w:rFonts w:eastAsia="Calibri" w:cs="Times New Roman"/>
        </w:rPr>
      </w:pPr>
    </w:p>
    <w:p w:rsidR="00DD5AB0" w:rsidP="00DD5AB0" w:rsidRDefault="00DD5AB0" w14:paraId="5A164360" w14:textId="77777777">
      <w:pPr>
        <w:rPr>
          <w:rFonts w:eastAsia="Calibri" w:cs="Times New Roman"/>
        </w:rPr>
      </w:pPr>
      <w:r>
        <w:rPr>
          <w:rFonts w:eastAsia="Calibri" w:cs="Times New Roman"/>
        </w:rPr>
        <w:t>Det bemærkes endvidere, at klima-, energi- og forsyningsministeren</w:t>
      </w:r>
      <w:r w:rsidRPr="001F307F">
        <w:rPr>
          <w:rFonts w:eastAsia="Calibri" w:cs="Times New Roman"/>
        </w:rPr>
        <w:t xml:space="preserve"> ved anvendelsen af </w:t>
      </w:r>
      <w:r>
        <w:rPr>
          <w:rFonts w:eastAsia="Calibri" w:cs="Times New Roman"/>
        </w:rPr>
        <w:t>de foreslåede bemyndigelser i § 55 b skal</w:t>
      </w:r>
      <w:r w:rsidRPr="001F307F">
        <w:rPr>
          <w:rFonts w:eastAsia="Calibri" w:cs="Times New Roman"/>
        </w:rPr>
        <w:t xml:space="preserve"> tage højde for, at reglerne fastsættes i overensstemmelse med almindelige retssikkerhedsmæssige principper, herunder forvaltningsretlige principper om proportionalitet og dansk ret i øvrigt. Det vil </w:t>
      </w:r>
      <w:r>
        <w:rPr>
          <w:rFonts w:eastAsia="Calibri" w:cs="Times New Roman"/>
        </w:rPr>
        <w:t>blandt andet betyde</w:t>
      </w:r>
      <w:r w:rsidRPr="001F307F">
        <w:rPr>
          <w:rFonts w:eastAsia="Calibri" w:cs="Times New Roman"/>
        </w:rPr>
        <w:t xml:space="preserve">, at </w:t>
      </w:r>
      <w:r>
        <w:rPr>
          <w:rFonts w:eastAsia="Calibri" w:cs="Times New Roman"/>
        </w:rPr>
        <w:t>meddelelse af påbud</w:t>
      </w:r>
      <w:r w:rsidRPr="001F307F">
        <w:rPr>
          <w:rFonts w:eastAsia="Calibri" w:cs="Times New Roman"/>
        </w:rPr>
        <w:t xml:space="preserve"> </w:t>
      </w:r>
      <w:r>
        <w:rPr>
          <w:rFonts w:eastAsia="Calibri" w:cs="Times New Roman"/>
        </w:rPr>
        <w:t xml:space="preserve">til selskaber om fremsendelse af oplysninger </w:t>
      </w:r>
      <w:r w:rsidRPr="001F307F">
        <w:rPr>
          <w:rFonts w:eastAsia="Calibri" w:cs="Times New Roman"/>
        </w:rPr>
        <w:t>kun må anvendes, hvis mindre indgribende foranstaltninger ikke er tilstrækkelige</w:t>
      </w:r>
      <w:r>
        <w:rPr>
          <w:rFonts w:eastAsia="Calibri" w:cs="Times New Roman"/>
        </w:rPr>
        <w:t xml:space="preserve"> og </w:t>
      </w:r>
      <w:r w:rsidRPr="001F307F">
        <w:rPr>
          <w:rFonts w:eastAsia="Calibri" w:cs="Times New Roman"/>
        </w:rPr>
        <w:t xml:space="preserve">hvis anvendelsen af </w:t>
      </w:r>
      <w:r>
        <w:rPr>
          <w:rFonts w:eastAsia="Calibri" w:cs="Times New Roman"/>
        </w:rPr>
        <w:t>påbud</w:t>
      </w:r>
      <w:r w:rsidRPr="001F307F">
        <w:rPr>
          <w:rFonts w:eastAsia="Calibri" w:cs="Times New Roman"/>
        </w:rPr>
        <w:t xml:space="preserve"> står i e</w:t>
      </w:r>
      <w:r>
        <w:rPr>
          <w:rFonts w:eastAsia="Calibri" w:cs="Times New Roman"/>
        </w:rPr>
        <w:t xml:space="preserve">t rimeligt forhold til formålet. </w:t>
      </w:r>
      <w:r w:rsidRPr="00621429">
        <w:rPr>
          <w:rFonts w:eastAsia="Calibri" w:cs="Times New Roman"/>
        </w:rPr>
        <w:t xml:space="preserve">Det indebærer, at der ikke kan fastsættes regler, som væsentligt belaster </w:t>
      </w:r>
      <w:r>
        <w:rPr>
          <w:rFonts w:eastAsia="Calibri" w:cs="Times New Roman"/>
        </w:rPr>
        <w:t>selskabernes</w:t>
      </w:r>
      <w:r w:rsidRPr="00621429">
        <w:rPr>
          <w:rFonts w:eastAsia="Calibri" w:cs="Times New Roman"/>
        </w:rPr>
        <w:t xml:space="preserve"> økonomi og ressourceforbrug ved afgivelse af oplysninger</w:t>
      </w:r>
      <w:r>
        <w:rPr>
          <w:rFonts w:eastAsia="Calibri" w:cs="Times New Roman"/>
        </w:rPr>
        <w:t>, samt at der skal foretages</w:t>
      </w:r>
      <w:r>
        <w:t xml:space="preserve"> en proportionalitetsvurdering af såvel behovet for indhentelse af oplysninger, som metoden og formen. </w:t>
      </w:r>
    </w:p>
    <w:p w:rsidR="00DD5AB0" w:rsidP="00DD5AB0" w:rsidRDefault="00DD5AB0" w14:paraId="2323991C" w14:textId="77777777"/>
    <w:p w:rsidRPr="008C5A44" w:rsidR="00DD5AB0" w:rsidP="00DD5AB0" w:rsidRDefault="00DD5AB0" w14:paraId="27B59BD8" w14:textId="77777777">
      <w:r w:rsidRPr="008C5A44">
        <w:t>De fastsatte oplysningspligter afgrænses af det almindelige forbud mod selvinkriminering, som følger af bl.a. retssikkerhedslovens § 10. K</w:t>
      </w:r>
      <w:r w:rsidRPr="00012038">
        <w:t>ommunalbestyrelses</w:t>
      </w:r>
      <w:r w:rsidRPr="00046A3C">
        <w:t xml:space="preserve"> administration af de fastsatte regler vil skulle ske under iagttagelse af forbuddet mod selvinkriminering og de almindelige</w:t>
      </w:r>
      <w:r w:rsidRPr="008C5A44">
        <w:t xml:space="preserve"> forvaltningsretlige regler.</w:t>
      </w:r>
    </w:p>
    <w:p w:rsidR="00DD5AB0" w:rsidP="00DD5AB0" w:rsidRDefault="00DD5AB0" w14:paraId="7D286AAF" w14:textId="77777777">
      <w:pPr>
        <w:rPr>
          <w:rFonts w:eastAsia="Calibri" w:cs="Times New Roman"/>
        </w:rPr>
      </w:pPr>
    </w:p>
    <w:p w:rsidR="00DD5AB0" w:rsidP="00DD5AB0" w:rsidRDefault="00DD5AB0" w14:paraId="1291A4C7" w14:textId="77777777">
      <w:pPr>
        <w:rPr>
          <w:rFonts w:eastAsia="Calibri" w:cs="Times New Roman"/>
        </w:rPr>
      </w:pPr>
      <w:r>
        <w:rPr>
          <w:rFonts w:eastAsia="Calibri" w:cs="Times New Roman"/>
        </w:rPr>
        <w:t>I de fleste tilfælde vil de indsendelse af oplysninger og dokumenter, som vil skulle foretages i medfør af de fastsatte regler, ikke indeholde personoplysninger, men det kan være tilfældet. I så fald vil reglerne skulle fastsættes i overensstemmelse med</w:t>
      </w:r>
      <w:r w:rsidRPr="00165BF3">
        <w:rPr>
          <w:rFonts w:eastAsia="Calibri" w:cs="Times New Roman"/>
        </w:rPr>
        <w:t xml:space="preserve"> </w:t>
      </w:r>
      <w:r>
        <w:rPr>
          <w:rFonts w:eastAsia="Calibri" w:cs="Times New Roman"/>
        </w:rPr>
        <w:t xml:space="preserve">de almindelige persondataretlige regler, herunder reglerne i databeskyttelsesforordningen og databeskyttelsesloven. </w:t>
      </w:r>
    </w:p>
    <w:p w:rsidR="00DD5AB0" w:rsidP="00DD5AB0" w:rsidRDefault="00DD5AB0" w14:paraId="786B1AAA" w14:textId="77777777">
      <w:pPr>
        <w:rPr>
          <w:rFonts w:eastAsia="Calibri" w:cs="Times New Roman"/>
        </w:rPr>
      </w:pPr>
    </w:p>
    <w:p w:rsidR="00DD5AB0" w:rsidP="00DD5AB0" w:rsidRDefault="00DD5AB0" w14:paraId="3FEAEAB0" w14:textId="77777777">
      <w:pPr>
        <w:rPr>
          <w:rFonts w:eastAsia="Calibri" w:cs="Times New Roman"/>
        </w:rPr>
      </w:pPr>
      <w:r>
        <w:rPr>
          <w:rFonts w:eastAsia="Calibri" w:cs="Times New Roman"/>
        </w:rPr>
        <w:t>Under alle omstændigheder forudsættes det, at kommunalbestyrelsen ved administrationen af de fastsatte regler iagttager de persondataretlige regler, herunder reglerne i databeskyttelsesforordningen og databeskyttelsesloven</w:t>
      </w:r>
      <w:r w:rsidRPr="001F1452">
        <w:rPr>
          <w:rFonts w:eastAsia="Calibri" w:cs="Times New Roman"/>
        </w:rPr>
        <w:t>, f.eks. regler om information til den registrerede.</w:t>
      </w:r>
    </w:p>
    <w:p w:rsidR="00DD5AB0" w:rsidP="00DD5AB0" w:rsidRDefault="00DD5AB0" w14:paraId="323A3063" w14:textId="77777777">
      <w:pPr>
        <w:rPr>
          <w:rFonts w:eastAsia="Calibri" w:cs="Times New Roman"/>
        </w:rPr>
      </w:pPr>
    </w:p>
    <w:p w:rsidR="00DD5AB0" w:rsidP="00DD5AB0" w:rsidRDefault="00DD5AB0" w14:paraId="7D5F269E" w14:textId="77777777">
      <w:pPr>
        <w:rPr>
          <w:rFonts w:eastAsia="Calibri" w:cs="Times New Roman"/>
        </w:rPr>
      </w:pPr>
      <w:r w:rsidRPr="00055CCA">
        <w:rPr>
          <w:rFonts w:eastAsia="Calibri" w:cs="Times New Roman"/>
        </w:rPr>
        <w:t xml:space="preserve">Der henvises i øvrigt til </w:t>
      </w:r>
      <w:r>
        <w:rPr>
          <w:rFonts w:eastAsia="Calibri" w:cs="Times New Roman"/>
        </w:rPr>
        <w:t>den foreslåede § 82 i vandforsyningsloven</w:t>
      </w:r>
      <w:r w:rsidRPr="001F1452">
        <w:rPr>
          <w:rFonts w:eastAsia="Calibri" w:cs="Times New Roman"/>
        </w:rPr>
        <w:t xml:space="preserve"> jf. lovfors</w:t>
      </w:r>
      <w:r>
        <w:rPr>
          <w:rFonts w:eastAsia="Calibri" w:cs="Times New Roman"/>
        </w:rPr>
        <w:t>lagets § 2</w:t>
      </w:r>
      <w:r w:rsidRPr="001F1452">
        <w:rPr>
          <w:rFonts w:eastAsia="Calibri" w:cs="Times New Roman"/>
        </w:rPr>
        <w:t>, n</w:t>
      </w:r>
      <w:r>
        <w:rPr>
          <w:rFonts w:eastAsia="Calibri" w:cs="Times New Roman"/>
        </w:rPr>
        <w:t>r. 23, og bemærkningerne hertil, om bemyndigelse til miljøministeren og klima-, energi- og forsyningsministeren til at fastsætte regler om</w:t>
      </w:r>
      <w:r w:rsidRPr="00E37177">
        <w:rPr>
          <w:rFonts w:eastAsia="Calibri" w:cs="Times New Roman"/>
        </w:rPr>
        <w:t>, at kommunikation om forhold</w:t>
      </w:r>
      <w:r>
        <w:rPr>
          <w:rFonts w:eastAsia="Calibri" w:cs="Times New Roman"/>
        </w:rPr>
        <w:t xml:space="preserve">, </w:t>
      </w:r>
      <w:r w:rsidRPr="00E867E4">
        <w:rPr>
          <w:rFonts w:eastAsia="Calibri" w:cs="Times New Roman"/>
        </w:rPr>
        <w:t xml:space="preserve">som er omfattet af </w:t>
      </w:r>
      <w:r>
        <w:rPr>
          <w:rFonts w:eastAsia="Calibri" w:cs="Times New Roman"/>
        </w:rPr>
        <w:t>vandforsyningsloven</w:t>
      </w:r>
      <w:r w:rsidRPr="00E867E4">
        <w:rPr>
          <w:rFonts w:eastAsia="Calibri" w:cs="Times New Roman"/>
        </w:rPr>
        <w:t xml:space="preserve"> eller regler </w:t>
      </w:r>
      <w:r>
        <w:rPr>
          <w:rFonts w:eastAsia="Calibri" w:cs="Times New Roman"/>
        </w:rPr>
        <w:t>udstedt</w:t>
      </w:r>
      <w:r w:rsidRPr="00E867E4">
        <w:rPr>
          <w:rFonts w:eastAsia="Calibri" w:cs="Times New Roman"/>
        </w:rPr>
        <w:t xml:space="preserve"> i medfør af </w:t>
      </w:r>
      <w:r>
        <w:rPr>
          <w:rFonts w:eastAsia="Calibri" w:cs="Times New Roman"/>
        </w:rPr>
        <w:t xml:space="preserve">vandforsyningsloven, </w:t>
      </w:r>
      <w:r w:rsidRPr="00E37177">
        <w:rPr>
          <w:rFonts w:eastAsia="Calibri" w:cs="Times New Roman"/>
        </w:rPr>
        <w:t>skal ske digitalt</w:t>
      </w:r>
      <w:r>
        <w:rPr>
          <w:rFonts w:eastAsia="Calibri" w:cs="Times New Roman"/>
        </w:rPr>
        <w:t xml:space="preserve">, samt bemyndigelse til at fastsætte regler om, at </w:t>
      </w:r>
      <w:r>
        <w:t>kommunalbestyrelsen</w:t>
      </w:r>
      <w:r w:rsidRPr="497F339A">
        <w:t xml:space="preserve"> </w:t>
      </w:r>
      <w:r>
        <w:t>kan fastsætte og udforme særlige digitale formater, som anlægs- og driftsbidrag, regulativer, oplysninger</w:t>
      </w:r>
      <w:r>
        <w:rPr>
          <w:rFonts w:eastAsia="Calibri" w:cs="Times New Roman"/>
        </w:rPr>
        <w:t xml:space="preserve"> og dokumenter</w:t>
      </w:r>
      <w:r w:rsidRPr="00B12EBD">
        <w:rPr>
          <w:rFonts w:eastAsia="Calibri" w:cs="Times New Roman"/>
        </w:rPr>
        <w:t xml:space="preserve"> </w:t>
      </w:r>
      <w:r>
        <w:rPr>
          <w:rFonts w:eastAsia="Calibri" w:cs="Times New Roman"/>
        </w:rPr>
        <w:t>skal fremsendes i.</w:t>
      </w:r>
    </w:p>
    <w:p w:rsidR="00DD5AB0" w:rsidP="00DD5AB0" w:rsidRDefault="00DD5AB0" w14:paraId="465987BD" w14:textId="77777777">
      <w:pPr>
        <w:rPr>
          <w:rFonts w:eastAsia="Calibri" w:cs="Times New Roman"/>
        </w:rPr>
      </w:pPr>
    </w:p>
    <w:p w:rsidR="00DD5AB0" w:rsidP="00DD5AB0" w:rsidRDefault="00DD5AB0" w14:paraId="73B93FBD" w14:textId="77777777">
      <w:pPr>
        <w:rPr>
          <w:rFonts w:eastAsia="Calibri" w:cs="Times New Roman"/>
        </w:rPr>
      </w:pPr>
      <w:r>
        <w:rPr>
          <w:rFonts w:eastAsia="Calibri" w:cs="Times New Roman"/>
        </w:rPr>
        <w:t>(§ 55 c)</w:t>
      </w:r>
    </w:p>
    <w:p w:rsidR="00DD5AB0" w:rsidP="00DD5AB0" w:rsidRDefault="00DD5AB0" w14:paraId="24CF2CF3" w14:textId="77777777">
      <w:r>
        <w:rPr>
          <w:rFonts w:eastAsia="Calibri" w:cs="Times New Roman"/>
        </w:rPr>
        <w:t>I den gældende vandforsyningslov er der ikke fastsat bestemmelser vedrørende vandbranchens organisationers standardiserede vejledninger</w:t>
      </w:r>
      <w:r>
        <w:t xml:space="preserve">, der vedrører en almen vandforsynings fastsættelse af takster, bidrag og regulativer. </w:t>
      </w:r>
    </w:p>
    <w:p w:rsidRPr="007A0AA9" w:rsidR="00DD5AB0" w:rsidP="00DD5AB0" w:rsidRDefault="00DD5AB0" w14:paraId="3AFC2059" w14:textId="77777777"/>
    <w:p w:rsidR="00DD5AB0" w:rsidP="00DD5AB0" w:rsidRDefault="00DD5AB0" w14:paraId="7571C767" w14:textId="780FC841">
      <w:r>
        <w:t xml:space="preserve">Det foreslås, at der i vandforsyningslovens </w:t>
      </w:r>
      <w:r w:rsidRPr="3C5E0EAA">
        <w:rPr>
          <w:i/>
          <w:iCs/>
        </w:rPr>
        <w:t xml:space="preserve">§ 55 c, 1. pkt., </w:t>
      </w:r>
      <w:r>
        <w:t xml:space="preserve">indsættes, at </w:t>
      </w:r>
      <w:r w:rsidRPr="3C5E0EAA">
        <w:rPr>
          <w:rFonts w:eastAsia="Calibri" w:cs="Times New Roman"/>
        </w:rPr>
        <w:t>klima-, energi- og forsyningsministeren kan fastsætte regler om vandbranchens organisationers indsendelse af standardiserede vejledninger</w:t>
      </w:r>
      <w:r>
        <w:t xml:space="preserve">, der vedrører almene vandforsyningers fastsættelse af takster, bidrag og regulativer, til myndigheder på ministeriets område. </w:t>
      </w:r>
    </w:p>
    <w:p w:rsidR="00DD5AB0" w:rsidP="3C5E0EAA" w:rsidRDefault="00DD5AB0" w14:paraId="7704ACDD" w14:textId="72BB8EFE"/>
    <w:p w:rsidR="00DD5AB0" w:rsidP="3C5E0EAA" w:rsidRDefault="3F17A541" w14:paraId="45F1EE19" w14:textId="7E7F5F46">
      <w:pPr>
        <w:rPr>
          <w:b/>
          <w:bCs/>
          <w:color w:val="FF0000"/>
        </w:rPr>
      </w:pPr>
      <w:r w:rsidRPr="3C5E0EAA">
        <w:rPr>
          <w:b/>
          <w:bCs/>
          <w:color w:val="FF0000"/>
        </w:rPr>
        <w:t>DANVA vi. kunne påtage sig en sådan opgave, som reelt er en myndighedsopgave. Forudsætningen er dog, at det kan ske i et meget tæt samarbejde med sektormyndigheden</w:t>
      </w:r>
      <w:r w:rsidRPr="3C5E0EAA" w:rsidR="02A68C4E">
        <w:rPr>
          <w:b/>
          <w:bCs/>
          <w:color w:val="FF0000"/>
        </w:rPr>
        <w:t xml:space="preserve"> om bl.a. emner og tidsaspekt.</w:t>
      </w:r>
    </w:p>
    <w:p w:rsidR="00DD5AB0" w:rsidP="3C5E0EAA" w:rsidRDefault="00DD5AB0" w14:paraId="28FBA8CA" w14:textId="4070E34A"/>
    <w:p w:rsidR="00DD5AB0" w:rsidP="00DD5AB0" w:rsidRDefault="00DD5AB0" w14:paraId="59871649"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c</w:t>
      </w:r>
      <w:r w:rsidRPr="00546A42">
        <w:rPr>
          <w:rFonts w:eastAsia="Calibri" w:cs="Times New Roman"/>
        </w:rPr>
        <w:t>,</w:t>
      </w:r>
      <w:r>
        <w:rPr>
          <w:rFonts w:eastAsia="Calibri" w:cs="Times New Roman"/>
        </w:rPr>
        <w:t xml:space="preserve"> 1. pkt., vil indebære, at klima-, energi- og forsyningsministeren </w:t>
      </w:r>
      <w:r>
        <w:t xml:space="preserve">vil kunne </w:t>
      </w:r>
      <w:r>
        <w:rPr>
          <w:rFonts w:eastAsia="Calibri" w:cs="Times New Roman"/>
        </w:rPr>
        <w:t>fastsætte regler om,</w:t>
      </w:r>
      <w:r w:rsidRPr="00EF6C8C">
        <w:rPr>
          <w:rFonts w:eastAsia="Calibri" w:cs="Times New Roman"/>
        </w:rPr>
        <w:t xml:space="preserve"> at vandbranchens organisationer</w:t>
      </w:r>
      <w:r>
        <w:rPr>
          <w:rFonts w:eastAsia="Calibri" w:cs="Times New Roman"/>
        </w:rPr>
        <w:t xml:space="preserve"> pålægges </w:t>
      </w:r>
      <w:r w:rsidRPr="00EF6C8C">
        <w:rPr>
          <w:rFonts w:eastAsia="Calibri" w:cs="Times New Roman"/>
        </w:rPr>
        <w:t xml:space="preserve">pligt til at indsende egne </w:t>
      </w:r>
      <w:r>
        <w:rPr>
          <w:rFonts w:eastAsia="Calibri" w:cs="Times New Roman"/>
        </w:rPr>
        <w:t xml:space="preserve">standardiserede </w:t>
      </w:r>
      <w:r w:rsidRPr="00EF6C8C">
        <w:rPr>
          <w:rFonts w:eastAsia="Calibri" w:cs="Times New Roman"/>
        </w:rPr>
        <w:t>vejledninger om almen</w:t>
      </w:r>
      <w:r>
        <w:rPr>
          <w:rFonts w:eastAsia="Calibri" w:cs="Times New Roman"/>
        </w:rPr>
        <w:t>e</w:t>
      </w:r>
      <w:r w:rsidRPr="00EF6C8C">
        <w:rPr>
          <w:rFonts w:eastAsia="Calibri" w:cs="Times New Roman"/>
        </w:rPr>
        <w:t xml:space="preserve"> vandforsyning</w:t>
      </w:r>
      <w:r>
        <w:rPr>
          <w:rFonts w:eastAsia="Calibri" w:cs="Times New Roman"/>
        </w:rPr>
        <w:t>er</w:t>
      </w:r>
      <w:r w:rsidRPr="00EF6C8C">
        <w:rPr>
          <w:rFonts w:eastAsia="Calibri" w:cs="Times New Roman"/>
        </w:rPr>
        <w:t>s fastsættelse af bidrag</w:t>
      </w:r>
      <w:r>
        <w:rPr>
          <w:rFonts w:eastAsia="Calibri" w:cs="Times New Roman"/>
        </w:rPr>
        <w:t>, takster</w:t>
      </w:r>
      <w:r w:rsidRPr="00EF6C8C">
        <w:rPr>
          <w:rFonts w:eastAsia="Calibri" w:cs="Times New Roman"/>
        </w:rPr>
        <w:t xml:space="preserve"> og regulativer til nærmere fastsatte myndigheder, herunder indsendelse for eksempel i rimelig tid inden udstedelse.</w:t>
      </w:r>
      <w:r>
        <w:rPr>
          <w:rFonts w:eastAsia="Calibri" w:cs="Times New Roman"/>
        </w:rPr>
        <w:t xml:space="preserve"> Det bemærkes, at den foreslåede bestemmelse ikke forudsætter, at den fastsatte pligt til indsendelse omfatter både vejledninger om bidrag, takster og regulativer. Der kan således fastsættes pligt til indsendelse i forhold til f.eks. standardiserede vejledninger om regulativer, uden at det samme sker i forhold til standardiserede vejledninger om bidrag og takster. </w:t>
      </w:r>
    </w:p>
    <w:p w:rsidR="00DD5AB0" w:rsidP="00DD5AB0" w:rsidRDefault="00DD5AB0" w14:paraId="2E6EE49C" w14:textId="77777777"/>
    <w:p w:rsidR="00DD5AB0" w:rsidP="00DD5AB0" w:rsidRDefault="00DD5AB0" w14:paraId="6F44F256" w14:textId="77777777">
      <w:r>
        <w:t xml:space="preserve">I forhold til forslaget til vandforsyningslovens </w:t>
      </w:r>
      <w:r w:rsidRPr="00444055">
        <w:t xml:space="preserve">§ </w:t>
      </w:r>
      <w:r>
        <w:t>55 c</w:t>
      </w:r>
      <w:r w:rsidRPr="00444055">
        <w:t xml:space="preserve">, </w:t>
      </w:r>
      <w:r>
        <w:t>herunder begrundelsen herfor,</w:t>
      </w:r>
      <w:r w:rsidRPr="00444055">
        <w:t xml:space="preserve"> </w:t>
      </w:r>
      <w:r>
        <w:t xml:space="preserve">henvises til lovforslagets almindelige bemærkninger afsnit 3.3.4. </w:t>
      </w:r>
    </w:p>
    <w:p w:rsidRPr="00444055" w:rsidR="00DD5AB0" w:rsidP="00DD5AB0" w:rsidRDefault="00DD5AB0" w14:paraId="4311B9E3" w14:textId="77777777"/>
    <w:p w:rsidR="00DD5AB0" w:rsidP="00DD5AB0" w:rsidRDefault="00DD5AB0" w14:paraId="1A1521FE" w14:textId="77777777">
      <w:pPr>
        <w:rPr>
          <w:rFonts w:eastAsia="Calibri" w:cs="Times New Roman"/>
        </w:rPr>
      </w:pPr>
      <w:r>
        <w:rPr>
          <w:rFonts w:eastAsia="Calibri" w:cs="Times New Roman"/>
        </w:rPr>
        <w:t>Forslaget vil have den virkning</w:t>
      </w:r>
      <w:r w:rsidRPr="00583251">
        <w:rPr>
          <w:rFonts w:eastAsia="Calibri" w:cs="Times New Roman"/>
        </w:rPr>
        <w:t xml:space="preserve">, at </w:t>
      </w:r>
      <w:r>
        <w:rPr>
          <w:rFonts w:eastAsia="Calibri" w:cs="Times New Roman"/>
        </w:rPr>
        <w:t xml:space="preserve">indsendelsen vil indebære, at myndighederne vil skulle vurdere de indsendte vejledninger i henhold til myndighedernes ulovbestemte tilsynspligt. Det skal endvidere bemærkes, at </w:t>
      </w:r>
      <w:r w:rsidRPr="00583251">
        <w:rPr>
          <w:rFonts w:eastAsia="Calibri" w:cs="Times New Roman"/>
        </w:rPr>
        <w:t xml:space="preserve">det </w:t>
      </w:r>
      <w:r>
        <w:rPr>
          <w:rFonts w:eastAsia="Calibri" w:cs="Times New Roman"/>
        </w:rPr>
        <w:t>forventes</w:t>
      </w:r>
      <w:r w:rsidRPr="00583251">
        <w:rPr>
          <w:rFonts w:eastAsia="Calibri" w:cs="Times New Roman"/>
        </w:rPr>
        <w:t xml:space="preserve">, at sektormyndigheden primært </w:t>
      </w:r>
      <w:r>
        <w:rPr>
          <w:rFonts w:eastAsia="Calibri" w:cs="Times New Roman"/>
        </w:rPr>
        <w:t>vil have</w:t>
      </w:r>
      <w:r w:rsidRPr="00583251">
        <w:rPr>
          <w:rFonts w:eastAsia="Calibri" w:cs="Times New Roman"/>
        </w:rPr>
        <w:t xml:space="preserve"> en dialog med organisationerne i forhold til eventuel uoverensstemmelse med lovgivning på sektormyndighedens område. </w:t>
      </w:r>
      <w:r w:rsidRPr="00EF6C8C">
        <w:rPr>
          <w:rFonts w:eastAsia="Calibri" w:cs="Times New Roman"/>
        </w:rPr>
        <w:t xml:space="preserve">Det bemærkes, at det ikke </w:t>
      </w:r>
      <w:r>
        <w:rPr>
          <w:rFonts w:eastAsia="Calibri" w:cs="Times New Roman"/>
        </w:rPr>
        <w:t>forventes</w:t>
      </w:r>
      <w:r w:rsidRPr="00EF6C8C">
        <w:rPr>
          <w:rFonts w:eastAsia="Calibri" w:cs="Times New Roman"/>
        </w:rPr>
        <w:t xml:space="preserve">, at sektormyndighederne pålægges pligt til en løbende </w:t>
      </w:r>
      <w:r>
        <w:rPr>
          <w:rFonts w:eastAsia="Calibri" w:cs="Times New Roman"/>
        </w:rPr>
        <w:t>tilsyn</w:t>
      </w:r>
      <w:r w:rsidRPr="00EF6C8C">
        <w:rPr>
          <w:rFonts w:eastAsia="Calibri" w:cs="Times New Roman"/>
        </w:rPr>
        <w:t>.</w:t>
      </w:r>
      <w:r>
        <w:rPr>
          <w:rFonts w:eastAsia="Calibri" w:cs="Times New Roman"/>
        </w:rPr>
        <w:t xml:space="preserve"> </w:t>
      </w:r>
    </w:p>
    <w:p w:rsidR="00DD5AB0" w:rsidP="00DD5AB0" w:rsidRDefault="00DD5AB0" w14:paraId="37C5CFA9" w14:textId="77777777">
      <w:pPr>
        <w:rPr>
          <w:rFonts w:eastAsia="Calibri" w:cs="Times New Roman"/>
        </w:rPr>
      </w:pPr>
    </w:p>
    <w:p w:rsidR="00DD5AB0" w:rsidP="00DD5AB0" w:rsidRDefault="00DD5AB0" w14:paraId="3ABC5DB0" w14:textId="77777777">
      <w:pPr>
        <w:rPr>
          <w:rFonts w:eastAsia="Calibri" w:cs="Times New Roman"/>
        </w:rPr>
      </w:pPr>
      <w:r>
        <w:t xml:space="preserve">Den foreslåede bestemmelse i vandforsyningslovens § 55 c vil ikke ændre på, hvordan konkurrencelovens </w:t>
      </w:r>
      <w:r w:rsidRPr="0069742F">
        <w:t xml:space="preserve">§ 6 </w:t>
      </w:r>
      <w:r>
        <w:t xml:space="preserve">om </w:t>
      </w:r>
      <w:r w:rsidRPr="0069742F">
        <w:t xml:space="preserve">konkurrencebegrænsende aftaler og § 11 </w:t>
      </w:r>
      <w:r>
        <w:t xml:space="preserve">om </w:t>
      </w:r>
      <w:r w:rsidRPr="0069742F">
        <w:t>misbrug af dominer</w:t>
      </w:r>
      <w:r>
        <w:t>ende stilling</w:t>
      </w:r>
      <w:r w:rsidRPr="0069742F">
        <w:t xml:space="preserve"> </w:t>
      </w:r>
      <w:r>
        <w:t xml:space="preserve">vil </w:t>
      </w:r>
      <w:r w:rsidRPr="0069742F">
        <w:t>finde anvendelse</w:t>
      </w:r>
      <w:r>
        <w:t xml:space="preserve"> i forhold til brancheorganisationers standardiserede vejledninger for vandsektoren. Den foreslåede bestemmelse vil derfor ikke ændre på, at der alene kan udarbejdes vejledning i det omfang, det kan ske inden for rammerne af konkurrencelovgivningen.</w:t>
      </w:r>
    </w:p>
    <w:p w:rsidR="00DD5AB0" w:rsidP="00DD5AB0" w:rsidRDefault="00DD5AB0" w14:paraId="6762F3DD" w14:textId="77777777"/>
    <w:p w:rsidR="00DD5AB0" w:rsidP="00DD5AB0" w:rsidRDefault="00DD5AB0" w14:paraId="5A3257B3" w14:textId="77777777">
      <w:pPr>
        <w:rPr>
          <w:rFonts w:eastAsia="Calibri" w:cs="Times New Roman"/>
        </w:rPr>
      </w:pPr>
      <w:r>
        <w:t xml:space="preserve">Det foreslås, at det i vandforsyningslovens </w:t>
      </w:r>
      <w:r w:rsidRPr="00A156CF">
        <w:t>§ 55 c,</w:t>
      </w:r>
      <w:r w:rsidRPr="00546A42">
        <w:rPr>
          <w:i/>
          <w:iCs/>
        </w:rPr>
        <w:t xml:space="preserve"> 2. pkt.</w:t>
      </w:r>
      <w:r>
        <w:t xml:space="preserve">, indsættes, at </w:t>
      </w:r>
      <w:r w:rsidRPr="00EF6C8C">
        <w:rPr>
          <w:rFonts w:eastAsia="Calibri" w:cs="Times New Roman"/>
        </w:rPr>
        <w:t>klima-, energi- og forsyningsministeren</w:t>
      </w:r>
      <w:r>
        <w:rPr>
          <w:rFonts w:eastAsia="Calibri" w:cs="Times New Roman"/>
        </w:rPr>
        <w:t xml:space="preserve"> efter forhandling med vedkommende minister kan </w:t>
      </w:r>
      <w:r>
        <w:t xml:space="preserve">fastsætte regler om indsendelse til andre statslige myndigheder. </w:t>
      </w:r>
    </w:p>
    <w:p w:rsidR="00DD5AB0" w:rsidP="00DD5AB0" w:rsidRDefault="00DD5AB0" w14:paraId="585B55E0" w14:textId="77777777">
      <w:pPr>
        <w:rPr>
          <w:rFonts w:eastAsia="Calibri" w:cs="Times New Roman"/>
        </w:rPr>
      </w:pPr>
    </w:p>
    <w:p w:rsidRPr="00EF6C8C" w:rsidR="00DD5AB0" w:rsidP="00DD5AB0" w:rsidRDefault="00DD5AB0" w14:paraId="42FA6923" w14:textId="77777777">
      <w:pPr>
        <w:rPr>
          <w:rFonts w:eastAsia="Calibri" w:cs="Times New Roman"/>
        </w:rPr>
      </w:pPr>
      <w:r>
        <w:rPr>
          <w:rFonts w:eastAsia="Calibri" w:cs="Times New Roman"/>
        </w:rPr>
        <w:t xml:space="preserve">Den foreslåede bestemmelse i vandforsyningslovens </w:t>
      </w:r>
      <w:r w:rsidRPr="00B164F2">
        <w:rPr>
          <w:rFonts w:eastAsia="Calibri" w:cs="Times New Roman"/>
        </w:rPr>
        <w:t>§ 5</w:t>
      </w:r>
      <w:r>
        <w:rPr>
          <w:rFonts w:eastAsia="Calibri" w:cs="Times New Roman"/>
        </w:rPr>
        <w:t>5 c</w:t>
      </w:r>
      <w:r w:rsidRPr="00546A42">
        <w:rPr>
          <w:rFonts w:eastAsia="Calibri" w:cs="Times New Roman"/>
        </w:rPr>
        <w:t>,</w:t>
      </w:r>
      <w:r>
        <w:rPr>
          <w:rFonts w:eastAsia="Calibri" w:cs="Times New Roman"/>
        </w:rPr>
        <w:t xml:space="preserve"> 2. pkt., vil indebære, at </w:t>
      </w:r>
      <w:r w:rsidRPr="00EF6C8C">
        <w:rPr>
          <w:rFonts w:eastAsia="Calibri" w:cs="Times New Roman"/>
        </w:rPr>
        <w:t>klima-, energi- og forsyningsministeren</w:t>
      </w:r>
      <w:r>
        <w:rPr>
          <w:rFonts w:eastAsia="Calibri" w:cs="Times New Roman"/>
        </w:rPr>
        <w:t xml:space="preserve"> efter forhandling med vedkommende minister kan </w:t>
      </w:r>
      <w:r>
        <w:t xml:space="preserve">fastsætte regler om indsendelse til andre statslige myndigheder end myndigheder inden for Klima-, Energi- og Forsyningsministeriets område. </w:t>
      </w:r>
    </w:p>
    <w:p w:rsidR="00DD5AB0" w:rsidP="00DD5AB0" w:rsidRDefault="00DD5AB0" w14:paraId="1BA039BC" w14:textId="77777777">
      <w:pPr>
        <w:rPr>
          <w:rFonts w:eastAsia="Calibri" w:cs="Times New Roman"/>
          <w:szCs w:val="24"/>
        </w:rPr>
      </w:pPr>
    </w:p>
    <w:p w:rsidR="00DD5AB0" w:rsidP="00DD5AB0" w:rsidRDefault="00DD5AB0" w14:paraId="6CD3A8DA" w14:textId="77777777">
      <w:pPr>
        <w:rPr>
          <w:rFonts w:eastAsia="Calibri" w:cs="Times New Roman"/>
        </w:rPr>
      </w:pPr>
      <w:r w:rsidRPr="00546A42">
        <w:rPr>
          <w:rFonts w:eastAsia="Calibri" w:cs="Times New Roman"/>
        </w:rPr>
        <w:t xml:space="preserve">Baggrunden for forslaget er, at der i branchens vejledninger kan være </w:t>
      </w:r>
      <w:r w:rsidRPr="00FE21DA">
        <w:rPr>
          <w:rFonts w:eastAsia="Calibri" w:cs="Times New Roman"/>
        </w:rPr>
        <w:t>bestemmelser</w:t>
      </w:r>
      <w:r w:rsidRPr="00546A42">
        <w:rPr>
          <w:rFonts w:eastAsia="Calibri" w:cs="Times New Roman"/>
        </w:rPr>
        <w:t>, der vedrører spørgsmål inden</w:t>
      </w:r>
      <w:r w:rsidRPr="00FE21DA">
        <w:rPr>
          <w:rFonts w:eastAsia="Calibri" w:cs="Times New Roman"/>
        </w:rPr>
        <w:t xml:space="preserve"> for andre ministeriers ressortområder, herunder vedrørende miljø- og forsyningsspørgsmål, sikkerhedsforskrifter, renteloven</w:t>
      </w:r>
      <w:r w:rsidRPr="00354C39">
        <w:rPr>
          <w:rFonts w:eastAsia="Calibri" w:cs="Times New Roman"/>
        </w:rPr>
        <w:t xml:space="preserve">, afgiftsspørgsmål m.v. </w:t>
      </w:r>
      <w:r w:rsidRPr="00DB526C">
        <w:rPr>
          <w:rFonts w:eastAsia="Calibri" w:cs="Times New Roman"/>
        </w:rPr>
        <w:t>I det omfang der i medfør af § 55 c, 2</w:t>
      </w:r>
      <w:r>
        <w:rPr>
          <w:rFonts w:eastAsia="Calibri" w:cs="Times New Roman"/>
        </w:rPr>
        <w:t>. pkt.</w:t>
      </w:r>
      <w:r w:rsidRPr="00DB526C">
        <w:rPr>
          <w:rFonts w:eastAsia="Calibri" w:cs="Times New Roman"/>
        </w:rPr>
        <w:t>, fastsættes regler om indsendelse til de nævnte myndigheder, kan der om disse myndigheders opgave henvises til § 55 c, 1.</w:t>
      </w:r>
      <w:r>
        <w:rPr>
          <w:rFonts w:eastAsia="Calibri" w:cs="Times New Roman"/>
        </w:rPr>
        <w:t xml:space="preserve"> pkt.</w:t>
      </w:r>
      <w:r w:rsidRPr="00DB526C">
        <w:rPr>
          <w:rFonts w:eastAsia="Calibri" w:cs="Times New Roman"/>
        </w:rPr>
        <w:t xml:space="preserve"> </w:t>
      </w:r>
    </w:p>
    <w:p w:rsidR="00DD5AB0" w:rsidP="00DD5AB0" w:rsidRDefault="00DD5AB0" w14:paraId="0F019EF2" w14:textId="77777777">
      <w:pPr>
        <w:rPr>
          <w:rFonts w:eastAsia="Calibri" w:cs="Times New Roman"/>
        </w:rPr>
      </w:pPr>
    </w:p>
    <w:p w:rsidR="00DD5AB0" w:rsidP="00DD5AB0" w:rsidRDefault="00DD5AB0" w14:paraId="4C3B652F" w14:textId="77777777">
      <w:pPr>
        <w:rPr>
          <w:rFonts w:eastAsia="Calibri" w:cs="Times New Roman"/>
        </w:rPr>
      </w:pPr>
      <w:r>
        <w:rPr>
          <w:rFonts w:eastAsia="Calibri" w:cs="Times New Roman"/>
        </w:rPr>
        <w:t>Til nr. 15</w:t>
      </w:r>
    </w:p>
    <w:p w:rsidR="00DD5AB0" w:rsidP="00DD5AB0" w:rsidRDefault="00DD5AB0" w14:paraId="1DA5898D" w14:textId="77777777">
      <w:pPr>
        <w:rPr>
          <w:rFonts w:eastAsia="Calibri" w:cs="Times New Roman"/>
        </w:rPr>
      </w:pPr>
    </w:p>
    <w:p w:rsidR="00DD5AB0" w:rsidP="00DD5AB0" w:rsidRDefault="00DD5AB0" w14:paraId="729AB904" w14:textId="77777777">
      <w:pPr>
        <w:rPr>
          <w:rFonts w:eastAsia="Calibri" w:cs="Times New Roman"/>
        </w:rPr>
      </w:pPr>
      <w:r w:rsidRPr="001A1058">
        <w:rPr>
          <w:rFonts w:eastAsia="Calibri" w:cs="Times New Roman"/>
        </w:rPr>
        <w:t xml:space="preserve">[Miljøministeriet har sendt et lovforslag </w:t>
      </w:r>
      <w:r>
        <w:rPr>
          <w:rFonts w:eastAsia="Calibri" w:cs="Times New Roman"/>
        </w:rPr>
        <w:t xml:space="preserve">om implementering af drikkevandsdirektivet </w:t>
      </w:r>
      <w:r w:rsidRPr="001A1058">
        <w:rPr>
          <w:rFonts w:eastAsia="Calibri" w:cs="Times New Roman"/>
        </w:rPr>
        <w:t xml:space="preserve">i høring, der også indsætter en § </w:t>
      </w:r>
      <w:r>
        <w:rPr>
          <w:rFonts w:eastAsia="Calibri" w:cs="Times New Roman"/>
        </w:rPr>
        <w:t>65</w:t>
      </w:r>
      <w:r w:rsidRPr="001A1058">
        <w:rPr>
          <w:rFonts w:eastAsia="Calibri" w:cs="Times New Roman"/>
        </w:rPr>
        <w:t xml:space="preserve"> a. Såfremt Miljøministeriet</w:t>
      </w:r>
      <w:r>
        <w:rPr>
          <w:rFonts w:eastAsia="Calibri" w:cs="Times New Roman"/>
        </w:rPr>
        <w:t>s</w:t>
      </w:r>
      <w:r w:rsidRPr="001A1058">
        <w:rPr>
          <w:rFonts w:eastAsia="Calibri" w:cs="Times New Roman"/>
        </w:rPr>
        <w:t xml:space="preserve"> lovforslag fremsættes først i Folketinget, vil de nødvendige lovtekniske ændringer </w:t>
      </w:r>
      <w:r>
        <w:rPr>
          <w:rFonts w:eastAsia="Calibri" w:cs="Times New Roman"/>
        </w:rPr>
        <w:t xml:space="preserve">blive foretaget </w:t>
      </w:r>
      <w:r w:rsidRPr="001A1058">
        <w:rPr>
          <w:rFonts w:eastAsia="Calibri" w:cs="Times New Roman"/>
        </w:rPr>
        <w:t>i nærværende lovforslag som følge heraf.]</w:t>
      </w:r>
    </w:p>
    <w:p w:rsidR="00DD5AB0" w:rsidP="00DD5AB0" w:rsidRDefault="00DD5AB0" w14:paraId="34B8C3A4" w14:textId="77777777">
      <w:pPr>
        <w:rPr>
          <w:rFonts w:eastAsia="Calibri" w:cs="Times New Roman"/>
        </w:rPr>
      </w:pPr>
    </w:p>
    <w:p w:rsidR="00DD5AB0" w:rsidP="00DD5AB0" w:rsidRDefault="00DD5AB0" w14:paraId="2F3647B7" w14:textId="77777777">
      <w:r>
        <w:t>Ifølge den gældende bestemmelse i vandforsyningslovens § 65, stk. 1, skal kommunalbestyrelsen påse, at loven og de regler, der er fastsat med hjemmel i loven, overholdes.</w:t>
      </w:r>
      <w:r w:rsidRPr="122E3C48">
        <w:t xml:space="preserve"> </w:t>
      </w:r>
      <w:r>
        <w:t>Dette indebærer, at kommunalbestyrelsen har pligt til at føre tilsyn med, at almene vandforsyninger overholder f.eks. pligterne til at indsende fastsatte bidrag til kommunalbestyrelsens godkendelse, jf. nærmere i afsnit 3.3.1.1.</w:t>
      </w:r>
    </w:p>
    <w:p w:rsidR="00DD5AB0" w:rsidP="00DD5AB0" w:rsidRDefault="00DD5AB0" w14:paraId="506A08DA" w14:textId="77777777"/>
    <w:p w:rsidR="00DD5AB0" w:rsidP="00DD5AB0" w:rsidRDefault="00DD5AB0" w14:paraId="0EE27714" w14:textId="77777777">
      <w:r>
        <w:t xml:space="preserve">Det foreslås, at der i vandforsyningsloven efter § 65 i en ny bestemmelse </w:t>
      </w:r>
      <w:r w:rsidRPr="00546A42">
        <w:rPr>
          <w:i/>
          <w:iCs/>
        </w:rPr>
        <w:t xml:space="preserve">§ </w:t>
      </w:r>
      <w:r w:rsidRPr="00FE21DA">
        <w:rPr>
          <w:i/>
          <w:iCs/>
        </w:rPr>
        <w:t>65 a</w:t>
      </w:r>
      <w:r w:rsidRPr="00546A42">
        <w:rPr>
          <w:i/>
          <w:iCs/>
        </w:rPr>
        <w:t>,</w:t>
      </w:r>
      <w:r>
        <w:t xml:space="preserve"> indsættes, at </w:t>
      </w:r>
      <w:r w:rsidRPr="006C577C">
        <w:t>klima-, energi- og forsyningsministeren</w:t>
      </w:r>
      <w:r>
        <w:t xml:space="preserve"> kan fastsætte regler om kommunalbestyrelsens tilsyn efter § 65 med anlægs- og driftsbidrag</w:t>
      </w:r>
      <w:r w:rsidRPr="00050A5B">
        <w:t xml:space="preserve"> </w:t>
      </w:r>
      <w:r>
        <w:t>og ændringer af regulativer, der er anmeldt af almene vandforsyninger i henhold til regler, der er udstedt i medfør af § 54, stk. 5</w:t>
      </w:r>
      <w:r w:rsidRPr="00050A5B">
        <w:t xml:space="preserve"> </w:t>
      </w:r>
      <w:r>
        <w:t xml:space="preserve">og § 55 a, stk. 7, herunder regler om frister for gennemførelse af dette tilsyn. </w:t>
      </w:r>
    </w:p>
    <w:p w:rsidR="00DD5AB0" w:rsidP="00DD5AB0" w:rsidRDefault="00DD5AB0" w14:paraId="20FEF29D" w14:textId="77777777"/>
    <w:p w:rsidR="00DD5AB0" w:rsidP="00DD5AB0" w:rsidRDefault="00DD5AB0" w14:paraId="6FAE3B49" w14:textId="77777777">
      <w:r>
        <w:rPr>
          <w:rFonts w:eastAsia="Calibri" w:cs="Times New Roman"/>
        </w:rPr>
        <w:t xml:space="preserve">Den foreslåede bestemmelse i vandforsyningslovens </w:t>
      </w:r>
      <w:r w:rsidRPr="00B164F2">
        <w:rPr>
          <w:rFonts w:eastAsia="Calibri" w:cs="Times New Roman"/>
        </w:rPr>
        <w:t xml:space="preserve">§ </w:t>
      </w:r>
      <w:r>
        <w:rPr>
          <w:rFonts w:eastAsia="Calibri" w:cs="Times New Roman"/>
        </w:rPr>
        <w:t>65 a</w:t>
      </w:r>
      <w:r w:rsidRPr="00546A42">
        <w:rPr>
          <w:rFonts w:eastAsia="Calibri" w:cs="Times New Roman"/>
        </w:rPr>
        <w:t>,</w:t>
      </w:r>
      <w:r>
        <w:rPr>
          <w:rFonts w:eastAsia="Calibri" w:cs="Times New Roman"/>
        </w:rPr>
        <w:t xml:space="preserve"> vil indebære, at </w:t>
      </w:r>
      <w:r w:rsidRPr="006C577C">
        <w:t>klima-, energi- og forsyningsministeren</w:t>
      </w:r>
      <w:r>
        <w:t xml:space="preserve"> vil kunne fastsætte nærmere regler om udførelsen af den tilsynsopgave, som kommunalbestyrelsen har i henhold til vandforsyningslovens § 65, stk. 1. </w:t>
      </w:r>
      <w:r>
        <w:rPr>
          <w:rFonts w:eastAsia="Calibri" w:cs="Times New Roman"/>
        </w:rPr>
        <w:t xml:space="preserve">Den foreslåede bestemmelse i vandforsyningslovens </w:t>
      </w:r>
      <w:r w:rsidRPr="00B164F2">
        <w:rPr>
          <w:rFonts w:eastAsia="Calibri" w:cs="Times New Roman"/>
        </w:rPr>
        <w:t xml:space="preserve">§ </w:t>
      </w:r>
      <w:r>
        <w:rPr>
          <w:rFonts w:eastAsia="Calibri" w:cs="Times New Roman"/>
        </w:rPr>
        <w:t>65 a, stk. 1</w:t>
      </w:r>
      <w:r w:rsidRPr="00546A42">
        <w:rPr>
          <w:rFonts w:eastAsia="Calibri" w:cs="Times New Roman"/>
        </w:rPr>
        <w:t xml:space="preserve">, vil således kunne anvendes til at fastsætte f.eks. </w:t>
      </w:r>
      <w:r>
        <w:t xml:space="preserve">regler om frister for kommunalbestyrelsens gennemførelse af tilsyn med overholdelse af betingelser for anmeldelse. </w:t>
      </w:r>
    </w:p>
    <w:p w:rsidR="00DD5AB0" w:rsidP="00DD5AB0" w:rsidRDefault="00DD5AB0" w14:paraId="0A255FF3" w14:textId="77777777"/>
    <w:p w:rsidR="00DD5AB0" w:rsidP="00DD5AB0" w:rsidRDefault="00DD5AB0" w14:paraId="56DEADA4" w14:textId="77777777">
      <w:r>
        <w:t>Forslaget vil endvidere indebære, at der kan fastsættes regler om tilsyn med anmeldelser, der i medfør af aftale modtages for andre kommuner, jf. forslaget til § 54, stk. 2 og § 55 a, stk. 3, i vandforsyningsloven, jf. lovforslagets § 2, nr. 12 og 14, og bemærkningerne hertil.</w:t>
      </w:r>
    </w:p>
    <w:p w:rsidR="00DD5AB0" w:rsidP="00DD5AB0" w:rsidRDefault="00DD5AB0" w14:paraId="37B8478B" w14:textId="77777777"/>
    <w:p w:rsidR="00DD5AB0" w:rsidP="00DD5AB0" w:rsidRDefault="00DD5AB0" w14:paraId="339D669B" w14:textId="77777777">
      <w:pPr>
        <w:rPr>
          <w:bCs/>
        </w:rPr>
      </w:pPr>
      <w:r>
        <w:t>Begrundelsen for den foreslåede bestemmelse i vandforsyningslovens § 65 a, er, at der i forhold til anlægs- og driftsbidrag og ændringer af et regulativ, der anmeldes til kommunalbestyrelsen i medfør af regler udstedt i medfør af forslaget til vandforsyningslovens § 54, stk. 5 og § 55 a, stk. 7, kan være behov for, at et kommunalt tilsyn med f.eks. at betingelserne for anmeldelse er overholdt, gennemføres inden for en bestemt frist. Dette kan sikre forbrugernes interesser i gennemsigtighed i forhold til lovligheden af opkrævninger af anlægs- og driftsbidrag og ændringer af regulativer, der er anmeldt til kommunalbestyrelsen.</w:t>
      </w:r>
    </w:p>
    <w:p w:rsidR="00DD5AB0" w:rsidP="00DD5AB0" w:rsidRDefault="00DD5AB0" w14:paraId="38760A3F" w14:textId="77777777">
      <w:pPr>
        <w:rPr>
          <w:rFonts w:eastAsia="Calibri" w:cs="Times New Roman"/>
        </w:rPr>
      </w:pPr>
    </w:p>
    <w:p w:rsidR="00DD5AB0" w:rsidP="00DD5AB0" w:rsidRDefault="00DD5AB0" w14:paraId="2373E6BC" w14:textId="77777777">
      <w:pPr>
        <w:rPr>
          <w:rFonts w:eastAsia="Calibri" w:cs="Times New Roman"/>
        </w:rPr>
      </w:pPr>
      <w:r>
        <w:rPr>
          <w:rFonts w:eastAsia="Calibri" w:cs="Times New Roman"/>
        </w:rPr>
        <w:t>Det bemærkes, at kommunalbestyrelsen i medfør af vandforsyningslovens § 65, stk. 1, har pligt til at påse almene vandforsyningers overholdelse af regler, der fastlægger betingelser for anmeldelse. Hvis tilsynsmyndigheden konstaterer, at betingelserne for anmeldelse ikke er opfyldt, vil myndigheden skulle meddele dette til den almene vandforsyning. Konsekvensen vil være, at den almene vandforsyning enten skal justere anmeldelsen eller indsende anlægs- og driftsbidragene eller ændringen af regulativet til godkendelse.</w:t>
      </w:r>
    </w:p>
    <w:p w:rsidR="00DD5AB0" w:rsidP="00DD5AB0" w:rsidRDefault="00DD5AB0" w14:paraId="30677797" w14:textId="77777777">
      <w:pPr>
        <w:rPr>
          <w:rFonts w:eastAsia="Calibri" w:cs="Times New Roman"/>
        </w:rPr>
      </w:pPr>
    </w:p>
    <w:p w:rsidR="00DD5AB0" w:rsidP="00DD5AB0" w:rsidRDefault="00DD5AB0" w14:paraId="0C63A5AA" w14:textId="77777777">
      <w:pPr>
        <w:rPr>
          <w:bCs/>
        </w:rPr>
      </w:pPr>
      <w:r>
        <w:rPr>
          <w:rFonts w:eastAsia="Calibri" w:cs="Times New Roman"/>
        </w:rPr>
        <w:t>Til nr. 16</w:t>
      </w:r>
    </w:p>
    <w:p w:rsidR="00DD5AB0" w:rsidP="00DD5AB0" w:rsidRDefault="00DD5AB0" w14:paraId="65D71B02" w14:textId="77777777">
      <w:r w:rsidRPr="00546A42">
        <w:t xml:space="preserve">Det følger af </w:t>
      </w:r>
      <w:r>
        <w:t xml:space="preserve">den </w:t>
      </w:r>
      <w:r w:rsidRPr="00546A42">
        <w:t xml:space="preserve">gældende vandforsyningslov, at kapitel 13 handler om klage. </w:t>
      </w:r>
      <w:r>
        <w:t xml:space="preserve">Det fremgår endvidere af den gældende bestemmelse i vandforsyningslovens § 75, stk. 1, at der på lovens område er klageadgang til Miljø- og Fødevareklagenævnet. </w:t>
      </w:r>
    </w:p>
    <w:p w:rsidR="00DD5AB0" w:rsidP="00DD5AB0" w:rsidRDefault="00DD5AB0" w14:paraId="08341B09" w14:textId="77777777"/>
    <w:p w:rsidR="00DD5AB0" w:rsidP="00DD5AB0" w:rsidRDefault="00DD5AB0" w14:paraId="51FDCCAF" w14:textId="77777777">
      <w:r>
        <w:t xml:space="preserve">Det foreslås, at det af </w:t>
      </w:r>
      <w:r w:rsidRPr="00F22141">
        <w:t>overskriften</w:t>
      </w:r>
      <w:r>
        <w:t xml:space="preserve"> til kapitel 13 fremgår, at dette kapitel handler om klage til Miljø- og Fødevareklagenævnet.</w:t>
      </w:r>
    </w:p>
    <w:p w:rsidR="00DD5AB0" w:rsidP="00DD5AB0" w:rsidRDefault="00DD5AB0" w14:paraId="10A23A0E" w14:textId="77777777"/>
    <w:p w:rsidR="00DD5AB0" w:rsidP="00DD5AB0" w:rsidRDefault="00DD5AB0" w14:paraId="3A99F4D1" w14:textId="77777777">
      <w:r>
        <w:t>Forslaget vil indebære, at det i kapiteloverskriften bliver klart, at kapitel 13 handler om klage til Miljø- og Fødevareklagenævnet.</w:t>
      </w:r>
    </w:p>
    <w:p w:rsidR="00DD5AB0" w:rsidP="00DD5AB0" w:rsidRDefault="00DD5AB0" w14:paraId="3F51C593" w14:textId="77777777">
      <w:pPr>
        <w:rPr>
          <w:rFonts w:eastAsia="Calibri" w:cs="Times New Roman"/>
        </w:rPr>
      </w:pPr>
    </w:p>
    <w:p w:rsidR="00DD5AB0" w:rsidP="00DD5AB0" w:rsidRDefault="00DD5AB0" w14:paraId="3F157577" w14:textId="77777777">
      <w:pPr>
        <w:rPr>
          <w:rFonts w:eastAsia="Calibri" w:cs="Times New Roman"/>
        </w:rPr>
      </w:pPr>
      <w:r>
        <w:rPr>
          <w:rFonts w:eastAsia="Calibri" w:cs="Times New Roman"/>
        </w:rPr>
        <w:t>Baggrunden for forslaget er, at klage efter vandforsyningsloven fremadrettet vil være delt mellem Miljø- og Fødevareklagenævnet og Energiklagenævnet, idet der med forslaget til § 80 b, stk. 1, i vandforsyningsloven indføres klageadgang til Energiklagenævnet. For overskuelighedens skyld og fordi reglerne for de to nævn ikke er ens, vil der blive indført et kapitel 13 a om klage til Energiklagenævnet. Der henvises til den foreslåede indførelse af kapital 13 a og den foreslåede § 80 b, stk. 1, jf. lovforslagets § 2, nr. 21, og bemærkningerne hertil. Da der vil blive to kapitler med bestemmelser om klageadgang, vil det være hensigtsmæssigt, at det af overskriften til kapitel 13 fremgår, at dette kapitel handler om klage til Miljø- og Fødevareklagenævnet.</w:t>
      </w:r>
    </w:p>
    <w:p w:rsidR="00DD5AB0" w:rsidP="00DD5AB0" w:rsidRDefault="00DD5AB0" w14:paraId="354820A3" w14:textId="77777777">
      <w:pPr>
        <w:rPr>
          <w:rFonts w:eastAsia="Calibri" w:cs="Times New Roman"/>
        </w:rPr>
      </w:pPr>
    </w:p>
    <w:p w:rsidR="00DD5AB0" w:rsidP="00DD5AB0" w:rsidRDefault="00DD5AB0" w14:paraId="2B18CEDB" w14:textId="77777777">
      <w:pPr>
        <w:rPr>
          <w:rFonts w:eastAsia="Calibri" w:cs="Times New Roman"/>
        </w:rPr>
      </w:pPr>
      <w:r>
        <w:rPr>
          <w:rFonts w:eastAsia="Calibri" w:cs="Times New Roman"/>
        </w:rPr>
        <w:t>Til nr. 17</w:t>
      </w:r>
    </w:p>
    <w:p w:rsidR="00DD5AB0" w:rsidP="00DD5AB0" w:rsidRDefault="00DD5AB0" w14:paraId="71C45F87" w14:textId="77777777">
      <w:pPr>
        <w:rPr>
          <w:rFonts w:eastAsia="Calibri" w:cs="Times New Roman"/>
        </w:rPr>
      </w:pPr>
      <w:r>
        <w:rPr>
          <w:rFonts w:eastAsia="Calibri" w:cs="Times New Roman"/>
        </w:rPr>
        <w:t xml:space="preserve">Ifølge den gældende bestemmelse i vandforsyningslovens § 75, stk. 1, kan kommunalbestyrelsens afgørelser efter loven påklages til Miljø- og Fødevareklagenævnet. </w:t>
      </w:r>
    </w:p>
    <w:p w:rsidR="00DD5AB0" w:rsidP="00DD5AB0" w:rsidRDefault="00DD5AB0" w14:paraId="1591B22F" w14:textId="77777777">
      <w:pPr>
        <w:rPr>
          <w:rFonts w:eastAsia="Calibri" w:cs="Times New Roman"/>
        </w:rPr>
      </w:pPr>
    </w:p>
    <w:p w:rsidR="00DD5AB0" w:rsidP="00DD5AB0" w:rsidRDefault="00DD5AB0" w14:paraId="116D7D88" w14:textId="77777777">
      <w:pPr>
        <w:rPr>
          <w:rFonts w:eastAsia="Calibri" w:cs="Times New Roman"/>
        </w:rPr>
      </w:pPr>
      <w:r>
        <w:rPr>
          <w:rFonts w:eastAsia="Calibri" w:cs="Times New Roman"/>
        </w:rPr>
        <w:t xml:space="preserve">Det foreslås, at det efter § 74 c i en ny bestemmelse </w:t>
      </w:r>
      <w:r w:rsidRPr="00546A42">
        <w:rPr>
          <w:rFonts w:eastAsia="Calibri" w:cs="Times New Roman"/>
          <w:i/>
          <w:iCs/>
        </w:rPr>
        <w:t>§ 74 d</w:t>
      </w:r>
      <w:r>
        <w:rPr>
          <w:rFonts w:eastAsia="Calibri" w:cs="Times New Roman"/>
        </w:rPr>
        <w:t xml:space="preserve"> i vandforsyningslovens kapitel 13 indsættes, at reglerne i kapitel 13 gælder for afgørelser efter loven, der kan påklages til Miljø- og Fødevareklagenævnet</w:t>
      </w:r>
      <w:r w:rsidRPr="00546A42">
        <w:rPr>
          <w:rFonts w:eastAsia="Times New Roman" w:cs="Times New Roman"/>
          <w:color w:val="212529"/>
        </w:rPr>
        <w:t>.</w:t>
      </w:r>
    </w:p>
    <w:p w:rsidR="00DD5AB0" w:rsidP="00DD5AB0" w:rsidRDefault="00DD5AB0" w14:paraId="307596AF" w14:textId="77777777">
      <w:pPr>
        <w:rPr>
          <w:rFonts w:eastAsia="Calibri" w:cs="Times New Roman"/>
        </w:rPr>
      </w:pPr>
    </w:p>
    <w:p w:rsidR="00DD5AB0" w:rsidP="00DD5AB0" w:rsidRDefault="00DD5AB0" w14:paraId="2A228DF8" w14:textId="77777777">
      <w:pPr>
        <w:rPr>
          <w:rFonts w:eastAsia="Calibri" w:cs="Times New Roman"/>
        </w:rPr>
      </w:pPr>
      <w:r>
        <w:rPr>
          <w:rFonts w:eastAsia="Calibri" w:cs="Times New Roman"/>
        </w:rPr>
        <w:t xml:space="preserve">Forslaget vil indebære, at det vil blive tydeligt, at reglerne i vandforsyningslovens §§ 75-81 gælder for afgørelser, der kan påklages til Miljø- og Fødevareklagenævnet. Det bliver dermed tilsvarende tydeligt, at §§ 75-81 ikke vil gælde for afgørelser, der kan påklages til Energiklagenævnet. </w:t>
      </w:r>
    </w:p>
    <w:p w:rsidR="00DD5AB0" w:rsidP="00DD5AB0" w:rsidRDefault="00DD5AB0" w14:paraId="0AAD2722" w14:textId="77777777">
      <w:pPr>
        <w:rPr>
          <w:rFonts w:eastAsia="Calibri" w:cs="Times New Roman"/>
        </w:rPr>
      </w:pPr>
    </w:p>
    <w:p w:rsidR="00DD5AB0" w:rsidP="00DD5AB0" w:rsidRDefault="00DD5AB0" w14:paraId="2FC2F422" w14:textId="77777777">
      <w:pPr>
        <w:rPr>
          <w:rFonts w:eastAsia="Calibri" w:cs="Times New Roman"/>
        </w:rPr>
      </w:pPr>
      <w:r>
        <w:rPr>
          <w:rFonts w:eastAsia="Calibri" w:cs="Times New Roman"/>
        </w:rPr>
        <w:t>Baggrunden for forslaget er, at der med forslaget til lovens § 80 b, stk. 1, indføres klageadgang til Energiklagenævnet. Der henvises til den foreslåede indførelse af kapital 13 a og den foreslåede § 80 b, stk. 1, jf. lovforslagets § 2, nr. 21, og bemærkningerne hertil. Da der hermed bliver to kapitler med bestemmelser om klageadgang, er det hensigtsmæssigt, at det af den foreslåede § 74 d tydeligt fremgår, at §§ 75-81 alene gælder for klager til Miljø- og Fødevareklagenævnet.</w:t>
      </w:r>
    </w:p>
    <w:p w:rsidR="00DD5AB0" w:rsidP="00DD5AB0" w:rsidRDefault="00DD5AB0" w14:paraId="651C7957" w14:textId="77777777">
      <w:pPr>
        <w:rPr>
          <w:rFonts w:eastAsia="Calibri" w:cs="Times New Roman"/>
        </w:rPr>
      </w:pPr>
    </w:p>
    <w:p w:rsidR="00DD5AB0" w:rsidP="00DD5AB0" w:rsidRDefault="00DD5AB0" w14:paraId="1067F944" w14:textId="77777777">
      <w:pPr>
        <w:rPr>
          <w:rFonts w:eastAsia="Calibri" w:cs="Times New Roman"/>
        </w:rPr>
      </w:pPr>
      <w:r>
        <w:rPr>
          <w:rFonts w:eastAsia="Calibri" w:cs="Times New Roman"/>
        </w:rPr>
        <w:t>Til nr. 18</w:t>
      </w:r>
    </w:p>
    <w:p w:rsidRPr="00F22141" w:rsidR="00DD5AB0" w:rsidP="00DD5AB0" w:rsidRDefault="00DD5AB0" w14:paraId="7FD26670" w14:textId="77777777">
      <w:pPr>
        <w:rPr>
          <w:bCs/>
        </w:rPr>
      </w:pPr>
      <w:r>
        <w:rPr>
          <w:rFonts w:eastAsia="Calibri" w:cs="Times New Roman"/>
        </w:rPr>
        <w:t xml:space="preserve">Der fremgår af den gældende bestemmelse i vandforsyningslovens § 75, stk. 1, at kommunalbestyrelsens afgørelser efter loven, jf. dog stk. 2, og miljøministerens nævnte afgørelser kan påklages til Miljø- og Fødevareklagenævnet. </w:t>
      </w:r>
    </w:p>
    <w:p w:rsidR="00DD5AB0" w:rsidP="00DD5AB0" w:rsidRDefault="00DD5AB0" w14:paraId="45B0D47E" w14:textId="77777777">
      <w:pPr>
        <w:rPr>
          <w:rFonts w:eastAsia="Calibri" w:cs="Times New Roman"/>
        </w:rPr>
      </w:pPr>
    </w:p>
    <w:p w:rsidR="00DD5AB0" w:rsidP="00DD5AB0" w:rsidRDefault="00DD5AB0" w14:paraId="2BD4BEB7" w14:textId="77777777">
      <w:pPr>
        <w:rPr>
          <w:rFonts w:eastAsia="Calibri" w:cs="Times New Roman"/>
        </w:rPr>
      </w:pPr>
      <w:r>
        <w:rPr>
          <w:rFonts w:eastAsia="Calibri" w:cs="Times New Roman"/>
        </w:rPr>
        <w:t xml:space="preserve">Det foreslås, at der i </w:t>
      </w:r>
      <w:r w:rsidRPr="00546A42">
        <w:rPr>
          <w:rFonts w:eastAsia="Calibri" w:cs="Times New Roman"/>
          <w:i/>
          <w:iCs/>
        </w:rPr>
        <w:t>§ 75, stk. 1</w:t>
      </w:r>
      <w:r>
        <w:rPr>
          <w:rFonts w:eastAsia="Calibri" w:cs="Times New Roman"/>
        </w:rPr>
        <w:t xml:space="preserve">, efter </w:t>
      </w:r>
      <w:r w:rsidRPr="00546A42">
        <w:rPr>
          <w:rFonts w:eastAsia="Times New Roman" w:cs="Times New Roman"/>
          <w:color w:val="212529"/>
        </w:rPr>
        <w:t>»</w:t>
      </w:r>
      <w:r>
        <w:rPr>
          <w:rFonts w:eastAsia="Times New Roman" w:cs="Times New Roman"/>
          <w:color w:val="212529"/>
        </w:rPr>
        <w:t xml:space="preserve">, </w:t>
      </w:r>
      <w:r>
        <w:rPr>
          <w:rFonts w:eastAsia="Calibri" w:cs="Times New Roman"/>
        </w:rPr>
        <w:t>jf. dog stk. 2</w:t>
      </w:r>
      <w:r w:rsidRPr="00546A42">
        <w:rPr>
          <w:rFonts w:eastAsia="Times New Roman" w:cs="Times New Roman"/>
          <w:color w:val="212529"/>
        </w:rPr>
        <w:t>«</w:t>
      </w:r>
      <w:r>
        <w:rPr>
          <w:rFonts w:eastAsia="Calibri" w:cs="Times New Roman"/>
        </w:rPr>
        <w:t xml:space="preserve"> indsættes </w:t>
      </w:r>
      <w:r w:rsidRPr="00546A42">
        <w:rPr>
          <w:rFonts w:eastAsia="Times New Roman" w:cs="Times New Roman"/>
          <w:color w:val="212529"/>
        </w:rPr>
        <w:t>»</w:t>
      </w:r>
      <w:r>
        <w:rPr>
          <w:rFonts w:eastAsia="Calibri" w:cs="Times New Roman"/>
        </w:rPr>
        <w:t xml:space="preserve"> og § 80 b, stk. 1</w:t>
      </w:r>
      <w:r w:rsidRPr="00546A42">
        <w:rPr>
          <w:rFonts w:eastAsia="Times New Roman" w:cs="Times New Roman"/>
          <w:color w:val="212529"/>
        </w:rPr>
        <w:t>«</w:t>
      </w:r>
      <w:r>
        <w:rPr>
          <w:rFonts w:eastAsia="Calibri" w:cs="Times New Roman"/>
        </w:rPr>
        <w:t>.</w:t>
      </w:r>
    </w:p>
    <w:p w:rsidR="00DD5AB0" w:rsidP="00DD5AB0" w:rsidRDefault="00DD5AB0" w14:paraId="1BA53D43" w14:textId="77777777">
      <w:pPr>
        <w:rPr>
          <w:rFonts w:eastAsia="Calibri" w:cs="Times New Roman"/>
        </w:rPr>
      </w:pPr>
    </w:p>
    <w:p w:rsidR="00DD5AB0" w:rsidP="00DD5AB0" w:rsidRDefault="00DD5AB0" w14:paraId="2D2BF175" w14:textId="77777777">
      <w:pPr>
        <w:rPr>
          <w:rFonts w:eastAsia="Calibri" w:cs="Times New Roman"/>
        </w:rPr>
      </w:pPr>
      <w:r>
        <w:rPr>
          <w:rFonts w:eastAsia="Calibri" w:cs="Times New Roman"/>
        </w:rPr>
        <w:t xml:space="preserve">Forslaget vil indebære, at det i § 75, stk. 1, vil blive tydeligt, at afgørelser, der er omfattet af § 80 b, stk. 1, ikke kan påklages til Miljø- og Fødevareklagenævnet. </w:t>
      </w:r>
    </w:p>
    <w:p w:rsidR="00DD5AB0" w:rsidP="00DD5AB0" w:rsidRDefault="00DD5AB0" w14:paraId="09DADF3D" w14:textId="77777777">
      <w:pPr>
        <w:rPr>
          <w:rFonts w:eastAsia="Calibri" w:cs="Times New Roman"/>
        </w:rPr>
      </w:pPr>
    </w:p>
    <w:p w:rsidR="00DD5AB0" w:rsidP="00DD5AB0" w:rsidRDefault="00DD5AB0" w14:paraId="2CB2D072" w14:textId="77777777">
      <w:pPr>
        <w:rPr>
          <w:rFonts w:eastAsia="Calibri" w:cs="Times New Roman"/>
        </w:rPr>
      </w:pPr>
      <w:r>
        <w:rPr>
          <w:rFonts w:eastAsia="Calibri" w:cs="Times New Roman"/>
        </w:rPr>
        <w:t xml:space="preserve">Baggrunden for forslaget er, at der med forslaget til lovens § 80 b, stk. 1, indføres klageadgang til Energiklagenævnet. Der henvises til den foreslåede indførelse af kapital 13 a og den foreslåede § 80 b, stk. 1, jf. lovforslagets § 2, nr. 21, og bemærkningerne hertil. Det er hensigtsmæssigt, at det af § 75, stk. 1, om klageadgang til Miljø- og Fødevareklagenævnet tydeligt vil fremgå, at § 75 ikke gælder for klager omfattet af § 80 b, stk. 1. </w:t>
      </w:r>
    </w:p>
    <w:p w:rsidR="00DD5AB0" w:rsidP="00DD5AB0" w:rsidRDefault="00DD5AB0" w14:paraId="62F38279" w14:textId="77777777">
      <w:pPr>
        <w:rPr>
          <w:rFonts w:eastAsia="Calibri" w:cs="Times New Roman"/>
        </w:rPr>
      </w:pPr>
    </w:p>
    <w:p w:rsidR="00DD5AB0" w:rsidP="00DD5AB0" w:rsidRDefault="00DD5AB0" w14:paraId="32E14CBA" w14:textId="77777777">
      <w:pPr>
        <w:rPr>
          <w:rFonts w:eastAsia="Calibri" w:cs="Times New Roman"/>
        </w:rPr>
      </w:pPr>
      <w:r>
        <w:rPr>
          <w:rFonts w:eastAsia="Calibri" w:cs="Times New Roman"/>
        </w:rPr>
        <w:t>Til nr. 19</w:t>
      </w:r>
    </w:p>
    <w:p w:rsidRPr="00EF6C8C" w:rsidR="00DD5AB0" w:rsidP="00DD5AB0" w:rsidRDefault="00DD5AB0" w14:paraId="08493D36" w14:textId="77777777">
      <w:pPr>
        <w:rPr>
          <w:rFonts w:eastAsia="Calibri" w:cs="Times New Roman"/>
        </w:rPr>
      </w:pPr>
      <w:r w:rsidRPr="0030270A">
        <w:rPr>
          <w:rFonts w:eastAsia="Calibri" w:cs="Times New Roman"/>
        </w:rPr>
        <w:t xml:space="preserve">Det følger af </w:t>
      </w:r>
      <w:r>
        <w:rPr>
          <w:rFonts w:eastAsia="Calibri" w:cs="Times New Roman"/>
        </w:rPr>
        <w:t xml:space="preserve">den gældende bestemmelse i </w:t>
      </w:r>
      <w:r w:rsidRPr="0030270A">
        <w:rPr>
          <w:rFonts w:eastAsia="Calibri" w:cs="Times New Roman"/>
        </w:rPr>
        <w:t xml:space="preserve">vandforsyningslovens § 76, </w:t>
      </w:r>
      <w:r>
        <w:rPr>
          <w:rFonts w:eastAsia="Calibri" w:cs="Times New Roman"/>
        </w:rPr>
        <w:t>nr.</w:t>
      </w:r>
      <w:r w:rsidRPr="004D473B">
        <w:rPr>
          <w:rFonts w:eastAsia="Calibri" w:cs="Times New Roman"/>
        </w:rPr>
        <w:t xml:space="preserve"> </w:t>
      </w:r>
      <w:r w:rsidRPr="00583251">
        <w:rPr>
          <w:rFonts w:eastAsia="Calibri" w:cs="Times New Roman"/>
        </w:rPr>
        <w:t xml:space="preserve">4, jf. § 75, at </w:t>
      </w:r>
      <w:r>
        <w:t xml:space="preserve">almene vandforsyninger og andre </w:t>
      </w:r>
      <w:r>
        <w:rPr>
          <w:rFonts w:eastAsia="Calibri" w:cs="Times New Roman"/>
        </w:rPr>
        <w:t xml:space="preserve">ikke kan </w:t>
      </w:r>
      <w:r w:rsidRPr="00583251">
        <w:rPr>
          <w:rFonts w:eastAsia="Calibri" w:cs="Times New Roman"/>
        </w:rPr>
        <w:t xml:space="preserve">indbringe kommunalbestyrelsens </w:t>
      </w:r>
      <w:r w:rsidRPr="00EF6C8C">
        <w:rPr>
          <w:rFonts w:eastAsia="Calibri" w:cs="Times New Roman"/>
        </w:rPr>
        <w:t xml:space="preserve">afgørelser i henhold til lovens </w:t>
      </w:r>
      <w:r>
        <w:rPr>
          <w:rFonts w:eastAsia="Calibri" w:cs="Times New Roman"/>
        </w:rPr>
        <w:t xml:space="preserve">kapitel 9 </w:t>
      </w:r>
      <w:r w:rsidRPr="00EF6C8C">
        <w:rPr>
          <w:rFonts w:eastAsia="Calibri" w:cs="Times New Roman"/>
        </w:rPr>
        <w:t>for Miljø- og Fødevareklagenævnet</w:t>
      </w:r>
      <w:r>
        <w:rPr>
          <w:rFonts w:eastAsia="Calibri" w:cs="Times New Roman"/>
        </w:rPr>
        <w:t xml:space="preserve">, dog undtaget kommunalbestyrelsens afgørelser efter lovens </w:t>
      </w:r>
      <w:r w:rsidRPr="00EF6C8C">
        <w:rPr>
          <w:rFonts w:eastAsia="Calibri" w:cs="Times New Roman"/>
        </w:rPr>
        <w:t xml:space="preserve">§ 55, stk. 2, </w:t>
      </w:r>
      <w:r>
        <w:rPr>
          <w:rFonts w:eastAsia="Calibri" w:cs="Times New Roman"/>
        </w:rPr>
        <w:t xml:space="preserve">om en almen vandforsynings </w:t>
      </w:r>
      <w:r w:rsidRPr="00EF6C8C">
        <w:rPr>
          <w:rFonts w:eastAsia="Calibri" w:cs="Times New Roman"/>
        </w:rPr>
        <w:t>regulativ eller ændring af regulativ</w:t>
      </w:r>
      <w:r>
        <w:rPr>
          <w:rFonts w:eastAsia="Calibri" w:cs="Times New Roman"/>
        </w:rPr>
        <w:t>. Det følger således af vandforsyningslovens § 76, nr. 4, jf. § 75, at kommunalbestyrelsens afgørelser efter vandforsyningslovens kapitel 9, dvs. efter lovens § 52, stk. 2, og efter lovens § 53, stk. 1, 2 og 4, ikke kan påklages. Kommunalbestyrelsens afgørelser efter lovens § 53, stk. 1, om afslag på godkendelse af fastsatte anlægs- og driftsbidrag kan således ikke påklages. Kommunalbestyrelsens afgørelser efter § 55, stk. 2, i vandforsyningsloven, om godkendelse af regulativer og ændringer af regulativer kan i dag påklages til Miljø- og Fødevareklagenævnet.</w:t>
      </w:r>
    </w:p>
    <w:p w:rsidR="00DD5AB0" w:rsidP="00DD5AB0" w:rsidRDefault="00DD5AB0" w14:paraId="7CBDF896" w14:textId="77777777">
      <w:pPr>
        <w:rPr>
          <w:rFonts w:eastAsia="Calibri" w:cs="Times New Roman"/>
          <w:szCs w:val="24"/>
        </w:rPr>
      </w:pPr>
    </w:p>
    <w:p w:rsidRPr="00836A08" w:rsidR="00DD5AB0" w:rsidP="00DD5AB0" w:rsidRDefault="00DD5AB0" w14:paraId="1EF686A2" w14:textId="77777777">
      <w:pPr>
        <w:rPr>
          <w:i/>
          <w:iCs/>
        </w:rPr>
      </w:pPr>
      <w:r>
        <w:t xml:space="preserve">Det foreslås at nyaffatte </w:t>
      </w:r>
      <w:r w:rsidRPr="00085210">
        <w:t xml:space="preserve">vandforsyningslovens </w:t>
      </w:r>
      <w:r w:rsidRPr="00546A42">
        <w:rPr>
          <w:i/>
          <w:iCs/>
        </w:rPr>
        <w:t>§ 7</w:t>
      </w:r>
      <w:r w:rsidRPr="00FE21DA">
        <w:rPr>
          <w:i/>
          <w:iCs/>
        </w:rPr>
        <w:t>6, nr. 4</w:t>
      </w:r>
      <w:r w:rsidRPr="00354C39">
        <w:rPr>
          <w:i/>
          <w:iCs/>
        </w:rPr>
        <w:t>.</w:t>
      </w:r>
    </w:p>
    <w:p w:rsidR="00DD5AB0" w:rsidP="00DD5AB0" w:rsidRDefault="00DD5AB0" w14:paraId="7297BD4E" w14:textId="77777777"/>
    <w:p w:rsidR="00DD5AB0" w:rsidP="00DD5AB0" w:rsidRDefault="00DD5AB0" w14:paraId="42464BFA" w14:textId="77777777">
      <w:r>
        <w:t>Det foreslås i vandforsyningslovens § 76, nr. 4, at kommunalbestyrelsens afgørelser efter § 52, stk. 2, ikke vil kunne indbringes for højere administrativ myndighed.</w:t>
      </w:r>
    </w:p>
    <w:p w:rsidR="00DD5AB0" w:rsidP="00DD5AB0" w:rsidRDefault="00DD5AB0" w14:paraId="1DDD8C5D" w14:textId="77777777">
      <w:pPr>
        <w:rPr>
          <w:i/>
        </w:rPr>
      </w:pPr>
    </w:p>
    <w:p w:rsidR="00DD5AB0" w:rsidP="00DD5AB0" w:rsidRDefault="00DD5AB0" w14:paraId="575E9DC1" w14:textId="77777777">
      <w:pPr>
        <w:rPr>
          <w:rFonts w:eastAsia="Calibri" w:cs="Times New Roman"/>
        </w:rPr>
      </w:pPr>
      <w:r>
        <w:t xml:space="preserve">Forslaget vil indebære, at </w:t>
      </w:r>
      <w:r>
        <w:rPr>
          <w:rFonts w:eastAsia="Calibri" w:cs="Times New Roman"/>
        </w:rPr>
        <w:t>kommunalbestyrelsens afgørelser efter lovens § 52, stk. 2, om kommunalbestyrelsens pålæg vedrørende indskrænkninger af vandforbruget fortsat ikke vil kunne påklages til Miljø- og Fødevareklagenævnet. Forslaget vil endvidere indebære, at kommunalbestyrelsens afgørelser efter loven, jf. forslaget til § 55 a, stk. 2, i vandforsyningsloven, jf. lovforslagets § 2, nr. 14, om godkendelse af regulativer og ændringer af regulativer fortsat kan påklages til Miljø- og Fødevareklagenævnet.</w:t>
      </w:r>
    </w:p>
    <w:p w:rsidR="00DD5AB0" w:rsidP="00DD5AB0" w:rsidRDefault="00DD5AB0" w14:paraId="63D6EA60" w14:textId="77777777"/>
    <w:p w:rsidR="00DD5AB0" w:rsidP="00DD5AB0" w:rsidRDefault="00DD5AB0" w14:paraId="46EA48FB" w14:textId="77777777">
      <w:r>
        <w:t xml:space="preserve">Baggrunden for forslaget er, at § 76, nr. 4 vil skulle ændres som en konsekvens af, at kommunalbestyrelsens afgørelser efter lovens kapitel 9 vedrørende </w:t>
      </w:r>
      <w:r>
        <w:rPr>
          <w:rFonts w:eastAsia="Calibri" w:cs="Times New Roman"/>
        </w:rPr>
        <w:t>betalingsmæssige forhold</w:t>
      </w:r>
      <w:r>
        <w:t xml:space="preserve"> ikke længere vil være omfattet af vandforsyningslovens regler om klageadgang til Miljø- og Fødevareklagenævnet og dermed af § 76, nr. 4. </w:t>
      </w:r>
      <w:r>
        <w:rPr>
          <w:rFonts w:eastAsia="Calibri" w:cs="Times New Roman"/>
        </w:rPr>
        <w:t>Der henvises til den foreslåede indførelse af kapitel 13 a og den foreslåede § 80 b, stk. 1, jf. lovforslagets § 2, nr. 21, og bemærkningerne hertil. A</w:t>
      </w:r>
      <w:r>
        <w:t xml:space="preserve">fgørelser om betalingsmæssige forhold vil omfatte kommunalbestyrelsens afgørelser om anlægs- og driftsbidrag i henhold til den gældende § 53, stk. 1, kommunalbestyrelsens afgørelser i henhold til gældende § 53, stk. 2, om forhøjelse af visse bidrag samt kommunalbestyrelses afgørelser i henhold til gældende § 53, stk. 4, om pålæg til grundejere. </w:t>
      </w:r>
    </w:p>
    <w:p w:rsidR="00DD5AB0" w:rsidP="00DD5AB0" w:rsidRDefault="00DD5AB0" w14:paraId="24FE9270" w14:textId="77777777">
      <w:pPr>
        <w:rPr>
          <w:rFonts w:eastAsia="Calibri" w:cs="Times New Roman"/>
        </w:rPr>
      </w:pPr>
    </w:p>
    <w:p w:rsidR="00DD5AB0" w:rsidP="00DD5AB0" w:rsidRDefault="00DD5AB0" w14:paraId="55449094" w14:textId="77777777">
      <w:pPr>
        <w:rPr>
          <w:rFonts w:eastAsia="Calibri" w:cs="Times New Roman"/>
        </w:rPr>
      </w:pPr>
      <w:r>
        <w:rPr>
          <w:rFonts w:eastAsia="Calibri" w:cs="Times New Roman"/>
        </w:rPr>
        <w:t>Til nr. 20</w:t>
      </w:r>
    </w:p>
    <w:p w:rsidR="00DD5AB0" w:rsidP="00DD5AB0" w:rsidRDefault="00DD5AB0" w14:paraId="426B58F4" w14:textId="77777777">
      <w:r>
        <w:t>Det følger af de gældende regler i vandforsyningslovens kapitel 13, at der ikke er fastsat regler om, at den ansvarlige minister kan afskære klageadgang. Det følger endvidere af de gældende regler, at der i dag er klageadgang for den almene vandforsyning i forhold til et afslag på godkendelse af et regulativ, der er begrundet i, at kommunalbestyrelsen ikke har modtaget nødvendige oplysninger fra den almene vandforsyning.</w:t>
      </w:r>
    </w:p>
    <w:p w:rsidR="00DD5AB0" w:rsidP="00DD5AB0" w:rsidRDefault="00DD5AB0" w14:paraId="2B4064A7" w14:textId="77777777"/>
    <w:p w:rsidR="00DD5AB0" w:rsidP="00DD5AB0" w:rsidRDefault="00DD5AB0" w14:paraId="6062369A" w14:textId="77777777">
      <w:r>
        <w:t xml:space="preserve">Det foreslås i vandforsyningslovens </w:t>
      </w:r>
      <w:r w:rsidRPr="00546A42">
        <w:rPr>
          <w:i/>
          <w:iCs/>
        </w:rPr>
        <w:t xml:space="preserve">§ 76, stk. 2, </w:t>
      </w:r>
      <w:r w:rsidRPr="000170EB">
        <w:t>at</w:t>
      </w:r>
      <w:r>
        <w:t xml:space="preserve"> </w:t>
      </w:r>
      <w:r w:rsidRPr="006C577C">
        <w:t>klima-, energi- og forsyningsministeren</w:t>
      </w:r>
      <w:r>
        <w:t xml:space="preserve"> vil kunne fastsætte regler om, at kommunalbestyrelsens </w:t>
      </w:r>
      <w:r w:rsidRPr="00D435D8">
        <w:t>afgørelser</w:t>
      </w:r>
      <w:r>
        <w:t xml:space="preserve"> efter regler fastsat i medfør af § 55 b, stk. 5, ikke kan indbringes for Miljø- og Fødevareklagenævnet. </w:t>
      </w:r>
    </w:p>
    <w:p w:rsidR="00DD5AB0" w:rsidP="00DD5AB0" w:rsidRDefault="00DD5AB0" w14:paraId="32D5AD47" w14:textId="77777777"/>
    <w:p w:rsidRPr="00836A08" w:rsidR="00DD5AB0" w:rsidP="00DD5AB0" w:rsidRDefault="00DD5AB0" w14:paraId="4A6555E2" w14:textId="77777777">
      <w:pPr>
        <w:rPr>
          <w:rFonts w:eastAsia="Calibri" w:cs="Times New Roman"/>
        </w:rPr>
      </w:pPr>
      <w:r>
        <w:t>Forslaget vil indebære, at ministeren vil kunne fastsætte regler om, at kommunalbestyrelsens afgørelser om påbud om indsendelse af oplysninger til brug for behandlingen af regulativer ikke vil kunne indbringes for Miljø- og Fødevareklagenævnet. Forslaget til vandforsyningslovens § 76, stk. 2, giver ikke mulighed for at afskære klage over godkendelser eller afslag på godkendelser. Denne klageadgang for den almene forsyning i forhold til kommunalbestyrelsens afslag på godkendelse af et regulativ, der er begrundet i, at kommunalbestyrelsen ikke har modtaget nødvendige oplysninger fra den almene vandforsyning</w:t>
      </w:r>
      <w:r w:rsidRPr="122E3C48">
        <w:t xml:space="preserve">, </w:t>
      </w:r>
      <w:r>
        <w:t>forventes at ville være tilstrækkelig</w:t>
      </w:r>
      <w:r w:rsidRPr="122E3C48">
        <w:t>.</w:t>
      </w:r>
    </w:p>
    <w:p w:rsidR="00DD5AB0" w:rsidP="00DD5AB0" w:rsidRDefault="00DD5AB0" w14:paraId="2C9C97D1" w14:textId="77777777">
      <w:pPr>
        <w:rPr>
          <w:rFonts w:eastAsia="Calibri" w:cs="Times New Roman"/>
          <w:szCs w:val="24"/>
        </w:rPr>
      </w:pPr>
    </w:p>
    <w:p w:rsidR="00DD5AB0" w:rsidP="00DD5AB0" w:rsidRDefault="00DD5AB0" w14:paraId="0E79092A" w14:textId="77777777">
      <w:pPr>
        <w:rPr>
          <w:rFonts w:eastAsia="Calibri" w:cs="Times New Roman"/>
        </w:rPr>
      </w:pPr>
      <w:r>
        <w:rPr>
          <w:rFonts w:eastAsia="Calibri" w:cs="Times New Roman"/>
        </w:rPr>
        <w:t>Til nr. 21</w:t>
      </w:r>
    </w:p>
    <w:p w:rsidR="00DD5AB0" w:rsidP="00DD5AB0" w:rsidRDefault="00DD5AB0" w14:paraId="54615ABC" w14:textId="77777777">
      <w:pPr>
        <w:rPr>
          <w:rFonts w:eastAsia="Calibri" w:cs="Times New Roman"/>
        </w:rPr>
      </w:pPr>
      <w:r>
        <w:rPr>
          <w:rFonts w:eastAsia="Calibri" w:cs="Times New Roman"/>
        </w:rPr>
        <w:t xml:space="preserve">Det </w:t>
      </w:r>
      <w:r w:rsidRPr="0030270A">
        <w:rPr>
          <w:rFonts w:eastAsia="Calibri" w:cs="Times New Roman"/>
        </w:rPr>
        <w:t xml:space="preserve">følger </w:t>
      </w:r>
      <w:r w:rsidRPr="004D473B">
        <w:rPr>
          <w:rFonts w:eastAsia="Calibri" w:cs="Times New Roman"/>
        </w:rPr>
        <w:t xml:space="preserve">af de i dag gældende </w:t>
      </w:r>
      <w:r>
        <w:rPr>
          <w:rFonts w:eastAsia="Calibri" w:cs="Times New Roman"/>
        </w:rPr>
        <w:t xml:space="preserve">bestemmelser </w:t>
      </w:r>
      <w:r w:rsidRPr="004D473B">
        <w:rPr>
          <w:rFonts w:eastAsia="Calibri" w:cs="Times New Roman"/>
        </w:rPr>
        <w:t xml:space="preserve">i vandforsyningslovens </w:t>
      </w:r>
      <w:r>
        <w:rPr>
          <w:rFonts w:eastAsia="Calibri" w:cs="Times New Roman"/>
        </w:rPr>
        <w:t>kapitel 13, at der i det i §§ 75-81 fastlagte omfang er klageadgang til Miljø- og Fødevareklagenævnet. Der er således i dag ikke klageadgang til Energiklagenævnet inden for vandforsyningslovens område.</w:t>
      </w:r>
    </w:p>
    <w:p w:rsidR="00DD5AB0" w:rsidP="00DD5AB0" w:rsidRDefault="00DD5AB0" w14:paraId="35E2CD44" w14:textId="77777777">
      <w:pPr>
        <w:rPr>
          <w:rFonts w:eastAsia="Calibri" w:cs="Times New Roman"/>
          <w:szCs w:val="24"/>
        </w:rPr>
      </w:pPr>
    </w:p>
    <w:p w:rsidRPr="00836A08" w:rsidR="00DD5AB0" w:rsidP="00DD5AB0" w:rsidRDefault="00DD5AB0" w14:paraId="58E983EA" w14:textId="77777777">
      <w:pPr>
        <w:rPr>
          <w:rFonts w:eastAsia="Calibri" w:cs="Times New Roman"/>
        </w:rPr>
      </w:pPr>
      <w:r w:rsidRPr="00546A42">
        <w:rPr>
          <w:rFonts w:eastAsia="Calibri" w:cs="Times New Roman"/>
        </w:rPr>
        <w:t xml:space="preserve">Det foreslås, at </w:t>
      </w:r>
      <w:r w:rsidRPr="00FE21DA">
        <w:rPr>
          <w:rFonts w:eastAsia="Calibri" w:cs="Times New Roman"/>
        </w:rPr>
        <w:t xml:space="preserve">der i vandforsyningsloven efter § 80 indsættes et nyt kapitel </w:t>
      </w:r>
      <w:r w:rsidRPr="00FE21DA">
        <w:rPr>
          <w:rFonts w:eastAsia="Times New Roman" w:cs="Times New Roman"/>
          <w:color w:val="212529"/>
        </w:rPr>
        <w:t>13 a med overskriften klage til Energiklagenævnet.</w:t>
      </w:r>
    </w:p>
    <w:p w:rsidR="00DD5AB0" w:rsidP="00DD5AB0" w:rsidRDefault="00DD5AB0" w14:paraId="11769C86" w14:textId="77777777">
      <w:pPr>
        <w:rPr>
          <w:rFonts w:eastAsia="Calibri" w:cs="Times New Roman"/>
          <w:szCs w:val="24"/>
        </w:rPr>
      </w:pPr>
    </w:p>
    <w:p w:rsidRPr="00836A08" w:rsidR="00DD5AB0" w:rsidP="00DD5AB0" w:rsidRDefault="00DD5AB0" w14:paraId="0E5F8578" w14:textId="77777777">
      <w:pPr>
        <w:rPr>
          <w:rFonts w:eastAsia="Calibri" w:cs="Times New Roman"/>
        </w:rPr>
      </w:pPr>
      <w:r w:rsidRPr="00546A42">
        <w:rPr>
          <w:rFonts w:eastAsia="Calibri" w:cs="Times New Roman"/>
        </w:rPr>
        <w:t>Det foreslås</w:t>
      </w:r>
      <w:r>
        <w:rPr>
          <w:rFonts w:eastAsia="Calibri" w:cs="Times New Roman"/>
        </w:rPr>
        <w:t xml:space="preserve"> endvidere</w:t>
      </w:r>
      <w:r w:rsidRPr="00546A42">
        <w:rPr>
          <w:rFonts w:eastAsia="Calibri" w:cs="Times New Roman"/>
        </w:rPr>
        <w:t>, at kapit</w:t>
      </w:r>
      <w:r>
        <w:rPr>
          <w:rFonts w:eastAsia="Calibri" w:cs="Times New Roman"/>
        </w:rPr>
        <w:t>e</w:t>
      </w:r>
      <w:r w:rsidRPr="00546A42">
        <w:rPr>
          <w:rFonts w:eastAsia="Calibri" w:cs="Times New Roman"/>
        </w:rPr>
        <w:t>l 13 a indeholder §§ 8</w:t>
      </w:r>
      <w:r w:rsidRPr="00FE21DA">
        <w:rPr>
          <w:rFonts w:eastAsia="Calibri" w:cs="Times New Roman"/>
        </w:rPr>
        <w:t>0 a-</w:t>
      </w:r>
      <w:r w:rsidRPr="00546A42">
        <w:rPr>
          <w:rFonts w:eastAsia="Calibri" w:cs="Times New Roman"/>
        </w:rPr>
        <w:t>8</w:t>
      </w:r>
      <w:r w:rsidRPr="00FE21DA">
        <w:rPr>
          <w:rFonts w:eastAsia="Calibri" w:cs="Times New Roman"/>
        </w:rPr>
        <w:t xml:space="preserve">0 </w:t>
      </w:r>
      <w:r>
        <w:rPr>
          <w:rFonts w:eastAsia="Calibri" w:cs="Times New Roman"/>
        </w:rPr>
        <w:t>d</w:t>
      </w:r>
      <w:r w:rsidRPr="00FE21DA">
        <w:rPr>
          <w:rFonts w:eastAsia="Calibri" w:cs="Times New Roman"/>
        </w:rPr>
        <w:t>.</w:t>
      </w:r>
    </w:p>
    <w:p w:rsidR="00DD5AB0" w:rsidP="00DD5AB0" w:rsidRDefault="00DD5AB0" w14:paraId="018FF655" w14:textId="77777777">
      <w:pPr>
        <w:rPr>
          <w:rFonts w:eastAsia="Calibri" w:cs="Times New Roman"/>
          <w:szCs w:val="24"/>
        </w:rPr>
      </w:pPr>
    </w:p>
    <w:p w:rsidRPr="00836A08" w:rsidR="00DD5AB0" w:rsidP="00DD5AB0" w:rsidRDefault="00DD5AB0" w14:paraId="0AE9D507" w14:textId="77777777">
      <w:pPr>
        <w:rPr>
          <w:rFonts w:eastAsia="Calibri" w:cs="Times New Roman"/>
        </w:rPr>
      </w:pPr>
      <w:r>
        <w:rPr>
          <w:rFonts w:eastAsia="Calibri" w:cs="Times New Roman"/>
        </w:rPr>
        <w:t xml:space="preserve">Forslaget vil indebære, at det vil blive tydeligt, at reglerne i vandforsyningslovens §§ 80 a-80 d gælder for afgørelser, der kan påklages til Energiklagenævnet. Det vil dermed tilsvarende blive tydeligt, at §§ 80 a-80 d ikke gælder for afgørelser, der kan påklages til Miljø- og Fødevareklagenævnet. </w:t>
      </w:r>
    </w:p>
    <w:p w:rsidR="00DD5AB0" w:rsidP="00DD5AB0" w:rsidRDefault="00DD5AB0" w14:paraId="479E1F39" w14:textId="77777777">
      <w:pPr>
        <w:rPr>
          <w:rFonts w:eastAsia="Calibri" w:cs="Times New Roman"/>
          <w:szCs w:val="24"/>
        </w:rPr>
      </w:pPr>
    </w:p>
    <w:p w:rsidR="00DD5AB0" w:rsidP="00DD5AB0" w:rsidRDefault="00DD5AB0" w14:paraId="18209D19" w14:textId="77777777">
      <w:pPr>
        <w:rPr>
          <w:rFonts w:eastAsia="Calibri" w:cs="Times New Roman"/>
        </w:rPr>
      </w:pPr>
      <w:r>
        <w:rPr>
          <w:rFonts w:eastAsia="Calibri" w:cs="Times New Roman"/>
        </w:rPr>
        <w:t>(§ 80 a)</w:t>
      </w:r>
    </w:p>
    <w:p w:rsidR="00DD5AB0" w:rsidP="00DD5AB0" w:rsidRDefault="00DD5AB0" w14:paraId="36377989" w14:textId="77777777">
      <w:pPr>
        <w:rPr>
          <w:rFonts w:eastAsia="Calibri" w:cs="Times New Roman"/>
          <w:szCs w:val="24"/>
        </w:rPr>
      </w:pPr>
      <w:r>
        <w:rPr>
          <w:rFonts w:eastAsia="Calibri" w:cs="Times New Roman"/>
        </w:rPr>
        <w:t xml:space="preserve">Det </w:t>
      </w:r>
      <w:r w:rsidRPr="0030270A">
        <w:rPr>
          <w:rFonts w:eastAsia="Calibri" w:cs="Times New Roman"/>
        </w:rPr>
        <w:t xml:space="preserve">følger </w:t>
      </w:r>
      <w:r w:rsidRPr="004D473B">
        <w:rPr>
          <w:rFonts w:eastAsia="Calibri" w:cs="Times New Roman"/>
        </w:rPr>
        <w:t xml:space="preserve">af de i dag gældende </w:t>
      </w:r>
      <w:r>
        <w:rPr>
          <w:rFonts w:eastAsia="Calibri" w:cs="Times New Roman"/>
        </w:rPr>
        <w:t xml:space="preserve">bestemmelser </w:t>
      </w:r>
      <w:r w:rsidRPr="004D473B">
        <w:rPr>
          <w:rFonts w:eastAsia="Calibri" w:cs="Times New Roman"/>
        </w:rPr>
        <w:t xml:space="preserve">i vandforsyningslovens </w:t>
      </w:r>
      <w:r>
        <w:rPr>
          <w:rFonts w:eastAsia="Calibri" w:cs="Times New Roman"/>
        </w:rPr>
        <w:t>kapitel 13, at der i det i §§ 75-81 fastlagte omfang er klageadgang til Miljø- og Fødevareklagenævnet.</w:t>
      </w:r>
    </w:p>
    <w:p w:rsidR="00DD5AB0" w:rsidP="00DD5AB0" w:rsidRDefault="00DD5AB0" w14:paraId="093E521E" w14:textId="77777777">
      <w:pPr>
        <w:rPr>
          <w:rFonts w:eastAsia="Calibri" w:cs="Times New Roman"/>
          <w:szCs w:val="24"/>
        </w:rPr>
      </w:pPr>
    </w:p>
    <w:p w:rsidR="00DD5AB0" w:rsidP="00DD5AB0" w:rsidRDefault="00DD5AB0" w14:paraId="36E0F81B" w14:textId="77777777">
      <w:pPr>
        <w:rPr>
          <w:rFonts w:eastAsia="Calibri" w:cs="Times New Roman"/>
        </w:rPr>
      </w:pPr>
      <w:r>
        <w:rPr>
          <w:rFonts w:eastAsia="Calibri" w:cs="Times New Roman"/>
        </w:rPr>
        <w:t xml:space="preserve">Det foreslås i </w:t>
      </w:r>
      <w:r w:rsidRPr="00546A42">
        <w:rPr>
          <w:rFonts w:eastAsia="Calibri" w:cs="Times New Roman"/>
          <w:i/>
          <w:iCs/>
        </w:rPr>
        <w:t>§ 8</w:t>
      </w:r>
      <w:r w:rsidRPr="00FE21DA">
        <w:rPr>
          <w:rFonts w:eastAsia="Calibri" w:cs="Times New Roman"/>
          <w:i/>
          <w:iCs/>
        </w:rPr>
        <w:t>0 a</w:t>
      </w:r>
      <w:r>
        <w:rPr>
          <w:rFonts w:eastAsia="Calibri" w:cs="Times New Roman"/>
        </w:rPr>
        <w:t xml:space="preserve"> i vandforsyningsloven, at reglerne i kapitel 13 a gælder for afgørelser efter loven</w:t>
      </w:r>
      <w:r w:rsidRPr="009A5F6F">
        <w:rPr>
          <w:rFonts w:eastAsia="Calibri" w:cs="Times New Roman"/>
        </w:rPr>
        <w:t xml:space="preserve"> eller efter regler udstedt i henhold til loven</w:t>
      </w:r>
      <w:r>
        <w:rPr>
          <w:rFonts w:eastAsia="Calibri" w:cs="Times New Roman"/>
        </w:rPr>
        <w:t>, der kan påklages til Energiklagenævnet, jf. § 80 b, stk. 1 og 2.</w:t>
      </w:r>
    </w:p>
    <w:p w:rsidR="00DD5AB0" w:rsidP="00DD5AB0" w:rsidRDefault="00DD5AB0" w14:paraId="6F9AE7EA" w14:textId="77777777">
      <w:pPr>
        <w:rPr>
          <w:rFonts w:eastAsia="Calibri" w:cs="Times New Roman"/>
        </w:rPr>
      </w:pPr>
    </w:p>
    <w:p w:rsidR="00DD5AB0" w:rsidP="00DD5AB0" w:rsidRDefault="00DD5AB0" w14:paraId="24C0007C" w14:textId="77777777">
      <w:pPr>
        <w:rPr>
          <w:rFonts w:eastAsia="Calibri" w:cs="Times New Roman"/>
        </w:rPr>
      </w:pPr>
      <w:r>
        <w:rPr>
          <w:rFonts w:eastAsia="Calibri" w:cs="Times New Roman"/>
        </w:rPr>
        <w:t xml:space="preserve">Forslaget vil indebære, at det vil blive tydeligt, at reglerne i vandforsyningslovens §§ 80 a-80 d gælder for afgørelser, der vil kunne påklages til Energiklagenævnet. Dette omfatter de afgørelser, der er nævnt i forslaget til § 80 b, stk. 1 og 2. Det vil dermed også blive tydeligt, at §§ 80 a-80 d ikke vil gælde for afgørelser, der påklages til Miljø- og Fødevareklagenævnet. </w:t>
      </w:r>
    </w:p>
    <w:p w:rsidR="00DD5AB0" w:rsidP="00DD5AB0" w:rsidRDefault="00DD5AB0" w14:paraId="74DF4DEA" w14:textId="77777777">
      <w:pPr>
        <w:rPr>
          <w:rFonts w:eastAsia="Calibri" w:cs="Times New Roman"/>
        </w:rPr>
      </w:pPr>
    </w:p>
    <w:p w:rsidR="00DD5AB0" w:rsidP="00DD5AB0" w:rsidRDefault="00DD5AB0" w14:paraId="35BD050B" w14:textId="77777777">
      <w:pPr>
        <w:rPr>
          <w:rFonts w:eastAsia="Calibri" w:cs="Times New Roman"/>
        </w:rPr>
      </w:pPr>
      <w:r>
        <w:rPr>
          <w:rFonts w:eastAsia="Calibri" w:cs="Times New Roman"/>
        </w:rPr>
        <w:t>(§ 80 b)</w:t>
      </w:r>
    </w:p>
    <w:p w:rsidR="00DD5AB0" w:rsidP="00DD5AB0" w:rsidRDefault="00DD5AB0" w14:paraId="2F77345D" w14:textId="77777777">
      <w:r w:rsidRPr="0030270A">
        <w:rPr>
          <w:rFonts w:eastAsia="Calibri" w:cs="Times New Roman"/>
        </w:rPr>
        <w:t xml:space="preserve">Det følger af </w:t>
      </w:r>
      <w:r>
        <w:rPr>
          <w:rFonts w:eastAsia="Calibri" w:cs="Times New Roman"/>
        </w:rPr>
        <w:t xml:space="preserve">den gældende bestemmelse i </w:t>
      </w:r>
      <w:r w:rsidRPr="0030270A">
        <w:rPr>
          <w:rFonts w:eastAsia="Calibri" w:cs="Times New Roman"/>
        </w:rPr>
        <w:t xml:space="preserve">vandforsyningslovens § 76, </w:t>
      </w:r>
      <w:r>
        <w:rPr>
          <w:rFonts w:eastAsia="Calibri" w:cs="Times New Roman"/>
        </w:rPr>
        <w:t>nr.</w:t>
      </w:r>
      <w:r w:rsidRPr="004D473B">
        <w:rPr>
          <w:rFonts w:eastAsia="Calibri" w:cs="Times New Roman"/>
        </w:rPr>
        <w:t xml:space="preserve"> </w:t>
      </w:r>
      <w:r w:rsidRPr="00583251">
        <w:rPr>
          <w:rFonts w:eastAsia="Calibri" w:cs="Times New Roman"/>
        </w:rPr>
        <w:t>4, jf. § 75, at</w:t>
      </w:r>
      <w:r>
        <w:rPr>
          <w:rFonts w:eastAsia="Calibri" w:cs="Times New Roman"/>
        </w:rPr>
        <w:t xml:space="preserve"> </w:t>
      </w:r>
      <w:r w:rsidRPr="00583251">
        <w:rPr>
          <w:rFonts w:eastAsia="Calibri" w:cs="Times New Roman"/>
        </w:rPr>
        <w:t xml:space="preserve">kommunalbestyrelsens </w:t>
      </w:r>
      <w:r w:rsidRPr="00EF6C8C">
        <w:rPr>
          <w:rFonts w:eastAsia="Calibri" w:cs="Times New Roman"/>
        </w:rPr>
        <w:t xml:space="preserve">afgørelser i henhold til lovens </w:t>
      </w:r>
      <w:r>
        <w:rPr>
          <w:rFonts w:eastAsia="Calibri" w:cs="Times New Roman"/>
        </w:rPr>
        <w:t xml:space="preserve">kapitel 9 om betalingsmæssige forhold ikke kan indbringes for højere administrativ myndighed. </w:t>
      </w:r>
      <w:r>
        <w:t>Disse afgørelser om betalingsmæssige forhold omfatter kommunalbestyrelsens afgørelser om anlægs- og driftsbidrag i henhold til den gældende § 53, stk. 1, kommunalbestyrelsens afgørelser i henhold til gældende § 53, stk. 2, om forhøjelse af visse bidrag, kommunalbestyrelses afgørelser i henhold til gældende § 53, stk. 4, om pålæg til grundejere samt kommunalbestyrelsens afgørelser i henhold til regler, der måtte blive udstedt i medfør af lovens § 53, stk. 5. Kommunalbestyrelsens afgørelser i henhold til den gældende § 53, stk. 1, flyttes til vandforsyningslovens § 54, stk. 1, jf. lovforslagets § 2, nr. 12.</w:t>
      </w:r>
    </w:p>
    <w:p w:rsidR="00DD5AB0" w:rsidP="00DD5AB0" w:rsidRDefault="00DD5AB0" w14:paraId="0B20A490" w14:textId="77777777"/>
    <w:p w:rsidR="00DD5AB0" w:rsidP="00DD5AB0" w:rsidRDefault="00DD5AB0" w14:paraId="7E55D471" w14:textId="77777777">
      <w:pPr>
        <w:rPr>
          <w:rFonts w:eastAsia="Calibri" w:cs="Times New Roman"/>
        </w:rPr>
      </w:pPr>
      <w:r>
        <w:rPr>
          <w:rFonts w:eastAsia="Calibri" w:cs="Times New Roman"/>
        </w:rPr>
        <w:t xml:space="preserve">Det </w:t>
      </w:r>
      <w:r w:rsidRPr="0030270A">
        <w:rPr>
          <w:rFonts w:eastAsia="Calibri" w:cs="Times New Roman"/>
        </w:rPr>
        <w:t xml:space="preserve">følger </w:t>
      </w:r>
      <w:r>
        <w:rPr>
          <w:rFonts w:eastAsia="Calibri" w:cs="Times New Roman"/>
        </w:rPr>
        <w:t xml:space="preserve">endvidere </w:t>
      </w:r>
      <w:r w:rsidRPr="004D473B">
        <w:rPr>
          <w:rFonts w:eastAsia="Calibri" w:cs="Times New Roman"/>
        </w:rPr>
        <w:t xml:space="preserve">af de i dag gældende </w:t>
      </w:r>
      <w:r>
        <w:rPr>
          <w:rFonts w:eastAsia="Calibri" w:cs="Times New Roman"/>
        </w:rPr>
        <w:t xml:space="preserve">bestemmelser </w:t>
      </w:r>
      <w:r w:rsidRPr="004D473B">
        <w:rPr>
          <w:rFonts w:eastAsia="Calibri" w:cs="Times New Roman"/>
        </w:rPr>
        <w:t xml:space="preserve">i vandforsyningslovens </w:t>
      </w:r>
      <w:r>
        <w:rPr>
          <w:rFonts w:eastAsia="Calibri" w:cs="Times New Roman"/>
        </w:rPr>
        <w:t xml:space="preserve">kapitel 13, at der i det i §§ 75-81 fastlagte omfang er klageadgang til Miljø- og Fødevareklagenævnet. Dette omfatter miljøministerens afgørelser i henhold til vandforsyningslovens § 46, stk. 3, om uenigheder om leveringspris i forbindelse med levering af vand. Miljøministerens afgørelser i henhold til vandforsyningslovens § 46, stk. 3, kan indbringes for Miljø- og Fødevareklagenævnet af afgørelsens adressat </w:t>
      </w:r>
      <w:r>
        <w:t>og af enhver, der må antages at have individuel, væsentlig interesse i sagens udfald, jf. vandforsyningslovens § 80, stk. 1.</w:t>
      </w:r>
    </w:p>
    <w:p w:rsidR="00DD5AB0" w:rsidP="00DD5AB0" w:rsidRDefault="00DD5AB0" w14:paraId="3DC3F2BB" w14:textId="77777777">
      <w:pPr>
        <w:rPr>
          <w:rFonts w:eastAsia="Calibri" w:cs="Times New Roman"/>
        </w:rPr>
      </w:pPr>
    </w:p>
    <w:p w:rsidR="00DD5AB0" w:rsidP="00DD5AB0" w:rsidRDefault="00DD5AB0" w14:paraId="2143B731" w14:textId="77777777">
      <w:pPr>
        <w:rPr>
          <w:rFonts w:eastAsia="Calibri" w:cs="Times New Roman"/>
        </w:rPr>
      </w:pPr>
      <w:r>
        <w:rPr>
          <w:rFonts w:eastAsia="Calibri" w:cs="Times New Roman"/>
        </w:rPr>
        <w:t xml:space="preserve">Det foreslås i vandforsyningslovens </w:t>
      </w:r>
      <w:r w:rsidRPr="00546A42">
        <w:rPr>
          <w:rFonts w:eastAsia="Calibri" w:cs="Times New Roman"/>
          <w:i/>
          <w:iCs/>
        </w:rPr>
        <w:t>§ 8</w:t>
      </w:r>
      <w:r w:rsidRPr="00FE21DA">
        <w:rPr>
          <w:rFonts w:eastAsia="Calibri" w:cs="Times New Roman"/>
          <w:i/>
          <w:iCs/>
        </w:rPr>
        <w:t>0 b, stk. 1</w:t>
      </w:r>
      <w:r w:rsidRPr="00EF6C8C">
        <w:rPr>
          <w:rFonts w:eastAsia="Calibri" w:cs="Times New Roman"/>
        </w:rPr>
        <w:t xml:space="preserve">, at </w:t>
      </w:r>
      <w:r>
        <w:rPr>
          <w:rFonts w:eastAsia="Calibri" w:cs="Times New Roman"/>
        </w:rPr>
        <w:t xml:space="preserve">kommunalbestyrelsens afgørelser efter § 53, stk. 2 og 4, § 54, stk. 1, og kommunalbestyrelsens afgørelser efter regler udstedt i medfør af lovens § 53, stk. 5, og § 55 b, stk. 4, kan påklages af afgørelsens adressat til Energiklagenævnet, jf. dog § 80 c. </w:t>
      </w:r>
    </w:p>
    <w:p w:rsidR="00DD5AB0" w:rsidP="00DD5AB0" w:rsidRDefault="00DD5AB0" w14:paraId="3DD7A2AD" w14:textId="77777777">
      <w:pPr>
        <w:rPr>
          <w:rFonts w:eastAsia="Calibri" w:cs="Times New Roman"/>
        </w:rPr>
      </w:pPr>
    </w:p>
    <w:p w:rsidR="00DD5AB0" w:rsidP="00DD5AB0" w:rsidRDefault="00DD5AB0" w14:paraId="14889274" w14:textId="77777777">
      <w:pPr>
        <w:rPr>
          <w:rFonts w:eastAsia="Calibri" w:cs="Times New Roman"/>
        </w:rPr>
      </w:pPr>
      <w:r>
        <w:rPr>
          <w:rFonts w:eastAsia="Calibri" w:cs="Times New Roman"/>
        </w:rPr>
        <w:t xml:space="preserve">Forslaget vil indebære, at adressaten for de ovennævnte afgørelser, </w:t>
      </w:r>
      <w:r w:rsidRPr="00EF6C8C">
        <w:rPr>
          <w:rFonts w:eastAsia="Calibri" w:cs="Times New Roman"/>
        </w:rPr>
        <w:t xml:space="preserve">vil kunne indbringe kommunalbestyrelsens afgørelser </w:t>
      </w:r>
      <w:r>
        <w:rPr>
          <w:rFonts w:eastAsia="Calibri" w:cs="Times New Roman"/>
        </w:rPr>
        <w:t>for Energiklagenævnet, medmindre denne klageadgang afskæres i medfør af forslaget til § 80 c.</w:t>
      </w:r>
    </w:p>
    <w:p w:rsidR="00DD5AB0" w:rsidP="00DD5AB0" w:rsidRDefault="00DD5AB0" w14:paraId="56672A2E" w14:textId="77777777">
      <w:pPr>
        <w:rPr>
          <w:rFonts w:eastAsia="Calibri" w:cs="Times New Roman"/>
        </w:rPr>
      </w:pPr>
    </w:p>
    <w:p w:rsidR="00DD5AB0" w:rsidP="00DD5AB0" w:rsidRDefault="00DD5AB0" w14:paraId="4ECA0FD6" w14:textId="77777777">
      <w:pPr>
        <w:rPr>
          <w:rFonts w:eastAsia="Calibri" w:cs="Times New Roman"/>
        </w:rPr>
      </w:pPr>
      <w:r w:rsidRPr="008035A7">
        <w:rPr>
          <w:rFonts w:eastAsia="Calibri" w:cs="Times New Roman"/>
        </w:rPr>
        <w:t xml:space="preserve">Adressaten for kommunalbestyrelsens afgørelser </w:t>
      </w:r>
      <w:r>
        <w:rPr>
          <w:rFonts w:eastAsia="Calibri" w:cs="Times New Roman"/>
        </w:rPr>
        <w:t>vil f.eks. kunne være den almene vandforsyning, den almene vandforsynings</w:t>
      </w:r>
      <w:r w:rsidRPr="008035A7">
        <w:rPr>
          <w:rFonts w:eastAsia="Calibri" w:cs="Times New Roman"/>
        </w:rPr>
        <w:t xml:space="preserve"> koncernforbundne selskaber </w:t>
      </w:r>
      <w:r>
        <w:rPr>
          <w:rFonts w:eastAsia="Calibri" w:cs="Times New Roman"/>
        </w:rPr>
        <w:t>eller</w:t>
      </w:r>
      <w:r w:rsidRPr="008035A7">
        <w:rPr>
          <w:rFonts w:eastAsia="Calibri" w:cs="Times New Roman"/>
        </w:rPr>
        <w:t xml:space="preserve"> andre parter, der</w:t>
      </w:r>
      <w:r>
        <w:rPr>
          <w:rFonts w:eastAsia="Calibri" w:cs="Times New Roman"/>
        </w:rPr>
        <w:t xml:space="preserve"> er interesseforbundet med den almene vandforsyning </w:t>
      </w:r>
      <w:r w:rsidRPr="008035A7">
        <w:rPr>
          <w:rFonts w:eastAsia="Calibri" w:cs="Times New Roman"/>
        </w:rPr>
        <w:t>i det omfang kommunalbestyrelsen har hjemm</w:t>
      </w:r>
      <w:r>
        <w:rPr>
          <w:rFonts w:eastAsia="Calibri" w:cs="Times New Roman"/>
        </w:rPr>
        <w:t xml:space="preserve">el til at træffe afgørelse over </w:t>
      </w:r>
      <w:r w:rsidRPr="008035A7">
        <w:rPr>
          <w:rFonts w:eastAsia="Calibri" w:cs="Times New Roman"/>
        </w:rPr>
        <w:t>for disse.</w:t>
      </w:r>
      <w:r>
        <w:rPr>
          <w:rFonts w:eastAsia="Calibri" w:cs="Times New Roman"/>
        </w:rPr>
        <w:t xml:space="preserve"> Baggrunden for forslaget om klageadgang til Energiklagenævnet er, at dette nævn i dag behandler andre sager om takster og bidrags overensstemmelse med betalingsregler, herunder i forhold til hvile i sig selv-princippet. </w:t>
      </w:r>
    </w:p>
    <w:p w:rsidR="00DD5AB0" w:rsidP="00DD5AB0" w:rsidRDefault="00DD5AB0" w14:paraId="38CE5883" w14:textId="77777777">
      <w:pPr>
        <w:rPr>
          <w:rFonts w:eastAsia="Calibri" w:cs="Times New Roman"/>
        </w:rPr>
      </w:pPr>
    </w:p>
    <w:p w:rsidR="00DD5AB0" w:rsidP="00DD5AB0" w:rsidRDefault="00DD5AB0" w14:paraId="5F267646" w14:textId="77777777">
      <w:pPr>
        <w:rPr>
          <w:rFonts w:eastAsia="Calibri" w:cs="Times New Roman"/>
        </w:rPr>
      </w:pPr>
      <w:r>
        <w:rPr>
          <w:rFonts w:eastAsia="Calibri" w:cs="Times New Roman"/>
        </w:rPr>
        <w:t>Konsekvensen af f</w:t>
      </w:r>
      <w:r w:rsidRPr="0030270A">
        <w:rPr>
          <w:rFonts w:eastAsia="Calibri" w:cs="Times New Roman"/>
        </w:rPr>
        <w:t>orslaget vil</w:t>
      </w:r>
      <w:r>
        <w:rPr>
          <w:rFonts w:eastAsia="Calibri" w:cs="Times New Roman"/>
        </w:rPr>
        <w:t xml:space="preserve"> være, at almene </w:t>
      </w:r>
      <w:r w:rsidRPr="0030270A">
        <w:rPr>
          <w:rFonts w:eastAsia="Calibri" w:cs="Times New Roman"/>
        </w:rPr>
        <w:t>vandforsyning</w:t>
      </w:r>
      <w:r>
        <w:rPr>
          <w:rFonts w:eastAsia="Calibri" w:cs="Times New Roman"/>
        </w:rPr>
        <w:t xml:space="preserve">er, der får de nævnte afgørelser fra kommunalbestyrelsen, vil få mulighed for en </w:t>
      </w:r>
      <w:r w:rsidRPr="0030270A">
        <w:rPr>
          <w:rFonts w:eastAsia="Calibri" w:cs="Times New Roman"/>
        </w:rPr>
        <w:t xml:space="preserve">administrativ </w:t>
      </w:r>
      <w:r w:rsidRPr="004D473B">
        <w:rPr>
          <w:rFonts w:eastAsia="Calibri" w:cs="Times New Roman"/>
        </w:rPr>
        <w:t xml:space="preserve">afklaring af </w:t>
      </w:r>
      <w:r>
        <w:rPr>
          <w:rFonts w:eastAsia="Calibri" w:cs="Times New Roman"/>
        </w:rPr>
        <w:t xml:space="preserve">eventuelle </w:t>
      </w:r>
      <w:r w:rsidRPr="004D473B">
        <w:rPr>
          <w:rFonts w:eastAsia="Calibri" w:cs="Times New Roman"/>
        </w:rPr>
        <w:t>uenigheder</w:t>
      </w:r>
      <w:r>
        <w:rPr>
          <w:rFonts w:eastAsia="Calibri" w:cs="Times New Roman"/>
        </w:rPr>
        <w:t xml:space="preserve"> vedrørende kommunalbestyrelsens afgørelser om f.eks. anlægs- og driftsbidrag</w:t>
      </w:r>
      <w:r w:rsidRPr="004D473B">
        <w:rPr>
          <w:rFonts w:eastAsia="Calibri" w:cs="Times New Roman"/>
        </w:rPr>
        <w:t xml:space="preserve">. </w:t>
      </w:r>
    </w:p>
    <w:p w:rsidR="00DD5AB0" w:rsidP="00DD5AB0" w:rsidRDefault="00DD5AB0" w14:paraId="61944FB7" w14:textId="77777777">
      <w:pPr>
        <w:rPr>
          <w:rFonts w:eastAsia="Calibri" w:cs="Times New Roman"/>
        </w:rPr>
      </w:pPr>
    </w:p>
    <w:p w:rsidR="00DD5AB0" w:rsidP="00DD5AB0" w:rsidRDefault="00DD5AB0" w14:paraId="11C31C17" w14:textId="77777777">
      <w:pPr>
        <w:rPr>
          <w:rFonts w:eastAsia="Calibri" w:cs="Times New Roman"/>
        </w:rPr>
      </w:pPr>
      <w:r w:rsidRPr="004D473B">
        <w:rPr>
          <w:rFonts w:eastAsia="Calibri" w:cs="Times New Roman"/>
        </w:rPr>
        <w:t xml:space="preserve">Denne </w:t>
      </w:r>
      <w:r w:rsidRPr="00583251">
        <w:rPr>
          <w:rFonts w:eastAsia="Calibri" w:cs="Times New Roman"/>
        </w:rPr>
        <w:t>k</w:t>
      </w:r>
      <w:r w:rsidRPr="00EF6C8C">
        <w:rPr>
          <w:rFonts w:eastAsia="Calibri" w:cs="Times New Roman"/>
        </w:rPr>
        <w:t>lageadgang</w:t>
      </w:r>
      <w:r w:rsidRPr="00EF6C8C" w:rsidDel="008C10B8">
        <w:rPr>
          <w:rFonts w:eastAsia="Calibri" w:cs="Times New Roman"/>
        </w:rPr>
        <w:t xml:space="preserve"> </w:t>
      </w:r>
      <w:r>
        <w:rPr>
          <w:rFonts w:eastAsia="Calibri" w:cs="Times New Roman"/>
        </w:rPr>
        <w:t xml:space="preserve">i forhold til kommunalbestyrelsens afgørelser om bidrag vil blive tilnærmet </w:t>
      </w:r>
      <w:r w:rsidRPr="00EF6C8C">
        <w:rPr>
          <w:rFonts w:eastAsia="Calibri" w:cs="Times New Roman"/>
        </w:rPr>
        <w:t>til</w:t>
      </w:r>
      <w:r>
        <w:rPr>
          <w:rFonts w:eastAsia="Calibri" w:cs="Times New Roman"/>
        </w:rPr>
        <w:t xml:space="preserve">, at forsyningsselskaber på el- og varmeområdet </w:t>
      </w:r>
      <w:r w:rsidRPr="00EF6C8C">
        <w:rPr>
          <w:rFonts w:eastAsia="Calibri" w:cs="Times New Roman"/>
        </w:rPr>
        <w:t>kan indbringe Forsyningstilsynets afgørelser om selskabernes tariffer for en administrativ klagemyndighed (Energi</w:t>
      </w:r>
      <w:r>
        <w:rPr>
          <w:rFonts w:eastAsia="Calibri" w:cs="Times New Roman"/>
        </w:rPr>
        <w:t>klage</w:t>
      </w:r>
      <w:r w:rsidRPr="00EF6C8C">
        <w:rPr>
          <w:rFonts w:eastAsia="Calibri" w:cs="Times New Roman"/>
        </w:rPr>
        <w:t>nævnet).</w:t>
      </w:r>
      <w:r>
        <w:rPr>
          <w:rFonts w:eastAsia="Calibri" w:cs="Times New Roman"/>
        </w:rPr>
        <w:t xml:space="preserve"> På el- og varmeområdet behandler Energiklagenævnet imidlertid også sager om leveringsbetingelser samt klager fra andre end adressaten.</w:t>
      </w:r>
    </w:p>
    <w:p w:rsidR="00DD5AB0" w:rsidP="00DD5AB0" w:rsidRDefault="00DD5AB0" w14:paraId="05195475" w14:textId="77777777">
      <w:pPr>
        <w:rPr>
          <w:rFonts w:eastAsia="Calibri" w:cs="Times New Roman"/>
        </w:rPr>
      </w:pPr>
    </w:p>
    <w:p w:rsidR="00DD5AB0" w:rsidP="00DD5AB0" w:rsidRDefault="00DD5AB0" w14:paraId="37C9C586" w14:textId="77777777">
      <w:r>
        <w:rPr>
          <w:rFonts w:eastAsia="Calibri" w:cs="Times New Roman"/>
        </w:rPr>
        <w:t>I</w:t>
      </w:r>
      <w:r>
        <w:t xml:space="preserve"> henhold til almindelige forvaltningsretlige regler er det i dag udgangspunktet, at en klage ikke tillægges opsættende virkning. Efter en konkret vurdering og efter anmodning fra en part kan Energiklagenævnet i dag dog træffe beslutning om at tillægge en klage opsættende virkning. Hensynet til den almene vandforsynings forsyningspligt kan efter omstændighederne være begrundelse for, at klage tillægges opsættende virkning.</w:t>
      </w:r>
    </w:p>
    <w:p w:rsidR="00DD5AB0" w:rsidP="00DD5AB0" w:rsidRDefault="00DD5AB0" w14:paraId="52AB8849" w14:textId="77777777"/>
    <w:p w:rsidR="00DD5AB0" w:rsidP="00DD5AB0" w:rsidRDefault="00DD5AB0" w14:paraId="199833DC" w14:textId="77777777">
      <w:pPr>
        <w:rPr>
          <w:iCs/>
        </w:rPr>
      </w:pPr>
      <w:r>
        <w:rPr>
          <w:rFonts w:eastAsia="Calibri" w:cs="Times New Roman"/>
        </w:rPr>
        <w:t xml:space="preserve">Det foreslås i vandforsyningslovens </w:t>
      </w:r>
      <w:r w:rsidRPr="00CF65B3">
        <w:rPr>
          <w:rFonts w:eastAsia="Calibri" w:cs="Times New Roman"/>
        </w:rPr>
        <w:t>§ 80 b,</w:t>
      </w:r>
      <w:r w:rsidRPr="00FE21DA">
        <w:rPr>
          <w:rFonts w:eastAsia="Calibri" w:cs="Times New Roman"/>
          <w:i/>
          <w:iCs/>
        </w:rPr>
        <w:t xml:space="preserve"> stk. </w:t>
      </w:r>
      <w:r>
        <w:rPr>
          <w:rFonts w:eastAsia="Calibri" w:cs="Times New Roman"/>
          <w:i/>
          <w:iCs/>
        </w:rPr>
        <w:t>2</w:t>
      </w:r>
      <w:r w:rsidRPr="00EF6C8C">
        <w:rPr>
          <w:rFonts w:eastAsia="Calibri" w:cs="Times New Roman"/>
        </w:rPr>
        <w:t xml:space="preserve">, at </w:t>
      </w:r>
      <w:r>
        <w:rPr>
          <w:iCs/>
        </w:rPr>
        <w:t>k</w:t>
      </w:r>
      <w:r>
        <w:t>lima-, energi- og forsyningsministerens afgørelser efter § 46, stk. 3, kan påklages til Energiklagenævnet.</w:t>
      </w:r>
    </w:p>
    <w:p w:rsidR="00DD5AB0" w:rsidP="00DD5AB0" w:rsidRDefault="00DD5AB0" w14:paraId="7F0A4281" w14:textId="77777777">
      <w:pPr>
        <w:rPr>
          <w:rFonts w:eastAsia="Calibri" w:cs="Times New Roman"/>
          <w:szCs w:val="24"/>
        </w:rPr>
      </w:pPr>
    </w:p>
    <w:p w:rsidR="00DD5AB0" w:rsidP="00DD5AB0" w:rsidRDefault="00DD5AB0" w14:paraId="47A648EC" w14:textId="77777777">
      <w:pPr>
        <w:rPr>
          <w:rFonts w:eastAsia="Calibri" w:cs="Times New Roman"/>
          <w:szCs w:val="24"/>
        </w:rPr>
      </w:pPr>
      <w:r>
        <w:rPr>
          <w:rFonts w:eastAsia="Calibri" w:cs="Times New Roman"/>
          <w:szCs w:val="24"/>
        </w:rPr>
        <w:t xml:space="preserve">Begrundelsen for forslaget er, at det med forslaget til ændring af vandforsyningslovens § 46, stk. 3, jf. lovforslagets § 2, nr. 2, foreslås, at miljøministeren ændres til </w:t>
      </w:r>
      <w:r>
        <w:rPr>
          <w:iCs/>
        </w:rPr>
        <w:t>k</w:t>
      </w:r>
      <w:r>
        <w:t xml:space="preserve">lima-, energi- og forsyningsministeren. Den nuværende klageadgang i forhold til miljøministerens afgørelse i henhold til § 46, stk. 3, videreføres, i det klageadgangen med forslaget dog fremover vil være til Energiklagenævnet i stedet for til Miljø- og Fødevareklagenævnet. </w:t>
      </w:r>
    </w:p>
    <w:p w:rsidR="00DD5AB0" w:rsidP="00DD5AB0" w:rsidRDefault="00DD5AB0" w14:paraId="51485B87" w14:textId="77777777"/>
    <w:p w:rsidR="00DD5AB0" w:rsidP="00DD5AB0" w:rsidRDefault="00DD5AB0" w14:paraId="5FEC230E" w14:textId="77777777">
      <w:pPr>
        <w:rPr>
          <w:rFonts w:eastAsia="Calibri" w:cs="Times New Roman"/>
          <w:szCs w:val="24"/>
        </w:rPr>
      </w:pPr>
      <w:r>
        <w:rPr>
          <w:rFonts w:eastAsia="Calibri" w:cs="Times New Roman"/>
        </w:rPr>
        <w:t xml:space="preserve">Det bemærkes, at almene </w:t>
      </w:r>
      <w:r w:rsidRPr="00EF6C8C">
        <w:rPr>
          <w:rFonts w:eastAsia="Calibri" w:cs="Times New Roman"/>
        </w:rPr>
        <w:t>vandforsyninger</w:t>
      </w:r>
      <w:r>
        <w:rPr>
          <w:rFonts w:eastAsia="Calibri" w:cs="Times New Roman"/>
        </w:rPr>
        <w:t>, der er adressat for afgørelsen,</w:t>
      </w:r>
      <w:r w:rsidRPr="00EF6C8C">
        <w:rPr>
          <w:rFonts w:eastAsia="Calibri" w:cs="Times New Roman"/>
        </w:rPr>
        <w:t xml:space="preserve"> </w:t>
      </w:r>
      <w:r>
        <w:rPr>
          <w:rFonts w:eastAsia="Calibri" w:cs="Times New Roman"/>
        </w:rPr>
        <w:t xml:space="preserve">samt </w:t>
      </w:r>
      <w:r>
        <w:t>enhver, der må antages at have individuel, væsentlig og retlig interesse i sagens udfald,</w:t>
      </w:r>
      <w:r w:rsidRPr="00EF6C8C">
        <w:rPr>
          <w:rFonts w:eastAsia="Calibri" w:cs="Times New Roman"/>
        </w:rPr>
        <w:t xml:space="preserve"> vil kunne</w:t>
      </w:r>
      <w:r>
        <w:rPr>
          <w:rFonts w:eastAsia="Calibri" w:cs="Times New Roman"/>
        </w:rPr>
        <w:t xml:space="preserve"> indbringe </w:t>
      </w:r>
      <w:r>
        <w:rPr>
          <w:iCs/>
        </w:rPr>
        <w:t>k</w:t>
      </w:r>
      <w:r>
        <w:t xml:space="preserve">lima-, energi- og forsyningsministerens afgørelser efter § 46, stk. 3, </w:t>
      </w:r>
      <w:r w:rsidRPr="00EF6C8C">
        <w:rPr>
          <w:rFonts w:eastAsia="Calibri" w:cs="Times New Roman"/>
        </w:rPr>
        <w:t xml:space="preserve">afgørelser </w:t>
      </w:r>
      <w:r>
        <w:rPr>
          <w:rFonts w:eastAsia="Calibri" w:cs="Times New Roman"/>
        </w:rPr>
        <w:t xml:space="preserve">for Energiklagenævnet, jf. </w:t>
      </w:r>
      <w:r>
        <w:t xml:space="preserve">almindelige forvaltningsretlige regler om klageberettigelse.   </w:t>
      </w:r>
    </w:p>
    <w:p w:rsidR="00DD5AB0" w:rsidP="00DD5AB0" w:rsidRDefault="00DD5AB0" w14:paraId="0109C833" w14:textId="77777777">
      <w:pPr>
        <w:rPr>
          <w:rFonts w:eastAsia="Calibri" w:cs="Times New Roman"/>
          <w:szCs w:val="24"/>
        </w:rPr>
      </w:pPr>
    </w:p>
    <w:p w:rsidR="00DD5AB0" w:rsidP="00DD5AB0" w:rsidRDefault="00DD5AB0" w14:paraId="6F520685" w14:textId="77777777">
      <w:pPr>
        <w:rPr>
          <w:rFonts w:eastAsia="Calibri" w:cs="Times New Roman"/>
        </w:rPr>
      </w:pPr>
      <w:r>
        <w:rPr>
          <w:rFonts w:eastAsia="Calibri" w:cs="Times New Roman"/>
        </w:rPr>
        <w:t xml:space="preserve">Det foreslås i vandforsyningslovens </w:t>
      </w:r>
      <w:r w:rsidRPr="00247CDE">
        <w:rPr>
          <w:rFonts w:eastAsia="Calibri" w:cs="Times New Roman"/>
        </w:rPr>
        <w:t>§ 80 b</w:t>
      </w:r>
      <w:r w:rsidRPr="00546A42">
        <w:rPr>
          <w:rFonts w:eastAsia="Calibri" w:cs="Times New Roman"/>
          <w:i/>
          <w:iCs/>
        </w:rPr>
        <w:t xml:space="preserve">, stk. </w:t>
      </w:r>
      <w:r>
        <w:rPr>
          <w:rFonts w:eastAsia="Calibri" w:cs="Times New Roman"/>
          <w:i/>
          <w:iCs/>
        </w:rPr>
        <w:t>3</w:t>
      </w:r>
      <w:r w:rsidRPr="00FE21DA">
        <w:rPr>
          <w:rFonts w:eastAsia="Calibri" w:cs="Times New Roman"/>
          <w:i/>
          <w:iCs/>
        </w:rPr>
        <w:t>,</w:t>
      </w:r>
      <w:r>
        <w:rPr>
          <w:rFonts w:eastAsia="Calibri" w:cs="Times New Roman"/>
        </w:rPr>
        <w:t xml:space="preserve"> at kommunalbestyrelsens og </w:t>
      </w:r>
      <w:r>
        <w:rPr>
          <w:iCs/>
        </w:rPr>
        <w:t>k</w:t>
      </w:r>
      <w:r>
        <w:t>lima-, energi- og forsyningsministerens</w:t>
      </w:r>
      <w:r>
        <w:rPr>
          <w:rFonts w:eastAsia="Calibri" w:cs="Times New Roman"/>
        </w:rPr>
        <w:t xml:space="preserve"> afgørelser ikke kan indbringes for anden administrativ myndighed end Energiklagenævnet.</w:t>
      </w:r>
    </w:p>
    <w:p w:rsidR="00DD5AB0" w:rsidP="00DD5AB0" w:rsidRDefault="00DD5AB0" w14:paraId="38D10CC9" w14:textId="77777777">
      <w:pPr>
        <w:rPr>
          <w:rFonts w:eastAsia="Calibri" w:cs="Times New Roman"/>
        </w:rPr>
      </w:pPr>
    </w:p>
    <w:p w:rsidR="00DD5AB0" w:rsidP="00DD5AB0" w:rsidRDefault="00DD5AB0" w14:paraId="46E452C3" w14:textId="77777777">
      <w:pPr>
        <w:rPr>
          <w:rFonts w:eastAsia="Calibri" w:cs="Times New Roman"/>
        </w:rPr>
      </w:pPr>
      <w:r>
        <w:rPr>
          <w:rFonts w:eastAsia="Calibri" w:cs="Times New Roman"/>
        </w:rPr>
        <w:t xml:space="preserve">Forslaget vil indebære, at kommunalbestyrelsens afgørelser truffet i henhold til regler i lovens kapitel 9 </w:t>
      </w:r>
      <w:r w:rsidRPr="00EF6C8C">
        <w:rPr>
          <w:rFonts w:eastAsia="Calibri" w:cs="Times New Roman"/>
        </w:rPr>
        <w:t xml:space="preserve">om </w:t>
      </w:r>
      <w:r>
        <w:rPr>
          <w:rFonts w:eastAsia="Calibri" w:cs="Times New Roman"/>
        </w:rPr>
        <w:t xml:space="preserve">vandforsyningers betalingsmæssige forhold ikke vil kunne påklages til anden administrativ myndighed end </w:t>
      </w:r>
      <w:r w:rsidRPr="00EF6C8C">
        <w:rPr>
          <w:rFonts w:eastAsia="Calibri" w:cs="Times New Roman"/>
        </w:rPr>
        <w:t>Energi</w:t>
      </w:r>
      <w:r>
        <w:rPr>
          <w:rFonts w:eastAsia="Calibri" w:cs="Times New Roman"/>
        </w:rPr>
        <w:t>klage</w:t>
      </w:r>
      <w:r w:rsidRPr="00EF6C8C">
        <w:rPr>
          <w:rFonts w:eastAsia="Calibri" w:cs="Times New Roman"/>
        </w:rPr>
        <w:t xml:space="preserve">nævnet. </w:t>
      </w:r>
      <w:r>
        <w:rPr>
          <w:rFonts w:eastAsia="Calibri" w:cs="Times New Roman"/>
        </w:rPr>
        <w:t xml:space="preserve">Forslaget omfatter </w:t>
      </w:r>
      <w:r>
        <w:t xml:space="preserve">kommunalbestyrelsens afgørelser i henhold til § 53, stk. 2, om forhøjelse af visse bidrag, kommunalbestyrelses afgørelser i henhold til § 53, stk. 4, om pålæg til grundejere, samt kommunalbestyrelsens afgørelser i henhold til § 54, stk. 1, om anlægs- og driftsbidrag. Forslaget omfatter </w:t>
      </w:r>
      <w:r>
        <w:rPr>
          <w:rFonts w:eastAsia="Calibri" w:cs="Times New Roman"/>
        </w:rPr>
        <w:t>endvidere, at kommunalbestyrelsens afgørelser efter regler fastsat i medfør af lovens § 53, stk. 5, og § 55 b, stk. 5. Den foreslåede bestemmelse svarer til varmeforsyningslovens § 26, stk. 2, 1. pkt.</w:t>
      </w:r>
    </w:p>
    <w:p w:rsidR="00DD5AB0" w:rsidP="00DD5AB0" w:rsidRDefault="00DD5AB0" w14:paraId="4047D137" w14:textId="77777777">
      <w:pPr>
        <w:rPr>
          <w:rFonts w:eastAsia="Calibri" w:cs="Times New Roman"/>
        </w:rPr>
      </w:pPr>
    </w:p>
    <w:p w:rsidR="00DD5AB0" w:rsidP="00DD5AB0" w:rsidRDefault="00DD5AB0" w14:paraId="1E3204AC" w14:textId="77777777">
      <w:pPr>
        <w:rPr>
          <w:rFonts w:eastAsia="Calibri" w:cs="Times New Roman"/>
        </w:rPr>
      </w:pPr>
      <w:r>
        <w:rPr>
          <w:rFonts w:eastAsia="Calibri" w:cs="Times New Roman"/>
        </w:rPr>
        <w:t xml:space="preserve">Forslaget vil endvidere indebære, at </w:t>
      </w:r>
      <w:r>
        <w:rPr>
          <w:iCs/>
        </w:rPr>
        <w:t>k</w:t>
      </w:r>
      <w:r>
        <w:t>lima-, energi- og forsyningsministerens</w:t>
      </w:r>
      <w:r>
        <w:rPr>
          <w:rFonts w:eastAsia="Calibri" w:cs="Times New Roman"/>
        </w:rPr>
        <w:t xml:space="preserve"> afgørelser truffet i henhold til vandforsyningslovens § 46, stk. 3, </w:t>
      </w:r>
      <w:r w:rsidRPr="00EF6C8C">
        <w:rPr>
          <w:rFonts w:eastAsia="Calibri" w:cs="Times New Roman"/>
        </w:rPr>
        <w:t>om</w:t>
      </w:r>
      <w:r>
        <w:rPr>
          <w:rFonts w:eastAsia="Calibri" w:cs="Times New Roman"/>
        </w:rPr>
        <w:t xml:space="preserve"> leveringspris ikke vil kunne påklages til anden administrativ myndighed end </w:t>
      </w:r>
      <w:r w:rsidRPr="00EF6C8C">
        <w:rPr>
          <w:rFonts w:eastAsia="Calibri" w:cs="Times New Roman"/>
        </w:rPr>
        <w:t>Energi</w:t>
      </w:r>
      <w:r>
        <w:rPr>
          <w:rFonts w:eastAsia="Calibri" w:cs="Times New Roman"/>
        </w:rPr>
        <w:t>klage</w:t>
      </w:r>
      <w:r w:rsidRPr="00EF6C8C">
        <w:rPr>
          <w:rFonts w:eastAsia="Calibri" w:cs="Times New Roman"/>
        </w:rPr>
        <w:t>nævnet.</w:t>
      </w:r>
    </w:p>
    <w:p w:rsidR="00DD5AB0" w:rsidP="00DD5AB0" w:rsidRDefault="00DD5AB0" w14:paraId="7FE9FE37" w14:textId="77777777">
      <w:pPr>
        <w:rPr>
          <w:rFonts w:eastAsia="Calibri" w:cs="Times New Roman"/>
        </w:rPr>
      </w:pPr>
    </w:p>
    <w:p w:rsidR="00DD5AB0" w:rsidP="00DD5AB0" w:rsidRDefault="00DD5AB0" w14:paraId="4ECA8BFA" w14:textId="77777777">
      <w:r>
        <w:rPr>
          <w:rFonts w:eastAsia="Calibri" w:cs="Times New Roman"/>
        </w:rPr>
        <w:t xml:space="preserve">Det foreslås i vandforsyningslovens </w:t>
      </w:r>
      <w:r w:rsidRPr="00247CDE">
        <w:rPr>
          <w:rFonts w:eastAsia="Calibri" w:cs="Times New Roman"/>
        </w:rPr>
        <w:t>§ 80</w:t>
      </w:r>
      <w:r>
        <w:rPr>
          <w:rFonts w:eastAsia="Calibri" w:cs="Times New Roman"/>
        </w:rPr>
        <w:t xml:space="preserve"> </w:t>
      </w:r>
      <w:r w:rsidRPr="00247CDE">
        <w:rPr>
          <w:rFonts w:eastAsia="Calibri" w:cs="Times New Roman"/>
        </w:rPr>
        <w:t>b,</w:t>
      </w:r>
      <w:r w:rsidRPr="00546A42">
        <w:rPr>
          <w:rFonts w:eastAsia="Calibri" w:cs="Times New Roman"/>
          <w:i/>
          <w:iCs/>
        </w:rPr>
        <w:t xml:space="preserve"> stk. </w:t>
      </w:r>
      <w:r>
        <w:rPr>
          <w:rFonts w:eastAsia="Calibri" w:cs="Times New Roman"/>
          <w:i/>
          <w:iCs/>
        </w:rPr>
        <w:t>4</w:t>
      </w:r>
      <w:r w:rsidRPr="00EF6C8C">
        <w:rPr>
          <w:rFonts w:eastAsia="Calibri" w:cs="Times New Roman"/>
        </w:rPr>
        <w:t>,</w:t>
      </w:r>
      <w:r>
        <w:rPr>
          <w:rFonts w:eastAsia="Calibri" w:cs="Times New Roman"/>
        </w:rPr>
        <w:t xml:space="preserve"> at klage til Energiklagenævnet skal </w:t>
      </w:r>
      <w:r w:rsidRPr="002823A1">
        <w:t>være indgivet skrif</w:t>
      </w:r>
      <w:r>
        <w:t xml:space="preserve">tligt inden fire uger efter, at </w:t>
      </w:r>
      <w:r w:rsidRPr="002823A1">
        <w:t>afgørelsen er meddelt.</w:t>
      </w:r>
    </w:p>
    <w:p w:rsidR="00DD5AB0" w:rsidP="00DD5AB0" w:rsidRDefault="00DD5AB0" w14:paraId="4B68C35F" w14:textId="77777777"/>
    <w:p w:rsidR="00DD5AB0" w:rsidP="00DD5AB0" w:rsidRDefault="00DD5AB0" w14:paraId="0D1BED47" w14:textId="77777777">
      <w:pPr>
        <w:rPr>
          <w:rFonts w:eastAsia="Calibri" w:cs="Times New Roman"/>
        </w:rPr>
      </w:pPr>
      <w:r>
        <w:rPr>
          <w:rFonts w:eastAsia="Calibri" w:cs="Times New Roman"/>
        </w:rPr>
        <w:t>Forslaget vil indebære, at klage skal indgives til Energiklagenævnet, og ikke til den myndighed, hvis afgørelse påklages. Den foreslåede bestemmelse vil svare til varmeforsyningslovens § 26, stk. 3.</w:t>
      </w:r>
    </w:p>
    <w:p w:rsidR="00DD5AB0" w:rsidP="00DD5AB0" w:rsidRDefault="00DD5AB0" w14:paraId="036A8780" w14:textId="77777777">
      <w:pPr>
        <w:rPr>
          <w:rFonts w:eastAsia="Calibri" w:cs="Times New Roman"/>
        </w:rPr>
      </w:pPr>
    </w:p>
    <w:p w:rsidR="00DD5AB0" w:rsidP="00DD5AB0" w:rsidRDefault="00DD5AB0" w14:paraId="28DCF0A6" w14:textId="77777777">
      <w:r w:rsidRPr="004B3C45">
        <w:rPr>
          <w:rFonts w:eastAsia="Calibri" w:cs="Times New Roman"/>
        </w:rPr>
        <w:t>I forhold til klageberettigede, der har krav på individuel meddelelse, regnes klagefristen fra det tidspunkt, meddelelsen er kommet frem. Klagen skal være kommet frem til Energiklagenævnet inden fristens udløb. Klagefristen udløber den samme ugedag, som meddelelsen er kommet frem, fire uger senere. Når klagefristens sidste dag falder på en lørdag, søn</w:t>
      </w:r>
      <w:r>
        <w:rPr>
          <w:rFonts w:eastAsia="Calibri" w:cs="Times New Roman"/>
        </w:rPr>
        <w:t>dag</w:t>
      </w:r>
      <w:r w:rsidRPr="004B3C45">
        <w:rPr>
          <w:rFonts w:eastAsia="Calibri" w:cs="Times New Roman"/>
        </w:rPr>
        <w:t xml:space="preserve"> eller helligdag, bliver fristen forlænget til den følgende hverdag.</w:t>
      </w:r>
    </w:p>
    <w:p w:rsidR="00DD5AB0" w:rsidP="00DD5AB0" w:rsidRDefault="00DD5AB0" w14:paraId="3F08DE28" w14:textId="77777777">
      <w:pPr>
        <w:rPr>
          <w:rFonts w:eastAsia="Calibri" w:cs="Times New Roman"/>
        </w:rPr>
      </w:pPr>
    </w:p>
    <w:p w:rsidR="00DD5AB0" w:rsidP="00DD5AB0" w:rsidRDefault="00DD5AB0" w14:paraId="523F73CE" w14:textId="77777777">
      <w:pPr>
        <w:rPr>
          <w:rFonts w:eastAsia="Calibri" w:cs="Times New Roman"/>
        </w:rPr>
      </w:pPr>
      <w:r w:rsidRPr="3C5E0EAA">
        <w:rPr>
          <w:rFonts w:eastAsia="Calibri" w:cs="Times New Roman"/>
        </w:rPr>
        <w:t>(§ 80 c)</w:t>
      </w:r>
    </w:p>
    <w:p w:rsidR="1AE5E8B4" w:rsidP="3C5E0EAA" w:rsidRDefault="1AE5E8B4" w14:paraId="39F838D5" w14:textId="7725395C">
      <w:pPr>
        <w:rPr>
          <w:rFonts w:eastAsia="Calibri" w:cs="Times New Roman"/>
          <w:b/>
          <w:bCs/>
          <w:color w:val="FF0000"/>
        </w:rPr>
      </w:pPr>
      <w:r w:rsidRPr="3C5E0EAA">
        <w:rPr>
          <w:rFonts w:eastAsia="Calibri" w:cs="Times New Roman"/>
          <w:b/>
          <w:bCs/>
          <w:color w:val="FF0000"/>
        </w:rPr>
        <w:t>Indholdet synes at blive gentaget i de to følgende afsnit.</w:t>
      </w:r>
    </w:p>
    <w:p w:rsidR="3C5E0EAA" w:rsidP="3C5E0EAA" w:rsidRDefault="3C5E0EAA" w14:paraId="661AD9D7" w14:textId="328D9FE1">
      <w:pPr>
        <w:rPr>
          <w:rFonts w:eastAsia="Calibri" w:cs="Times New Roman"/>
        </w:rPr>
      </w:pPr>
    </w:p>
    <w:p w:rsidR="00DD5AB0" w:rsidP="00DD5AB0" w:rsidRDefault="00DD5AB0" w14:paraId="674A866B" w14:textId="77777777">
      <w:pPr>
        <w:rPr>
          <w:rFonts w:eastAsia="Calibri" w:cs="Times New Roman"/>
        </w:rPr>
      </w:pPr>
      <w:r>
        <w:rPr>
          <w:rFonts w:eastAsia="Calibri" w:cs="Times New Roman"/>
        </w:rPr>
        <w:t xml:space="preserve">Det foreslås i vandforsyningslovens </w:t>
      </w:r>
      <w:r w:rsidRPr="00546A42">
        <w:rPr>
          <w:rFonts w:eastAsia="Calibri" w:cs="Times New Roman"/>
          <w:i/>
          <w:iCs/>
        </w:rPr>
        <w:t xml:space="preserve">§ </w:t>
      </w:r>
      <w:r w:rsidRPr="00FE21DA">
        <w:rPr>
          <w:rFonts w:eastAsia="Calibri" w:cs="Times New Roman"/>
          <w:i/>
          <w:iCs/>
        </w:rPr>
        <w:t>80 c</w:t>
      </w:r>
      <w:r>
        <w:rPr>
          <w:rFonts w:eastAsia="Calibri" w:cs="Times New Roman"/>
        </w:rPr>
        <w:t>, at k</w:t>
      </w:r>
      <w:r w:rsidRPr="008A07E4">
        <w:rPr>
          <w:rFonts w:eastAsia="Calibri" w:cs="Times New Roman"/>
        </w:rPr>
        <w:t xml:space="preserve">lima-, energi- og forsyningsministeren </w:t>
      </w:r>
      <w:r>
        <w:rPr>
          <w:rFonts w:eastAsia="Calibri" w:cs="Times New Roman"/>
        </w:rPr>
        <w:t>kan</w:t>
      </w:r>
      <w:r w:rsidRPr="008A07E4">
        <w:rPr>
          <w:rFonts w:eastAsia="Calibri" w:cs="Times New Roman"/>
        </w:rPr>
        <w:t xml:space="preserve"> fastsætte nærmere regler om</w:t>
      </w:r>
      <w:r>
        <w:rPr>
          <w:rFonts w:eastAsia="Calibri" w:cs="Times New Roman"/>
        </w:rPr>
        <w:t xml:space="preserve">, at kommunalbestyrelsens afgørelser om anlægs- og driftsbidrag, der er truffet i henhold til § 53, stk. 2 og 4, og kommunalbestyrelsens afgørelser truffet efter regler udstedt i medfør af lovens § 53, stk. 5, og § 55 b, stk. 5, ikke kan indbringes for Energiklagenævnet. </w:t>
      </w:r>
    </w:p>
    <w:p w:rsidR="00DD5AB0" w:rsidP="00DD5AB0" w:rsidRDefault="00DD5AB0" w14:paraId="311395E2" w14:textId="77777777">
      <w:pPr>
        <w:rPr>
          <w:rFonts w:eastAsia="Calibri" w:cs="Times New Roman"/>
        </w:rPr>
      </w:pPr>
    </w:p>
    <w:p w:rsidR="00DD5AB0" w:rsidP="00DD5AB0" w:rsidRDefault="00DD5AB0" w14:paraId="5769BEDD" w14:textId="77777777">
      <w:pPr>
        <w:rPr>
          <w:rFonts w:eastAsia="Calibri" w:cs="Times New Roman"/>
        </w:rPr>
      </w:pPr>
      <w:r>
        <w:rPr>
          <w:rFonts w:eastAsia="Calibri" w:cs="Times New Roman"/>
        </w:rPr>
        <w:t xml:space="preserve">Forslaget vil indebære, at klima-, energi- og forsyningsministeren </w:t>
      </w:r>
      <w:r>
        <w:t xml:space="preserve">vil kunne </w:t>
      </w:r>
      <w:r>
        <w:rPr>
          <w:rFonts w:eastAsia="Calibri" w:cs="Times New Roman"/>
        </w:rPr>
        <w:t xml:space="preserve">fastsætte regler om, at kommunalbestyrelsens afgørelser i henhold til § 53, stk. 2 og 4, og kommunalbestyrelsens afgørelser truffet efter regler udstedt i medfør af lovens § 53, stk. 5, og § 55 b, stk. 5, ikke skal kunne indbringes for Energiklagenævnet. </w:t>
      </w:r>
    </w:p>
    <w:p w:rsidR="00DD5AB0" w:rsidP="00DD5AB0" w:rsidRDefault="00DD5AB0" w14:paraId="0ECC143B" w14:textId="77777777">
      <w:pPr>
        <w:rPr>
          <w:rFonts w:eastAsia="Calibri" w:cs="Times New Roman"/>
        </w:rPr>
      </w:pPr>
    </w:p>
    <w:p w:rsidR="00DD5AB0" w:rsidP="00DD5AB0" w:rsidRDefault="00DD5AB0" w14:paraId="4630DD25" w14:textId="77777777">
      <w:pPr>
        <w:rPr>
          <w:rFonts w:eastAsia="Calibri" w:cs="Times New Roman"/>
        </w:rPr>
      </w:pPr>
      <w:r>
        <w:rPr>
          <w:rFonts w:eastAsia="Calibri" w:cs="Times New Roman"/>
        </w:rPr>
        <w:t xml:space="preserve">Baggrunden for forslaget er, at kommunalbestyrelsens afgørelser i henhold til § 53, stk. 2 og 4, ikke kan påklages efter de gældende bestemmelser til Miljø- og Fødevareklagenævnet. Efter flytningen af disse afgørelser til kapitel 13 a om klageadgang til Energiklagenævnet forventes det, at det vil blive fastsat, at disse afgørelser fortsat ikke skal kunne påklages. </w:t>
      </w:r>
      <w:r>
        <w:t xml:space="preserve">Baggrunden for forslaget er endvidere, at der i forhold til </w:t>
      </w:r>
      <w:r>
        <w:rPr>
          <w:rFonts w:eastAsia="Calibri" w:cs="Times New Roman"/>
        </w:rPr>
        <w:t xml:space="preserve">kommunalbestyrelsens afgørelser i henhold til regler udstedt i henhold til § 53, stk. 5, ikke er klageadgang i dag og denne retstilstand forventes opretholdt indtil videre. </w:t>
      </w:r>
    </w:p>
    <w:p w:rsidR="00DD5AB0" w:rsidP="00DD5AB0" w:rsidRDefault="00DD5AB0" w14:paraId="5BA0B9BE" w14:textId="77777777">
      <w:pPr>
        <w:rPr>
          <w:rFonts w:eastAsia="Calibri" w:cs="Times New Roman"/>
        </w:rPr>
      </w:pPr>
    </w:p>
    <w:p w:rsidR="00DD5AB0" w:rsidP="00DD5AB0" w:rsidRDefault="00DD5AB0" w14:paraId="40029E0B" w14:textId="77777777">
      <w:r>
        <w:rPr>
          <w:rFonts w:eastAsia="Calibri" w:cs="Times New Roman"/>
        </w:rPr>
        <w:t xml:space="preserve">I forhold til afgørelser om påbud truffet efter regler udstedt i medfør af lovens § 55 b, stk. 5, </w:t>
      </w:r>
      <w:r>
        <w:t>vil forslaget indebære, at ministeren vil kunne fastsætte regler om, at kommunalbestyrelsens afgørelser om påbud om indsendelse af oplysninger til brug for behandlingen af eller tilsynet med fastsatte bidrag ikke vil kunne indbringes for Energiklagenævnet. Et sådant påbud vil være et indledende processkridt i forbindelse med kommunalbestyrelsens sagsbehandling forud for afgørelse om godkendelse eller afslag på godkendelse af fastsatte bidrag, jf. § 54, stk. 1. Forslaget til vandforsyningslovens § 80 c, giver ikke mulighed for at afskære klage over godkendelser eller afslag på godkendelser. Denne klageadgang for den almene forsyning i forhold til kommunalbestyrelsens afslag på godkendelse af et bidrag, der er begrundet i, at kommunalbestyrelsen ikke har modtaget nødvendige oplysninger fra den almene vandforsyning</w:t>
      </w:r>
      <w:r w:rsidRPr="122E3C48">
        <w:t xml:space="preserve">, </w:t>
      </w:r>
      <w:r>
        <w:t>forventes at ville være tilstrækkelig</w:t>
      </w:r>
      <w:r w:rsidRPr="122E3C48">
        <w:t>.</w:t>
      </w:r>
    </w:p>
    <w:p w:rsidR="00DD5AB0" w:rsidP="00DD5AB0" w:rsidRDefault="00DD5AB0" w14:paraId="3F75D4AD" w14:textId="77777777"/>
    <w:p w:rsidR="00DD5AB0" w:rsidP="00DD5AB0" w:rsidRDefault="00DD5AB0" w14:paraId="266CD208" w14:textId="77777777">
      <w:pPr>
        <w:rPr>
          <w:rFonts w:eastAsia="Calibri" w:cs="Times New Roman"/>
        </w:rPr>
      </w:pPr>
      <w:r>
        <w:rPr>
          <w:rFonts w:eastAsia="Calibri" w:cs="Times New Roman"/>
        </w:rPr>
        <w:t>(§ 80 d)</w:t>
      </w:r>
    </w:p>
    <w:p w:rsidR="00DD5AB0" w:rsidP="00DD5AB0" w:rsidRDefault="00DD5AB0" w14:paraId="37C246F0" w14:textId="77777777">
      <w:r>
        <w:rPr>
          <w:rFonts w:eastAsia="Calibri" w:cs="Times New Roman"/>
        </w:rPr>
        <w:t xml:space="preserve">Det foreslås i vandforsyningslovens </w:t>
      </w:r>
      <w:r w:rsidRPr="007A571F">
        <w:rPr>
          <w:rFonts w:eastAsia="Calibri" w:cs="Times New Roman"/>
          <w:i/>
        </w:rPr>
        <w:t>§ 80 d</w:t>
      </w:r>
      <w:r w:rsidRPr="00EF6C8C">
        <w:rPr>
          <w:rFonts w:eastAsia="Calibri" w:cs="Times New Roman"/>
        </w:rPr>
        <w:t>,</w:t>
      </w:r>
      <w:r>
        <w:rPr>
          <w:rFonts w:eastAsia="Calibri" w:cs="Times New Roman"/>
        </w:rPr>
        <w:t xml:space="preserve"> at </w:t>
      </w:r>
      <w:r>
        <w:t>E</w:t>
      </w:r>
      <w:r w:rsidRPr="003633CF">
        <w:t xml:space="preserve">nergiklagenævnets formand </w:t>
      </w:r>
      <w:r>
        <w:t>e</w:t>
      </w:r>
      <w:r w:rsidRPr="003633CF">
        <w:t xml:space="preserve">fter nærmere aftale med nævnet </w:t>
      </w:r>
      <w:r>
        <w:t xml:space="preserve">kan </w:t>
      </w:r>
      <w:r w:rsidRPr="003633CF">
        <w:t xml:space="preserve">træffe afgørelse på nævnets vegne i sager, der behandles efter denne lov eller regler </w:t>
      </w:r>
      <w:r>
        <w:t>udstedt</w:t>
      </w:r>
      <w:r w:rsidRPr="003633CF">
        <w:t xml:space="preserve"> i medfør af loven.</w:t>
      </w:r>
    </w:p>
    <w:p w:rsidR="00DD5AB0" w:rsidP="00DD5AB0" w:rsidRDefault="00DD5AB0" w14:paraId="33282A59" w14:textId="77777777"/>
    <w:p w:rsidR="00DD5AB0" w:rsidP="00DD5AB0" w:rsidRDefault="00DD5AB0" w14:paraId="26ED64E9" w14:textId="77777777">
      <w:r>
        <w:t xml:space="preserve">Forslaget vil indebære, at Energiklagenævnets formand vil kunne træffe afgørelse på nævnets vegne. </w:t>
      </w:r>
      <w:r>
        <w:rPr>
          <w:rFonts w:eastAsia="Calibri" w:cs="Times New Roman"/>
        </w:rPr>
        <w:t xml:space="preserve">Dette vil efter forslaget omfatte </w:t>
      </w:r>
      <w:r>
        <w:t xml:space="preserve">afgørelser om lovligheden af kommunalbestyrelsens i henhold til § 53, stk. 2, om forhøjelse af visse bidrag, kommunalbestyrelses afgørelser i henhold til § 53, stk. 4, om pålæg til grundejere, samt kommunalbestyrelsens afgørelser i henhold til § 54, stk. 1, om anlægs- og driftsbidrag. Forslaget omfatter </w:t>
      </w:r>
      <w:r>
        <w:rPr>
          <w:rFonts w:eastAsia="Calibri" w:cs="Times New Roman"/>
        </w:rPr>
        <w:t xml:space="preserve">endvidere afgørelser om lovligheden af kommunalbestyrelsens afgørelser efter regler udstedt i medfør af lovens § 53, stk. 5, og § 55 b, stk. 5. </w:t>
      </w:r>
      <w:r>
        <w:t xml:space="preserve">Forslaget svarer til de tilsvarende bestemmelser i bl.a. elforsyningsloven og varmeforsyningsloven. Adgangen udnyttes typisk inden for sagsområder, hvor sagerne er af mindre kompleks karakter og hvor sagerne ligner hinanden. </w:t>
      </w:r>
    </w:p>
    <w:p w:rsidR="00DD5AB0" w:rsidP="00DD5AB0" w:rsidRDefault="00DD5AB0" w14:paraId="7C450A8B" w14:textId="77777777"/>
    <w:p w:rsidR="00DD5AB0" w:rsidP="00DD5AB0" w:rsidRDefault="00DD5AB0" w14:paraId="7FB276C5" w14:textId="77777777">
      <w:r>
        <w:t>(§ 80 e)</w:t>
      </w:r>
    </w:p>
    <w:p w:rsidR="00DD5AB0" w:rsidP="00DD5AB0" w:rsidRDefault="00DD5AB0" w14:paraId="7C836291" w14:textId="77777777">
      <w:r>
        <w:rPr>
          <w:rFonts w:eastAsia="Calibri" w:cs="Times New Roman"/>
        </w:rPr>
        <w:t xml:space="preserve">Det foreslås i vandforsyningslovens </w:t>
      </w:r>
      <w:r w:rsidRPr="00797D28">
        <w:rPr>
          <w:rFonts w:eastAsia="Calibri" w:cs="Times New Roman"/>
          <w:i/>
        </w:rPr>
        <w:t xml:space="preserve">§ 80 e, </w:t>
      </w:r>
      <w:r>
        <w:t xml:space="preserve">at erhvervsministeren kan fastsætte regler om behandlingen af klager ved Energiklagenævnet og om betaling af gebyr ved indbringelse af en klage for Energiklagenævnet efter denne lov eller regler udstedt i medfør af loven. </w:t>
      </w:r>
    </w:p>
    <w:p w:rsidR="00DD5AB0" w:rsidP="00DD5AB0" w:rsidRDefault="00DD5AB0" w14:paraId="57695062" w14:textId="77777777">
      <w:pPr>
        <w:rPr>
          <w:sz w:val="22"/>
        </w:rPr>
      </w:pPr>
    </w:p>
    <w:p w:rsidR="00DD5AB0" w:rsidP="00DD5AB0" w:rsidRDefault="00DD5AB0" w14:paraId="7E3D953E" w14:textId="77777777">
      <w:r w:rsidRPr="0018658C">
        <w:t xml:space="preserve">Med den foreslåede bestemmelse bemyndiges erhvervsministeren til at </w:t>
      </w:r>
      <w:r>
        <w:t xml:space="preserve">kunne </w:t>
      </w:r>
      <w:r w:rsidRPr="0018658C">
        <w:t>fastsætte regler n</w:t>
      </w:r>
      <w:r w:rsidRPr="00273273">
        <w:t>ævnets, formandens og sekretariatets opgaver og beføjelser.</w:t>
      </w:r>
      <w:r>
        <w:t xml:space="preserve"> Bemyndigelsen vil f.eks. kunne anvendes til at fastsætte regler, der supplerer den foreslåede § 80 d, om formandens afgørelser. </w:t>
      </w:r>
    </w:p>
    <w:p w:rsidR="00DD5AB0" w:rsidP="00DD5AB0" w:rsidRDefault="00DD5AB0" w14:paraId="1B935CF8" w14:textId="77777777"/>
    <w:p w:rsidRPr="00273273" w:rsidR="00DD5AB0" w:rsidP="00DD5AB0" w:rsidRDefault="00DD5AB0" w14:paraId="7F6249DE" w14:textId="77777777">
      <w:r w:rsidRPr="00273273">
        <w:t xml:space="preserve">Den foreslåede bemyndigelse giver også mulighed for at fastsætte regler om indsendelse og behandling af klager. Denne adgang suppleres af forslaget til § </w:t>
      </w:r>
      <w:r>
        <w:t>82, stk. 1</w:t>
      </w:r>
      <w:r w:rsidRPr="00273273">
        <w:t>,</w:t>
      </w:r>
      <w:r>
        <w:t xml:space="preserve"> jf. lovforslagets § 2, nr. 23,</w:t>
      </w:r>
      <w:r w:rsidRPr="00273273">
        <w:t xml:space="preserve"> der giver mulighed for at </w:t>
      </w:r>
      <w:r>
        <w:t xml:space="preserve">fastsætte </w:t>
      </w:r>
      <w:r w:rsidRPr="00273273">
        <w:t xml:space="preserve">regler om </w:t>
      </w:r>
      <w:r w:rsidRPr="00E37177">
        <w:rPr>
          <w:rFonts w:eastAsia="Calibri" w:cs="Times New Roman"/>
        </w:rPr>
        <w:t xml:space="preserve">obligatorisk </w:t>
      </w:r>
      <w:r w:rsidRPr="00273273">
        <w:t>anvendelse af et bestemt digitalt system, herunder f.eks. Klageportalen. Den foreslåede bemyndigelse giver endvidere mulighed for at udstede regler om eventuel anvendelse af postkassemodel, hvor klagen indgives til nævnet via 1. instansen.</w:t>
      </w:r>
    </w:p>
    <w:p w:rsidR="00DD5AB0" w:rsidP="00DD5AB0" w:rsidRDefault="00DD5AB0" w14:paraId="78B8B731" w14:textId="77777777"/>
    <w:p w:rsidR="00DD5AB0" w:rsidP="00DD5AB0" w:rsidRDefault="00DD5AB0" w14:paraId="6158C238" w14:textId="77777777">
      <w:r>
        <w:t>Den foreslåede bestemmelse giver desuden erhvervsministeren mulighed for at fastsætte regler om frister, der supplerer klagefristen, der fremgår direkte af den foreslåede § 80 b, stk. 4. Den foreslåede bemyndigelse dækker også fastsættelse af regler om indsendelse af oplysninger. Den foreslåede bemyndigelse kan desuden anvendes til at fastsætte nærmere regler om inhabilitet og om offentliggørelse af afgørelser.</w:t>
      </w:r>
    </w:p>
    <w:p w:rsidR="00DD5AB0" w:rsidP="00DD5AB0" w:rsidRDefault="00DD5AB0" w14:paraId="251FBC15" w14:textId="77777777"/>
    <w:p w:rsidR="00DD5AB0" w:rsidP="00DD5AB0" w:rsidRDefault="00DD5AB0" w14:paraId="4D7F2E05" w14:textId="77777777">
      <w:r>
        <w:t xml:space="preserve">Den foreslåede bemyndigelse </w:t>
      </w:r>
      <w:r>
        <w:rPr>
          <w:rFonts w:eastAsia="Calibri" w:cs="Times New Roman"/>
        </w:rPr>
        <w:t xml:space="preserve">i vandforsyningslovens </w:t>
      </w:r>
      <w:r w:rsidRPr="007A571F">
        <w:rPr>
          <w:rFonts w:eastAsia="Calibri" w:cs="Times New Roman"/>
        </w:rPr>
        <w:t>§ 80</w:t>
      </w:r>
      <w:r>
        <w:rPr>
          <w:rFonts w:eastAsia="Calibri" w:cs="Times New Roman"/>
        </w:rPr>
        <w:t xml:space="preserve"> e vil også kunne anvendes af erhvervsministeren til at fastsætte </w:t>
      </w:r>
      <w:r>
        <w:t>regler om Energiklagenævnets sammensætning ved nævnets behandling af afgørelser efter vandforsyningsloven eller efter regler udstedt i medfør af denne lov.</w:t>
      </w:r>
    </w:p>
    <w:p w:rsidR="00DD5AB0" w:rsidP="00DD5AB0" w:rsidRDefault="00DD5AB0" w14:paraId="23155F18" w14:textId="77777777"/>
    <w:p w:rsidR="00DD5AB0" w:rsidP="00DD5AB0" w:rsidRDefault="00DD5AB0" w14:paraId="05EDD711" w14:textId="77777777">
      <w:r>
        <w:t>De</w:t>
      </w:r>
      <w:r w:rsidRPr="006E0C1F">
        <w:t xml:space="preserve">n foreslåede bestemmelse vil </w:t>
      </w:r>
      <w:r>
        <w:t xml:space="preserve">også </w:t>
      </w:r>
      <w:r w:rsidRPr="006E0C1F">
        <w:t>kunne anvendes til at fastsætte regler om, at</w:t>
      </w:r>
      <w:r>
        <w:t xml:space="preserve"> </w:t>
      </w:r>
      <w:r w:rsidRPr="006E0C1F">
        <w:t xml:space="preserve">gebyret kun delvist skal dække nævnets udgifter ved klagebehandlingen, </w:t>
      </w:r>
      <w:r>
        <w:t xml:space="preserve">at </w:t>
      </w:r>
      <w:r w:rsidRPr="006E0C1F">
        <w:t>det er klager, som skal betale omkostningerne i form af gebyret og</w:t>
      </w:r>
      <w:r>
        <w:t xml:space="preserve"> at </w:t>
      </w:r>
      <w:r w:rsidRPr="006E0C1F">
        <w:t>gebyret skal betales helt eller delvist tilbage, hvis klager får helt eller delvist medhold i sin klage.</w:t>
      </w:r>
    </w:p>
    <w:p w:rsidR="00DD5AB0" w:rsidP="00DD5AB0" w:rsidRDefault="00DD5AB0" w14:paraId="10605543" w14:textId="77777777"/>
    <w:p w:rsidRPr="00E0234E" w:rsidR="00DD5AB0" w:rsidP="00DD5AB0" w:rsidRDefault="00DD5AB0" w14:paraId="5AB393A6" w14:textId="77777777">
      <w:r w:rsidRPr="00E0234E">
        <w:t>Forslaget vil indebære, at erhvervsministeren vil kunne fastsætte regler om sammensætning af Energiklagenævnet på en måde, der anses for hensigtsmæssig i forbindelse med klager efter vandforsyningsloven. Ved afgørelser efter denne lov kan det være hensigtsmæssigt</w:t>
      </w:r>
      <w:r>
        <w:t>,</w:t>
      </w:r>
      <w:r w:rsidRPr="00E0234E">
        <w:t xml:space="preserve"> at der udpeges medlemmer med særlig økonomisk eller teknisk sagkundskab inden for drikkevandsforsyning. </w:t>
      </w:r>
    </w:p>
    <w:p w:rsidR="00DD5AB0" w:rsidP="00DD5AB0" w:rsidRDefault="00DD5AB0" w14:paraId="36343CDE" w14:textId="77777777"/>
    <w:p w:rsidR="00DD5AB0" w:rsidP="00DD5AB0" w:rsidRDefault="00DD5AB0" w14:paraId="0D0FEA44" w14:textId="77777777">
      <w:r>
        <w:t>Den foreslåede bemyndigelse</w:t>
      </w:r>
      <w:r w:rsidRPr="00E0234E">
        <w:t xml:space="preserve"> skal ses </w:t>
      </w:r>
      <w:r>
        <w:t>i sammenhæng med</w:t>
      </w:r>
      <w:r w:rsidRPr="00E0234E">
        <w:t>, at Energiklagenævnet oprindeligt er sammensat med henblik på behandling af sager inden</w:t>
      </w:r>
      <w:r>
        <w:t xml:space="preserve"> </w:t>
      </w:r>
      <w:r w:rsidRPr="00E0234E">
        <w:t>for andre område</w:t>
      </w:r>
      <w:r>
        <w:t>r</w:t>
      </w:r>
      <w:r w:rsidRPr="00E0234E">
        <w:t>, f.eks. el- og varmeforsyning.</w:t>
      </w:r>
    </w:p>
    <w:p w:rsidR="00DD5AB0" w:rsidP="00DD5AB0" w:rsidRDefault="00DD5AB0" w14:paraId="369AEF79" w14:textId="77777777"/>
    <w:p w:rsidRPr="00273273" w:rsidR="00DD5AB0" w:rsidP="00DD5AB0" w:rsidRDefault="00DD5AB0" w14:paraId="70E1B458" w14:textId="77777777">
      <w:r w:rsidRPr="00273273">
        <w:t>Der kan ifølge den foreslåede § 80 e tillige fastsættes regler om betaling af gebyr ved indbringelse af en klage for Energiklagenævnet. Herunder vil der bl.a. kunne fastsættes regler om gebyrets størrelse og beregning. Der vil eksempelvis kunne være tale om engangsgebyr ved indgivelse af klagen.</w:t>
      </w:r>
    </w:p>
    <w:p w:rsidR="00DD5AB0" w:rsidP="00DD5AB0" w:rsidRDefault="00DD5AB0" w14:paraId="1DD08770" w14:textId="77777777">
      <w:pPr>
        <w:rPr>
          <w:rFonts w:eastAsia="Calibri" w:cs="Times New Roman"/>
        </w:rPr>
      </w:pPr>
    </w:p>
    <w:p w:rsidR="00DD5AB0" w:rsidP="00DD5AB0" w:rsidRDefault="00DD5AB0" w14:paraId="63E883B7" w14:textId="77777777">
      <w:pPr>
        <w:rPr>
          <w:bCs/>
        </w:rPr>
      </w:pPr>
      <w:r w:rsidRPr="00546A42">
        <w:t xml:space="preserve">Det følger af gældende vandforsyningslov, at </w:t>
      </w:r>
      <w:r w:rsidRPr="00FE21DA">
        <w:t>§ 8</w:t>
      </w:r>
      <w:r>
        <w:t>1</w:t>
      </w:r>
      <w:r w:rsidRPr="00FE21DA">
        <w:t xml:space="preserve"> om søgsmål er en del af kapitel 13 om klage. </w:t>
      </w:r>
    </w:p>
    <w:p w:rsidR="00DD5AB0" w:rsidP="00DD5AB0" w:rsidRDefault="00DD5AB0" w14:paraId="6A11EDE0" w14:textId="77777777">
      <w:pPr>
        <w:rPr>
          <w:bCs/>
        </w:rPr>
      </w:pPr>
    </w:p>
    <w:p w:rsidR="00DD5AB0" w:rsidP="00DD5AB0" w:rsidRDefault="00DD5AB0" w14:paraId="4CDFA7E1" w14:textId="77777777">
      <w:r>
        <w:t xml:space="preserve">Det foreslås, at der indsættes et nyt </w:t>
      </w:r>
      <w:r w:rsidRPr="00833365">
        <w:rPr>
          <w:i/>
        </w:rPr>
        <w:t>k</w:t>
      </w:r>
      <w:r w:rsidRPr="00FE21DA">
        <w:rPr>
          <w:i/>
          <w:iCs/>
        </w:rPr>
        <w:t xml:space="preserve">apitel 13 b </w:t>
      </w:r>
      <w:r>
        <w:rPr>
          <w:i/>
          <w:iCs/>
        </w:rPr>
        <w:t>om s</w:t>
      </w:r>
      <w:r w:rsidRPr="00FE21DA">
        <w:rPr>
          <w:i/>
          <w:iCs/>
        </w:rPr>
        <w:t>øgsmål</w:t>
      </w:r>
      <w:r>
        <w:t xml:space="preserve">. </w:t>
      </w:r>
    </w:p>
    <w:p w:rsidR="00DD5AB0" w:rsidP="00DD5AB0" w:rsidRDefault="00DD5AB0" w14:paraId="3B384618" w14:textId="77777777"/>
    <w:p w:rsidR="00DD5AB0" w:rsidP="00DD5AB0" w:rsidRDefault="00DD5AB0" w14:paraId="78E5DB03" w14:textId="77777777">
      <w:r>
        <w:t xml:space="preserve">Forslaget vil indebære, at det i kapiteloverskriften bliver klart, at kapitel 13 b handler om søgsmål. </w:t>
      </w:r>
    </w:p>
    <w:p w:rsidR="00DD5AB0" w:rsidP="00DD5AB0" w:rsidRDefault="00DD5AB0" w14:paraId="250FE931" w14:textId="77777777">
      <w:pPr>
        <w:rPr>
          <w:rFonts w:eastAsia="Calibri" w:cs="Times New Roman"/>
        </w:rPr>
      </w:pPr>
    </w:p>
    <w:p w:rsidR="00DD5AB0" w:rsidP="00DD5AB0" w:rsidRDefault="00DD5AB0" w14:paraId="6E71D43D" w14:textId="77777777">
      <w:pPr>
        <w:rPr>
          <w:rFonts w:eastAsia="Calibri" w:cs="Times New Roman"/>
        </w:rPr>
      </w:pPr>
      <w:r>
        <w:rPr>
          <w:rFonts w:eastAsia="Calibri" w:cs="Times New Roman"/>
        </w:rPr>
        <w:t xml:space="preserve">Baggrunden for forslaget er, at der indføres et nyt kapitel 13 a, jf. bemærkningerne herom ovenfor. </w:t>
      </w:r>
    </w:p>
    <w:p w:rsidR="00DD5AB0" w:rsidP="00DD5AB0" w:rsidRDefault="00DD5AB0" w14:paraId="1FE82764" w14:textId="77777777">
      <w:pPr>
        <w:rPr>
          <w:rFonts w:eastAsia="Calibri" w:cs="Times New Roman"/>
        </w:rPr>
      </w:pPr>
    </w:p>
    <w:p w:rsidR="00DD5AB0" w:rsidP="00DD5AB0" w:rsidRDefault="00DD5AB0" w14:paraId="283BEB4A" w14:textId="77777777">
      <w:pPr>
        <w:rPr>
          <w:rFonts w:eastAsia="Calibri" w:cs="Times New Roman"/>
        </w:rPr>
      </w:pPr>
      <w:r>
        <w:rPr>
          <w:rFonts w:eastAsia="Calibri" w:cs="Times New Roman"/>
        </w:rPr>
        <w:t>Forslaget vil indebære, at den gældende § 81, der fortsat vil gælde alle søgsmål til prøvelse af afgørelser efter loven eller regler udstedt i medfør heraf, gives en ny overskrift, så bestemmelsen vil gælde uanset, om det er en afgørelse truffet af Miljø- og Fødevareklagenævnet eller af Energiklagenævnet.</w:t>
      </w:r>
    </w:p>
    <w:p w:rsidR="00DD5AB0" w:rsidP="00DD5AB0" w:rsidRDefault="00DD5AB0" w14:paraId="1DBE460F" w14:textId="77777777">
      <w:pPr>
        <w:rPr>
          <w:rFonts w:eastAsia="Calibri" w:cs="Times New Roman"/>
        </w:rPr>
      </w:pPr>
    </w:p>
    <w:p w:rsidR="00DD5AB0" w:rsidP="00DD5AB0" w:rsidRDefault="00DD5AB0" w14:paraId="27926E90" w14:textId="77777777">
      <w:pPr>
        <w:rPr>
          <w:rFonts w:eastAsia="Calibri" w:cs="Times New Roman"/>
        </w:rPr>
      </w:pPr>
      <w:r>
        <w:rPr>
          <w:rFonts w:eastAsia="Calibri" w:cs="Times New Roman"/>
        </w:rPr>
        <w:t>Til nr. 22</w:t>
      </w:r>
    </w:p>
    <w:p w:rsidR="00DD5AB0" w:rsidP="00DD5AB0" w:rsidRDefault="00DD5AB0" w14:paraId="37A85E3C" w14:textId="77777777">
      <w:pPr>
        <w:rPr>
          <w:rFonts w:eastAsia="Calibri" w:cs="Times New Roman"/>
        </w:rPr>
      </w:pPr>
      <w:r>
        <w:rPr>
          <w:rFonts w:eastAsia="Calibri" w:cs="Times New Roman"/>
        </w:rPr>
        <w:t xml:space="preserve">Det foreslås i vandforsyningslovens </w:t>
      </w:r>
      <w:r w:rsidRPr="00247CDE">
        <w:rPr>
          <w:rFonts w:eastAsia="Calibri" w:cs="Times New Roman"/>
        </w:rPr>
        <w:t>§ 8</w:t>
      </w:r>
      <w:r>
        <w:rPr>
          <w:rFonts w:eastAsia="Calibri" w:cs="Times New Roman"/>
        </w:rPr>
        <w:t xml:space="preserve">1, </w:t>
      </w:r>
      <w:r w:rsidRPr="00546A42">
        <w:rPr>
          <w:rFonts w:eastAsia="Calibri" w:cs="Times New Roman"/>
          <w:i/>
          <w:iCs/>
        </w:rPr>
        <w:t>stk. 3,</w:t>
      </w:r>
      <w:r>
        <w:rPr>
          <w:rFonts w:eastAsia="Calibri" w:cs="Times New Roman"/>
        </w:rPr>
        <w:t xml:space="preserve"> at afgørelserne, der kan prøves af Energiklagenævnet efter kapitel 13 a, ikke kan indbringes for domstolene, før Energiklagenævnets afgørelse foreligger.</w:t>
      </w:r>
    </w:p>
    <w:p w:rsidR="00DD5AB0" w:rsidP="00DD5AB0" w:rsidRDefault="00DD5AB0" w14:paraId="5133E80E" w14:textId="77777777">
      <w:pPr>
        <w:rPr>
          <w:rFonts w:eastAsia="Calibri" w:cs="Times New Roman"/>
        </w:rPr>
      </w:pPr>
    </w:p>
    <w:p w:rsidR="00DD5AB0" w:rsidP="00DD5AB0" w:rsidRDefault="00DD5AB0" w14:paraId="4F5A4D22" w14:textId="77777777">
      <w:pPr>
        <w:rPr>
          <w:rFonts w:eastAsia="Calibri" w:cs="Times New Roman"/>
        </w:rPr>
      </w:pPr>
      <w:r>
        <w:rPr>
          <w:rFonts w:eastAsia="Calibri" w:cs="Times New Roman"/>
        </w:rPr>
        <w:t xml:space="preserve">Forslaget vil indebære, at kommunalbestyrelsens afgørelser truffet i henhold til regler i lovens kapitel 9 </w:t>
      </w:r>
      <w:r w:rsidRPr="00EF6C8C">
        <w:rPr>
          <w:rFonts w:eastAsia="Calibri" w:cs="Times New Roman"/>
        </w:rPr>
        <w:t xml:space="preserve">om </w:t>
      </w:r>
      <w:r>
        <w:rPr>
          <w:rFonts w:eastAsia="Calibri" w:cs="Times New Roman"/>
        </w:rPr>
        <w:t xml:space="preserve">almene vandforsyningers betalingsmæssige forhold ikke kan indbringes for domstolene inden den administrative rekurs er udtømt. Dette vil efter forslaget omfatte </w:t>
      </w:r>
      <w:r>
        <w:t>kommunalbestyrelsens afgørelser i henhold til § 53, stk. 2, om forhøjelse af visse bidrag, kommunalbestyrelses afgørelser i henhold til § 53, stk. 4, om pålæg til grundejere, samt kommunalbestyrelsens afgørelser i henhold til § 54, stk. 1, om anlægs- og driftsbidrag. Forslaget vil endvidere omfatte</w:t>
      </w:r>
      <w:r>
        <w:rPr>
          <w:rFonts w:eastAsia="Calibri" w:cs="Times New Roman"/>
        </w:rPr>
        <w:t xml:space="preserve"> kommunalbestyrelsens afgørelser efter regler fastsat i medfør af lovens § 53, stk. 5, og § 55 b, stk. 5. Den foreslåede bestemmelse svarer til varmeforsyningslovens § 26, stk. 2, 2. pkt.</w:t>
      </w:r>
    </w:p>
    <w:p w:rsidR="00DD5AB0" w:rsidP="00DD5AB0" w:rsidRDefault="00DD5AB0" w14:paraId="564DE858" w14:textId="77777777">
      <w:pPr>
        <w:rPr>
          <w:rFonts w:eastAsia="Calibri" w:cs="Times New Roman"/>
        </w:rPr>
      </w:pPr>
    </w:p>
    <w:p w:rsidR="00DD5AB0" w:rsidP="00DD5AB0" w:rsidRDefault="00DD5AB0" w14:paraId="05D74D64" w14:textId="77777777">
      <w:pPr>
        <w:rPr>
          <w:rFonts w:eastAsia="Calibri" w:cs="Times New Roman"/>
        </w:rPr>
      </w:pPr>
      <w:r>
        <w:rPr>
          <w:rFonts w:eastAsia="Calibri" w:cs="Times New Roman"/>
        </w:rPr>
        <w:t>Til nr. 23</w:t>
      </w:r>
    </w:p>
    <w:p w:rsidRPr="00836A08" w:rsidR="00DD5AB0" w:rsidP="00DD5AB0" w:rsidRDefault="00DD5AB0" w14:paraId="2FC0AB81" w14:textId="77777777">
      <w:pPr>
        <w:rPr>
          <w:rFonts w:eastAsia="Calibri" w:cs="Times New Roman"/>
        </w:rPr>
      </w:pPr>
      <w:r w:rsidRPr="00546A42">
        <w:rPr>
          <w:rFonts w:eastAsia="Calibri" w:cs="Times New Roman"/>
        </w:rPr>
        <w:t xml:space="preserve">Det foreslås, at </w:t>
      </w:r>
      <w:r w:rsidRPr="00FE21DA">
        <w:rPr>
          <w:rFonts w:eastAsia="Calibri" w:cs="Times New Roman"/>
        </w:rPr>
        <w:t>der i vandforsyningsloven eft</w:t>
      </w:r>
      <w:r>
        <w:rPr>
          <w:rFonts w:eastAsia="Calibri" w:cs="Times New Roman"/>
        </w:rPr>
        <w:t>er § 81</w:t>
      </w:r>
      <w:r w:rsidRPr="00FE21DA">
        <w:rPr>
          <w:rFonts w:eastAsia="Calibri" w:cs="Times New Roman"/>
        </w:rPr>
        <w:t xml:space="preserve"> indsættes et nyt </w:t>
      </w:r>
      <w:r w:rsidRPr="00636BF9">
        <w:rPr>
          <w:rFonts w:eastAsia="Calibri" w:cs="Times New Roman"/>
          <w:i/>
        </w:rPr>
        <w:t xml:space="preserve">kapitel </w:t>
      </w:r>
      <w:r w:rsidRPr="00636BF9">
        <w:rPr>
          <w:rFonts w:eastAsia="Times New Roman" w:cs="Times New Roman"/>
          <w:i/>
          <w:color w:val="212529"/>
        </w:rPr>
        <w:t>13 c</w:t>
      </w:r>
      <w:r>
        <w:rPr>
          <w:rFonts w:eastAsia="Times New Roman" w:cs="Times New Roman"/>
          <w:color w:val="212529"/>
        </w:rPr>
        <w:t xml:space="preserve"> </w:t>
      </w:r>
      <w:r>
        <w:rPr>
          <w:rFonts w:eastAsia="Calibri" w:cs="Times New Roman"/>
        </w:rPr>
        <w:t xml:space="preserve">med overskriften digital kommunikation og behandling af data, hvori der foreslås indsat to nye bestemmelser </w:t>
      </w:r>
      <w:r w:rsidRPr="00546A42">
        <w:rPr>
          <w:rFonts w:eastAsia="Calibri" w:cs="Times New Roman"/>
        </w:rPr>
        <w:t xml:space="preserve">§§ </w:t>
      </w:r>
      <w:r>
        <w:rPr>
          <w:rFonts w:eastAsia="Calibri" w:cs="Times New Roman"/>
        </w:rPr>
        <w:t>82 og 83</w:t>
      </w:r>
      <w:r w:rsidRPr="00FE21DA">
        <w:rPr>
          <w:rFonts w:eastAsia="Calibri" w:cs="Times New Roman"/>
        </w:rPr>
        <w:t>.</w:t>
      </w:r>
    </w:p>
    <w:p w:rsidR="00DD5AB0" w:rsidP="00DD5AB0" w:rsidRDefault="00DD5AB0" w14:paraId="0D8033DB" w14:textId="77777777">
      <w:pPr>
        <w:rPr>
          <w:rFonts w:eastAsia="Calibri" w:cs="Times New Roman"/>
        </w:rPr>
      </w:pPr>
    </w:p>
    <w:p w:rsidR="00DD5AB0" w:rsidP="00DD5AB0" w:rsidRDefault="00DD5AB0" w14:paraId="0A5210AF" w14:textId="77777777">
      <w:pPr>
        <w:rPr>
          <w:rFonts w:eastAsia="Calibri" w:cs="Times New Roman"/>
        </w:rPr>
      </w:pPr>
      <w:r>
        <w:rPr>
          <w:rFonts w:eastAsia="Calibri" w:cs="Times New Roman"/>
        </w:rPr>
        <w:t>(§ 82)</w:t>
      </w:r>
    </w:p>
    <w:p w:rsidR="00DD5AB0" w:rsidP="00DD5AB0" w:rsidRDefault="00DD5AB0" w14:paraId="0956BEED" w14:textId="77777777">
      <w:r>
        <w:t xml:space="preserve">Vandforsyningsloven indeholder få regler om at visse underretninger og offentliggørelser skal ske </w:t>
      </w:r>
      <w:r w:rsidRPr="008D13AB">
        <w:t>digitalt</w:t>
      </w:r>
      <w:r>
        <w:t xml:space="preserve">, men indeholder ikke generelle regler om </w:t>
      </w:r>
      <w:r>
        <w:rPr>
          <w:rFonts w:eastAsia="Calibri" w:cs="Times New Roman"/>
        </w:rPr>
        <w:t xml:space="preserve">digital kommunikation. </w:t>
      </w:r>
      <w:r>
        <w:t>For så vidt angår kommunalbestyrelsens godkendelse af anlægs- og driftsbidrag og regulativer, findes der i</w:t>
      </w:r>
      <w:r w:rsidRPr="00C40E98">
        <w:t xml:space="preserve"> de nuværende regler i vandforsyningsloven ingen krav</w:t>
      </w:r>
      <w:r w:rsidRPr="00546A42">
        <w:t xml:space="preserve"> </w:t>
      </w:r>
      <w:r w:rsidRPr="00C40E98">
        <w:t xml:space="preserve">vedrørende </w:t>
      </w:r>
      <w:r>
        <w:t>digital fremsendelse af oplysninger eller at kommunikation skal foregå digitalt.</w:t>
      </w:r>
    </w:p>
    <w:p w:rsidR="00DD5AB0" w:rsidP="00DD5AB0" w:rsidRDefault="00DD5AB0" w14:paraId="5FE74A29" w14:textId="77777777"/>
    <w:p w:rsidR="00DD5AB0" w:rsidP="00DD5AB0" w:rsidRDefault="00DD5AB0" w14:paraId="4714EC59" w14:textId="77777777">
      <w:pPr>
        <w:rPr>
          <w:rFonts w:eastAsia="Calibri" w:cs="Times New Roman"/>
        </w:rPr>
      </w:pPr>
      <w:r>
        <w:rPr>
          <w:rFonts w:eastAsia="Calibri" w:cs="Times New Roman"/>
        </w:rPr>
        <w:t xml:space="preserve">Det foreslås at indsætte en ny </w:t>
      </w:r>
      <w:r w:rsidRPr="00546A42">
        <w:rPr>
          <w:rFonts w:eastAsia="Calibri" w:cs="Times New Roman"/>
          <w:i/>
          <w:iCs/>
        </w:rPr>
        <w:t xml:space="preserve">§ </w:t>
      </w:r>
      <w:r>
        <w:rPr>
          <w:rFonts w:eastAsia="Calibri" w:cs="Times New Roman"/>
          <w:i/>
          <w:iCs/>
        </w:rPr>
        <w:t>82</w:t>
      </w:r>
      <w:r>
        <w:rPr>
          <w:rFonts w:eastAsia="Calibri" w:cs="Times New Roman"/>
        </w:rPr>
        <w:t xml:space="preserve"> om digital kommunikation. </w:t>
      </w:r>
    </w:p>
    <w:p w:rsidR="00DD5AB0" w:rsidP="00DD5AB0" w:rsidRDefault="00DD5AB0" w14:paraId="08BBE9ED" w14:textId="77777777"/>
    <w:p w:rsidR="00DD5AB0" w:rsidP="00DD5AB0" w:rsidRDefault="00DD5AB0" w14:paraId="2C09E98A" w14:textId="77777777">
      <w:pPr>
        <w:rPr>
          <w:rFonts w:eastAsia="Calibri" w:cs="Times New Roman"/>
        </w:rPr>
      </w:pPr>
      <w:r>
        <w:t>Miljøministeren, erhvervsministeren eller k</w:t>
      </w:r>
      <w:r w:rsidRPr="001F307F">
        <w:rPr>
          <w:rFonts w:eastAsia="Calibri" w:cs="Times New Roman"/>
        </w:rPr>
        <w:t xml:space="preserve">lima-, energi- og forsyningsministeren vil i medfør af den foreslåede bemyndigelse i </w:t>
      </w:r>
      <w:r>
        <w:rPr>
          <w:rFonts w:eastAsia="Calibri" w:cs="Times New Roman"/>
        </w:rPr>
        <w:t>vandforsyningslovens</w:t>
      </w:r>
      <w:r w:rsidRPr="0022791E">
        <w:rPr>
          <w:rFonts w:eastAsia="Calibri" w:cs="Times New Roman"/>
        </w:rPr>
        <w:t xml:space="preserve"> </w:t>
      </w:r>
      <w:r w:rsidRPr="00EC081F">
        <w:rPr>
          <w:rFonts w:eastAsia="Calibri" w:cs="Times New Roman"/>
          <w:iCs/>
        </w:rPr>
        <w:t xml:space="preserve">§ </w:t>
      </w:r>
      <w:r>
        <w:rPr>
          <w:rFonts w:eastAsia="Calibri" w:cs="Times New Roman"/>
          <w:iCs/>
        </w:rPr>
        <w:t>82</w:t>
      </w:r>
      <w:r w:rsidRPr="00EC081F">
        <w:rPr>
          <w:rFonts w:eastAsia="Calibri" w:cs="Times New Roman"/>
          <w:iCs/>
        </w:rPr>
        <w:t>,</w:t>
      </w:r>
      <w:r w:rsidRPr="00546A42">
        <w:rPr>
          <w:rFonts w:eastAsia="Calibri" w:cs="Times New Roman"/>
          <w:i/>
          <w:iCs/>
        </w:rPr>
        <w:t xml:space="preserve"> stk. 1, 1. pk</w:t>
      </w:r>
      <w:r w:rsidRPr="00E56E02">
        <w:rPr>
          <w:rFonts w:eastAsia="Calibri" w:cs="Times New Roman"/>
          <w:i/>
          <w:iCs/>
        </w:rPr>
        <w:t>t.</w:t>
      </w:r>
      <w:r w:rsidRPr="00C3129E">
        <w:rPr>
          <w:rFonts w:eastAsia="Calibri" w:cs="Times New Roman"/>
          <w:i/>
        </w:rPr>
        <w:t>,</w:t>
      </w:r>
      <w:r>
        <w:rPr>
          <w:rFonts w:eastAsia="Calibri" w:cs="Times New Roman"/>
        </w:rPr>
        <w:t xml:space="preserve"> kunne fastsætte regler om</w:t>
      </w:r>
      <w:r w:rsidRPr="00E37177">
        <w:rPr>
          <w:rFonts w:eastAsia="Calibri" w:cs="Times New Roman"/>
        </w:rPr>
        <w:t xml:space="preserve">, at kommunikation om forhold, som er omfattet af </w:t>
      </w:r>
      <w:r>
        <w:rPr>
          <w:rFonts w:eastAsia="Calibri" w:cs="Times New Roman"/>
        </w:rPr>
        <w:t>vandforsyningsloven eller regler</w:t>
      </w:r>
      <w:r w:rsidRPr="00E37177">
        <w:rPr>
          <w:rFonts w:eastAsia="Calibri" w:cs="Times New Roman"/>
        </w:rPr>
        <w:t xml:space="preserve"> </w:t>
      </w:r>
      <w:r>
        <w:rPr>
          <w:rFonts w:eastAsia="Calibri" w:cs="Times New Roman"/>
        </w:rPr>
        <w:t>udstedt</w:t>
      </w:r>
      <w:r w:rsidRPr="00E37177">
        <w:rPr>
          <w:rFonts w:eastAsia="Calibri" w:cs="Times New Roman"/>
        </w:rPr>
        <w:t xml:space="preserve"> i </w:t>
      </w:r>
      <w:r>
        <w:rPr>
          <w:rFonts w:eastAsia="Calibri" w:cs="Times New Roman"/>
        </w:rPr>
        <w:t>medfør af</w:t>
      </w:r>
      <w:r w:rsidRPr="00E37177">
        <w:rPr>
          <w:rFonts w:eastAsia="Calibri" w:cs="Times New Roman"/>
        </w:rPr>
        <w:t xml:space="preserve"> </w:t>
      </w:r>
      <w:r>
        <w:rPr>
          <w:rFonts w:eastAsia="Calibri" w:cs="Times New Roman"/>
        </w:rPr>
        <w:t>loven,</w:t>
      </w:r>
      <w:r w:rsidRPr="00E37177">
        <w:rPr>
          <w:rFonts w:eastAsia="Calibri" w:cs="Times New Roman"/>
        </w:rPr>
        <w:t xml:space="preserve"> skal ske digitalt</w:t>
      </w:r>
      <w:r>
        <w:rPr>
          <w:rFonts w:eastAsia="Calibri" w:cs="Times New Roman"/>
        </w:rPr>
        <w:t>.</w:t>
      </w:r>
    </w:p>
    <w:p w:rsidR="00DD5AB0" w:rsidP="00DD5AB0" w:rsidRDefault="00DD5AB0" w14:paraId="13510EB4" w14:textId="77777777">
      <w:pPr>
        <w:rPr>
          <w:rFonts w:eastAsia="Calibri" w:cs="Times New Roman"/>
        </w:rPr>
      </w:pPr>
    </w:p>
    <w:p w:rsidR="00DD5AB0" w:rsidP="00DD5AB0" w:rsidRDefault="00DD5AB0" w14:paraId="27ADD261" w14:textId="77777777">
      <w:pPr>
        <w:rPr>
          <w:rFonts w:eastAsia="Calibri" w:cs="Times New Roman"/>
        </w:rPr>
      </w:pPr>
      <w:r w:rsidRPr="00860E44">
        <w:rPr>
          <w:rFonts w:eastAsia="Calibri" w:cs="Times New Roman"/>
        </w:rPr>
        <w:t>Forslaget betyder, at der ved bekendtgørelse vil kunne fastsættes regler om, at borgere og virksomheder</w:t>
      </w:r>
      <w:r>
        <w:rPr>
          <w:rFonts w:eastAsia="Calibri" w:cs="Times New Roman"/>
        </w:rPr>
        <w:t>, herunder vandselskaber,</w:t>
      </w:r>
      <w:r w:rsidRPr="00860E44">
        <w:rPr>
          <w:rFonts w:eastAsia="Calibri" w:cs="Times New Roman"/>
        </w:rPr>
        <w:t xml:space="preserve"> har pligt til at kommunikere digitalt med den ansvarlige myndighed efter loven, herunder via bestemte digitale systemer som f.eks. via almindelig e-mail</w:t>
      </w:r>
      <w:r>
        <w:rPr>
          <w:rFonts w:eastAsia="Calibri" w:cs="Times New Roman"/>
        </w:rPr>
        <w:t>,</w:t>
      </w:r>
      <w:r w:rsidRPr="00860E44">
        <w:rPr>
          <w:rFonts w:eastAsia="Calibri" w:cs="Times New Roman"/>
        </w:rPr>
        <w:t xml:space="preserve"> ved f.eks. forespørgsler, anmeldelser</w:t>
      </w:r>
      <w:r>
        <w:rPr>
          <w:rFonts w:eastAsia="Calibri" w:cs="Times New Roman"/>
        </w:rPr>
        <w:t xml:space="preserve"> og</w:t>
      </w:r>
      <w:r w:rsidRPr="00860E44">
        <w:rPr>
          <w:rFonts w:eastAsia="Calibri" w:cs="Times New Roman"/>
        </w:rPr>
        <w:t xml:space="preserve"> in</w:t>
      </w:r>
      <w:r>
        <w:rPr>
          <w:rFonts w:eastAsia="Calibri" w:cs="Times New Roman"/>
        </w:rPr>
        <w:t>dsendelse til godkendelse</w:t>
      </w:r>
      <w:r w:rsidRPr="00860E44">
        <w:rPr>
          <w:rFonts w:eastAsia="Calibri" w:cs="Times New Roman"/>
        </w:rPr>
        <w:t>, og at svaret fra myndigheden sendes digitalt. Bemyndigelsen indebærer, at</w:t>
      </w:r>
      <w:r>
        <w:rPr>
          <w:rFonts w:eastAsia="Calibri" w:cs="Times New Roman"/>
        </w:rPr>
        <w:t xml:space="preserve"> </w:t>
      </w:r>
      <w:r>
        <w:t xml:space="preserve">miljøministeren, erhvervsministeren eller </w:t>
      </w:r>
      <w:r>
        <w:rPr>
          <w:rFonts w:eastAsia="Calibri" w:cs="Times New Roman"/>
        </w:rPr>
        <w:t>klima-, energi- og forsyningsministeren</w:t>
      </w:r>
      <w:r w:rsidRPr="00860E44">
        <w:rPr>
          <w:rFonts w:eastAsia="Calibri" w:cs="Times New Roman"/>
        </w:rPr>
        <w:t xml:space="preserve"> vil kunne fastsætte regler om, hvordan den digitale kommunikation skal foregå, herunder </w:t>
      </w:r>
      <w:r>
        <w:rPr>
          <w:rFonts w:eastAsia="Calibri" w:cs="Times New Roman"/>
        </w:rPr>
        <w:t xml:space="preserve">nærmere regler </w:t>
      </w:r>
      <w:r w:rsidRPr="00860E44">
        <w:rPr>
          <w:rFonts w:eastAsia="Calibri" w:cs="Times New Roman"/>
        </w:rPr>
        <w:t>om</w:t>
      </w:r>
      <w:r>
        <w:rPr>
          <w:rFonts w:eastAsia="Calibri" w:cs="Times New Roman"/>
        </w:rPr>
        <w:t>,</w:t>
      </w:r>
      <w:r w:rsidRPr="00860E44">
        <w:rPr>
          <w:rFonts w:eastAsia="Calibri" w:cs="Times New Roman"/>
        </w:rPr>
        <w:t xml:space="preserve"> hvornår en meddelelse anses for modtaget gennem et digitalt system. Det vil</w:t>
      </w:r>
      <w:r>
        <w:rPr>
          <w:rFonts w:eastAsia="Calibri" w:cs="Times New Roman"/>
        </w:rPr>
        <w:t xml:space="preserve"> kunne</w:t>
      </w:r>
      <w:r w:rsidRPr="00860E44">
        <w:rPr>
          <w:rFonts w:eastAsia="Calibri" w:cs="Times New Roman"/>
        </w:rPr>
        <w:t xml:space="preserve"> være relevant i tilfælde, hvor der er endelige frister for kontakten til myndigheden, f.eks. ved in</w:t>
      </w:r>
      <w:r>
        <w:rPr>
          <w:rFonts w:eastAsia="Calibri" w:cs="Times New Roman"/>
        </w:rPr>
        <w:t xml:space="preserve">dsendelse til </w:t>
      </w:r>
      <w:r w:rsidRPr="00860E44">
        <w:rPr>
          <w:rFonts w:eastAsia="Calibri" w:cs="Times New Roman"/>
        </w:rPr>
        <w:t xml:space="preserve">ansøgning, </w:t>
      </w:r>
      <w:r>
        <w:rPr>
          <w:rFonts w:eastAsia="Calibri" w:cs="Times New Roman"/>
        </w:rPr>
        <w:t xml:space="preserve">indberetning, underretning, godkendelse, anmeldelse </w:t>
      </w:r>
      <w:r w:rsidRPr="00860E44">
        <w:rPr>
          <w:rFonts w:eastAsia="Calibri" w:cs="Times New Roman"/>
        </w:rPr>
        <w:t>eller lignende</w:t>
      </w:r>
      <w:r>
        <w:rPr>
          <w:rFonts w:eastAsia="Calibri" w:cs="Times New Roman"/>
        </w:rPr>
        <w:t>, og hvor reglen i det foreslåede stk. 2 ikke vurderes tilstrækkelig</w:t>
      </w:r>
      <w:r w:rsidRPr="00860E44">
        <w:rPr>
          <w:rFonts w:eastAsia="Calibri" w:cs="Times New Roman"/>
        </w:rPr>
        <w:t>.</w:t>
      </w:r>
      <w:r w:rsidRPr="003A23AE">
        <w:rPr>
          <w:rFonts w:eastAsia="Calibri" w:cs="Times New Roman"/>
        </w:rPr>
        <w:t xml:space="preserve"> </w:t>
      </w:r>
    </w:p>
    <w:p w:rsidR="00DD5AB0" w:rsidP="00DD5AB0" w:rsidRDefault="00DD5AB0" w14:paraId="526C958D" w14:textId="77777777">
      <w:pPr>
        <w:rPr>
          <w:rFonts w:eastAsia="Calibri" w:cs="Times New Roman"/>
        </w:rPr>
      </w:pPr>
    </w:p>
    <w:p w:rsidR="00DD5AB0" w:rsidP="00DD5AB0" w:rsidRDefault="00DD5AB0" w14:paraId="2AB2128C" w14:textId="77777777">
      <w:r>
        <w:rPr>
          <w:rFonts w:eastAsia="Calibri" w:cs="Times New Roman"/>
        </w:rPr>
        <w:t>Der vil i medfør af bestemmelsen kunne fastsættes regler om kommunikation med de ansvarlige myndigheder efter vandforsyningsloven og regler fastsat i henhold til vandforsyningsloven, hvilket primært vil være relevant i forhold til kommunalbestyrelsen. Forslaget vil kunne medføre, at f.eks. klima-, energi- og forsyningsministeren</w:t>
      </w:r>
      <w:r w:rsidRPr="00860E44">
        <w:rPr>
          <w:rFonts w:eastAsia="Calibri" w:cs="Times New Roman"/>
        </w:rPr>
        <w:t xml:space="preserve"> </w:t>
      </w:r>
      <w:r>
        <w:t xml:space="preserve">vil kunne </w:t>
      </w:r>
      <w:r>
        <w:rPr>
          <w:rFonts w:eastAsia="Calibri" w:cs="Times New Roman"/>
        </w:rPr>
        <w:t xml:space="preserve">fastsætte krav om at </w:t>
      </w:r>
      <w:r>
        <w:t>den almene vandforsynings fastsatte eller anmeldte anlægs- og driftsbidrag og regulativ, samt oplysninger</w:t>
      </w:r>
      <w:r w:rsidRPr="00012FC5">
        <w:t xml:space="preserve"> </w:t>
      </w:r>
      <w:r>
        <w:t>og dokumenter</w:t>
      </w:r>
      <w:r w:rsidRPr="004305D7">
        <w:t xml:space="preserve"> </w:t>
      </w:r>
      <w:r>
        <w:t>i medfør af den foreslåede bestemmelse i § 55 b</w:t>
      </w:r>
      <w:r w:rsidRPr="4560644D">
        <w:t>,</w:t>
      </w:r>
      <w:r w:rsidRPr="4560644D" w:rsidDel="00491A2F">
        <w:t xml:space="preserve"> </w:t>
      </w:r>
      <w:r>
        <w:t>jf. lovforslagets § 2, nr. 14</w:t>
      </w:r>
      <w:r w:rsidRPr="4560644D">
        <w:t>,</w:t>
      </w:r>
      <w:r w:rsidRPr="4560644D" w:rsidDel="00491A2F">
        <w:t xml:space="preserve"> </w:t>
      </w:r>
      <w:r>
        <w:t>skal fremsendes</w:t>
      </w:r>
      <w:r w:rsidRPr="4560644D" w:rsidDel="00491A2F">
        <w:t xml:space="preserve"> </w:t>
      </w:r>
      <w:r>
        <w:t>digitalt til kommunalbestyrelsen i forbindelse med</w:t>
      </w:r>
      <w:r w:rsidRPr="001E5874">
        <w:t xml:space="preserve"> </w:t>
      </w:r>
      <w:r>
        <w:t>kommunalbestyrelsens godkendelse og tilsyn.</w:t>
      </w:r>
    </w:p>
    <w:p w:rsidR="00DD5AB0" w:rsidP="00DD5AB0" w:rsidRDefault="00DD5AB0" w14:paraId="0C7E53EA" w14:textId="77777777">
      <w:pPr>
        <w:rPr>
          <w:rFonts w:eastAsia="Calibri" w:cs="Times New Roman"/>
        </w:rPr>
      </w:pPr>
    </w:p>
    <w:p w:rsidR="00DD5AB0" w:rsidP="00DD5AB0" w:rsidRDefault="00DD5AB0" w14:paraId="6565DD52" w14:textId="77777777">
      <w:pPr>
        <w:rPr>
          <w:rFonts w:eastAsia="Calibri" w:cs="Times New Roman"/>
        </w:rPr>
      </w:pPr>
      <w:r>
        <w:rPr>
          <w:rFonts w:eastAsia="Calibri" w:cs="Times New Roman"/>
        </w:rPr>
        <w:t>Det er alene måden, hvorpå kommunikation skal foregå på, der kan reguleres med bemyndigelsen. Der kan således ikke i medfør af den foreslåede bestemmelse fastsættes regler, der ændrer på materielle rettigheder efter vandforsyningsloven eller efter anden lovgivning.</w:t>
      </w:r>
    </w:p>
    <w:p w:rsidR="00DD5AB0" w:rsidP="00DD5AB0" w:rsidRDefault="00DD5AB0" w14:paraId="0FE87E2A" w14:textId="77777777">
      <w:pPr>
        <w:rPr>
          <w:rFonts w:eastAsia="Calibri" w:cs="Times New Roman"/>
        </w:rPr>
      </w:pPr>
    </w:p>
    <w:p w:rsidR="00DD5AB0" w:rsidP="00DD5AB0" w:rsidRDefault="00DD5AB0" w14:paraId="653CCFE5" w14:textId="77777777">
      <w:pPr>
        <w:rPr>
          <w:rFonts w:eastAsia="Calibri" w:cs="Times New Roman"/>
        </w:rPr>
      </w:pPr>
      <w:r w:rsidRPr="004B7A53">
        <w:t xml:space="preserve">Ministrene </w:t>
      </w:r>
      <w:r>
        <w:rPr>
          <w:rFonts w:eastAsia="Calibri" w:cs="Times New Roman"/>
        </w:rPr>
        <w:t>vil</w:t>
      </w:r>
      <w:r w:rsidRPr="001F307F">
        <w:rPr>
          <w:rFonts w:eastAsia="Calibri" w:cs="Times New Roman"/>
        </w:rPr>
        <w:t xml:space="preserve"> i medfør af den foreslåede bemyndigelse i</w:t>
      </w:r>
      <w:r w:rsidRPr="10546564">
        <w:rPr>
          <w:rFonts w:eastAsia="Calibri" w:cs="Times New Roman"/>
          <w:i/>
          <w:iCs/>
        </w:rPr>
        <w:t xml:space="preserve"> </w:t>
      </w:r>
      <w:r>
        <w:rPr>
          <w:rFonts w:eastAsia="Calibri" w:cs="Times New Roman"/>
        </w:rPr>
        <w:t>vandforsyningslovens</w:t>
      </w:r>
      <w:r w:rsidRPr="0022791E">
        <w:rPr>
          <w:rFonts w:eastAsia="Calibri" w:cs="Times New Roman"/>
        </w:rPr>
        <w:t xml:space="preserve"> </w:t>
      </w:r>
      <w:r w:rsidRPr="0072138B">
        <w:rPr>
          <w:rFonts w:eastAsia="Calibri" w:cs="Times New Roman"/>
          <w:iCs/>
        </w:rPr>
        <w:t xml:space="preserve">§ </w:t>
      </w:r>
      <w:r>
        <w:rPr>
          <w:rFonts w:eastAsia="Calibri" w:cs="Times New Roman"/>
          <w:iCs/>
        </w:rPr>
        <w:t>82</w:t>
      </w:r>
      <w:r w:rsidRPr="00E56E02">
        <w:rPr>
          <w:rFonts w:eastAsia="Calibri" w:cs="Times New Roman"/>
          <w:iCs/>
        </w:rPr>
        <w:t>,</w:t>
      </w:r>
      <w:r w:rsidRPr="00C3129E">
        <w:rPr>
          <w:rFonts w:eastAsia="Calibri" w:cs="Times New Roman"/>
          <w:iCs/>
        </w:rPr>
        <w:t xml:space="preserve"> stk. 1,</w:t>
      </w:r>
      <w:r w:rsidRPr="00546A42">
        <w:rPr>
          <w:rFonts w:eastAsia="Calibri" w:cs="Times New Roman"/>
          <w:i/>
          <w:iCs/>
        </w:rPr>
        <w:t xml:space="preserve"> 2. pkt.</w:t>
      </w:r>
      <w:r w:rsidRPr="00804743">
        <w:rPr>
          <w:rFonts w:eastAsia="Calibri" w:cs="Times New Roman"/>
          <w:i/>
        </w:rPr>
        <w:t>,</w:t>
      </w:r>
      <w:r>
        <w:rPr>
          <w:rFonts w:eastAsia="Calibri" w:cs="Times New Roman"/>
        </w:rPr>
        <w:t xml:space="preserve"> kunne </w:t>
      </w:r>
      <w:r w:rsidRPr="00E37177">
        <w:rPr>
          <w:rFonts w:eastAsia="Calibri" w:cs="Times New Roman"/>
        </w:rPr>
        <w:t xml:space="preserve">fastsætte regler om obligatorisk anvendelse af </w:t>
      </w:r>
      <w:r>
        <w:rPr>
          <w:rFonts w:eastAsia="Calibri" w:cs="Times New Roman"/>
        </w:rPr>
        <w:t xml:space="preserve">særlige digitale formater og bestemte digitale systemer, samt om fritagelse fra digital kommunikation for visse personer og </w:t>
      </w:r>
      <w:r w:rsidRPr="006C28FF">
        <w:t>selskaber</w:t>
      </w:r>
      <w:r>
        <w:rPr>
          <w:rFonts w:eastAsia="Calibri" w:cs="Times New Roman"/>
        </w:rPr>
        <w:t>.</w:t>
      </w:r>
    </w:p>
    <w:p w:rsidR="00DD5AB0" w:rsidP="00DD5AB0" w:rsidRDefault="00DD5AB0" w14:paraId="69007EB2" w14:textId="77777777">
      <w:pPr>
        <w:rPr>
          <w:rFonts w:eastAsia="Calibri" w:cs="Times New Roman"/>
        </w:rPr>
      </w:pPr>
    </w:p>
    <w:p w:rsidR="00DD5AB0" w:rsidP="00DD5AB0" w:rsidRDefault="00DD5AB0" w14:paraId="53097231" w14:textId="77777777">
      <w:r>
        <w:t xml:space="preserve">Efter den foreslåede bemyndigelse vil enten </w:t>
      </w:r>
      <w:r>
        <w:rPr>
          <w:rFonts w:eastAsia="Calibri" w:cs="Times New Roman"/>
        </w:rPr>
        <w:t>miljøministeren, erhvervsministeren eller k</w:t>
      </w:r>
      <w:r w:rsidRPr="001F307F">
        <w:rPr>
          <w:rFonts w:eastAsia="Calibri" w:cs="Times New Roman"/>
        </w:rPr>
        <w:t>lima-, energi- og forsyningsministeren</w:t>
      </w:r>
      <w:r>
        <w:t xml:space="preserve"> k</w:t>
      </w:r>
      <w:r w:rsidRPr="001F307F">
        <w:rPr>
          <w:rFonts w:eastAsia="Calibri" w:cs="Times New Roman"/>
        </w:rPr>
        <w:t xml:space="preserve">unne fastsætte regler </w:t>
      </w:r>
      <w:r w:rsidRPr="0023636B">
        <w:t>om</w:t>
      </w:r>
      <w:r>
        <w:t xml:space="preserve"> </w:t>
      </w:r>
      <w:r w:rsidRPr="00E37177">
        <w:rPr>
          <w:rFonts w:eastAsia="Calibri" w:cs="Times New Roman"/>
        </w:rPr>
        <w:t xml:space="preserve">obligatorisk anvendelse af </w:t>
      </w:r>
      <w:r>
        <w:rPr>
          <w:rFonts w:eastAsia="Calibri" w:cs="Times New Roman"/>
        </w:rPr>
        <w:t>særlige digitale formater og bestemte digitale systemer, samt fritagelse fra digital kommunikation</w:t>
      </w:r>
      <w:r>
        <w:t xml:space="preserve"> efter 1. pkt. </w:t>
      </w:r>
      <w:r w:rsidRPr="006C28FF">
        <w:t xml:space="preserve">for visse </w:t>
      </w:r>
      <w:r>
        <w:rPr>
          <w:rFonts w:eastAsia="Calibri" w:cs="Times New Roman"/>
        </w:rPr>
        <w:t xml:space="preserve">personer, selskaber </w:t>
      </w:r>
      <w:r>
        <w:t xml:space="preserve">eller </w:t>
      </w:r>
      <w:r w:rsidRPr="006C28FF">
        <w:t>grupper af selskaber</w:t>
      </w:r>
      <w:r>
        <w:t xml:space="preserve">. </w:t>
      </w:r>
    </w:p>
    <w:p w:rsidR="00DD5AB0" w:rsidP="00DD5AB0" w:rsidRDefault="00DD5AB0" w14:paraId="2C6EA17C" w14:textId="77777777"/>
    <w:p w:rsidR="00DD5AB0" w:rsidP="00DD5AB0" w:rsidRDefault="00DD5AB0" w14:paraId="2B35EA2A" w14:textId="77777777">
      <w:r w:rsidRPr="00860E44">
        <w:rPr>
          <w:rFonts w:eastAsia="Calibri" w:cs="Times New Roman"/>
        </w:rPr>
        <w:t xml:space="preserve">Med </w:t>
      </w:r>
      <w:r>
        <w:rPr>
          <w:rFonts w:eastAsia="Calibri" w:cs="Times New Roman"/>
        </w:rPr>
        <w:t xml:space="preserve">særlige </w:t>
      </w:r>
      <w:r w:rsidRPr="00860E44">
        <w:rPr>
          <w:rFonts w:eastAsia="Calibri" w:cs="Times New Roman"/>
        </w:rPr>
        <w:t>digital</w:t>
      </w:r>
      <w:r>
        <w:rPr>
          <w:rFonts w:eastAsia="Calibri" w:cs="Times New Roman"/>
        </w:rPr>
        <w:t>e</w:t>
      </w:r>
      <w:r w:rsidRPr="00860E44">
        <w:rPr>
          <w:rFonts w:eastAsia="Calibri" w:cs="Times New Roman"/>
        </w:rPr>
        <w:t xml:space="preserve"> </w:t>
      </w:r>
      <w:r>
        <w:rPr>
          <w:rFonts w:eastAsia="Calibri" w:cs="Times New Roman"/>
        </w:rPr>
        <w:t xml:space="preserve">formater og </w:t>
      </w:r>
      <w:r w:rsidRPr="00860E44">
        <w:rPr>
          <w:rFonts w:eastAsia="Calibri" w:cs="Times New Roman"/>
        </w:rPr>
        <w:t>bestemte digitale systemer</w:t>
      </w:r>
      <w:r>
        <w:rPr>
          <w:rFonts w:eastAsia="Calibri" w:cs="Times New Roman"/>
        </w:rPr>
        <w:t xml:space="preserve"> forstås</w:t>
      </w:r>
      <w:r w:rsidRPr="00860E44">
        <w:rPr>
          <w:rFonts w:eastAsia="Calibri" w:cs="Times New Roman"/>
        </w:rPr>
        <w:t xml:space="preserve">, at der vil kunne </w:t>
      </w:r>
      <w:r>
        <w:rPr>
          <w:rFonts w:eastAsia="Calibri" w:cs="Times New Roman"/>
        </w:rPr>
        <w:t>fastsættes</w:t>
      </w:r>
      <w:r w:rsidRPr="00860E44">
        <w:rPr>
          <w:rFonts w:eastAsia="Calibri" w:cs="Times New Roman"/>
        </w:rPr>
        <w:t xml:space="preserve"> regler om brug af </w:t>
      </w:r>
      <w:r>
        <w:rPr>
          <w:rFonts w:eastAsia="Calibri" w:cs="Times New Roman"/>
        </w:rPr>
        <w:t xml:space="preserve">f.eks. </w:t>
      </w:r>
      <w:r w:rsidRPr="00860E44">
        <w:rPr>
          <w:rFonts w:eastAsia="Calibri" w:cs="Times New Roman"/>
        </w:rPr>
        <w:t>selvbetjeningsløsninger, digital signatur</w:t>
      </w:r>
      <w:r>
        <w:rPr>
          <w:rFonts w:eastAsia="Calibri" w:cs="Times New Roman"/>
        </w:rPr>
        <w:t>, særlige udformede skabeloner</w:t>
      </w:r>
      <w:r w:rsidRPr="00860E44">
        <w:rPr>
          <w:rFonts w:eastAsia="Calibri" w:cs="Times New Roman"/>
        </w:rPr>
        <w:t xml:space="preserve"> eller lignende.</w:t>
      </w:r>
      <w:r>
        <w:rPr>
          <w:rFonts w:eastAsia="Calibri" w:cs="Times New Roman"/>
        </w:rPr>
        <w:t xml:space="preserve"> Bestemte digitale systemer vil også kunne omfatte </w:t>
      </w:r>
      <w:r>
        <w:t>obligatorisk anvendelse af bestemte digitale systemer for indsendelse af klager til Energiklagenævnet, f.eks. Klageportalen.</w:t>
      </w:r>
    </w:p>
    <w:p w:rsidR="00DD5AB0" w:rsidP="00DD5AB0" w:rsidRDefault="00DD5AB0" w14:paraId="4E65181C" w14:textId="77777777"/>
    <w:p w:rsidR="00DD5AB0" w:rsidP="00DD5AB0" w:rsidRDefault="00DD5AB0" w14:paraId="175AD59F" w14:textId="77777777">
      <w:pPr>
        <w:rPr>
          <w:rFonts w:eastAsia="Calibri" w:cs="Times New Roman"/>
        </w:rPr>
      </w:pPr>
      <w:r>
        <w:rPr>
          <w:rFonts w:eastAsia="Calibri" w:cs="Times New Roman"/>
        </w:rPr>
        <w:t>Der vil i medfør af bestemmelsen kunne fastsættes regler om kommunikation med de ansvarlige myndigheder efter vandforsyningsloven og regler fastsat i henhold til vandforsyningsloven, hvilket primært vil være relevant i forhold til kommunalbestyrelsen, men det vil også kunne være andre myndigheder, såsom Miljøministeriet.</w:t>
      </w:r>
    </w:p>
    <w:p w:rsidR="00DD5AB0" w:rsidP="00DD5AB0" w:rsidRDefault="00DD5AB0" w14:paraId="12C1FA60" w14:textId="77777777">
      <w:pPr>
        <w:rPr>
          <w:rFonts w:eastAsia="Calibri" w:cs="Times New Roman"/>
        </w:rPr>
      </w:pPr>
    </w:p>
    <w:p w:rsidR="00DD5AB0" w:rsidP="00DD5AB0" w:rsidRDefault="00DD5AB0" w14:paraId="36AEDE89" w14:textId="77777777">
      <w:r>
        <w:rPr>
          <w:rFonts w:eastAsia="Calibri" w:cs="Times New Roman"/>
        </w:rPr>
        <w:t>Forslaget vil f.eks. kunne medføre, at klima-, energi- og forsyningsministeren</w:t>
      </w:r>
      <w:r w:rsidRPr="00860E44">
        <w:rPr>
          <w:rFonts w:eastAsia="Calibri" w:cs="Times New Roman"/>
        </w:rPr>
        <w:t xml:space="preserve"> </w:t>
      </w:r>
      <w:r>
        <w:t>vil kunne fastsætte regler om, at fremsendelse af den almene vandforsynings fastsatte eller anmeldte anlægs- og driftsbidrag, regulativer, samt oplysninger og dokumenter</w:t>
      </w:r>
      <w:r w:rsidRPr="004305D7">
        <w:t xml:space="preserve"> </w:t>
      </w:r>
      <w:r>
        <w:t>i medfør af den foreslåede bestemmelse i § 55 b</w:t>
      </w:r>
      <w:r w:rsidRPr="4560644D">
        <w:t>,</w:t>
      </w:r>
      <w:r w:rsidRPr="4560644D" w:rsidDel="00491A2F">
        <w:t xml:space="preserve"> </w:t>
      </w:r>
      <w:r>
        <w:t>jf. lovforslagets § 2, nr. 14, skal fremsendes i særlige digital</w:t>
      </w:r>
      <w:r w:rsidRPr="006C28FF">
        <w:t>e formater</w:t>
      </w:r>
      <w:r>
        <w:t xml:space="preserve"> til kommunalbestyrelsen. </w:t>
      </w:r>
    </w:p>
    <w:p w:rsidR="00DD5AB0" w:rsidP="00DD5AB0" w:rsidRDefault="00DD5AB0" w14:paraId="6D9C074E" w14:textId="77777777"/>
    <w:p w:rsidR="00DD5AB0" w:rsidP="00DD5AB0" w:rsidRDefault="00DD5AB0" w14:paraId="15D13DDD" w14:textId="77777777">
      <w:r>
        <w:t>Bemyndigelsen indebærer endvidere mulighed for at fastsætte undtagelser om f.eks. fremsendelse af anlægs- og driftsbidrag, regulativer, oplysninger</w:t>
      </w:r>
      <w:r w:rsidRPr="00012FC5">
        <w:t xml:space="preserve"> </w:t>
      </w:r>
      <w:r>
        <w:t>og dokumenter i medfør af den foreslåede bestemmelse i § 55 b</w:t>
      </w:r>
      <w:r w:rsidRPr="006C28FF">
        <w:t xml:space="preserve"> for visse </w:t>
      </w:r>
      <w:r>
        <w:rPr>
          <w:rFonts w:eastAsia="Calibri" w:cs="Times New Roman"/>
        </w:rPr>
        <w:t xml:space="preserve">personer, selskaber </w:t>
      </w:r>
      <w:r>
        <w:t xml:space="preserve">eller </w:t>
      </w:r>
      <w:r w:rsidRPr="006C28FF">
        <w:t>grupper af selskaber</w:t>
      </w:r>
      <w:r>
        <w:t>. Dette kan f.eks. være tale om mindre vandselskaber, hvor det ville medføre en ikke proportional økonomisk og administrativ byrde, såfremt selskabet skal anvende særlige digitale formater.</w:t>
      </w:r>
    </w:p>
    <w:p w:rsidR="00DD5AB0" w:rsidP="00DD5AB0" w:rsidRDefault="00DD5AB0" w14:paraId="173F0AF3" w14:textId="77777777"/>
    <w:p w:rsidRPr="007155A5" w:rsidR="00DD5AB0" w:rsidP="00DD5AB0" w:rsidRDefault="00DD5AB0" w14:paraId="6893C093" w14:textId="77777777">
      <w:pPr>
        <w:rPr>
          <w:rFonts w:eastAsia="Calibri" w:cs="Times New Roman"/>
        </w:rPr>
      </w:pPr>
      <w:r>
        <w:rPr>
          <w:rFonts w:eastAsia="Calibri" w:cs="Times New Roman"/>
        </w:rPr>
        <w:t xml:space="preserve">Det forventes ikke, at der fastsættes regler om undtagelse i tilfælde, hvor en almen vandforsyning midlertidigt er afskåret fra at anvende et fastsat særligt digitalt format eller digitalt system f.eks., hvis en almen vandforsyning har mistet adgangsoplysninger til </w:t>
      </w:r>
      <w:r w:rsidRPr="003F4848">
        <w:rPr>
          <w:rFonts w:eastAsia="Calibri" w:cs="Times New Roman"/>
        </w:rPr>
        <w:t>MitID</w:t>
      </w:r>
      <w:r w:rsidRPr="003F4848" w:rsidDel="003F4848">
        <w:rPr>
          <w:rFonts w:eastAsia="Calibri" w:cs="Times New Roman"/>
        </w:rPr>
        <w:t xml:space="preserve"> </w:t>
      </w:r>
      <w:r>
        <w:rPr>
          <w:rFonts w:eastAsia="Calibri" w:cs="Times New Roman"/>
        </w:rPr>
        <w:t>eller midlertidigt er uden internetforbindelse pga. teknisk nedbrud. I sådanne tilfælde forventes det at være fristen for indsendelse m.v., som det kan være relevant at fravige, og ikke anvendelse af det påkrævede særlige digitale format eller digitale system.</w:t>
      </w:r>
    </w:p>
    <w:p w:rsidR="00DD5AB0" w:rsidP="00DD5AB0" w:rsidRDefault="00DD5AB0" w14:paraId="074FBF5E" w14:textId="77777777"/>
    <w:p w:rsidRPr="00E768C8" w:rsidR="00DD5AB0" w:rsidP="00DD5AB0" w:rsidRDefault="00DD5AB0" w14:paraId="196D2535" w14:textId="77777777">
      <w:pPr>
        <w:rPr>
          <w:rFonts w:eastAsia="Calibri" w:cs="Times New Roman"/>
        </w:rPr>
      </w:pPr>
      <w:r>
        <w:rPr>
          <w:rFonts w:eastAsia="Calibri" w:cs="Times New Roman"/>
        </w:rPr>
        <w:t xml:space="preserve">Hvis bemyndigelsen måtte blive udnyttet i forhold til myndighedernes kommunikation med andre end vandselskaber, herunder særlig fysiske personer, </w:t>
      </w:r>
      <w:r w:rsidRPr="00860E44">
        <w:rPr>
          <w:rFonts w:eastAsia="Calibri" w:cs="Times New Roman"/>
        </w:rPr>
        <w:t>vil</w:t>
      </w:r>
      <w:r>
        <w:rPr>
          <w:rFonts w:eastAsia="Calibri" w:cs="Times New Roman"/>
        </w:rPr>
        <w:t xml:space="preserve"> det også være relevant at fastsætte regler om fritagelse</w:t>
      </w:r>
      <w:r w:rsidRPr="00860E44">
        <w:rPr>
          <w:rFonts w:eastAsia="Calibri" w:cs="Times New Roman"/>
        </w:rPr>
        <w:t xml:space="preserve"> fra kravet om obligatorisk digital kommunikation. Det vil kunne ske, hvis der foreligger særlige forhold. Særlige forhold vil for eksempel kunne foreligge, hvor der er tale om borgere med særlige handikap, såvel kognitiv som fysisk funktionsnedsættelse samt demens. Ligeledes vil borgere, der mangler digitale kompetencer, visse socialt udsatte borgere, borgere med psykiske lidelser, borgere med sprogvanskeligheder, hvor hjælp og vejledning fra myndigheden ikke konkret vurderes at være en egnet løsning kunne fritages. Der kan således foreligge særlige forhold for nogle borgere fra de nævnte grupper, der gør, at borgeren ikke vil kunne anvende digital kommunikation. Tilsvarende vil der også være nogle borgere fra de nævnte grupper, der vil kunne anvende digital kommunikation, og som derfor er forpligtet til at anvende denne.</w:t>
      </w:r>
    </w:p>
    <w:p w:rsidR="00DD5AB0" w:rsidP="00DD5AB0" w:rsidRDefault="00DD5AB0" w14:paraId="0B39349B" w14:textId="77777777">
      <w:pPr>
        <w:rPr>
          <w:rFonts w:eastAsia="Calibri" w:cs="Times New Roman"/>
        </w:rPr>
      </w:pPr>
    </w:p>
    <w:p w:rsidR="00DD5AB0" w:rsidP="00DD5AB0" w:rsidRDefault="00DD5AB0" w14:paraId="2CA3C353" w14:textId="77777777">
      <w:pPr>
        <w:rPr>
          <w:rFonts w:eastAsia="Calibri" w:cs="Times New Roman"/>
        </w:rPr>
      </w:pPr>
      <w:r>
        <w:t>Bemyndigelserne vil kunne anvendes af ministrene på de dele af lovens område, der er omfattet af den respektive ministers kompetence.</w:t>
      </w:r>
    </w:p>
    <w:p w:rsidR="00DD5AB0" w:rsidP="00DD5AB0" w:rsidRDefault="00DD5AB0" w14:paraId="218916A7" w14:textId="77777777">
      <w:pPr>
        <w:rPr>
          <w:rFonts w:eastAsia="Calibri" w:cs="Times New Roman"/>
        </w:rPr>
      </w:pPr>
    </w:p>
    <w:p w:rsidR="00DD5AB0" w:rsidP="00DD5AB0" w:rsidRDefault="00DD5AB0" w14:paraId="2336D3CB" w14:textId="77777777">
      <w:pPr>
        <w:rPr>
          <w:rFonts w:eastAsia="Calibri" w:cs="Times New Roman"/>
        </w:rPr>
      </w:pPr>
      <w:r>
        <w:rPr>
          <w:rFonts w:eastAsia="Calibri" w:cs="Times New Roman"/>
        </w:rPr>
        <w:t xml:space="preserve">Det bemærkes, at hvis bemyndigelsen måtte blive udnyttet i forhold til kommunikation med fysiske personer, skal reglerne ligge inden for rammerne af databeskyttelsesforordningen og databeskyttelsesloven. </w:t>
      </w:r>
    </w:p>
    <w:p w:rsidR="00DD5AB0" w:rsidP="00DD5AB0" w:rsidRDefault="00DD5AB0" w14:paraId="0967E565" w14:textId="77777777">
      <w:pPr>
        <w:rPr>
          <w:rFonts w:eastAsia="Calibri" w:cs="Times New Roman"/>
        </w:rPr>
      </w:pPr>
    </w:p>
    <w:p w:rsidR="00DD5AB0" w:rsidP="00DD5AB0" w:rsidRDefault="00DD5AB0" w14:paraId="71D81494" w14:textId="77777777">
      <w:pPr>
        <w:rPr>
          <w:rFonts w:eastAsia="Calibri" w:cs="Times New Roman"/>
        </w:rPr>
      </w:pPr>
      <w:r>
        <w:t xml:space="preserve">Den foreslåede bemyndigelse i </w:t>
      </w:r>
      <w:r w:rsidRPr="00ED4A68">
        <w:t xml:space="preserve">§ </w:t>
      </w:r>
      <w:r>
        <w:t>82, stk. 1,</w:t>
      </w:r>
      <w:r w:rsidRPr="00ED4A68">
        <w:t xml:space="preserve"> vil k</w:t>
      </w:r>
      <w:r>
        <w:t xml:space="preserve">unne medføre, at </w:t>
      </w:r>
      <w:r>
        <w:rPr>
          <w:rFonts w:eastAsia="Calibri" w:cs="Times New Roman"/>
        </w:rPr>
        <w:t>myndighedernes</w:t>
      </w:r>
      <w:r w:rsidRPr="00F91275">
        <w:rPr>
          <w:rFonts w:eastAsia="Calibri" w:cs="Times New Roman"/>
        </w:rPr>
        <w:t xml:space="preserve"> sagsbehandling</w:t>
      </w:r>
      <w:r>
        <w:rPr>
          <w:rFonts w:eastAsia="Calibri" w:cs="Times New Roman"/>
        </w:rPr>
        <w:t xml:space="preserve"> bliver mere effektiv</w:t>
      </w:r>
      <w:r w:rsidRPr="00F91275">
        <w:rPr>
          <w:rFonts w:eastAsia="Calibri" w:cs="Times New Roman"/>
        </w:rPr>
        <w:t xml:space="preserve">, eftersom </w:t>
      </w:r>
      <w:r>
        <w:rPr>
          <w:rFonts w:eastAsia="Calibri" w:cs="Times New Roman"/>
        </w:rPr>
        <w:t xml:space="preserve">myndighederne </w:t>
      </w:r>
      <w:r w:rsidRPr="00F91275">
        <w:rPr>
          <w:rFonts w:eastAsia="Calibri" w:cs="Times New Roman"/>
        </w:rPr>
        <w:t xml:space="preserve">vil modtage </w:t>
      </w:r>
      <w:r>
        <w:rPr>
          <w:rFonts w:eastAsia="Calibri" w:cs="Times New Roman"/>
        </w:rPr>
        <w:t>kommunikation digitalt, herunder oplysninger og dokumenter.</w:t>
      </w:r>
    </w:p>
    <w:p w:rsidR="00DD5AB0" w:rsidP="00DD5AB0" w:rsidRDefault="00DD5AB0" w14:paraId="099A5726" w14:textId="77777777">
      <w:pPr>
        <w:rPr>
          <w:rFonts w:eastAsia="Calibri" w:cs="Times New Roman"/>
        </w:rPr>
      </w:pPr>
    </w:p>
    <w:p w:rsidRPr="001F0785" w:rsidR="00DD5AB0" w:rsidP="00DD5AB0" w:rsidRDefault="00DD5AB0" w14:paraId="010DF725" w14:textId="77777777">
      <w:r w:rsidRPr="001F307F">
        <w:rPr>
          <w:rFonts w:eastAsia="Calibri" w:cs="Times New Roman"/>
        </w:rPr>
        <w:t xml:space="preserve">Klima-, energi- og forsyningsministeren vil i medfør af den foreslåede bemyndigelse i </w:t>
      </w:r>
      <w:r>
        <w:rPr>
          <w:rFonts w:eastAsia="Calibri" w:cs="Times New Roman"/>
        </w:rPr>
        <w:t xml:space="preserve">vandforsyningslovens </w:t>
      </w:r>
      <w:r w:rsidRPr="0072138B">
        <w:rPr>
          <w:rFonts w:eastAsia="Calibri" w:cs="Times New Roman"/>
          <w:iCs/>
        </w:rPr>
        <w:t xml:space="preserve">§ </w:t>
      </w:r>
      <w:r>
        <w:rPr>
          <w:rFonts w:eastAsia="Calibri" w:cs="Times New Roman"/>
          <w:iCs/>
        </w:rPr>
        <w:t>82</w:t>
      </w:r>
      <w:r w:rsidRPr="0072138B">
        <w:rPr>
          <w:rFonts w:eastAsia="Calibri" w:cs="Times New Roman"/>
          <w:iCs/>
        </w:rPr>
        <w:t>,</w:t>
      </w:r>
      <w:r w:rsidRPr="00546A42">
        <w:rPr>
          <w:rFonts w:eastAsia="Calibri" w:cs="Times New Roman"/>
          <w:i/>
          <w:iCs/>
        </w:rPr>
        <w:t xml:space="preserve"> stk. 2,</w:t>
      </w:r>
      <w:r>
        <w:rPr>
          <w:rFonts w:eastAsia="Calibri" w:cs="Times New Roman"/>
        </w:rPr>
        <w:t xml:space="preserve"> kunne fastsætte regler om, at</w:t>
      </w:r>
      <w:r w:rsidRPr="0023636B">
        <w:t xml:space="preserve"> </w:t>
      </w:r>
      <w:r>
        <w:t>kommunalbestyrelsen</w:t>
      </w:r>
      <w:r w:rsidRPr="497F339A">
        <w:t xml:space="preserve"> </w:t>
      </w:r>
      <w:r>
        <w:t>kan fastsætte og udforme særlige digitale formater, som anlægs- og driftsbidrag, regulativer, oplysninger</w:t>
      </w:r>
      <w:r w:rsidRPr="00012FC5">
        <w:t xml:space="preserve"> </w:t>
      </w:r>
      <w:r>
        <w:t>og dokumenter, jf. § 55 b, skal fremsendes i,</w:t>
      </w:r>
      <w:r w:rsidRPr="497F339A">
        <w:t xml:space="preserve"> </w:t>
      </w:r>
      <w:r>
        <w:rPr>
          <w:rFonts w:eastAsia="Calibri" w:cs="Times New Roman"/>
        </w:rPr>
        <w:t xml:space="preserve">herunder </w:t>
      </w:r>
      <w:r w:rsidRPr="00D759A5">
        <w:t>om</w:t>
      </w:r>
      <w:r w:rsidRPr="497F339A">
        <w:t xml:space="preserve"> </w:t>
      </w:r>
      <w:r>
        <w:rPr>
          <w:rFonts w:eastAsia="Calibri" w:cs="Times New Roman"/>
        </w:rPr>
        <w:t>fritagelse fra</w:t>
      </w:r>
      <w:r>
        <w:t xml:space="preserve"> fremsendelse</w:t>
      </w:r>
      <w:r w:rsidRPr="497F339A">
        <w:t xml:space="preserve"> </w:t>
      </w:r>
      <w:r>
        <w:t xml:space="preserve">i </w:t>
      </w:r>
      <w:r w:rsidRPr="00995950">
        <w:t xml:space="preserve">særlige digitale formater for visse </w:t>
      </w:r>
      <w:r w:rsidRPr="001F0785">
        <w:rPr>
          <w:rFonts w:eastAsia="Calibri" w:cs="Times New Roman"/>
        </w:rPr>
        <w:t xml:space="preserve">personer og </w:t>
      </w:r>
      <w:r w:rsidRPr="001F0785">
        <w:t>selskaber.</w:t>
      </w:r>
    </w:p>
    <w:p w:rsidRPr="00995950" w:rsidR="00DD5AB0" w:rsidP="00DD5AB0" w:rsidRDefault="00DD5AB0" w14:paraId="0FCEEB9C" w14:textId="77777777"/>
    <w:p w:rsidR="00DD5AB0" w:rsidP="00DD5AB0" w:rsidRDefault="00DD5AB0" w14:paraId="103176C0" w14:textId="77777777">
      <w:r>
        <w:t xml:space="preserve">Den foreslåede </w:t>
      </w:r>
      <w:r w:rsidRPr="00995950">
        <w:rPr>
          <w:rFonts w:eastAsia="Calibri" w:cs="Times New Roman"/>
        </w:rPr>
        <w:t>bemyndigelse</w:t>
      </w:r>
      <w:r w:rsidRPr="00995950">
        <w:t xml:space="preserve"> i </w:t>
      </w:r>
      <w:r w:rsidRPr="00546A42">
        <w:t>stk. 2</w:t>
      </w:r>
      <w:r w:rsidRPr="00FE21DA">
        <w:t xml:space="preserve">, </w:t>
      </w:r>
      <w:r>
        <w:t xml:space="preserve">indebærer, at </w:t>
      </w:r>
      <w:r w:rsidRPr="00995950">
        <w:t xml:space="preserve">ministeren </w:t>
      </w:r>
      <w:r>
        <w:t xml:space="preserve">vil </w:t>
      </w:r>
      <w:r w:rsidRPr="00995950">
        <w:t xml:space="preserve">kunne </w:t>
      </w:r>
      <w:r>
        <w:t>fastsætte</w:t>
      </w:r>
      <w:r w:rsidRPr="00995950">
        <w:t xml:space="preserve"> mulighed for, at </w:t>
      </w:r>
      <w:r w:rsidRPr="00995950">
        <w:rPr>
          <w:rFonts w:eastAsia="Calibri" w:cs="Times New Roman"/>
        </w:rPr>
        <w:t>almene vandforsyninger</w:t>
      </w:r>
      <w:r w:rsidRPr="00995950" w:rsidDel="007C20A0">
        <w:rPr>
          <w:rFonts w:eastAsia="Calibri" w:cs="Times New Roman"/>
        </w:rPr>
        <w:t xml:space="preserve"> </w:t>
      </w:r>
      <w:r w:rsidRPr="00995950">
        <w:rPr>
          <w:rFonts w:eastAsia="Calibri" w:cs="Times New Roman"/>
        </w:rPr>
        <w:t>skal indsende de fastsatte</w:t>
      </w:r>
      <w:r>
        <w:rPr>
          <w:rFonts w:eastAsia="Calibri" w:cs="Times New Roman"/>
        </w:rPr>
        <w:t xml:space="preserve"> og anmeldte</w:t>
      </w:r>
      <w:r w:rsidRPr="00995950">
        <w:rPr>
          <w:rFonts w:eastAsia="Calibri" w:cs="Times New Roman"/>
        </w:rPr>
        <w:t xml:space="preserve"> </w:t>
      </w:r>
      <w:r w:rsidRPr="00995950">
        <w:t>anlægs- og drifts</w:t>
      </w:r>
      <w:r w:rsidRPr="00995950">
        <w:rPr>
          <w:rFonts w:eastAsia="Calibri" w:cs="Times New Roman"/>
        </w:rPr>
        <w:t>bidrag</w:t>
      </w:r>
      <w:r>
        <w:rPr>
          <w:rFonts w:eastAsia="Calibri" w:cs="Times New Roman"/>
        </w:rPr>
        <w:t xml:space="preserve"> og</w:t>
      </w:r>
      <w:r w:rsidRPr="00995950">
        <w:rPr>
          <w:rFonts w:eastAsia="Calibri" w:cs="Times New Roman"/>
        </w:rPr>
        <w:t xml:space="preserve"> regulativer</w:t>
      </w:r>
      <w:r>
        <w:rPr>
          <w:rFonts w:eastAsia="Calibri" w:cs="Times New Roman"/>
        </w:rPr>
        <w:t>, samt</w:t>
      </w:r>
      <w:r w:rsidRPr="00995950">
        <w:rPr>
          <w:rFonts w:eastAsia="Calibri" w:cs="Times New Roman"/>
        </w:rPr>
        <w:t xml:space="preserve"> oplysninger</w:t>
      </w:r>
      <w:r w:rsidRPr="00012FC5">
        <w:t xml:space="preserve"> </w:t>
      </w:r>
      <w:r>
        <w:t>og dokumenter</w:t>
      </w:r>
      <w:r w:rsidRPr="00995950">
        <w:rPr>
          <w:rFonts w:eastAsia="Calibri" w:cs="Times New Roman"/>
        </w:rPr>
        <w:t xml:space="preserve"> i </w:t>
      </w:r>
      <w:r w:rsidRPr="00995950">
        <w:t>særlige digitale</w:t>
      </w:r>
      <w:r w:rsidRPr="00A663F2">
        <w:t xml:space="preserve"> format</w:t>
      </w:r>
      <w:r>
        <w:t xml:space="preserve">er, som er nærmere fastsat og udformet </w:t>
      </w:r>
      <w:r>
        <w:rPr>
          <w:rFonts w:eastAsia="Calibri" w:cs="Times New Roman"/>
        </w:rPr>
        <w:t xml:space="preserve">af </w:t>
      </w:r>
      <w:r>
        <w:t>kommunalbestyrelsen</w:t>
      </w:r>
      <w:r>
        <w:rPr>
          <w:rFonts w:eastAsia="Calibri" w:cs="Times New Roman"/>
        </w:rPr>
        <w:t xml:space="preserve">, f.eks. i form af en skabelon eller indberetningssystem, som bidrager til en ensartet indsendelse af </w:t>
      </w:r>
      <w:r w:rsidRPr="00845007">
        <w:t>anlægs- og drifts</w:t>
      </w:r>
      <w:r>
        <w:rPr>
          <w:rFonts w:eastAsia="Calibri" w:cs="Times New Roman"/>
        </w:rPr>
        <w:t>bidrag, regulativer, oplysninger</w:t>
      </w:r>
      <w:r w:rsidRPr="00012FC5">
        <w:t xml:space="preserve"> </w:t>
      </w:r>
      <w:r>
        <w:t>og dokumenter.</w:t>
      </w:r>
      <w:r w:rsidDel="00D558E4">
        <w:t xml:space="preserve"> </w:t>
      </w:r>
    </w:p>
    <w:p w:rsidR="00DD5AB0" w:rsidP="00DD5AB0" w:rsidRDefault="00DD5AB0" w14:paraId="54A54FC5" w14:textId="77777777"/>
    <w:p w:rsidR="00DD5AB0" w:rsidP="00DD5AB0" w:rsidRDefault="00DD5AB0" w14:paraId="64F21A9C" w14:textId="77777777">
      <w:r>
        <w:t>Baggrunden for forslaget er, at e</w:t>
      </w:r>
      <w:r w:rsidRPr="00A663F2">
        <w:t xml:space="preserve">t særligt digitalt format til indsendelse af </w:t>
      </w:r>
      <w:r>
        <w:t>anlægs- og driftsbidrag og regulativer</w:t>
      </w:r>
      <w:r w:rsidRPr="00A663F2">
        <w:t xml:space="preserve"> vil kunne effektivisere kommun</w:t>
      </w:r>
      <w:r w:rsidRPr="00BC2583">
        <w:t>albestyrels</w:t>
      </w:r>
      <w:r w:rsidRPr="00A663F2">
        <w:t>ernes sagsbehandling, eftersom kommun</w:t>
      </w:r>
      <w:r w:rsidRPr="00BC2583">
        <w:t>albestyrels</w:t>
      </w:r>
      <w:r w:rsidRPr="00A663F2">
        <w:t xml:space="preserve">erne vil modtage ensartede </w:t>
      </w:r>
      <w:r>
        <w:t>anlægs- og drifts</w:t>
      </w:r>
      <w:r>
        <w:rPr>
          <w:rFonts w:eastAsia="Calibri" w:cs="Times New Roman"/>
        </w:rPr>
        <w:t>bidrag</w:t>
      </w:r>
      <w:r w:rsidRPr="00A663F2">
        <w:t xml:space="preserve"> ved kommun</w:t>
      </w:r>
      <w:r w:rsidRPr="00BC2583">
        <w:t>albestyrels</w:t>
      </w:r>
      <w:r w:rsidRPr="00A663F2">
        <w:t xml:space="preserve">ens </w:t>
      </w:r>
      <w:r>
        <w:t>godkendelse</w:t>
      </w:r>
      <w:r w:rsidRPr="00A663F2">
        <w:t xml:space="preserve">. </w:t>
      </w:r>
      <w:r>
        <w:t>Dette kan være særligt fordelagtigt i de tilfælde, hvor en kommun</w:t>
      </w:r>
      <w:r w:rsidRPr="00BC2583">
        <w:t>albestyrels</w:t>
      </w:r>
      <w:r>
        <w:t xml:space="preserve">e har et stort antal årlige godkendelsesager af bidrag og regulativer. </w:t>
      </w:r>
    </w:p>
    <w:p w:rsidR="00DD5AB0" w:rsidP="00DD5AB0" w:rsidRDefault="00DD5AB0" w14:paraId="36F3B355" w14:textId="77777777"/>
    <w:p w:rsidR="00DD5AB0" w:rsidP="00DD5AB0" w:rsidRDefault="00DD5AB0" w14:paraId="3E33837E" w14:textId="77777777">
      <w:r>
        <w:t>Ministeren vil kunne fastsætte de overordnede rammer for en ordning om brug af særlige digitale formater, mens den konkrete udformning og vil være op til den enkelte kommun</w:t>
      </w:r>
      <w:r w:rsidRPr="00BC2583">
        <w:t>albestyrels</w:t>
      </w:r>
      <w:r>
        <w:t>e at vælge, såfremt kommun</w:t>
      </w:r>
      <w:r w:rsidRPr="00BC2583">
        <w:t>albestyrels</w:t>
      </w:r>
      <w:r>
        <w:t>en vurderer, at det vil være fordelagtigt at anvende særlige digitale formater.</w:t>
      </w:r>
    </w:p>
    <w:p w:rsidR="00DD5AB0" w:rsidP="00DD5AB0" w:rsidRDefault="00DD5AB0" w14:paraId="59485AC7" w14:textId="77777777"/>
    <w:p w:rsidRPr="002476DD" w:rsidR="00DD5AB0" w:rsidP="00DD5AB0" w:rsidRDefault="00DD5AB0" w14:paraId="47CF749C" w14:textId="77777777">
      <w:r>
        <w:t>I</w:t>
      </w:r>
      <w:r w:rsidRPr="00BB4F56">
        <w:t xml:space="preserve"> tilf</w:t>
      </w:r>
      <w:r>
        <w:t xml:space="preserve">ælde hvor </w:t>
      </w:r>
      <w:r w:rsidRPr="00BB4F56">
        <w:t xml:space="preserve">en almen vandforsyning </w:t>
      </w:r>
      <w:r w:rsidRPr="002476DD">
        <w:t xml:space="preserve">forsyner med vand </w:t>
      </w:r>
      <w:r>
        <w:t xml:space="preserve">til forbrugere </w:t>
      </w:r>
      <w:r w:rsidRPr="002476DD">
        <w:t>i flere kommuner</w:t>
      </w:r>
      <w:r>
        <w:t>, vil k</w:t>
      </w:r>
      <w:r w:rsidRPr="002476DD">
        <w:t>ommunalbestyrelserne vil kunne aftale, at den ene kommunalbestyrelse</w:t>
      </w:r>
      <w:r w:rsidRPr="00BB4F56">
        <w:t xml:space="preserve"> </w:t>
      </w:r>
      <w:r>
        <w:t>også</w:t>
      </w:r>
      <w:r w:rsidRPr="00BB4F56">
        <w:t xml:space="preserve"> fastsætter og udformer særlige digitale formater </w:t>
      </w:r>
      <w:r w:rsidRPr="002476DD">
        <w:t>for de øvrige kommuner</w:t>
      </w:r>
      <w:r w:rsidRPr="00BB4F56">
        <w:t xml:space="preserve">, </w:t>
      </w:r>
      <w:r>
        <w:t xml:space="preserve">jf. </w:t>
      </w:r>
      <w:r w:rsidRPr="0087001D">
        <w:t xml:space="preserve">§ 54, stk. </w:t>
      </w:r>
      <w:r>
        <w:t xml:space="preserve">2, og </w:t>
      </w:r>
      <w:r w:rsidRPr="0087001D">
        <w:t xml:space="preserve">§ 55 a, stk. </w:t>
      </w:r>
      <w:r>
        <w:t>3</w:t>
      </w:r>
      <w:r w:rsidRPr="0087001D">
        <w:t xml:space="preserve">, </w:t>
      </w:r>
      <w:r>
        <w:t xml:space="preserve">i vandforsyningsloven, </w:t>
      </w:r>
      <w:r w:rsidRPr="0087001D">
        <w:t xml:space="preserve">jf. lovforslagets § 2, nr. </w:t>
      </w:r>
      <w:r>
        <w:t xml:space="preserve">12 og </w:t>
      </w:r>
      <w:r w:rsidRPr="0087001D">
        <w:t>1</w:t>
      </w:r>
      <w:r>
        <w:t>4</w:t>
      </w:r>
      <w:r w:rsidRPr="0087001D">
        <w:t>, og bemærkningerne hertil</w:t>
      </w:r>
      <w:r w:rsidRPr="00E45471">
        <w:t>.</w:t>
      </w:r>
    </w:p>
    <w:p w:rsidRPr="009568D1" w:rsidR="00DD5AB0" w:rsidP="00DD5AB0" w:rsidRDefault="00DD5AB0" w14:paraId="7CB96939" w14:textId="77777777">
      <w:pPr>
        <w:rPr>
          <w:rFonts w:eastAsia="Calibri" w:cs="Times New Roman"/>
        </w:rPr>
      </w:pPr>
    </w:p>
    <w:p w:rsidR="00DD5AB0" w:rsidP="00DD5AB0" w:rsidRDefault="00DD5AB0" w14:paraId="7006A6C4" w14:textId="77777777">
      <w:pPr>
        <w:rPr>
          <w:rFonts w:eastAsia="Calibri" w:cs="Times New Roman"/>
        </w:rPr>
      </w:pPr>
      <w:r>
        <w:t xml:space="preserve">Den foreslåede bemyndigelse i </w:t>
      </w:r>
      <w:r w:rsidRPr="00ED4A68">
        <w:t xml:space="preserve">§ </w:t>
      </w:r>
      <w:r>
        <w:t>82, stk. 2,</w:t>
      </w:r>
      <w:r w:rsidRPr="00ED4A68">
        <w:t xml:space="preserve"> vil k</w:t>
      </w:r>
      <w:r>
        <w:t xml:space="preserve">unne medføre, at </w:t>
      </w:r>
      <w:r w:rsidRPr="00F91275">
        <w:rPr>
          <w:rFonts w:eastAsia="Calibri" w:cs="Times New Roman"/>
        </w:rPr>
        <w:t>kommunernes sagsbehandling</w:t>
      </w:r>
      <w:r>
        <w:rPr>
          <w:rFonts w:eastAsia="Calibri" w:cs="Times New Roman"/>
        </w:rPr>
        <w:t xml:space="preserve"> bliver mere effektiv</w:t>
      </w:r>
      <w:r w:rsidRPr="00F91275">
        <w:rPr>
          <w:rFonts w:eastAsia="Calibri" w:cs="Times New Roman"/>
        </w:rPr>
        <w:t>, eftersom kommun</w:t>
      </w:r>
      <w:r>
        <w:rPr>
          <w:rFonts w:eastAsia="Calibri" w:cs="Times New Roman"/>
        </w:rPr>
        <w:t>albestyrels</w:t>
      </w:r>
      <w:r w:rsidRPr="00F91275">
        <w:rPr>
          <w:rFonts w:eastAsia="Calibri" w:cs="Times New Roman"/>
        </w:rPr>
        <w:t xml:space="preserve">erne vil modtage ensartede </w:t>
      </w:r>
      <w:r>
        <w:rPr>
          <w:rFonts w:eastAsia="Calibri" w:cs="Times New Roman"/>
        </w:rPr>
        <w:t>bidrag, regulativer, oplysninger</w:t>
      </w:r>
      <w:r w:rsidRPr="00012FC5">
        <w:t xml:space="preserve"> </w:t>
      </w:r>
      <w:r>
        <w:t>og dokumenter</w:t>
      </w:r>
      <w:r>
        <w:rPr>
          <w:rFonts w:eastAsia="Calibri" w:cs="Times New Roman"/>
        </w:rPr>
        <w:t xml:space="preserve"> til brug for kommunalbestyrelsen</w:t>
      </w:r>
      <w:r w:rsidRPr="00F91275">
        <w:rPr>
          <w:rFonts w:eastAsia="Calibri" w:cs="Times New Roman"/>
        </w:rPr>
        <w:t xml:space="preserve">s </w:t>
      </w:r>
      <w:r>
        <w:rPr>
          <w:rFonts w:eastAsia="Calibri" w:cs="Times New Roman"/>
        </w:rPr>
        <w:t>godkendelse.</w:t>
      </w:r>
    </w:p>
    <w:p w:rsidR="00DD5AB0" w:rsidP="00DD5AB0" w:rsidRDefault="00DD5AB0" w14:paraId="4A389F2B" w14:textId="77777777"/>
    <w:p w:rsidRPr="0072138B" w:rsidR="00DD5AB0" w:rsidP="00DD5AB0" w:rsidRDefault="00DD5AB0" w14:paraId="793F1919" w14:textId="77777777">
      <w:pPr>
        <w:rPr>
          <w:rFonts w:eastAsia="Calibri" w:cs="Times New Roman"/>
        </w:rPr>
      </w:pPr>
      <w:r>
        <w:rPr>
          <w:rFonts w:eastAsia="Calibri" w:cs="Times New Roman"/>
        </w:rPr>
        <w:t xml:space="preserve">Det bemærkes, at hvis bemyndigelsen måtte blive udnyttet i forhold til kommunikation med fysiske personer, skal reglerne ligge inden for rammerne af databeskyttelsesforordningen og databeskyttelsesloven. </w:t>
      </w:r>
    </w:p>
    <w:p w:rsidR="00DD5AB0" w:rsidP="00DD5AB0" w:rsidRDefault="00DD5AB0" w14:paraId="04B2C42E" w14:textId="77777777"/>
    <w:p w:rsidR="00DD5AB0" w:rsidP="00DD5AB0" w:rsidRDefault="00DD5AB0" w14:paraId="591CC1FF" w14:textId="77777777">
      <w:pPr>
        <w:rPr>
          <w:rFonts w:eastAsia="Calibri" w:cs="Times New Roman"/>
        </w:rPr>
      </w:pPr>
      <w:r>
        <w:rPr>
          <w:rFonts w:eastAsia="Calibri" w:cs="Times New Roman"/>
        </w:rPr>
        <w:t xml:space="preserve">Det foreslås i § 82, </w:t>
      </w:r>
      <w:r w:rsidRPr="00F04AF8">
        <w:rPr>
          <w:rFonts w:eastAsia="Calibri" w:cs="Times New Roman"/>
          <w:i/>
        </w:rPr>
        <w:t>st</w:t>
      </w:r>
      <w:r>
        <w:rPr>
          <w:rFonts w:eastAsia="Calibri" w:cs="Times New Roman"/>
          <w:i/>
        </w:rPr>
        <w:t>k. 3</w:t>
      </w:r>
      <w:r w:rsidRPr="002208B7">
        <w:rPr>
          <w:rFonts w:eastAsia="Calibri" w:cs="Times New Roman"/>
          <w:i/>
        </w:rPr>
        <w:t>,</w:t>
      </w:r>
      <w:r w:rsidRPr="00E37177">
        <w:rPr>
          <w:rFonts w:eastAsia="Calibri" w:cs="Times New Roman"/>
        </w:rPr>
        <w:t xml:space="preserve"> </w:t>
      </w:r>
      <w:r>
        <w:rPr>
          <w:rFonts w:eastAsia="Calibri" w:cs="Times New Roman"/>
        </w:rPr>
        <w:t>at e</w:t>
      </w:r>
      <w:r w:rsidRPr="00E37177">
        <w:rPr>
          <w:rFonts w:eastAsia="Calibri" w:cs="Times New Roman"/>
        </w:rPr>
        <w:t>n digital meddelelse anses for at være kommet frem, når den er tilgængelig for adressaten for meddelelsen.</w:t>
      </w:r>
      <w:r>
        <w:rPr>
          <w:rFonts w:eastAsia="Calibri" w:cs="Times New Roman"/>
        </w:rPr>
        <w:t xml:space="preserve"> </w:t>
      </w:r>
    </w:p>
    <w:p w:rsidR="00DD5AB0" w:rsidP="00DD5AB0" w:rsidRDefault="00DD5AB0" w14:paraId="3F4B30B3" w14:textId="77777777">
      <w:pPr>
        <w:rPr>
          <w:rFonts w:eastAsia="Calibri" w:cs="Times New Roman"/>
        </w:rPr>
      </w:pPr>
    </w:p>
    <w:p w:rsidRPr="00C67181" w:rsidR="00DD5AB0" w:rsidP="00DD5AB0" w:rsidRDefault="00DD5AB0" w14:paraId="42980D6E" w14:textId="77777777">
      <w:pPr>
        <w:rPr>
          <w:rFonts w:eastAsia="Calibri" w:cs="Times New Roman"/>
        </w:rPr>
      </w:pPr>
      <w:r w:rsidRPr="00C67181">
        <w:rPr>
          <w:rFonts w:eastAsia="Calibri" w:cs="Times New Roman"/>
        </w:rPr>
        <w:t>Det følger af den foreslåede bestemmelse, at en meddelelse anses for at være kommet frem til adressaten på det tidspunkt, hvor meddelelsen er tilgængelig for adressaten. Det er således uden betydning, om eller hvornår adressaten gør sig bekendt med indholdet af meddelelsen. Dermed bliver kommunikation i den digitale løsning offentligretligt reguleret og sker med samme retsvirkninger som ved fremsendelse af postomdelte breve, der anses for at være kommet frem, når de er lagt i adressatens fysiske postkasse. Fremkomsttidspunktet er bl.a. afgørende for, hvornår forvaltningsakter får de tilsigtede retsvirkninger.</w:t>
      </w:r>
    </w:p>
    <w:p w:rsidR="00DD5AB0" w:rsidP="00DD5AB0" w:rsidRDefault="00DD5AB0" w14:paraId="5E481CF6" w14:textId="77777777">
      <w:pPr>
        <w:rPr>
          <w:rFonts w:eastAsia="Calibri" w:cs="Times New Roman"/>
        </w:rPr>
      </w:pPr>
    </w:p>
    <w:p w:rsidRPr="00C67181" w:rsidR="00DD5AB0" w:rsidP="00DD5AB0" w:rsidRDefault="00DD5AB0" w14:paraId="0F8BE7B5" w14:textId="77777777">
      <w:pPr>
        <w:rPr>
          <w:rFonts w:eastAsia="Calibri" w:cs="Times New Roman"/>
        </w:rPr>
      </w:pPr>
      <w:r w:rsidRPr="00C67181">
        <w:rPr>
          <w:rFonts w:eastAsia="Calibri" w:cs="Times New Roman"/>
        </w:rPr>
        <w:t>En meddelelse vil normalt være tilgængelig for adressaten på det tidspunkt, hvor adressaten kan behandle eller læse meddelelsen. Dette tidspunkt vil normalt blive registreret automatisk i modtagelsessystemet eller i et datasystem.</w:t>
      </w:r>
    </w:p>
    <w:p w:rsidR="00DD5AB0" w:rsidP="00DD5AB0" w:rsidRDefault="00DD5AB0" w14:paraId="0544B22C" w14:textId="77777777">
      <w:pPr>
        <w:rPr>
          <w:rFonts w:eastAsia="Calibri" w:cs="Times New Roman"/>
        </w:rPr>
      </w:pPr>
    </w:p>
    <w:p w:rsidR="00DD5AB0" w:rsidP="00DD5AB0" w:rsidRDefault="00DD5AB0" w14:paraId="3773E3EE" w14:textId="77777777">
      <w:pPr>
        <w:rPr>
          <w:rFonts w:eastAsia="Calibri" w:cs="Times New Roman"/>
        </w:rPr>
      </w:pPr>
      <w:r w:rsidRPr="00C67181">
        <w:rPr>
          <w:rFonts w:eastAsia="Calibri" w:cs="Times New Roman"/>
        </w:rPr>
        <w:t xml:space="preserve">Kan modtagelsestidspunktet for en digital meddelelse ikke fastlægges som følge af problemer med myndighedens it-system eller andre lignende problemer, må meddelelsen anses for at være kommet frem på det tidspunkt, hvor meddelelsen blev afsendt, hvis der kan fremskaffes pålidelige oplysninger om afsendelsestidspunktet. Det vil således ikke komme </w:t>
      </w:r>
      <w:r>
        <w:rPr>
          <w:rFonts w:eastAsia="Calibri" w:cs="Times New Roman"/>
        </w:rPr>
        <w:t>afsenderen</w:t>
      </w:r>
      <w:r w:rsidRPr="00C67181">
        <w:rPr>
          <w:rFonts w:eastAsia="Calibri" w:cs="Times New Roman"/>
        </w:rPr>
        <w:t xml:space="preserve"> til skade, at</w:t>
      </w:r>
      <w:r>
        <w:rPr>
          <w:rFonts w:eastAsia="Calibri" w:cs="Times New Roman"/>
        </w:rPr>
        <w:t xml:space="preserve"> eksempelvist</w:t>
      </w:r>
      <w:r w:rsidRPr="00C67181">
        <w:rPr>
          <w:rFonts w:eastAsia="Calibri" w:cs="Times New Roman"/>
        </w:rPr>
        <w:t xml:space="preserve"> </w:t>
      </w:r>
      <w:r>
        <w:rPr>
          <w:rFonts w:eastAsia="Calibri" w:cs="Times New Roman"/>
        </w:rPr>
        <w:t>fastsatte eller anmeldte anlægs- og driftsbidrag, regulativer, oplysninger eller dokumenter m.v.</w:t>
      </w:r>
      <w:r w:rsidRPr="00C67181">
        <w:rPr>
          <w:rFonts w:eastAsia="Calibri" w:cs="Times New Roman"/>
        </w:rPr>
        <w:t xml:space="preserve"> modtages efter fristens udløb, hvis dette skyldes systemnedbrud hos myndigheden.</w:t>
      </w:r>
    </w:p>
    <w:p w:rsidR="00DD5AB0" w:rsidP="00DD5AB0" w:rsidRDefault="00DD5AB0" w14:paraId="73FBDFCC" w14:textId="77777777">
      <w:pPr>
        <w:rPr>
          <w:rFonts w:eastAsia="Calibri" w:cs="Times New Roman"/>
        </w:rPr>
      </w:pPr>
    </w:p>
    <w:p w:rsidR="00DD5AB0" w:rsidP="00DD5AB0" w:rsidRDefault="00DD5AB0" w14:paraId="20C59A1C" w14:textId="77777777">
      <w:pPr>
        <w:rPr>
          <w:rFonts w:eastAsia="Calibri" w:cs="Times New Roman"/>
        </w:rPr>
      </w:pPr>
      <w:r>
        <w:rPr>
          <w:rFonts w:eastAsia="Calibri" w:cs="Times New Roman"/>
        </w:rPr>
        <w:t>En meddelelse fra en myndighed vil normalt blive anset for at være tilgængelig for modtageren, selv om den pågældende ikke kan skaffe sig adgang til meddelelsen, hvis dette skyldes hindringer, som det er op til den pågældende at overvinde. Som eksempler herpå kan nævnes, at den pågældende har mistet sin digitale signatur eller tekniske udfordringer</w:t>
      </w:r>
      <w:r w:rsidRPr="004305D7">
        <w:t xml:space="preserve"> </w:t>
      </w:r>
      <w:r w:rsidRPr="004305D7">
        <w:rPr>
          <w:rFonts w:eastAsia="Calibri" w:cs="Times New Roman"/>
        </w:rPr>
        <w:t>hos den pågældende</w:t>
      </w:r>
      <w:r>
        <w:rPr>
          <w:rFonts w:eastAsia="Calibri" w:cs="Times New Roman"/>
        </w:rPr>
        <w:t xml:space="preserve">. </w:t>
      </w:r>
    </w:p>
    <w:p w:rsidRPr="0072138B" w:rsidR="00DD5AB0" w:rsidP="00DD5AB0" w:rsidRDefault="00DD5AB0" w14:paraId="57B5E788" w14:textId="77777777">
      <w:pPr>
        <w:rPr>
          <w:rFonts w:eastAsia="Calibri" w:cs="Times New Roman"/>
        </w:rPr>
      </w:pPr>
    </w:p>
    <w:p w:rsidR="00DD5AB0" w:rsidP="00DD5AB0" w:rsidRDefault="00DD5AB0" w14:paraId="7880318E" w14:textId="77777777">
      <w:pPr>
        <w:rPr>
          <w:rFonts w:eastAsia="Calibri" w:cs="Times New Roman"/>
        </w:rPr>
      </w:pPr>
      <w:r>
        <w:rPr>
          <w:rFonts w:eastAsia="Calibri" w:cs="Times New Roman"/>
        </w:rPr>
        <w:t xml:space="preserve">Det bemærkes, at tilsyn med overholdelse af regler udstedt i medfør af de foreslåede bemyndigelser i § 82, vil være omfattet af den nugældende kommunale tilsynspligt i vandforsyningslovens § 65. </w:t>
      </w:r>
    </w:p>
    <w:p w:rsidR="00DD5AB0" w:rsidP="00DD5AB0" w:rsidRDefault="00DD5AB0" w14:paraId="68FA1D07" w14:textId="77777777">
      <w:pPr>
        <w:rPr>
          <w:rFonts w:eastAsia="Calibri" w:cs="Times New Roman"/>
        </w:rPr>
      </w:pPr>
    </w:p>
    <w:p w:rsidRPr="00622324" w:rsidR="00DD5AB0" w:rsidP="00DD5AB0" w:rsidRDefault="00DD5AB0" w14:paraId="5E388CE7" w14:textId="77777777">
      <w:r>
        <w:rPr>
          <w:rFonts w:eastAsia="Calibri" w:cs="Times New Roman"/>
        </w:rPr>
        <w:t xml:space="preserve">Det bemærkes endvidere, at den nugældende § 84, stk. 2, indeholder en bemyndigelse til, at </w:t>
      </w:r>
      <w:r w:rsidRPr="00AD52A6">
        <w:rPr>
          <w:rFonts w:eastAsia="Calibri" w:cs="Times New Roman"/>
        </w:rPr>
        <w:t xml:space="preserve">miljøministeren eller klima-, energi- og forsyningsministeren </w:t>
      </w:r>
      <w:r>
        <w:rPr>
          <w:rFonts w:eastAsia="Calibri" w:cs="Times New Roman"/>
        </w:rPr>
        <w:t xml:space="preserve">kan fastsætte </w:t>
      </w:r>
      <w:r w:rsidRPr="00AD52A6">
        <w:rPr>
          <w:rFonts w:eastAsia="Calibri" w:cs="Times New Roman"/>
        </w:rPr>
        <w:t xml:space="preserve">straf af bøde </w:t>
      </w:r>
      <w:r>
        <w:rPr>
          <w:rFonts w:eastAsia="Calibri" w:cs="Times New Roman"/>
        </w:rPr>
        <w:t>for overtrædelse af regler, der vil kunne udfærdiges</w:t>
      </w:r>
      <w:r w:rsidRPr="00AD52A6">
        <w:rPr>
          <w:rFonts w:eastAsia="Calibri" w:cs="Times New Roman"/>
        </w:rPr>
        <w:t xml:space="preserve"> </w:t>
      </w:r>
      <w:r>
        <w:rPr>
          <w:rFonts w:eastAsia="Calibri" w:cs="Times New Roman"/>
        </w:rPr>
        <w:t>i henhold til forslaget i kapitel 13 c.</w:t>
      </w:r>
    </w:p>
    <w:p w:rsidR="00DD5AB0" w:rsidP="00DD5AB0" w:rsidRDefault="00DD5AB0" w14:paraId="3A826152" w14:textId="77777777">
      <w:pPr>
        <w:rPr>
          <w:rFonts w:eastAsia="Calibri" w:cs="Times New Roman"/>
        </w:rPr>
      </w:pPr>
    </w:p>
    <w:p w:rsidR="00DD5AB0" w:rsidP="00DD5AB0" w:rsidRDefault="00DD5AB0" w14:paraId="36DC53BE" w14:textId="77777777">
      <w:pPr>
        <w:rPr>
          <w:rFonts w:eastAsia="Calibri" w:cs="Times New Roman"/>
        </w:rPr>
      </w:pPr>
      <w:r>
        <w:rPr>
          <w:rFonts w:eastAsia="Calibri" w:cs="Times New Roman"/>
        </w:rPr>
        <w:t>(§ 83)</w:t>
      </w:r>
    </w:p>
    <w:p w:rsidR="00DD5AB0" w:rsidP="00DD5AB0" w:rsidRDefault="00DD5AB0" w14:paraId="3D856868" w14:textId="77777777">
      <w:pPr>
        <w:rPr>
          <w:rFonts w:eastAsia="Calibri" w:cs="Times New Roman"/>
        </w:rPr>
      </w:pPr>
      <w:r>
        <w:rPr>
          <w:rFonts w:eastAsia="Calibri" w:cs="Times New Roman"/>
        </w:rPr>
        <w:t>Der er ikke i den gældende vandforsyningslov regler om myndighedernes behandling af data, når de udfører opgaver efter loven eller regler udstedt i medfør heraf.</w:t>
      </w:r>
    </w:p>
    <w:p w:rsidR="00DD5AB0" w:rsidP="00DD5AB0" w:rsidRDefault="00DD5AB0" w14:paraId="42032317" w14:textId="77777777">
      <w:pPr>
        <w:rPr>
          <w:rFonts w:eastAsia="Calibri" w:cs="Times New Roman"/>
        </w:rPr>
      </w:pPr>
    </w:p>
    <w:p w:rsidR="00DD5AB0" w:rsidP="00DD5AB0" w:rsidRDefault="00DD5AB0" w14:paraId="0D6603DF" w14:textId="77777777">
      <w:pPr>
        <w:rPr>
          <w:rFonts w:eastAsia="Calibri" w:cs="Times New Roman"/>
        </w:rPr>
      </w:pPr>
      <w:r>
        <w:rPr>
          <w:rFonts w:eastAsia="Calibri" w:cs="Times New Roman"/>
        </w:rPr>
        <w:t xml:space="preserve">Det foreslås at indsætte en ny </w:t>
      </w:r>
      <w:r w:rsidRPr="00546A42">
        <w:rPr>
          <w:rFonts w:eastAsia="Calibri" w:cs="Times New Roman"/>
          <w:i/>
          <w:iCs/>
        </w:rPr>
        <w:t xml:space="preserve">§ </w:t>
      </w:r>
      <w:r>
        <w:rPr>
          <w:rFonts w:eastAsia="Calibri" w:cs="Times New Roman"/>
          <w:i/>
          <w:iCs/>
        </w:rPr>
        <w:t>83</w:t>
      </w:r>
      <w:r>
        <w:rPr>
          <w:rFonts w:eastAsia="Calibri" w:cs="Times New Roman"/>
        </w:rPr>
        <w:t xml:space="preserve"> om myndigheders behandling af oplysninger og data, hvorefter </w:t>
      </w:r>
      <w:r w:rsidRPr="00B03AE3">
        <w:rPr>
          <w:rFonts w:eastAsia="Calibri" w:cs="Times New Roman"/>
          <w:bCs/>
        </w:rPr>
        <w:t>m</w:t>
      </w:r>
      <w:r w:rsidRPr="00B03AE3">
        <w:t>yndigheder</w:t>
      </w:r>
      <w:r>
        <w:t xml:space="preserve">, som er tillagt opgaver efter loven, og myndigheder, som tillægges opgaver efter regler udstedt i medfør af loven, </w:t>
      </w:r>
      <w:r>
        <w:rPr>
          <w:rFonts w:eastAsia="Calibri" w:cs="Times New Roman"/>
        </w:rPr>
        <w:t xml:space="preserve">kan behandle, herunder indhente, opbevare og videregive, oplysninger og data til brug for myndighedernes opgaver og tilrettelæggelsen heraf. </w:t>
      </w:r>
    </w:p>
    <w:p w:rsidR="00DD5AB0" w:rsidP="00DD5AB0" w:rsidRDefault="00DD5AB0" w14:paraId="1DAF45AD" w14:textId="77777777">
      <w:pPr>
        <w:rPr>
          <w:rFonts w:eastAsia="Calibri" w:cs="Times New Roman"/>
        </w:rPr>
      </w:pPr>
    </w:p>
    <w:p w:rsidR="00DD5AB0" w:rsidP="00DD5AB0" w:rsidRDefault="00DD5AB0" w14:paraId="6810B225" w14:textId="77777777">
      <w:pPr>
        <w:rPr>
          <w:rFonts w:eastAsia="Calibri" w:cs="Times New Roman"/>
        </w:rPr>
      </w:pPr>
      <w:r>
        <w:rPr>
          <w:rFonts w:eastAsia="Calibri" w:cs="Times New Roman"/>
        </w:rPr>
        <w:t xml:space="preserve">Baggrunden for forslaget er, at det generelt vurderes hensigtsmæssigt at indsætte udtrykkelig hjemmel hertil for tilsynsmyndighederne på forsyningsområdet. </w:t>
      </w:r>
    </w:p>
    <w:p w:rsidR="00DD5AB0" w:rsidP="00DD5AB0" w:rsidRDefault="00DD5AB0" w14:paraId="638F2D66" w14:textId="77777777">
      <w:pPr>
        <w:rPr>
          <w:rFonts w:eastAsia="Calibri" w:cs="Times New Roman"/>
        </w:rPr>
      </w:pPr>
    </w:p>
    <w:p w:rsidRPr="00FC4E4A" w:rsidR="00DD5AB0" w:rsidP="00DD5AB0" w:rsidRDefault="00DD5AB0" w14:paraId="06CD9AD8" w14:textId="77777777">
      <w:r w:rsidRPr="003A2DA8">
        <w:t xml:space="preserve">Bestemmelsen vil særlig være relevant for </w:t>
      </w:r>
      <w:r>
        <w:t>kommunalbestyrelsen</w:t>
      </w:r>
      <w:r w:rsidRPr="003A2DA8">
        <w:t xml:space="preserve">, som er tillagt langt de fleste myndighedsopgaver efter </w:t>
      </w:r>
      <w:r>
        <w:t>vandforsyningsloven</w:t>
      </w:r>
      <w:r w:rsidRPr="003A2DA8">
        <w:t xml:space="preserve">, men vil også omfatte andre myndigheder, som er tillagt opgaver, herunder klagemyndighederne, </w:t>
      </w:r>
      <w:r>
        <w:t>Miljøministeriet</w:t>
      </w:r>
      <w:r w:rsidRPr="003A2DA8">
        <w:t xml:space="preserve"> og andre ministerier og styrelser, som er tillagt opgaver efter loven eller i medfør af loven.</w:t>
      </w:r>
    </w:p>
    <w:p w:rsidR="00DD5AB0" w:rsidP="00DD5AB0" w:rsidRDefault="00DD5AB0" w14:paraId="18B9FC74" w14:textId="77777777">
      <w:pPr>
        <w:rPr>
          <w:rFonts w:eastAsia="Calibri" w:cs="Times New Roman"/>
        </w:rPr>
      </w:pPr>
    </w:p>
    <w:p w:rsidR="00DD5AB0" w:rsidP="00DD5AB0" w:rsidRDefault="00DD5AB0" w14:paraId="3216B985" w14:textId="77777777">
      <w:pPr>
        <w:rPr>
          <w:rFonts w:eastAsia="Calibri" w:cs="Times New Roman"/>
        </w:rPr>
      </w:pPr>
      <w:r>
        <w:rPr>
          <w:rFonts w:eastAsia="Calibri" w:cs="Times New Roman"/>
        </w:rPr>
        <w:t xml:space="preserve">Bestemmelsen vil medføre, </w:t>
      </w:r>
      <w:r>
        <w:t xml:space="preserve">at </w:t>
      </w:r>
      <w:r>
        <w:rPr>
          <w:rFonts w:eastAsia="Calibri" w:cs="Times New Roman"/>
        </w:rPr>
        <w:t>myndighederne, også selv om dette ikke fremgår udtrykkeligt andetsteds, f.eks. i regler udstedt i medfør af den foreslåede § 55 b om oplysningspligter, jf. lovforslagets § 2, nr. 14, eller § 82 om digital kommunikation, jf. bemærkningerne hertil, vil kunne behandle, herunder indhente, opbevare og videregive, oplysninger, dokumenter og data, forudsat at det sker til brug for myndighedens opgaver og tilrettelæggelsen heraf.</w:t>
      </w:r>
      <w:r w:rsidRPr="00D70E63">
        <w:rPr>
          <w:rFonts w:eastAsia="Calibri" w:cs="Times New Roman"/>
        </w:rPr>
        <w:t xml:space="preserve"> </w:t>
      </w:r>
      <w:r>
        <w:rPr>
          <w:rFonts w:eastAsia="Calibri" w:cs="Times New Roman"/>
        </w:rPr>
        <w:t>Opregningen af former for behandling er ikke udtømmende.</w:t>
      </w:r>
    </w:p>
    <w:p w:rsidR="00DD5AB0" w:rsidP="00DD5AB0" w:rsidRDefault="00DD5AB0" w14:paraId="2CD7F2D1" w14:textId="77777777">
      <w:pPr>
        <w:rPr>
          <w:rFonts w:eastAsia="Calibri" w:cs="Times New Roman"/>
        </w:rPr>
      </w:pPr>
    </w:p>
    <w:p w:rsidR="00DD5AB0" w:rsidP="00DD5AB0" w:rsidRDefault="00DD5AB0" w14:paraId="738B0B0C" w14:textId="77777777">
      <w:pPr>
        <w:rPr>
          <w:rFonts w:eastAsia="Calibri" w:cs="Times New Roman"/>
        </w:rPr>
      </w:pPr>
      <w:r>
        <w:rPr>
          <w:rFonts w:eastAsia="Calibri" w:cs="Times New Roman"/>
        </w:rPr>
        <w:t xml:space="preserve">Den foreslåede bestemmelse vil således omfatte alle typer behandling, herunder bl.a. også videregivelse af oplysninger og data fra f.eks. kommunalbestyrelsen til andre relevante myndigheder, f.eks. </w:t>
      </w:r>
      <w:r>
        <w:t>Vandsektortilsynet</w:t>
      </w:r>
      <w:r>
        <w:rPr>
          <w:rFonts w:eastAsia="Calibri" w:cs="Times New Roman"/>
        </w:rPr>
        <w:t>, Miljøstyrelsen, Miljøministeriet, Energistyrelsen eller Klima-, Energi- og Forsyningsministeriet. Den foreslåede bestemmelse vil også omfatte videregivelse af oplysninger til andre end myndigheder, hvis det er nødvendigt for myndighedens opgaver, f.eks. til en ekstern rådgiver, som myndigheden har behov for bistand fra i en konkret sag, eller til den pågældende almene vandforsyning, hvis der er behov for at partshøre den almene vandforsyning i forhold til oplysningerne.</w:t>
      </w:r>
    </w:p>
    <w:p w:rsidR="00DD5AB0" w:rsidP="00DD5AB0" w:rsidRDefault="00DD5AB0" w14:paraId="3833C45F" w14:textId="77777777">
      <w:pPr>
        <w:rPr>
          <w:rFonts w:eastAsia="Calibri" w:cs="Times New Roman"/>
        </w:rPr>
      </w:pPr>
    </w:p>
    <w:p w:rsidR="00DD5AB0" w:rsidP="00DD5AB0" w:rsidRDefault="00DD5AB0" w14:paraId="3501317A" w14:textId="77777777">
      <w:pPr>
        <w:rPr>
          <w:rFonts w:eastAsia="Calibri" w:cs="Times New Roman"/>
        </w:rPr>
      </w:pPr>
      <w:r>
        <w:rPr>
          <w:rFonts w:eastAsia="Calibri" w:cs="Times New Roman"/>
        </w:rPr>
        <w:t xml:space="preserve">Bestemmelsen vil ikke omfatte personoplysninger, da behandling af personoplysninger reguleres i databeskyttelsesforordningen. Myndighedernes behandling af personoplysninger som led i deres opgaver vil henhøre under offentlig myndighedsudøvelse, jf. databeskyttelsesforordningens artikel 6, stk. 1, litra e. </w:t>
      </w:r>
    </w:p>
    <w:p w:rsidR="00DD5AB0" w:rsidP="00DD5AB0" w:rsidRDefault="00DD5AB0" w14:paraId="09D3DB4F" w14:textId="77777777">
      <w:pPr>
        <w:rPr>
          <w:rFonts w:eastAsia="Calibri" w:cs="Times New Roman"/>
        </w:rPr>
      </w:pPr>
    </w:p>
    <w:p w:rsidR="00DD5AB0" w:rsidP="00DD5AB0" w:rsidRDefault="00DD5AB0" w14:paraId="1F910BD7" w14:textId="77777777">
      <w:pPr>
        <w:rPr>
          <w:rFonts w:eastAsia="Calibri" w:cs="Times New Roman"/>
        </w:rPr>
      </w:pPr>
      <w:r>
        <w:rPr>
          <w:rFonts w:eastAsia="Calibri" w:cs="Times New Roman"/>
        </w:rPr>
        <w:t>De oplysninger m.v., som myndighederne har behov for i forbindelse med deres opgaver efter vandforsyningsloven, vil i de fleste tilfælde ikke indeholde personoplysninger, men det vil somme tider være tilfældet. Kommunalbestyrelsen vil således f.eks. have behov for at behandle personoplysninger, f.eks. navn og andre ikke-følsomme personoplysninger, når kommunalbestyrelsen skal føre tilsyn med en aftale, som en almen vandforsyning, som ikke er omfattet af vandsektorloven, har indgået med en fysisk person eller en enkeltmandsvirksomhed eller når</w:t>
      </w:r>
      <w:r w:rsidRPr="00D33C72">
        <w:t xml:space="preserve"> </w:t>
      </w:r>
      <w:r w:rsidRPr="00D33C72">
        <w:rPr>
          <w:rFonts w:eastAsia="Calibri" w:cs="Times New Roman"/>
        </w:rPr>
        <w:t>kommun</w:t>
      </w:r>
      <w:r>
        <w:rPr>
          <w:rFonts w:eastAsia="Calibri" w:cs="Times New Roman"/>
        </w:rPr>
        <w:t>albestyrels</w:t>
      </w:r>
      <w:r w:rsidRPr="00D33C72">
        <w:rPr>
          <w:rFonts w:eastAsia="Calibri" w:cs="Times New Roman"/>
        </w:rPr>
        <w:t xml:space="preserve">en </w:t>
      </w:r>
      <w:r w:rsidRPr="0011179E">
        <w:rPr>
          <w:rFonts w:eastAsia="Calibri" w:cs="Times New Roman"/>
        </w:rPr>
        <w:t>meddeler</w:t>
      </w:r>
      <w:r w:rsidRPr="0011179E" w:rsidDel="0011179E">
        <w:rPr>
          <w:rFonts w:eastAsia="Calibri" w:cs="Times New Roman"/>
        </w:rPr>
        <w:t xml:space="preserve"> </w:t>
      </w:r>
      <w:r w:rsidRPr="00D33C72">
        <w:rPr>
          <w:rFonts w:eastAsia="Calibri" w:cs="Times New Roman"/>
        </w:rPr>
        <w:t xml:space="preserve">indvindingstilladelser og tilladelser til </w:t>
      </w:r>
      <w:r>
        <w:rPr>
          <w:rFonts w:eastAsia="Calibri" w:cs="Times New Roman"/>
        </w:rPr>
        <w:t xml:space="preserve">f.eks. ejeren af et </w:t>
      </w:r>
      <w:r w:rsidRPr="00D33C72">
        <w:rPr>
          <w:rFonts w:eastAsia="Calibri" w:cs="Times New Roman"/>
        </w:rPr>
        <w:t>vandindvindingsanlæg,</w:t>
      </w:r>
      <w:r>
        <w:rPr>
          <w:rFonts w:eastAsia="Calibri" w:cs="Times New Roman"/>
        </w:rPr>
        <w:t xml:space="preserve"> </w:t>
      </w:r>
      <w:r w:rsidRPr="00D33C72">
        <w:rPr>
          <w:rFonts w:eastAsia="Calibri" w:cs="Times New Roman"/>
        </w:rPr>
        <w:t xml:space="preserve">der alene leverer </w:t>
      </w:r>
      <w:r>
        <w:rPr>
          <w:rFonts w:eastAsia="Calibri" w:cs="Times New Roman"/>
        </w:rPr>
        <w:t>drikke</w:t>
      </w:r>
      <w:r w:rsidRPr="00D33C72">
        <w:rPr>
          <w:rFonts w:eastAsia="Calibri" w:cs="Times New Roman"/>
        </w:rPr>
        <w:t>vand til egen husstand</w:t>
      </w:r>
      <w:r>
        <w:rPr>
          <w:rFonts w:eastAsia="Calibri" w:cs="Times New Roman"/>
        </w:rPr>
        <w:t>,</w:t>
      </w:r>
      <w:r w:rsidRPr="00D33C72">
        <w:rPr>
          <w:rFonts w:eastAsia="Calibri" w:cs="Times New Roman"/>
        </w:rPr>
        <w:t xml:space="preserve"> jf. vandforsyningslovens §§ 20 og 21</w:t>
      </w:r>
      <w:r>
        <w:rPr>
          <w:rFonts w:eastAsia="Calibri" w:cs="Times New Roman"/>
        </w:rPr>
        <w:t>. Hvis en person har rettet henvendelse til kommunalbestyrelsen, f.eks. med en anmeldelse af en overtrædelse af reglerne i vandforsyningsloven, vil kommunalbestyrelsen også have behov for at behandle de personoplysninger, som henvendelsen indeholder. Kommunalbestyrelsen vil f.eks. også behandle personoplysninger, hvis kommunalbestyrelsen modtager navne og kontaktoplysninger for medlemmerne af den almene vandforsynings ledelse eller foretager tilsyns- eller håndhævelsesskridt over for konkrete medlemmer af den almene vandforsynings ledelse.</w:t>
      </w:r>
    </w:p>
    <w:p w:rsidR="00DD5AB0" w:rsidP="00DD5AB0" w:rsidRDefault="00DD5AB0" w14:paraId="1A7FFC0B" w14:textId="77777777">
      <w:pPr>
        <w:rPr>
          <w:rFonts w:eastAsia="Calibri" w:cs="Times New Roman"/>
        </w:rPr>
      </w:pPr>
    </w:p>
    <w:p w:rsidR="00DD5AB0" w:rsidP="00DD5AB0" w:rsidRDefault="00DD5AB0" w14:paraId="3AF4E9AB" w14:textId="77777777">
      <w:pPr>
        <w:rPr>
          <w:rFonts w:eastAsia="Calibri" w:cs="Times New Roman"/>
        </w:rPr>
      </w:pPr>
      <w:r>
        <w:rPr>
          <w:rFonts w:eastAsia="Calibri" w:cs="Times New Roman"/>
        </w:rPr>
        <w:t>Myndigheden</w:t>
      </w:r>
      <w:r w:rsidRPr="00D70E63">
        <w:rPr>
          <w:rFonts w:eastAsia="Calibri" w:cs="Times New Roman"/>
        </w:rPr>
        <w:t xml:space="preserve"> </w:t>
      </w:r>
      <w:r>
        <w:rPr>
          <w:rFonts w:eastAsia="Calibri" w:cs="Times New Roman"/>
        </w:rPr>
        <w:t>forudsættes ved behandling, herunder videregivelse af personoplysninger, at iagttage de almindelige forvaltningsretlige og persondataretlige regler, herunder reglerne i databeskyttelsesforordningen og databeskyttelsesloven, f.eks. regler om information til den registrerede.</w:t>
      </w:r>
    </w:p>
    <w:p w:rsidR="00DD5AB0" w:rsidP="00DD5AB0" w:rsidRDefault="00DD5AB0" w14:paraId="60B51D63" w14:textId="77777777">
      <w:pPr>
        <w:rPr>
          <w:rFonts w:eastAsia="Calibri" w:cs="Times New Roman"/>
        </w:rPr>
      </w:pPr>
    </w:p>
    <w:p w:rsidR="00DD5AB0" w:rsidP="00DD5AB0" w:rsidRDefault="00DD5AB0" w14:paraId="1F3537C2" w14:textId="77777777">
      <w:pPr>
        <w:rPr>
          <w:rFonts w:eastAsia="Calibri" w:cs="Times New Roman"/>
        </w:rPr>
      </w:pPr>
      <w:r>
        <w:rPr>
          <w:rFonts w:eastAsia="Calibri" w:cs="Times New Roman"/>
        </w:rPr>
        <w:t>Til nr. 24</w:t>
      </w:r>
    </w:p>
    <w:p w:rsidR="00DD5AB0" w:rsidP="00DD5AB0" w:rsidRDefault="00DD5AB0" w14:paraId="57A8CA51" w14:textId="77777777">
      <w:pPr>
        <w:rPr>
          <w:rFonts w:eastAsia="Calibri" w:cs="Times New Roman"/>
        </w:rPr>
      </w:pPr>
    </w:p>
    <w:p w:rsidR="00DD5AB0" w:rsidP="00DD5AB0" w:rsidRDefault="00DD5AB0" w14:paraId="01667227" w14:textId="77777777">
      <w:pPr>
        <w:rPr>
          <w:rFonts w:eastAsia="Calibri" w:cs="Times New Roman"/>
        </w:rPr>
      </w:pPr>
      <w:r w:rsidRPr="001A1058">
        <w:rPr>
          <w:rFonts w:eastAsia="Calibri" w:cs="Times New Roman"/>
        </w:rPr>
        <w:t xml:space="preserve">[Miljøministeriet har sendt et lovforslag </w:t>
      </w:r>
      <w:r>
        <w:rPr>
          <w:rFonts w:eastAsia="Calibri" w:cs="Times New Roman"/>
        </w:rPr>
        <w:t xml:space="preserve">om implementering af drikkevandsdirektivet </w:t>
      </w:r>
      <w:r w:rsidRPr="001A1058">
        <w:rPr>
          <w:rFonts w:eastAsia="Calibri" w:cs="Times New Roman"/>
        </w:rPr>
        <w:t xml:space="preserve">i høring, der også </w:t>
      </w:r>
      <w:r>
        <w:rPr>
          <w:rFonts w:eastAsia="Calibri" w:cs="Times New Roman"/>
        </w:rPr>
        <w:t>indeholder ændringer af</w:t>
      </w:r>
      <w:r w:rsidRPr="001A1058">
        <w:rPr>
          <w:rFonts w:eastAsia="Calibri" w:cs="Times New Roman"/>
        </w:rPr>
        <w:t xml:space="preserve"> § </w:t>
      </w:r>
      <w:r>
        <w:rPr>
          <w:rFonts w:eastAsia="Calibri" w:cs="Times New Roman"/>
        </w:rPr>
        <w:t>84, stk. 1, nr. 1</w:t>
      </w:r>
      <w:r w:rsidRPr="001A1058">
        <w:rPr>
          <w:rFonts w:eastAsia="Calibri" w:cs="Times New Roman"/>
        </w:rPr>
        <w:t>. Såfremt Miljøministeriet</w:t>
      </w:r>
      <w:r>
        <w:rPr>
          <w:rFonts w:eastAsia="Calibri" w:cs="Times New Roman"/>
        </w:rPr>
        <w:t>s</w:t>
      </w:r>
      <w:r w:rsidRPr="001A1058">
        <w:rPr>
          <w:rFonts w:eastAsia="Calibri" w:cs="Times New Roman"/>
        </w:rPr>
        <w:t xml:space="preserve"> lovforslag fremsættes først i Folketinget, vil de nødvendige lovtekniske ændringer </w:t>
      </w:r>
      <w:r>
        <w:rPr>
          <w:rFonts w:eastAsia="Calibri" w:cs="Times New Roman"/>
        </w:rPr>
        <w:t xml:space="preserve">blive foretaget </w:t>
      </w:r>
      <w:r w:rsidRPr="001A1058">
        <w:rPr>
          <w:rFonts w:eastAsia="Calibri" w:cs="Times New Roman"/>
        </w:rPr>
        <w:t>i nærværende lovforslag som følge heraf.]</w:t>
      </w:r>
    </w:p>
    <w:p w:rsidR="00DD5AB0" w:rsidP="00DD5AB0" w:rsidRDefault="00DD5AB0" w14:paraId="5235E4C9" w14:textId="77777777">
      <w:pPr>
        <w:rPr>
          <w:rFonts w:eastAsia="Calibri" w:cs="Times New Roman"/>
        </w:rPr>
      </w:pPr>
    </w:p>
    <w:p w:rsidR="00DD5AB0" w:rsidP="00DD5AB0" w:rsidRDefault="00DD5AB0" w14:paraId="7896C9B6" w14:textId="77777777">
      <w:pPr>
        <w:rPr>
          <w:rFonts w:eastAsia="Calibri" w:cs="Times New Roman"/>
        </w:rPr>
      </w:pPr>
      <w:r>
        <w:rPr>
          <w:rFonts w:eastAsia="Calibri" w:cs="Times New Roman"/>
        </w:rPr>
        <w:t xml:space="preserve">Efter de gældende straffebestemmelser i vandforsyningslovens § 84, stk. 1, straffes med bøde den, der overtræder de i stk. 1, nævnte bestemmelser i loven. Det følger modsætningsvist heraf, at det ikke er strafbart for almene vandforsyninger at undlade at opfylde kravene i lovens kapitel 9 om forholdet mellem en almen vandforsyning og forbrugerne. Der er således ikke strafbart for en almen vandforsyning at undlade at fastsætte anlægs- og driftsbidrag en gang årligt, jf. vandforsyningslovens § 53, stk. 1. Ligeledes er det ikke strafbart for en almen vandforsyning at undlade at udarbejde et regulativ, jf. vandforsyningslovens § 55, stk. 1. </w:t>
      </w:r>
    </w:p>
    <w:p w:rsidR="00DD5AB0" w:rsidP="00DD5AB0" w:rsidRDefault="00DD5AB0" w14:paraId="4BC5367D" w14:textId="77777777">
      <w:pPr>
        <w:rPr>
          <w:rFonts w:eastAsia="Calibri" w:cs="Times New Roman"/>
        </w:rPr>
      </w:pPr>
    </w:p>
    <w:p w:rsidR="00DD5AB0" w:rsidP="00DD5AB0" w:rsidRDefault="00DD5AB0" w14:paraId="67C83E7C" w14:textId="77777777">
      <w:pPr>
        <w:rPr>
          <w:rFonts w:eastAsia="Calibri" w:cs="Times New Roman"/>
        </w:rPr>
      </w:pPr>
      <w:r>
        <w:rPr>
          <w:rFonts w:eastAsia="Calibri" w:cs="Times New Roman"/>
        </w:rPr>
        <w:t xml:space="preserve">Det foreslås, at der i vandforsyningslovens </w:t>
      </w:r>
      <w:r w:rsidRPr="00546A42">
        <w:rPr>
          <w:rFonts w:eastAsia="Calibri" w:cs="Times New Roman"/>
          <w:i/>
          <w:iCs/>
        </w:rPr>
        <w:t xml:space="preserve">§ 84, stk. 1, </w:t>
      </w:r>
      <w:r w:rsidRPr="00FE21DA">
        <w:rPr>
          <w:rFonts w:eastAsia="Calibri" w:cs="Times New Roman"/>
          <w:i/>
          <w:iCs/>
        </w:rPr>
        <w:t>nr. 1</w:t>
      </w:r>
      <w:r>
        <w:rPr>
          <w:rFonts w:eastAsia="Calibri" w:cs="Times New Roman"/>
        </w:rPr>
        <w:t>, indsættes en henvisning til lovens § 55 a, stk. 1, i forhold til overtrædelser af § 55 a, stk. 1, om pligt til at udarbejde et regulativ.</w:t>
      </w:r>
    </w:p>
    <w:p w:rsidR="00DD5AB0" w:rsidP="00DD5AB0" w:rsidRDefault="00DD5AB0" w14:paraId="08121C87" w14:textId="77777777">
      <w:pPr>
        <w:rPr>
          <w:rFonts w:eastAsia="Calibri" w:cs="Times New Roman"/>
        </w:rPr>
      </w:pPr>
    </w:p>
    <w:p w:rsidR="00DD5AB0" w:rsidP="00DD5AB0" w:rsidRDefault="00DD5AB0" w14:paraId="39DD15B9" w14:textId="77777777">
      <w:pPr>
        <w:rPr>
          <w:rFonts w:eastAsia="Calibri" w:cs="Times New Roman"/>
        </w:rPr>
      </w:pPr>
      <w:r>
        <w:rPr>
          <w:rFonts w:eastAsia="Calibri" w:cs="Times New Roman"/>
        </w:rPr>
        <w:t>Forslaget indebærer, at almene vandforsyningers manglende overholdelse af kravet i lovens § 55 a, stk. 1, om udarbejdelse af et regulativ, kan straffes</w:t>
      </w:r>
      <w:r w:rsidRPr="00D54BB8">
        <w:rPr>
          <w:rFonts w:eastAsia="Calibri" w:cs="Times New Roman"/>
        </w:rPr>
        <w:t xml:space="preserve"> </w:t>
      </w:r>
      <w:r>
        <w:rPr>
          <w:rFonts w:eastAsia="Calibri" w:cs="Times New Roman"/>
        </w:rPr>
        <w:t xml:space="preserve">med bøde, medmindre højere straf er forskyldt efter den øvrige lovgivning. Dette forslag er begrundet i hensynet til forbrugerbeskyttelse, herunder forbrugerne interesse i at den almene vandforsyning har et regulativ vedrørende bestemmelser for forsyning og betaling. Ifølge forslaget til § 55 a, stk. 1, jf. lovforslagets § 2, nr. 14, flyttes den nugældende § 55, stk. 1, 1. pkt., til § 55 a, stk. 1. </w:t>
      </w:r>
    </w:p>
    <w:p w:rsidR="00F103C9" w:rsidP="005F7917" w:rsidRDefault="00F103C9" w14:paraId="71973A43" w14:textId="77777777">
      <w:pPr>
        <w:rPr>
          <w:rFonts w:eastAsia="Calibri" w:cs="Times New Roman"/>
        </w:rPr>
      </w:pPr>
    </w:p>
    <w:p w:rsidRPr="007A0AA9" w:rsidR="003C67C3" w:rsidP="003C67C3" w:rsidRDefault="003C67C3" w14:paraId="51A3174C" w14:textId="77777777">
      <w:pPr>
        <w:jc w:val="center"/>
      </w:pPr>
      <w:r w:rsidRPr="10546564">
        <w:rPr>
          <w:rFonts w:eastAsia="Calibri" w:cs="Times New Roman"/>
          <w:i/>
          <w:iCs/>
        </w:rPr>
        <w:t xml:space="preserve">Til § 3 </w:t>
      </w:r>
    </w:p>
    <w:p w:rsidRPr="00ED5985" w:rsidR="003C67C3" w:rsidP="003C67C3" w:rsidRDefault="003C67C3" w14:paraId="78C19B4B" w14:textId="77777777">
      <w:pPr>
        <w:rPr>
          <w:rFonts w:eastAsia="Calibri" w:cs="Times New Roman"/>
        </w:rPr>
      </w:pPr>
    </w:p>
    <w:p w:rsidR="003C67C3" w:rsidP="003C67C3" w:rsidRDefault="003C67C3" w14:paraId="366F8089" w14:textId="77777777">
      <w:pPr>
        <w:rPr>
          <w:rFonts w:eastAsia="Calibri" w:cs="Times New Roman"/>
        </w:rPr>
      </w:pPr>
      <w:r>
        <w:rPr>
          <w:rFonts w:eastAsia="Calibri" w:cs="Times New Roman"/>
        </w:rPr>
        <w:t>Til nr. 1</w:t>
      </w:r>
    </w:p>
    <w:p w:rsidR="003C67C3" w:rsidP="003C67C3" w:rsidRDefault="003C67C3" w14:paraId="6EA2DE02" w14:textId="77777777">
      <w:pPr>
        <w:rPr>
          <w:rFonts w:eastAsia="Calibri" w:cs="Times New Roman"/>
        </w:rPr>
      </w:pPr>
      <w:r>
        <w:rPr>
          <w:rFonts w:eastAsia="Calibri" w:cs="Times New Roman"/>
        </w:rPr>
        <w:t>Det følger af den gældende bestemmelse i spildevandsbetalingslovens § 2, stk. 2, at det såkaldte standardtilslutningsbidrag udgør 30.000 kr. eksklusiv moms for en boligenhed. Det følger af den gældende bestemmelse i spildevandsbetalingslovens § 2, stk. 3, at for erhvervsejendomme fastsættes standardtilslutningsbidraget til 30.000 kr. eksklusive moms pr. påbegyndt 800 m</w:t>
      </w:r>
      <w:r>
        <w:rPr>
          <w:rFonts w:eastAsia="Calibri" w:cs="Times New Roman"/>
          <w:vertAlign w:val="superscript"/>
        </w:rPr>
        <w:t>2</w:t>
      </w:r>
      <w:r>
        <w:rPr>
          <w:rFonts w:eastAsia="Calibri" w:cs="Times New Roman"/>
        </w:rPr>
        <w:t xml:space="preserve"> grundareal.</w:t>
      </w:r>
    </w:p>
    <w:p w:rsidR="003C67C3" w:rsidP="003C67C3" w:rsidRDefault="003C67C3" w14:paraId="792BF58C" w14:textId="77777777">
      <w:pPr>
        <w:rPr>
          <w:rFonts w:eastAsia="Calibri" w:cs="Times New Roman"/>
        </w:rPr>
      </w:pPr>
    </w:p>
    <w:p w:rsidR="003C67C3" w:rsidP="003C67C3" w:rsidRDefault="003C67C3" w14:paraId="267801C2" w14:textId="77777777">
      <w:pPr>
        <w:rPr>
          <w:rFonts w:eastAsia="Calibri" w:cs="Times New Roman"/>
        </w:rPr>
      </w:pPr>
      <w:r>
        <w:rPr>
          <w:rFonts w:eastAsia="Calibri" w:cs="Times New Roman"/>
        </w:rPr>
        <w:t>Ifølge den gældende bestemmelse i spildevandsbetalingslovens § 2, stk. 9, skal det tilslutningsbidrag</w:t>
      </w:r>
      <w:r w:rsidRPr="00BA7F8D">
        <w:rPr>
          <w:rFonts w:eastAsia="Calibri" w:cs="Times New Roman"/>
        </w:rPr>
        <w:t xml:space="preserve">, </w:t>
      </w:r>
      <w:r>
        <w:rPr>
          <w:rFonts w:eastAsia="Calibri" w:cs="Times New Roman"/>
        </w:rPr>
        <w:t xml:space="preserve">der er fastsat i lovens § 2, stk. 2 og 3, </w:t>
      </w:r>
      <w:r w:rsidRPr="00BA7F8D">
        <w:rPr>
          <w:rFonts w:eastAsia="Calibri" w:cs="Times New Roman"/>
        </w:rPr>
        <w:t xml:space="preserve">reguleres årligt </w:t>
      </w:r>
      <w:r>
        <w:rPr>
          <w:rFonts w:eastAsia="Calibri" w:cs="Times New Roman"/>
        </w:rPr>
        <w:t xml:space="preserve">af spildevandsforsyningsselskabet </w:t>
      </w:r>
      <w:r w:rsidRPr="00BA7F8D">
        <w:rPr>
          <w:rFonts w:eastAsia="Calibri" w:cs="Times New Roman"/>
        </w:rPr>
        <w:t>efter et af Danmarks Statistik udarbejdet reguleringstal baseret på bygge- og anlægsomkostninger.</w:t>
      </w:r>
    </w:p>
    <w:p w:rsidR="003C67C3" w:rsidP="003C67C3" w:rsidRDefault="003C67C3" w14:paraId="64E839BB" w14:textId="77777777">
      <w:pPr>
        <w:rPr>
          <w:rFonts w:eastAsia="Calibri" w:cs="Times New Roman"/>
        </w:rPr>
      </w:pPr>
    </w:p>
    <w:p w:rsidR="003C67C3" w:rsidP="003C67C3" w:rsidRDefault="003C67C3" w14:paraId="3BFB94FF" w14:textId="77777777">
      <w:pPr>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10546564">
        <w:rPr>
          <w:rFonts w:eastAsia="Calibri" w:cs="Times New Roman"/>
          <w:i/>
          <w:iCs/>
        </w:rPr>
        <w:t xml:space="preserve">§ 2, stk. 9, </w:t>
      </w:r>
      <w:r>
        <w:rPr>
          <w:rFonts w:eastAsia="Calibri" w:cs="Times New Roman"/>
          <w:i/>
          <w:iCs/>
        </w:rPr>
        <w:t xml:space="preserve">1. pkt., </w:t>
      </w:r>
      <w:r w:rsidRPr="00546A42">
        <w:rPr>
          <w:rFonts w:eastAsia="Calibri" w:cs="Times New Roman"/>
        </w:rPr>
        <w:t>at t</w:t>
      </w:r>
      <w:r w:rsidRPr="00FE21DA">
        <w:rPr>
          <w:rFonts w:eastAsia="Calibri" w:cs="Times New Roman"/>
        </w:rPr>
        <w:t>ilslutningsbidraget, jf. stk. 2 og 3, reguleres årligt</w:t>
      </w:r>
      <w:r>
        <w:rPr>
          <w:rFonts w:eastAsia="Calibri" w:cs="Times New Roman"/>
        </w:rPr>
        <w:t xml:space="preserve">. </w:t>
      </w:r>
    </w:p>
    <w:p w:rsidR="003C67C3" w:rsidP="003C67C3" w:rsidRDefault="003C67C3" w14:paraId="3D8FE137" w14:textId="77777777">
      <w:pPr>
        <w:rPr>
          <w:rFonts w:eastAsia="Calibri" w:cs="Times New Roman"/>
        </w:rPr>
      </w:pPr>
    </w:p>
    <w:p w:rsidR="003C67C3" w:rsidP="003C67C3" w:rsidRDefault="003C67C3" w14:paraId="53BFC802" w14:textId="77777777">
      <w:pPr>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124218">
        <w:rPr>
          <w:rFonts w:eastAsia="Calibri" w:cs="Times New Roman"/>
          <w:iCs/>
        </w:rPr>
        <w:t>§ 2, stk. 9,</w:t>
      </w:r>
      <w:r w:rsidRPr="10546564">
        <w:rPr>
          <w:rFonts w:eastAsia="Calibri" w:cs="Times New Roman"/>
          <w:i/>
          <w:iCs/>
        </w:rPr>
        <w:t xml:space="preserve"> </w:t>
      </w:r>
      <w:r>
        <w:rPr>
          <w:rFonts w:eastAsia="Calibri" w:cs="Times New Roman"/>
          <w:i/>
          <w:iCs/>
        </w:rPr>
        <w:t xml:space="preserve">2. pkt., </w:t>
      </w:r>
      <w:r>
        <w:rPr>
          <w:rFonts w:eastAsia="Calibri" w:cs="Times New Roman"/>
          <w:iCs/>
        </w:rPr>
        <w:t xml:space="preserve">at klima-, </w:t>
      </w:r>
      <w:r w:rsidRPr="00C86614">
        <w:t>energi- og forsyningsministeren fastsætter nærmere regler om</w:t>
      </w:r>
      <w:r>
        <w:t>, hvilket indeks et spildevandsforsyningsselskab skal regulere tilslutningsbidragene efter, jf. stk. 2 og 3</w:t>
      </w:r>
      <w:r w:rsidRPr="00546A42">
        <w:rPr>
          <w:rFonts w:eastAsia="Calibri" w:cs="Times New Roman"/>
        </w:rPr>
        <w:t>.</w:t>
      </w:r>
    </w:p>
    <w:p w:rsidR="003C67C3" w:rsidP="003C67C3" w:rsidRDefault="003C67C3" w14:paraId="7F68C412" w14:textId="77777777">
      <w:pPr>
        <w:rPr>
          <w:rFonts w:eastAsia="Calibri" w:cs="Times New Roman"/>
          <w:szCs w:val="24"/>
        </w:rPr>
      </w:pPr>
    </w:p>
    <w:p w:rsidR="003C67C3" w:rsidP="003C67C3" w:rsidRDefault="003C67C3" w14:paraId="7136F473" w14:textId="77777777">
      <w:pPr>
        <w:rPr>
          <w:rFonts w:eastAsia="Calibri" w:cs="Times New Roman"/>
          <w:szCs w:val="24"/>
        </w:rPr>
      </w:pPr>
      <w:r w:rsidRPr="00546A42">
        <w:rPr>
          <w:rFonts w:eastAsia="Calibri" w:cs="Times New Roman"/>
        </w:rPr>
        <w:t>Den foreslåede affattelse af spildevandsbetalingslovens</w:t>
      </w:r>
      <w:r w:rsidRPr="00FE21DA">
        <w:rPr>
          <w:rFonts w:eastAsia="Calibri" w:cs="Times New Roman"/>
        </w:rPr>
        <w:t xml:space="preserve"> § 2, stk. 9,</w:t>
      </w:r>
      <w:r>
        <w:rPr>
          <w:rFonts w:eastAsia="Calibri" w:cs="Times New Roman"/>
        </w:rPr>
        <w:t xml:space="preserve"> 1. pkt., vil indebære, at spildevandsforsyningsselskaber har pligt til at regulere størrelsen på tilslutningsbidrag efter spildevandsbetalingslovens § 2, stk. 2 og 3, en gang årligt.</w:t>
      </w:r>
    </w:p>
    <w:p w:rsidR="003C67C3" w:rsidP="003C67C3" w:rsidRDefault="003C67C3" w14:paraId="644CE12D" w14:textId="77777777">
      <w:pPr>
        <w:rPr>
          <w:rFonts w:eastAsia="Calibri" w:cs="Times New Roman"/>
          <w:szCs w:val="24"/>
        </w:rPr>
      </w:pPr>
    </w:p>
    <w:p w:rsidR="003C67C3" w:rsidP="003C67C3" w:rsidRDefault="003C67C3" w14:paraId="74676FDC" w14:textId="77777777">
      <w:r w:rsidRPr="00546A42">
        <w:rPr>
          <w:rFonts w:eastAsia="Calibri" w:cs="Times New Roman"/>
        </w:rPr>
        <w:t>Den foreslåede affattelse af spildevandsbetalingslovens</w:t>
      </w:r>
      <w:r w:rsidRPr="00FE21DA">
        <w:rPr>
          <w:rFonts w:eastAsia="Calibri" w:cs="Times New Roman"/>
        </w:rPr>
        <w:t xml:space="preserve"> § 2, stk. 9, </w:t>
      </w:r>
      <w:r>
        <w:rPr>
          <w:rFonts w:eastAsia="Calibri" w:cs="Times New Roman"/>
        </w:rPr>
        <w:t xml:space="preserve">2. pkt., </w:t>
      </w:r>
      <w:r w:rsidRPr="00FE21DA">
        <w:rPr>
          <w:rFonts w:eastAsia="Calibri" w:cs="Times New Roman"/>
        </w:rPr>
        <w:t xml:space="preserve">vil indebære, at </w:t>
      </w:r>
      <w:r>
        <w:t>k</w:t>
      </w:r>
      <w:r w:rsidRPr="00C86614">
        <w:t>lima-, energi- og forsyningsministeren</w:t>
      </w:r>
      <w:r>
        <w:t xml:space="preserve"> vil skulle fastsætte regler om, hvilket indeks et spildevandsforsyningsselskab skal regulere tilslutningsbidragene i stk. 2 og 3 efter.</w:t>
      </w:r>
    </w:p>
    <w:p w:rsidR="003C67C3" w:rsidP="003C67C3" w:rsidRDefault="003C67C3" w14:paraId="3F3B3612" w14:textId="77777777"/>
    <w:p w:rsidR="003C67C3" w:rsidP="003C67C3" w:rsidRDefault="003C67C3" w14:paraId="5D9620C9" w14:textId="77777777">
      <w:r>
        <w:t>Baggrunden for forslaget er, at der er regler om årlig regulering af størrelsen på tilslutningsbidrag i spildevandsbetalingsloven. Endvidere er der i vandsektorloven regler om årlig regulering af de økonomiske rammer for spildevandsforsyningsselskaber. Der er behov for at sikre en bedre sammenhæng på tværs af de to lovområder i forhold til hvilken pristalsregulering, der skal anvendes af spildevandsforsyningsselskaberne. Det er desuden uhensigtsmæssigt, at der i spildevandsbetalingslovens § 2, stk. 9, er fastsat teknisk-økonomisk prægede regler om pristalsregulering. En fastsættelse heraf i en bekendtgørelse vil give bedre muligheder for løbende at tilpasse pristalsreguleringskravene.</w:t>
      </w:r>
    </w:p>
    <w:p w:rsidR="003C67C3" w:rsidP="003C67C3" w:rsidRDefault="003C67C3" w14:paraId="6374AD76" w14:textId="77777777">
      <w:pPr>
        <w:rPr>
          <w:rFonts w:eastAsia="Calibri" w:cs="Times New Roman"/>
          <w:szCs w:val="24"/>
        </w:rPr>
      </w:pPr>
    </w:p>
    <w:p w:rsidR="003C67C3" w:rsidP="003C67C3" w:rsidRDefault="003C67C3" w14:paraId="0E2F7E08" w14:textId="77777777">
      <w:pPr>
        <w:rPr>
          <w:rFonts w:eastAsia="Calibri" w:cs="Times New Roman"/>
        </w:rPr>
      </w:pPr>
      <w:r w:rsidRPr="00546A42">
        <w:rPr>
          <w:rFonts w:eastAsia="Calibri" w:cs="Times New Roman"/>
        </w:rPr>
        <w:t xml:space="preserve">Forslaget </w:t>
      </w:r>
      <w:r w:rsidRPr="00FE21DA">
        <w:rPr>
          <w:rFonts w:eastAsia="Calibri" w:cs="Times New Roman"/>
        </w:rPr>
        <w:t xml:space="preserve">vil have </w:t>
      </w:r>
      <w:r w:rsidRPr="00546A42">
        <w:rPr>
          <w:rFonts w:eastAsia="Calibri" w:cs="Times New Roman"/>
        </w:rPr>
        <w:t>den virkning</w:t>
      </w:r>
      <w:r w:rsidRPr="00FE21DA">
        <w:rPr>
          <w:rFonts w:eastAsia="Calibri" w:cs="Times New Roman"/>
        </w:rPr>
        <w:t>, at k</w:t>
      </w:r>
      <w:r w:rsidRPr="00C86614">
        <w:t>lima-, energi- og forsyningsministeren</w:t>
      </w:r>
      <w:r w:rsidRPr="00546A42">
        <w:rPr>
          <w:rFonts w:eastAsia="Calibri" w:cs="Times New Roman"/>
        </w:rPr>
        <w:t xml:space="preserve"> </w:t>
      </w:r>
      <w:r w:rsidRPr="00FE21DA">
        <w:rPr>
          <w:rFonts w:eastAsia="Calibri" w:cs="Times New Roman"/>
        </w:rPr>
        <w:t>vil skulle fastsætte</w:t>
      </w:r>
      <w:r w:rsidRPr="00546A42">
        <w:rPr>
          <w:rFonts w:eastAsia="Calibri" w:cs="Times New Roman"/>
        </w:rPr>
        <w:t xml:space="preserve"> regler om, hvilket fagligt begrundet indeks tilslutningsbidragene </w:t>
      </w:r>
      <w:r>
        <w:rPr>
          <w:rFonts w:eastAsia="Calibri" w:cs="Times New Roman"/>
        </w:rPr>
        <w:t xml:space="preserve">i stk. 2 og 3 </w:t>
      </w:r>
      <w:r w:rsidRPr="00FE21DA">
        <w:rPr>
          <w:rFonts w:eastAsia="Calibri" w:cs="Times New Roman"/>
        </w:rPr>
        <w:t xml:space="preserve">skal reguleres efter. Det vil kunne </w:t>
      </w:r>
      <w:r w:rsidRPr="00546A42">
        <w:rPr>
          <w:rFonts w:eastAsia="Calibri" w:cs="Times New Roman"/>
        </w:rPr>
        <w:t>være et af Danmarks Statistik udarbejdet reguleringstal baseret på bygge- og anlægsomkostninger, et af Vandsektortilsynet udarbejdet indeks for pristalsregulering vedrørende alle selskabers almindelige drift</w:t>
      </w:r>
      <w:r w:rsidRPr="00FE21DA">
        <w:rPr>
          <w:rFonts w:eastAsia="Calibri" w:cs="Times New Roman"/>
        </w:rPr>
        <w:t xml:space="preserve"> eller et andet fagligt begrundet indeks. </w:t>
      </w:r>
      <w:r>
        <w:rPr>
          <w:rFonts w:eastAsia="Calibri" w:cs="Times New Roman"/>
        </w:rPr>
        <w:t xml:space="preserve">Ved den første udmøntning forventes det, at der fastsættes regler om, at tilslutningsbidragene i stk. 2 og 3 skal reguleres løbende efter et af Vandsektortilsynet </w:t>
      </w:r>
      <w:r w:rsidRPr="00546A42">
        <w:rPr>
          <w:rFonts w:eastAsia="Calibri" w:cs="Times New Roman"/>
        </w:rPr>
        <w:t>udarbejdet indeks for pristalsregulering vedrørende alle selskabers almindelige drift</w:t>
      </w:r>
      <w:r>
        <w:rPr>
          <w:rFonts w:eastAsia="Calibri" w:cs="Times New Roman"/>
        </w:rPr>
        <w:t xml:space="preserve">. </w:t>
      </w:r>
    </w:p>
    <w:p w:rsidR="003C67C3" w:rsidP="003C67C3" w:rsidRDefault="003C67C3" w14:paraId="4F02BD8A" w14:textId="77777777">
      <w:pPr>
        <w:rPr>
          <w:rFonts w:eastAsia="Calibri" w:cs="Times New Roman"/>
        </w:rPr>
      </w:pPr>
    </w:p>
    <w:p w:rsidR="003C67C3" w:rsidP="003C67C3" w:rsidRDefault="003C67C3" w14:paraId="372E3FA9" w14:textId="77777777">
      <w:pPr>
        <w:rPr>
          <w:rFonts w:eastAsia="Calibri" w:cs="Times New Roman"/>
        </w:rPr>
      </w:pPr>
      <w:r w:rsidRPr="00ED5985">
        <w:rPr>
          <w:rFonts w:eastAsia="Calibri" w:cs="Times New Roman"/>
        </w:rPr>
        <w:t xml:space="preserve">Til nr. </w:t>
      </w:r>
      <w:r>
        <w:rPr>
          <w:rFonts w:eastAsia="Calibri" w:cs="Times New Roman"/>
        </w:rPr>
        <w:t>2</w:t>
      </w:r>
    </w:p>
    <w:p w:rsidR="003C67C3" w:rsidP="003C67C3" w:rsidRDefault="003C67C3" w14:paraId="044CF8C9" w14:textId="77777777">
      <w:pPr>
        <w:rPr>
          <w:rFonts w:eastAsia="Calibri" w:cs="Times New Roman"/>
          <w:iCs/>
        </w:rPr>
      </w:pPr>
      <w:r>
        <w:rPr>
          <w:rFonts w:eastAsia="Calibri" w:cs="Times New Roman"/>
        </w:rPr>
        <w:t xml:space="preserve">Ifølge den gældende bestemmelse i spildevandsbetalingslovens </w:t>
      </w:r>
      <w:r w:rsidRPr="001E2084">
        <w:rPr>
          <w:rFonts w:eastAsia="Calibri" w:cs="Times New Roman"/>
          <w:iCs/>
        </w:rPr>
        <w:t>§ 2 a, stk. 4, 1. pkt</w:t>
      </w:r>
      <w:r>
        <w:rPr>
          <w:rFonts w:eastAsia="Calibri" w:cs="Times New Roman"/>
          <w:iCs/>
        </w:rPr>
        <w:t>., skal vandafledningsbidraget fastsættes med udgangspunkt i vandforbruget og i overensstemmelse med lovens § 3, stk. 1.</w:t>
      </w:r>
    </w:p>
    <w:p w:rsidR="003C67C3" w:rsidP="003C67C3" w:rsidRDefault="003C67C3" w14:paraId="17F0E7F3" w14:textId="77777777">
      <w:pPr>
        <w:rPr>
          <w:rFonts w:eastAsia="Calibri" w:cs="Times New Roman"/>
          <w:iCs/>
        </w:rPr>
      </w:pPr>
    </w:p>
    <w:p w:rsidR="003C67C3" w:rsidP="003C67C3" w:rsidRDefault="003C67C3" w14:paraId="0FFF2035" w14:textId="77777777">
      <w:pPr>
        <w:rPr>
          <w:rFonts w:eastAsia="Calibri" w:cs="Times New Roman"/>
          <w:iCs/>
        </w:rPr>
      </w:pPr>
      <w:r>
        <w:rPr>
          <w:rFonts w:eastAsia="Calibri" w:cs="Times New Roman"/>
        </w:rPr>
        <w:t xml:space="preserve">Ifølge den gældende bestemmelse i spildevandsbetalingslovens </w:t>
      </w:r>
      <w:r w:rsidRPr="001E2084">
        <w:rPr>
          <w:rFonts w:eastAsia="Calibri" w:cs="Times New Roman"/>
          <w:iCs/>
        </w:rPr>
        <w:t xml:space="preserve">§ 2 a, stk. 7, </w:t>
      </w:r>
      <w:r>
        <w:rPr>
          <w:rFonts w:eastAsia="Calibri" w:cs="Times New Roman"/>
          <w:iCs/>
        </w:rPr>
        <w:t>5</w:t>
      </w:r>
      <w:r w:rsidRPr="001E2084">
        <w:rPr>
          <w:rFonts w:eastAsia="Calibri" w:cs="Times New Roman"/>
          <w:iCs/>
        </w:rPr>
        <w:t>. pkt.</w:t>
      </w:r>
      <w:r>
        <w:rPr>
          <w:rFonts w:eastAsia="Calibri" w:cs="Times New Roman"/>
          <w:iCs/>
        </w:rPr>
        <w:t>, skal det variable vandafledningsbidrag beregnes som vandforbruget multipliceret med de af spildevandsforsyningsselskabet fastsatte og af kommunalbestyrelsen godkendte kubikmetertakster, jf. lovens § 3, stk. 1.</w:t>
      </w:r>
    </w:p>
    <w:p w:rsidRPr="001E2084" w:rsidR="003C67C3" w:rsidP="003C67C3" w:rsidRDefault="003C67C3" w14:paraId="49835D4E" w14:textId="77777777">
      <w:pPr>
        <w:rPr>
          <w:rFonts w:eastAsia="Calibri" w:cs="Times New Roman"/>
        </w:rPr>
      </w:pPr>
    </w:p>
    <w:p w:rsidR="003C67C3" w:rsidP="003C67C3" w:rsidRDefault="003C67C3" w14:paraId="4F9F6130" w14:textId="77777777">
      <w:pPr>
        <w:rPr>
          <w:rFonts w:eastAsia="Calibri" w:cs="Times New Roman"/>
        </w:rPr>
      </w:pPr>
      <w:r w:rsidRPr="00F44FD3">
        <w:rPr>
          <w:rFonts w:eastAsia="Calibri" w:cs="Times New Roman"/>
        </w:rPr>
        <w:t xml:space="preserve">Det foreslås i </w:t>
      </w:r>
      <w:r>
        <w:rPr>
          <w:rFonts w:eastAsia="Calibri" w:cs="Times New Roman"/>
        </w:rPr>
        <w:t xml:space="preserve">spildevandsbetalingslovens </w:t>
      </w:r>
      <w:r w:rsidRPr="00546A42">
        <w:rPr>
          <w:rFonts w:eastAsia="Calibri" w:cs="Times New Roman"/>
          <w:i/>
          <w:iCs/>
        </w:rPr>
        <w:t>§ 2 a, stk. 4, 1. pkt.</w:t>
      </w:r>
      <w:r w:rsidRPr="00FE21DA">
        <w:rPr>
          <w:rFonts w:eastAsia="Calibri" w:cs="Times New Roman"/>
          <w:i/>
          <w:iCs/>
        </w:rPr>
        <w:t xml:space="preserve">, </w:t>
      </w:r>
      <w:r w:rsidRPr="00DD0B8F">
        <w:rPr>
          <w:rFonts w:eastAsia="Calibri" w:cs="Times New Roman"/>
          <w:iCs/>
        </w:rPr>
        <w:t>og</w:t>
      </w:r>
      <w:r w:rsidRPr="00FE21DA">
        <w:rPr>
          <w:rFonts w:eastAsia="Calibri" w:cs="Times New Roman"/>
          <w:i/>
          <w:iCs/>
        </w:rPr>
        <w:t xml:space="preserve"> § 2 a, stk. 7, 4. pkt.</w:t>
      </w:r>
      <w:r w:rsidRPr="00DD0B8F">
        <w:rPr>
          <w:rFonts w:eastAsia="Calibri" w:cs="Times New Roman"/>
          <w:i/>
        </w:rPr>
        <w:t>,</w:t>
      </w:r>
      <w:r w:rsidRPr="00F44FD3">
        <w:rPr>
          <w:rFonts w:eastAsia="Calibri" w:cs="Times New Roman"/>
        </w:rPr>
        <w:t xml:space="preserve"> at ændre </w:t>
      </w:r>
      <w:r>
        <w:rPr>
          <w:rFonts w:eastAsia="Calibri" w:cs="Times New Roman"/>
        </w:rPr>
        <w:t xml:space="preserve">§ 3, stk. 1, til § 3, stk. 1 og 2. </w:t>
      </w:r>
    </w:p>
    <w:p w:rsidRPr="00F44FD3" w:rsidR="003C67C3" w:rsidP="003C67C3" w:rsidRDefault="003C67C3" w14:paraId="30603ED6" w14:textId="77777777">
      <w:pPr>
        <w:rPr>
          <w:rFonts w:eastAsia="Calibri" w:cs="Times New Roman"/>
        </w:rPr>
      </w:pPr>
    </w:p>
    <w:p w:rsidR="003C67C3" w:rsidP="003C67C3" w:rsidRDefault="003C67C3" w14:paraId="77576DC2" w14:textId="77777777">
      <w:r>
        <w:rPr>
          <w:rFonts w:eastAsia="Calibri" w:cs="Times New Roman"/>
        </w:rPr>
        <w:t xml:space="preserve">Forslaget </w:t>
      </w:r>
      <w:r w:rsidRPr="00F44FD3">
        <w:rPr>
          <w:rFonts w:eastAsia="Calibri" w:cs="Times New Roman"/>
        </w:rPr>
        <w:t xml:space="preserve">er en konsekvensændring som følge af den foreslåede ændring af </w:t>
      </w:r>
      <w:r>
        <w:rPr>
          <w:rFonts w:eastAsia="Calibri" w:cs="Times New Roman"/>
        </w:rPr>
        <w:t>spildevandsbetalings</w:t>
      </w:r>
      <w:r w:rsidRPr="00F44FD3">
        <w:rPr>
          <w:rFonts w:eastAsia="Calibri" w:cs="Times New Roman"/>
        </w:rPr>
        <w:t xml:space="preserve">lovens § </w:t>
      </w:r>
      <w:r>
        <w:rPr>
          <w:rFonts w:eastAsia="Calibri" w:cs="Times New Roman"/>
        </w:rPr>
        <w:t>3, stk. 1 og 2,</w:t>
      </w:r>
      <w:r w:rsidRPr="00F44FD3">
        <w:rPr>
          <w:rFonts w:eastAsia="Calibri" w:cs="Times New Roman"/>
        </w:rPr>
        <w:t xml:space="preserve"> jf. lovforslagets §</w:t>
      </w:r>
      <w:r>
        <w:rPr>
          <w:rFonts w:eastAsia="Calibri" w:cs="Times New Roman"/>
        </w:rPr>
        <w:t xml:space="preserve"> 3</w:t>
      </w:r>
      <w:r w:rsidRPr="00F44FD3">
        <w:rPr>
          <w:rFonts w:eastAsia="Calibri" w:cs="Times New Roman"/>
        </w:rPr>
        <w:t xml:space="preserve">, nr. </w:t>
      </w:r>
      <w:r>
        <w:rPr>
          <w:rFonts w:eastAsia="Calibri" w:cs="Times New Roman"/>
        </w:rPr>
        <w:t>5</w:t>
      </w:r>
      <w:r w:rsidRPr="00F44FD3">
        <w:rPr>
          <w:rFonts w:eastAsia="Calibri" w:cs="Times New Roman"/>
        </w:rPr>
        <w:t xml:space="preserve">, hvorefter </w:t>
      </w:r>
      <w:r>
        <w:rPr>
          <w:rFonts w:eastAsia="Calibri" w:cs="Times New Roman"/>
        </w:rPr>
        <w:t>spildevandsbetalingslovens § 3, stk. 1, affattes således, at det vil fremgå af § 3, stk. 1, at e</w:t>
      </w:r>
      <w:r>
        <w:t>t spildevandsforsyningsselskab skal fastsætte differentierede degressive kubikmetertakster, der varierer afhængigt af vandforbruget, i overensstemmelse med regler, der er udstedt i medfør af stk. 4-8. Vælger spildevandsforsyningsselskabet at indføre et fast bidrag efter § 2 a, stk. 7, skal spildevandsforsyningsselskabet fastsætte bidraget i overensstemmelse med § 2 a, stk. 7 og 8, samt regler udstedt i medfør af stk. 8. Spildevandsforsyningsselskabet kan i særlige tilfælde fastsætte kubikmetertaksterne og faste bidrag forskelligt for forskellige geografiske områder.</w:t>
      </w:r>
    </w:p>
    <w:p w:rsidR="003C67C3" w:rsidP="003C67C3" w:rsidRDefault="003C67C3" w14:paraId="701A9965" w14:textId="77777777"/>
    <w:p w:rsidR="003C67C3" w:rsidP="003C67C3" w:rsidRDefault="003C67C3" w14:paraId="477BA383" w14:textId="77777777">
      <w:r>
        <w:t xml:space="preserve">Som følge af samme konsekvensændring foreslås § 3, stk. 2, affattet således, at det vil fremgå, at de fastsatte størrelser på kubikmetertakster og faste bidrag, jf. stk. 1, skal godkendes eller anmeldes i overensstemmelse med reglerne i § 3 a, og regler udstedt i medfør heraf. </w:t>
      </w:r>
    </w:p>
    <w:p w:rsidR="003C67C3" w:rsidP="003C67C3" w:rsidRDefault="003C67C3" w14:paraId="6D3CC11D" w14:textId="77777777"/>
    <w:p w:rsidR="003C67C3" w:rsidP="003C67C3" w:rsidRDefault="003C67C3" w14:paraId="4EC95E49" w14:textId="77777777">
      <w:r>
        <w:t>Til nr. 3</w:t>
      </w:r>
    </w:p>
    <w:p w:rsidR="003C67C3" w:rsidP="003C67C3" w:rsidRDefault="003C67C3" w14:paraId="1E32EDF7" w14:textId="77777777">
      <w:pPr>
        <w:rPr>
          <w:rFonts w:eastAsia="Calibri" w:cs="Times New Roman"/>
        </w:rPr>
      </w:pPr>
      <w:r>
        <w:rPr>
          <w:rFonts w:eastAsia="Calibri" w:cs="Times New Roman"/>
        </w:rPr>
        <w:t xml:space="preserve">Ifølge den gældende bestemmelse i spildevandsbetalingslovens § 2 a, stk. 8, reguleres den fastsatte maksimale grænse for den faste del af vandafledningsbidrag, som et spildevandsforsyningsselskab kan vælge at opkræve i henhold til lovens § 2 a, stk. 7, </w:t>
      </w:r>
      <w:r w:rsidRPr="00BA7F8D">
        <w:rPr>
          <w:rFonts w:eastAsia="Calibri" w:cs="Times New Roman"/>
        </w:rPr>
        <w:t xml:space="preserve">årligt </w:t>
      </w:r>
      <w:r>
        <w:rPr>
          <w:rFonts w:eastAsia="Calibri" w:cs="Times New Roman"/>
        </w:rPr>
        <w:t xml:space="preserve">af spildevandsforsyningsselskabet </w:t>
      </w:r>
      <w:r w:rsidRPr="00BA7F8D">
        <w:rPr>
          <w:rFonts w:eastAsia="Calibri" w:cs="Times New Roman"/>
        </w:rPr>
        <w:t>efter et af Danmarks Statistik udarbejdet reguleringstal baseret på bygge- og anlægsomkostninger.</w:t>
      </w:r>
      <w:r>
        <w:rPr>
          <w:rFonts w:eastAsia="Calibri" w:cs="Times New Roman"/>
        </w:rPr>
        <w:t xml:space="preserve"> Det følger endvidere af den gældende bestemmelse i spildevandsbetalingslovens § 2 a, stk. 8, at den maksimale grænse for den faste del af vandafledningsbidraget er 500 kr. inklusive moms pr. år.</w:t>
      </w:r>
    </w:p>
    <w:p w:rsidR="003C67C3" w:rsidP="003C67C3" w:rsidRDefault="003C67C3" w14:paraId="22DFCF3C" w14:textId="77777777"/>
    <w:p w:rsidR="003C67C3" w:rsidP="003C67C3" w:rsidRDefault="003C67C3" w14:paraId="7F1DF49A" w14:textId="77777777">
      <w:pPr>
        <w:rPr>
          <w:rFonts w:eastAsia="Calibri" w:cs="Times New Roman"/>
          <w:i/>
          <w:iCs/>
        </w:rPr>
      </w:pPr>
      <w:r w:rsidRPr="00B164F2">
        <w:rPr>
          <w:rFonts w:eastAsia="Calibri" w:cs="Times New Roman"/>
        </w:rPr>
        <w:t>Det foreslås</w:t>
      </w:r>
      <w:r>
        <w:rPr>
          <w:rFonts w:eastAsia="Calibri" w:cs="Times New Roman"/>
        </w:rPr>
        <w:t>, at der i spildevandsbetalings</w:t>
      </w:r>
      <w:r w:rsidRPr="00B164F2">
        <w:rPr>
          <w:rFonts w:eastAsia="Calibri" w:cs="Times New Roman"/>
        </w:rPr>
        <w:t xml:space="preserve">lovens </w:t>
      </w:r>
      <w:r w:rsidRPr="10546564">
        <w:rPr>
          <w:rFonts w:eastAsia="Calibri" w:cs="Times New Roman"/>
          <w:i/>
          <w:iCs/>
        </w:rPr>
        <w:t>§ 2 a, stk. 8,</w:t>
      </w:r>
      <w:r>
        <w:rPr>
          <w:rFonts w:eastAsia="Calibri" w:cs="Times New Roman"/>
          <w:i/>
          <w:iCs/>
        </w:rPr>
        <w:t xml:space="preserve"> </w:t>
      </w:r>
      <w:r w:rsidRPr="00947FCB">
        <w:rPr>
          <w:rFonts w:eastAsia="Calibri" w:cs="Times New Roman"/>
          <w:iCs/>
        </w:rPr>
        <w:t>udgår</w:t>
      </w:r>
      <w:r>
        <w:rPr>
          <w:rFonts w:eastAsia="Calibri" w:cs="Times New Roman"/>
          <w:i/>
          <w:iCs/>
        </w:rPr>
        <w:t xml:space="preserve"> </w:t>
      </w:r>
      <w:r>
        <w:rPr>
          <w:rFonts w:eastAsia="Calibri" w:cs="Times New Roman"/>
          <w:iCs/>
        </w:rPr>
        <w:t xml:space="preserve">følgende: ”efter et af </w:t>
      </w:r>
      <w:r w:rsidRPr="00BA7F8D">
        <w:rPr>
          <w:rFonts w:eastAsia="Calibri" w:cs="Times New Roman"/>
        </w:rPr>
        <w:t>Danmarks Statistik udarbejdet reguleringstal baseret på bygge- og anlægsomkostninger</w:t>
      </w:r>
      <w:r>
        <w:rPr>
          <w:rFonts w:eastAsia="Calibri" w:cs="Times New Roman"/>
        </w:rPr>
        <w:t>”.</w:t>
      </w:r>
      <w:r>
        <w:rPr>
          <w:rFonts w:eastAsia="Calibri" w:cs="Times New Roman"/>
          <w:i/>
          <w:iCs/>
        </w:rPr>
        <w:t xml:space="preserve"> </w:t>
      </w:r>
    </w:p>
    <w:p w:rsidR="003C67C3" w:rsidP="003C67C3" w:rsidRDefault="003C67C3" w14:paraId="3B3DC6E9" w14:textId="77777777">
      <w:pPr>
        <w:rPr>
          <w:rFonts w:eastAsia="Calibri" w:cs="Times New Roman"/>
          <w:i/>
          <w:iCs/>
        </w:rPr>
      </w:pPr>
    </w:p>
    <w:p w:rsidR="003C67C3" w:rsidP="003C67C3" w:rsidRDefault="003C67C3" w14:paraId="4C04A200" w14:textId="77777777">
      <w:pPr>
        <w:rPr>
          <w:rFonts w:eastAsia="Calibri" w:cs="Times New Roman"/>
        </w:rPr>
      </w:pPr>
      <w:r>
        <w:rPr>
          <w:rFonts w:eastAsia="Calibri" w:cs="Times New Roman"/>
        </w:rPr>
        <w:t xml:space="preserve">Forslaget vil </w:t>
      </w:r>
      <w:r w:rsidRPr="00FE21DA">
        <w:rPr>
          <w:rFonts w:eastAsia="Calibri" w:cs="Times New Roman"/>
        </w:rPr>
        <w:t>indebære</w:t>
      </w:r>
      <w:r>
        <w:rPr>
          <w:rFonts w:eastAsia="Calibri" w:cs="Times New Roman"/>
        </w:rPr>
        <w:t xml:space="preserve">, at det ikke længere fremgår af loven, hvordan størrelsen på det eventuelle faste vandafledningsbidrag reguleres årligt. Der henvises til forslaget til spildevandsbetalingslovens § 2 a, stk. 8, 2. pkt., jf. lovforslagets § 3, nr. 4. </w:t>
      </w:r>
    </w:p>
    <w:p w:rsidR="003C67C3" w:rsidP="003C67C3" w:rsidRDefault="003C67C3" w14:paraId="68C7AD2B" w14:textId="77777777">
      <w:pPr>
        <w:rPr>
          <w:rFonts w:eastAsia="Calibri" w:cs="Times New Roman"/>
        </w:rPr>
      </w:pPr>
    </w:p>
    <w:p w:rsidR="003C67C3" w:rsidP="003C67C3" w:rsidRDefault="003C67C3" w14:paraId="4F4B3C49" w14:textId="77777777">
      <w:pPr>
        <w:rPr>
          <w:rFonts w:eastAsia="Calibri" w:cs="Times New Roman"/>
        </w:rPr>
      </w:pPr>
      <w:r w:rsidRPr="00ED5985">
        <w:rPr>
          <w:rFonts w:eastAsia="Calibri" w:cs="Times New Roman"/>
        </w:rPr>
        <w:t xml:space="preserve">Til nr. </w:t>
      </w:r>
      <w:r>
        <w:rPr>
          <w:rFonts w:eastAsia="Calibri" w:cs="Times New Roman"/>
        </w:rPr>
        <w:t>4</w:t>
      </w:r>
    </w:p>
    <w:p w:rsidR="003C67C3" w:rsidP="003C67C3" w:rsidRDefault="003C67C3" w14:paraId="1454AB6B" w14:textId="77777777">
      <w:pPr>
        <w:rPr>
          <w:rFonts w:eastAsia="Calibri" w:cs="Times New Roman"/>
        </w:rPr>
      </w:pPr>
      <w:r>
        <w:rPr>
          <w:rFonts w:eastAsia="Calibri" w:cs="Times New Roman"/>
        </w:rPr>
        <w:t xml:space="preserve">Ifølge den gældende bestemmelse i spildevandsbetalingslovens § 2 a, stk. 8, reguleres den fastsatte maksimale grænse for den faste del af vandafledningsbidrag, som et spildevandsforsyningsselskab kan vælge at opkræve i henhold til lovens § 2 a, stk. 7, </w:t>
      </w:r>
      <w:r w:rsidRPr="00BA7F8D">
        <w:rPr>
          <w:rFonts w:eastAsia="Calibri" w:cs="Times New Roman"/>
        </w:rPr>
        <w:t xml:space="preserve">årligt </w:t>
      </w:r>
      <w:r>
        <w:rPr>
          <w:rFonts w:eastAsia="Calibri" w:cs="Times New Roman"/>
        </w:rPr>
        <w:t xml:space="preserve">af spildevandsforsyningsselskabet </w:t>
      </w:r>
      <w:r w:rsidRPr="00BA7F8D">
        <w:rPr>
          <w:rFonts w:eastAsia="Calibri" w:cs="Times New Roman"/>
        </w:rPr>
        <w:t>efter et af Danmarks Statistik udarbejdet reguleringstal baseret på bygge- og anlægsomkostninger.</w:t>
      </w:r>
      <w:r>
        <w:rPr>
          <w:rFonts w:eastAsia="Calibri" w:cs="Times New Roman"/>
        </w:rPr>
        <w:t xml:space="preserve"> </w:t>
      </w:r>
    </w:p>
    <w:p w:rsidR="003C67C3" w:rsidP="003C67C3" w:rsidRDefault="003C67C3" w14:paraId="0F40D4C2" w14:textId="77777777">
      <w:pPr>
        <w:rPr>
          <w:rFonts w:eastAsia="Calibri" w:cs="Times New Roman"/>
        </w:rPr>
      </w:pPr>
    </w:p>
    <w:p w:rsidR="003C67C3" w:rsidP="003C67C3" w:rsidRDefault="003C67C3" w14:paraId="452EC262" w14:textId="77777777">
      <w:r w:rsidRPr="00B164F2">
        <w:rPr>
          <w:rFonts w:eastAsia="Calibri" w:cs="Times New Roman"/>
        </w:rPr>
        <w:t>Det foreslås</w:t>
      </w:r>
      <w:r>
        <w:rPr>
          <w:rFonts w:eastAsia="Calibri" w:cs="Times New Roman"/>
        </w:rPr>
        <w:t>, at det i spildevandsbetalings</w:t>
      </w:r>
      <w:r w:rsidRPr="00B164F2">
        <w:rPr>
          <w:rFonts w:eastAsia="Calibri" w:cs="Times New Roman"/>
        </w:rPr>
        <w:t xml:space="preserve">lovens </w:t>
      </w:r>
      <w:r w:rsidRPr="00124218">
        <w:rPr>
          <w:rFonts w:eastAsia="Calibri" w:cs="Times New Roman"/>
          <w:iCs/>
        </w:rPr>
        <w:t>§ 2 a, stk. 8,</w:t>
      </w:r>
      <w:r>
        <w:rPr>
          <w:rFonts w:eastAsia="Calibri" w:cs="Times New Roman"/>
          <w:iCs/>
        </w:rPr>
        <w:t xml:space="preserve"> indsættes som </w:t>
      </w:r>
      <w:r>
        <w:rPr>
          <w:rFonts w:eastAsia="Calibri" w:cs="Times New Roman"/>
          <w:i/>
          <w:iCs/>
        </w:rPr>
        <w:t xml:space="preserve">2. pkt., </w:t>
      </w:r>
      <w:r>
        <w:rPr>
          <w:rFonts w:eastAsia="Calibri" w:cs="Times New Roman"/>
        </w:rPr>
        <w:t xml:space="preserve">at </w:t>
      </w:r>
      <w:r>
        <w:t>k</w:t>
      </w:r>
      <w:r w:rsidRPr="00C86614">
        <w:t>lima-, energi- og forsyningsministeren fastsætter nærmere regler om</w:t>
      </w:r>
      <w:r>
        <w:t>, hvilket indeks et spildevandsforsyningsselskab skal regulere det faste vandafledningsbidrag efter</w:t>
      </w:r>
      <w:r w:rsidRPr="00546A42">
        <w:rPr>
          <w:rFonts w:eastAsia="Calibri" w:cs="Times New Roman"/>
        </w:rPr>
        <w:t>.</w:t>
      </w:r>
    </w:p>
    <w:p w:rsidR="003C67C3" w:rsidP="003C67C3" w:rsidRDefault="003C67C3" w14:paraId="2DE41460" w14:textId="77777777">
      <w:pPr>
        <w:rPr>
          <w:rFonts w:eastAsia="Calibri" w:cs="Times New Roman"/>
          <w:szCs w:val="24"/>
        </w:rPr>
      </w:pPr>
    </w:p>
    <w:p w:rsidR="003C67C3" w:rsidP="003C67C3" w:rsidRDefault="003C67C3" w14:paraId="21EE7A7F" w14:textId="77777777">
      <w:r w:rsidRPr="00546A42">
        <w:rPr>
          <w:rFonts w:eastAsia="Calibri" w:cs="Times New Roman"/>
        </w:rPr>
        <w:t xml:space="preserve">Den foreslåede affattelse af spildevandsbetalingslovens § </w:t>
      </w:r>
      <w:r w:rsidRPr="00FE21DA">
        <w:rPr>
          <w:rFonts w:eastAsia="Calibri" w:cs="Times New Roman"/>
        </w:rPr>
        <w:t xml:space="preserve">2 a, stk. 8, </w:t>
      </w:r>
      <w:r>
        <w:rPr>
          <w:rFonts w:eastAsia="Calibri" w:cs="Times New Roman"/>
        </w:rPr>
        <w:t xml:space="preserve">2. pkt., </w:t>
      </w:r>
      <w:r w:rsidRPr="00FE21DA">
        <w:rPr>
          <w:rFonts w:eastAsia="Calibri" w:cs="Times New Roman"/>
        </w:rPr>
        <w:t xml:space="preserve">vil indebære, at </w:t>
      </w:r>
      <w:r>
        <w:t>k</w:t>
      </w:r>
      <w:r w:rsidRPr="00C86614">
        <w:t>lima-, energi- og forsyningsministeren</w:t>
      </w:r>
      <w:r>
        <w:t xml:space="preserve"> vil skulle fastsætte regler om, hvilket indeks et spildevandsforsyningsselskab skal regulere det faste vandafledningsbidrag efter.</w:t>
      </w:r>
    </w:p>
    <w:p w:rsidR="003C67C3" w:rsidP="003C67C3" w:rsidRDefault="003C67C3" w14:paraId="54DE28E3" w14:textId="77777777"/>
    <w:p w:rsidR="003C67C3" w:rsidP="003C67C3" w:rsidRDefault="003C67C3" w14:paraId="69D362A1" w14:textId="77777777">
      <w:r>
        <w:t>Baggrunden for forslaget er, at der er regler om årlig regulering af størrelsen på den faste del af vandafledningsbidraget i spildevandsbetalingsloven. Endvidere er der i vandsektorloven regler om årlig regulering af de økonomiske rammer for spildevandsforsyningsselskaber. Der er behov for at sikre en bedre sammenhæng på tværs af de to lovområder i forhold til hvilken pristalsregulering, der skal anvendes af spildevandsforsyningsselskaberne. Det er desuden uhensigtsmæssigt, at der i spildevandsbetalingslovens § 2 a, stk. 8, er fastsat teknisk-økonomisk prægede regler om pristalsregulering. En fastsættelse heraf i en bekendtgørelse vil give bedre muligheder for at tilpasse pristalsreguleringskravene.</w:t>
      </w:r>
    </w:p>
    <w:p w:rsidR="003C67C3" w:rsidP="003C67C3" w:rsidRDefault="003C67C3" w14:paraId="6D7BB658" w14:textId="77777777">
      <w:pPr>
        <w:rPr>
          <w:rFonts w:eastAsia="Calibri" w:cs="Times New Roman"/>
          <w:szCs w:val="24"/>
        </w:rPr>
      </w:pPr>
    </w:p>
    <w:p w:rsidR="003C67C3" w:rsidP="003C67C3" w:rsidRDefault="003C67C3" w14:paraId="3E0F3179" w14:textId="77777777">
      <w:r w:rsidRPr="00546A42">
        <w:rPr>
          <w:rFonts w:eastAsia="Calibri" w:cs="Times New Roman"/>
        </w:rPr>
        <w:t xml:space="preserve">Forslaget </w:t>
      </w:r>
      <w:r w:rsidRPr="00FE21DA">
        <w:rPr>
          <w:rFonts w:eastAsia="Calibri" w:cs="Times New Roman"/>
        </w:rPr>
        <w:t>har den virkning, at klima-, energi- og forsyningsministeren vil skulle fastsætte</w:t>
      </w:r>
      <w:r w:rsidRPr="00546A42">
        <w:rPr>
          <w:rFonts w:eastAsia="Calibri" w:cs="Times New Roman"/>
        </w:rPr>
        <w:t xml:space="preserve"> regler om</w:t>
      </w:r>
      <w:r w:rsidRPr="00FE21DA">
        <w:rPr>
          <w:rFonts w:eastAsia="Calibri" w:cs="Times New Roman"/>
        </w:rPr>
        <w:t xml:space="preserve">, hvilket fagligt begrundet indeks det faste vandafledningsbidrag skal reguleres efter. Dette kan være et af Danmarks Statistik udarbejdet reguleringstal baseret på bygge- og anlægsomkostninger, et af Vandsektortilsynet udarbejdet indeks for pristalsregulering vedrørende alle selskabers almindelige drift eller et andet fagligt begrundet indeks. </w:t>
      </w:r>
      <w:r>
        <w:rPr>
          <w:rFonts w:eastAsia="Calibri" w:cs="Times New Roman"/>
        </w:rPr>
        <w:t xml:space="preserve">Ved den første udmøntning forventes det, at der fastsættes regler om, at tilslutningsbidragene i stk. 2 og 3 skal reguleres løbende efter et af Vandsektortilsynet </w:t>
      </w:r>
      <w:r w:rsidRPr="00546A42">
        <w:rPr>
          <w:rFonts w:eastAsia="Calibri" w:cs="Times New Roman"/>
        </w:rPr>
        <w:t>udarbejdet indeks for pristalsregulering vedrørende alle selskabers almindelige drift</w:t>
      </w:r>
      <w:r>
        <w:rPr>
          <w:rFonts w:eastAsia="Calibri" w:cs="Times New Roman"/>
        </w:rPr>
        <w:t xml:space="preserve">. </w:t>
      </w:r>
    </w:p>
    <w:p w:rsidR="003C67C3" w:rsidP="003C67C3" w:rsidRDefault="003C67C3" w14:paraId="67E9D130" w14:textId="77777777">
      <w:pPr>
        <w:rPr>
          <w:rFonts w:eastAsia="Calibri" w:cs="Times New Roman"/>
        </w:rPr>
      </w:pPr>
    </w:p>
    <w:p w:rsidR="003C67C3" w:rsidP="003C67C3" w:rsidRDefault="003C67C3" w14:paraId="100AFD4D" w14:textId="77777777">
      <w:pPr>
        <w:rPr>
          <w:rFonts w:eastAsia="Calibri" w:cs="Times New Roman"/>
        </w:rPr>
      </w:pPr>
      <w:r w:rsidRPr="00ED5985">
        <w:rPr>
          <w:rFonts w:eastAsia="Calibri" w:cs="Times New Roman"/>
        </w:rPr>
        <w:t xml:space="preserve">Til nr. </w:t>
      </w:r>
      <w:r>
        <w:rPr>
          <w:rFonts w:eastAsia="Calibri" w:cs="Times New Roman"/>
        </w:rPr>
        <w:t>5</w:t>
      </w:r>
    </w:p>
    <w:p w:rsidR="003C67C3" w:rsidP="003C67C3" w:rsidRDefault="003C67C3" w14:paraId="10A424CE" w14:textId="77777777">
      <w:pPr>
        <w:rPr>
          <w:rFonts w:eastAsia="Calibri" w:cs="Times New Roman"/>
        </w:rPr>
      </w:pPr>
      <w:r>
        <w:rPr>
          <w:rFonts w:eastAsia="Calibri" w:cs="Times New Roman"/>
        </w:rPr>
        <w:t xml:space="preserve">De gældende bestemmelser i </w:t>
      </w:r>
      <w:r w:rsidRPr="009C2E94">
        <w:rPr>
          <w:rFonts w:eastAsia="Calibri" w:cs="Times New Roman"/>
        </w:rPr>
        <w:t xml:space="preserve">spildevandsbetalingslovens </w:t>
      </w:r>
      <w:r w:rsidRPr="00636BF9">
        <w:rPr>
          <w:rFonts w:eastAsia="Calibri" w:cs="Times New Roman"/>
          <w:iCs/>
        </w:rPr>
        <w:t>§ 3, stk. 1</w:t>
      </w:r>
      <w:r w:rsidRPr="009C2E94">
        <w:rPr>
          <w:rFonts w:eastAsia="Calibri" w:cs="Times New Roman"/>
        </w:rPr>
        <w:t>,</w:t>
      </w:r>
      <w:r>
        <w:rPr>
          <w:rFonts w:eastAsia="Calibri" w:cs="Times New Roman"/>
        </w:rPr>
        <w:t xml:space="preserve"> regulerer spildevandsforsyningsselskabers fastsættelse af takster og faste bidrag.</w:t>
      </w:r>
    </w:p>
    <w:p w:rsidR="003C67C3" w:rsidP="003C67C3" w:rsidRDefault="003C67C3" w14:paraId="04249E4C" w14:textId="77777777">
      <w:pPr>
        <w:rPr>
          <w:rFonts w:eastAsia="Calibri" w:cs="Times New Roman"/>
        </w:rPr>
      </w:pPr>
    </w:p>
    <w:p w:rsidR="003C67C3" w:rsidP="003C67C3" w:rsidRDefault="003C67C3" w14:paraId="0BD98A93" w14:textId="77777777">
      <w:r w:rsidRPr="0030270A">
        <w:rPr>
          <w:rFonts w:eastAsia="Calibri" w:cs="Times New Roman"/>
        </w:rPr>
        <w:t xml:space="preserve">Det fremgår af </w:t>
      </w:r>
      <w:r>
        <w:rPr>
          <w:rFonts w:eastAsia="Calibri" w:cs="Times New Roman"/>
        </w:rPr>
        <w:t xml:space="preserve">den gældende bestemmelse i </w:t>
      </w:r>
      <w:r w:rsidRPr="004D473B">
        <w:rPr>
          <w:rFonts w:eastAsia="Calibri" w:cs="Times New Roman"/>
        </w:rPr>
        <w:t>spildevandsbetalings</w:t>
      </w:r>
      <w:r w:rsidRPr="00583251">
        <w:rPr>
          <w:rFonts w:eastAsia="Calibri" w:cs="Times New Roman"/>
        </w:rPr>
        <w:t>lovens § 3, stk. 1,</w:t>
      </w:r>
      <w:r>
        <w:rPr>
          <w:rFonts w:eastAsia="Calibri" w:cs="Times New Roman"/>
        </w:rPr>
        <w:t xml:space="preserve"> </w:t>
      </w:r>
      <w:r w:rsidRPr="00583251">
        <w:rPr>
          <w:rFonts w:eastAsia="Calibri" w:cs="Times New Roman"/>
        </w:rPr>
        <w:t>at</w:t>
      </w:r>
      <w:r>
        <w:rPr>
          <w:rFonts w:eastAsia="Calibri" w:cs="Times New Roman"/>
        </w:rPr>
        <w:t xml:space="preserve"> </w:t>
      </w:r>
      <w:r w:rsidRPr="00583251">
        <w:rPr>
          <w:rFonts w:eastAsia="Calibri" w:cs="Times New Roman"/>
        </w:rPr>
        <w:t>e</w:t>
      </w:r>
      <w:r w:rsidRPr="00EF6C8C">
        <w:rPr>
          <w:rFonts w:eastAsia="Calibri" w:cs="Times New Roman"/>
        </w:rPr>
        <w:t xml:space="preserve">t spildevandsforsyningsselskab </w:t>
      </w:r>
      <w:r>
        <w:rPr>
          <w:rFonts w:eastAsia="Calibri" w:cs="Times New Roman"/>
        </w:rPr>
        <w:t xml:space="preserve">en gang årligt skal </w:t>
      </w:r>
      <w:r w:rsidRPr="00EF6C8C">
        <w:rPr>
          <w:rFonts w:eastAsia="Calibri" w:cs="Times New Roman"/>
        </w:rPr>
        <w:t xml:space="preserve">fastsætte </w:t>
      </w:r>
      <w:r>
        <w:rPr>
          <w:rFonts w:eastAsia="Calibri" w:cs="Times New Roman"/>
        </w:rPr>
        <w:t xml:space="preserve">differentierede degressive </w:t>
      </w:r>
      <w:r w:rsidRPr="00EF6C8C">
        <w:rPr>
          <w:rFonts w:eastAsia="Calibri" w:cs="Times New Roman"/>
        </w:rPr>
        <w:t>kubikmetertakster</w:t>
      </w:r>
      <w:r>
        <w:rPr>
          <w:rFonts w:eastAsia="Calibri" w:cs="Times New Roman"/>
        </w:rPr>
        <w:t xml:space="preserve">, der varierer afhængigt af vandforbruget, og fastsættelsen skal ske i overensstemmelse med </w:t>
      </w:r>
      <w:r w:rsidRPr="00053F15">
        <w:rPr>
          <w:rFonts w:eastAsia="Calibri" w:cs="Times New Roman"/>
        </w:rPr>
        <w:t xml:space="preserve">regler fastsat i medfør af </w:t>
      </w:r>
      <w:r>
        <w:rPr>
          <w:rFonts w:eastAsia="Calibri" w:cs="Times New Roman"/>
        </w:rPr>
        <w:t>§ 3, stk. 4-8</w:t>
      </w:r>
      <w:r w:rsidRPr="00EF6C8C">
        <w:rPr>
          <w:rFonts w:eastAsia="Calibri" w:cs="Times New Roman"/>
        </w:rPr>
        <w:t xml:space="preserve">. </w:t>
      </w:r>
      <w:r w:rsidRPr="00546A42">
        <w:rPr>
          <w:rFonts w:eastAsia="Calibri" w:cs="Times New Roman"/>
        </w:rPr>
        <w:t xml:space="preserve">Det fremgår </w:t>
      </w:r>
      <w:r>
        <w:rPr>
          <w:rFonts w:eastAsia="Calibri" w:cs="Times New Roman"/>
        </w:rPr>
        <w:t>endvidere</w:t>
      </w:r>
      <w:r w:rsidRPr="00FE21DA">
        <w:rPr>
          <w:rFonts w:eastAsia="Calibri" w:cs="Times New Roman"/>
        </w:rPr>
        <w:t xml:space="preserve">, at </w:t>
      </w:r>
      <w:r>
        <w:t>et spildevandsforsyningsselskab, der vælger at indføre et fast bidrag efter § 2 a, stk. 7, skal fastsætte bidraget en gang årligt.</w:t>
      </w:r>
    </w:p>
    <w:p w:rsidR="003C67C3" w:rsidP="003C67C3" w:rsidRDefault="003C67C3" w14:paraId="33A5EF63" w14:textId="77777777">
      <w:pPr>
        <w:rPr>
          <w:rFonts w:eastAsia="Calibri" w:cs="Times New Roman"/>
        </w:rPr>
      </w:pPr>
    </w:p>
    <w:p w:rsidR="003C67C3" w:rsidP="003C67C3" w:rsidRDefault="003C67C3" w14:paraId="7FDD7577" w14:textId="77777777">
      <w:pPr>
        <w:rPr>
          <w:rFonts w:eastAsia="Calibri" w:cs="Times New Roman"/>
        </w:rPr>
      </w:pPr>
      <w:r>
        <w:rPr>
          <w:rFonts w:eastAsia="Calibri" w:cs="Times New Roman"/>
        </w:rPr>
        <w:t>K</w:t>
      </w:r>
      <w:r w:rsidRPr="00EF6C8C">
        <w:rPr>
          <w:rFonts w:eastAsia="Calibri" w:cs="Times New Roman"/>
        </w:rPr>
        <w:t xml:space="preserve">ubikmetertakster og faste bidrag </w:t>
      </w:r>
      <w:r>
        <w:rPr>
          <w:rFonts w:eastAsia="Calibri" w:cs="Times New Roman"/>
        </w:rPr>
        <w:t xml:space="preserve">kan </w:t>
      </w:r>
      <w:r w:rsidRPr="00EF6C8C">
        <w:rPr>
          <w:rFonts w:eastAsia="Calibri" w:cs="Times New Roman"/>
        </w:rPr>
        <w:t>i særlige tilfælde</w:t>
      </w:r>
      <w:r>
        <w:rPr>
          <w:rFonts w:eastAsia="Calibri" w:cs="Times New Roman"/>
        </w:rPr>
        <w:t xml:space="preserve"> </w:t>
      </w:r>
      <w:r w:rsidRPr="00EF6C8C">
        <w:rPr>
          <w:rFonts w:eastAsia="Calibri" w:cs="Times New Roman"/>
        </w:rPr>
        <w:t>fastsættes forskelligt for geografiske områder</w:t>
      </w:r>
      <w:r>
        <w:rPr>
          <w:rFonts w:eastAsia="Calibri" w:cs="Times New Roman"/>
        </w:rPr>
        <w:t xml:space="preserve">, og </w:t>
      </w:r>
      <w:r w:rsidRPr="00FE21DA">
        <w:rPr>
          <w:rFonts w:eastAsia="Calibri" w:cs="Times New Roman"/>
        </w:rPr>
        <w:t>f</w:t>
      </w:r>
      <w:r w:rsidRPr="00EF6C8C">
        <w:rPr>
          <w:rFonts w:eastAsia="Calibri" w:cs="Times New Roman"/>
        </w:rPr>
        <w:t xml:space="preserve">astsættelse skal ske under overholdelse af den indtægtsramme eller den regnskabsmæssige kontrolramme, som er fastsat for forsyningen i medfør af §§ 6 eller 6 a i lov om vandsektorens organisering og økonomiske forhold. </w:t>
      </w:r>
    </w:p>
    <w:p w:rsidR="003C67C3" w:rsidP="003C67C3" w:rsidRDefault="003C67C3" w14:paraId="6DF04186" w14:textId="77777777">
      <w:pPr>
        <w:rPr>
          <w:rFonts w:eastAsia="Calibri" w:cs="Times New Roman"/>
        </w:rPr>
      </w:pPr>
    </w:p>
    <w:p w:rsidR="003C67C3" w:rsidP="003C67C3" w:rsidRDefault="003C67C3" w14:paraId="350EB614" w14:textId="77777777">
      <w:pPr>
        <w:rPr>
          <w:rFonts w:eastAsia="Calibri" w:cs="Times New Roman"/>
        </w:rPr>
      </w:pPr>
      <w:r>
        <w:rPr>
          <w:rFonts w:eastAsia="Calibri" w:cs="Times New Roman"/>
        </w:rPr>
        <w:t xml:space="preserve">Det foreslås at nyaffatte spildevandsbetalingslovens </w:t>
      </w:r>
      <w:r w:rsidRPr="00000CD7">
        <w:rPr>
          <w:rFonts w:eastAsia="Calibri" w:cs="Times New Roman"/>
          <w:i/>
        </w:rPr>
        <w:t>§ 3, stk. 1</w:t>
      </w:r>
      <w:r>
        <w:rPr>
          <w:rFonts w:eastAsia="Calibri" w:cs="Times New Roman"/>
          <w:i/>
        </w:rPr>
        <w:t xml:space="preserve"> </w:t>
      </w:r>
      <w:r>
        <w:rPr>
          <w:rFonts w:eastAsia="Calibri" w:cs="Times New Roman"/>
        </w:rPr>
        <w:t xml:space="preserve">og </w:t>
      </w:r>
      <w:r>
        <w:rPr>
          <w:rFonts w:eastAsia="Calibri" w:cs="Times New Roman"/>
          <w:i/>
        </w:rPr>
        <w:t>2</w:t>
      </w:r>
      <w:r>
        <w:rPr>
          <w:rFonts w:eastAsia="Calibri" w:cs="Times New Roman"/>
        </w:rPr>
        <w:t>.</w:t>
      </w:r>
      <w:r w:rsidRPr="00DA7AB2">
        <w:t xml:space="preserve"> </w:t>
      </w:r>
    </w:p>
    <w:p w:rsidRPr="00836A08" w:rsidR="003C67C3" w:rsidP="003C67C3" w:rsidRDefault="003C67C3" w14:paraId="106BF59C" w14:textId="77777777">
      <w:pPr>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636BF9">
        <w:rPr>
          <w:rFonts w:eastAsia="Calibri" w:cs="Times New Roman"/>
          <w:iCs/>
        </w:rPr>
        <w:t>§ 3, stk. 1,</w:t>
      </w:r>
      <w:r w:rsidRPr="10546564">
        <w:rPr>
          <w:rFonts w:eastAsia="Calibri" w:cs="Times New Roman"/>
          <w:i/>
          <w:iCs/>
        </w:rPr>
        <w:t xml:space="preserve"> 1. pkt.,</w:t>
      </w:r>
      <w:r w:rsidRPr="00546A42">
        <w:rPr>
          <w:rFonts w:eastAsia="Calibri" w:cs="Times New Roman"/>
        </w:rPr>
        <w:t xml:space="preserve"> </w:t>
      </w:r>
      <w:r>
        <w:t>at et spildevandsforsyningsselskab skal fastsætte differentierede degressive kubikmetertakster, der varierer afhængigt af vandforbruget, i overensstemmelse med regler, der er udstedt i medfør af stk. 4-8.</w:t>
      </w:r>
    </w:p>
    <w:p w:rsidR="003C67C3" w:rsidP="003C67C3" w:rsidRDefault="003C67C3" w14:paraId="18BA1B12" w14:textId="77777777">
      <w:pPr>
        <w:rPr>
          <w:rFonts w:eastAsia="Calibri" w:cs="Times New Roman"/>
          <w:iCs/>
        </w:rPr>
      </w:pPr>
    </w:p>
    <w:p w:rsidR="003C67C3" w:rsidP="003C67C3" w:rsidRDefault="003C67C3" w14:paraId="36AD3A43" w14:textId="77777777">
      <w:pPr>
        <w:rPr>
          <w:rFonts w:eastAsia="Calibri" w:cs="Times New Roman"/>
        </w:rPr>
      </w:pPr>
      <w:r w:rsidRPr="00EF6C8C">
        <w:rPr>
          <w:rFonts w:eastAsia="Calibri" w:cs="Times New Roman"/>
        </w:rPr>
        <w:t xml:space="preserve">Forslaget </w:t>
      </w:r>
      <w:r>
        <w:rPr>
          <w:rFonts w:eastAsia="Calibri" w:cs="Times New Roman"/>
        </w:rPr>
        <w:t xml:space="preserve">vil medføre </w:t>
      </w:r>
      <w:r w:rsidRPr="00EF6C8C">
        <w:rPr>
          <w:rFonts w:eastAsia="Calibri" w:cs="Times New Roman"/>
        </w:rPr>
        <w:t xml:space="preserve">den indholdsmæssige ændring, at </w:t>
      </w:r>
      <w:r>
        <w:rPr>
          <w:rFonts w:eastAsia="Calibri" w:cs="Times New Roman"/>
        </w:rPr>
        <w:t xml:space="preserve">kravet om årlig fastsættelse vil blive ophævet i loven. </w:t>
      </w:r>
    </w:p>
    <w:p w:rsidR="003C67C3" w:rsidP="003C67C3" w:rsidRDefault="003C67C3" w14:paraId="2EA0E313" w14:textId="77777777">
      <w:pPr>
        <w:tabs>
          <w:tab w:val="left" w:pos="2400"/>
        </w:tabs>
        <w:rPr>
          <w:rFonts w:eastAsia="Calibri" w:cs="Times New Roman"/>
        </w:rPr>
      </w:pPr>
    </w:p>
    <w:p w:rsidR="003C67C3" w:rsidP="003C67C3" w:rsidRDefault="003C67C3" w14:paraId="6D34155C" w14:textId="77777777">
      <w:pPr>
        <w:rPr>
          <w:rFonts w:eastAsia="Calibri" w:cs="Times New Roman"/>
        </w:rPr>
      </w:pPr>
      <w:r>
        <w:rPr>
          <w:rFonts w:eastAsia="Calibri" w:cs="Times New Roman"/>
        </w:rPr>
        <w:t xml:space="preserve">Baggrunden for dette forslag om at ophæve kravet i loven om forsyningens årlige fastsættelse er, </w:t>
      </w:r>
      <w:r>
        <w:t xml:space="preserve">at der er behov for mere klare regler om sammenhængen mellem selskabets fastsættelse, kommunalbestyrelsens godkendelse og kommunalbestyrelsens tilsyn med forsyningens overholdelse af pligten til at indsende til godkendelse. </w:t>
      </w:r>
      <w:r>
        <w:rPr>
          <w:rFonts w:eastAsia="Calibri" w:cs="Times New Roman"/>
        </w:rPr>
        <w:t xml:space="preserve">Dette </w:t>
      </w:r>
      <w:r>
        <w:t xml:space="preserve">kan mest hensigtsmæssigt fastsættes samlet i en bekendtgørelse, herunder mere klare regler om hvor ofte, forsyningen som minimum skal fastsætte takster samt indsende til kommunalbestyrelsen. </w:t>
      </w:r>
      <w:r w:rsidRPr="00583251">
        <w:rPr>
          <w:rFonts w:eastAsia="Calibri" w:cs="Times New Roman"/>
        </w:rPr>
        <w:t xml:space="preserve">Det </w:t>
      </w:r>
      <w:r>
        <w:rPr>
          <w:rFonts w:eastAsia="Calibri" w:cs="Times New Roman"/>
        </w:rPr>
        <w:t>forventes</w:t>
      </w:r>
      <w:r w:rsidRPr="00583251">
        <w:rPr>
          <w:rFonts w:eastAsia="Calibri" w:cs="Times New Roman"/>
        </w:rPr>
        <w:t xml:space="preserve">, at </w:t>
      </w:r>
      <w:r>
        <w:rPr>
          <w:rFonts w:eastAsia="Calibri" w:cs="Times New Roman"/>
        </w:rPr>
        <w:t>der</w:t>
      </w:r>
      <w:r w:rsidRPr="00583251">
        <w:rPr>
          <w:rFonts w:eastAsia="Calibri" w:cs="Times New Roman"/>
        </w:rPr>
        <w:t xml:space="preserve"> ved udmøntning af de</w:t>
      </w:r>
      <w:r w:rsidRPr="00EF6C8C">
        <w:rPr>
          <w:rFonts w:eastAsia="Calibri" w:cs="Times New Roman"/>
        </w:rPr>
        <w:t xml:space="preserve">n foreslåede </w:t>
      </w:r>
      <w:r>
        <w:rPr>
          <w:rFonts w:eastAsia="Calibri" w:cs="Times New Roman"/>
        </w:rPr>
        <w:t>§ 3, stk. 8, 2. pkt., i spildevandsbetalingsloven, jf. lovforslagets § 3, nr. 6,</w:t>
      </w:r>
      <w:r>
        <w:t xml:space="preserve"> og bemærkningerne hertil</w:t>
      </w:r>
      <w:r w:rsidRPr="00EF6C8C">
        <w:rPr>
          <w:rFonts w:eastAsia="Calibri" w:cs="Times New Roman"/>
        </w:rPr>
        <w:t>,</w:t>
      </w:r>
      <w:r>
        <w:rPr>
          <w:rFonts w:eastAsia="Calibri" w:cs="Times New Roman"/>
        </w:rPr>
        <w:t xml:space="preserve"> vil blive fastsat krav om, at fastsættelse af kubikmetertaksten for det variable vandafledningsbidrag skal ske mindst en gang årligt</w:t>
      </w:r>
      <w:r>
        <w:t xml:space="preserve">. </w:t>
      </w:r>
    </w:p>
    <w:p w:rsidR="003C67C3" w:rsidP="003C67C3" w:rsidRDefault="003C67C3" w14:paraId="022452E0" w14:textId="77777777">
      <w:pPr>
        <w:rPr>
          <w:rFonts w:eastAsia="Calibri" w:cs="Times New Roman"/>
        </w:rPr>
      </w:pPr>
    </w:p>
    <w:p w:rsidR="003C67C3" w:rsidP="003C67C3" w:rsidRDefault="003C67C3" w14:paraId="468C16F1" w14:textId="77777777">
      <w:pPr>
        <w:rPr>
          <w:rFonts w:eastAsia="Calibri" w:cs="Times New Roman"/>
        </w:rPr>
      </w:pPr>
      <w:r>
        <w:rPr>
          <w:rFonts w:eastAsia="Calibri" w:cs="Times New Roman"/>
        </w:rPr>
        <w:t>Den foreslåede bestemmelse i spildevands</w:t>
      </w:r>
      <w:r>
        <w:t>betaling</w:t>
      </w:r>
      <w:r>
        <w:rPr>
          <w:rFonts w:eastAsia="Calibri" w:cs="Times New Roman"/>
        </w:rPr>
        <w:t xml:space="preserve">slovens </w:t>
      </w:r>
      <w:r w:rsidRPr="00B164F2">
        <w:rPr>
          <w:rFonts w:eastAsia="Calibri" w:cs="Times New Roman"/>
        </w:rPr>
        <w:t>§ 3</w:t>
      </w:r>
      <w:r>
        <w:rPr>
          <w:rFonts w:eastAsia="Calibri" w:cs="Times New Roman"/>
        </w:rPr>
        <w:t xml:space="preserve">, </w:t>
      </w:r>
      <w:r w:rsidRPr="00B164F2">
        <w:rPr>
          <w:rFonts w:eastAsia="Calibri" w:cs="Times New Roman"/>
        </w:rPr>
        <w:t>stk. 1</w:t>
      </w:r>
      <w:r w:rsidRPr="00C01599">
        <w:rPr>
          <w:rFonts w:eastAsia="Calibri" w:cs="Times New Roman"/>
        </w:rPr>
        <w:t>,</w:t>
      </w:r>
      <w:r w:rsidRPr="00546A42">
        <w:rPr>
          <w:rFonts w:eastAsia="Calibri" w:cs="Times New Roman"/>
        </w:rPr>
        <w:t xml:space="preserve"> 1. pkt.</w:t>
      </w:r>
      <w:r w:rsidRPr="00FE21DA">
        <w:rPr>
          <w:rFonts w:eastAsia="Calibri" w:cs="Times New Roman"/>
        </w:rPr>
        <w:t>,</w:t>
      </w:r>
      <w:r>
        <w:rPr>
          <w:rFonts w:eastAsia="Calibri" w:cs="Times New Roman"/>
        </w:rPr>
        <w:t xml:space="preserve"> vil udover ovennævnte ændring medføre, at den nugældende § 3, stk. 1, 1. pkt., videreføres, således at et spildevandsforsyningsselskab har en pligt til at fastsætte størrelsen på kubikmetertaksten for det variable vandafledningsbidrag, som selskabet vil opkræve i kommende opkrævningsperiode.</w:t>
      </w:r>
    </w:p>
    <w:p w:rsidR="003C67C3" w:rsidP="003C67C3" w:rsidRDefault="003C67C3" w14:paraId="075904E8" w14:textId="77777777"/>
    <w:p w:rsidRPr="00836A08" w:rsidR="003C67C3" w:rsidP="003C67C3" w:rsidRDefault="003C67C3" w14:paraId="7D1DEB3B" w14:textId="77777777">
      <w:pPr>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546A42">
        <w:rPr>
          <w:rFonts w:eastAsia="Calibri" w:cs="Times New Roman"/>
        </w:rPr>
        <w:t>§ 3, stk. 1</w:t>
      </w:r>
      <w:r w:rsidRPr="10546564">
        <w:rPr>
          <w:rFonts w:eastAsia="Calibri" w:cs="Times New Roman"/>
          <w:i/>
          <w:iCs/>
        </w:rPr>
        <w:t>, 2. pkt.,</w:t>
      </w:r>
      <w:r w:rsidRPr="00546A42">
        <w:rPr>
          <w:rFonts w:eastAsia="Calibri" w:cs="Times New Roman"/>
        </w:rPr>
        <w:t xml:space="preserve"> </w:t>
      </w:r>
      <w:r w:rsidRPr="00FE21DA">
        <w:t xml:space="preserve">at hvis </w:t>
      </w:r>
      <w:r>
        <w:t>spildevandsforsyningsselskabet vælger at indføre et fast bidrag efter § 2 a, stk. 7, skal spildevandsforsyningsselskabet fastsætte bidraget i overensstemmelse med § 2 a, stk. 7 og 8, samt regler udstedt i medfør af stk. 8.</w:t>
      </w:r>
    </w:p>
    <w:p w:rsidR="003C67C3" w:rsidP="003C67C3" w:rsidRDefault="003C67C3" w14:paraId="7FD6240D" w14:textId="77777777">
      <w:pPr>
        <w:rPr>
          <w:rFonts w:eastAsia="Calibri" w:cs="Times New Roman"/>
        </w:rPr>
      </w:pPr>
    </w:p>
    <w:p w:rsidR="003C67C3" w:rsidP="003C67C3" w:rsidRDefault="003C67C3" w14:paraId="5531FD09" w14:textId="77777777">
      <w:pPr>
        <w:rPr>
          <w:rFonts w:eastAsia="Calibri" w:cs="Times New Roman"/>
        </w:rPr>
      </w:pPr>
      <w:r w:rsidRPr="00EF6C8C">
        <w:rPr>
          <w:rFonts w:eastAsia="Calibri" w:cs="Times New Roman"/>
        </w:rPr>
        <w:t xml:space="preserve">Forslaget </w:t>
      </w:r>
      <w:r>
        <w:rPr>
          <w:rFonts w:eastAsia="Calibri" w:cs="Times New Roman"/>
        </w:rPr>
        <w:t xml:space="preserve">vil medføre </w:t>
      </w:r>
      <w:r w:rsidRPr="00EF6C8C">
        <w:rPr>
          <w:rFonts w:eastAsia="Calibri" w:cs="Times New Roman"/>
        </w:rPr>
        <w:t xml:space="preserve">den indholdsmæssige ændring, at </w:t>
      </w:r>
      <w:r>
        <w:rPr>
          <w:rFonts w:eastAsia="Calibri" w:cs="Times New Roman"/>
        </w:rPr>
        <w:t xml:space="preserve">kravet om årlig fastsættelse vil blive ophævet i loven. </w:t>
      </w:r>
    </w:p>
    <w:p w:rsidR="003C67C3" w:rsidP="003C67C3" w:rsidRDefault="003C67C3" w14:paraId="79C514EA" w14:textId="77777777">
      <w:pPr>
        <w:rPr>
          <w:rFonts w:eastAsia="Calibri" w:cs="Times New Roman"/>
        </w:rPr>
      </w:pPr>
    </w:p>
    <w:p w:rsidR="003C67C3" w:rsidP="003C67C3" w:rsidRDefault="003C67C3" w14:paraId="18C03C43" w14:textId="77777777">
      <w:pPr>
        <w:rPr>
          <w:rFonts w:eastAsia="Calibri" w:cs="Times New Roman"/>
        </w:rPr>
      </w:pPr>
      <w:r>
        <w:rPr>
          <w:rFonts w:eastAsia="Calibri" w:cs="Times New Roman"/>
        </w:rPr>
        <w:t xml:space="preserve">Baggrunden for dette forslag om at ophæve kravet i loven om forsyningens årlige fastsættelse er, </w:t>
      </w:r>
      <w:r>
        <w:t xml:space="preserve">at der er behov for mere klare regler om sammenhængen mellem selskabets fastsættelse, kommunalbestyrelsens godkendelse og kommunens tilsyn med forsyningens overholdelse af pligten til at indsende til godkendelse. </w:t>
      </w:r>
      <w:r>
        <w:rPr>
          <w:rFonts w:eastAsia="Calibri" w:cs="Times New Roman"/>
        </w:rPr>
        <w:t xml:space="preserve">Dette vil </w:t>
      </w:r>
      <w:r>
        <w:t xml:space="preserve">mest hensigtsmæssigt kunne fastsættes samlet i en bekendtgørelse, herunder klare regler om hvor ofte, forsyningen som minimum skal fastsætte takster samt indsende til kommunalbestyrelsen. </w:t>
      </w:r>
      <w:r w:rsidRPr="00583251">
        <w:rPr>
          <w:rFonts w:eastAsia="Calibri" w:cs="Times New Roman"/>
        </w:rPr>
        <w:t xml:space="preserve">Det </w:t>
      </w:r>
      <w:r>
        <w:rPr>
          <w:rFonts w:eastAsia="Calibri" w:cs="Times New Roman"/>
        </w:rPr>
        <w:t>forventes</w:t>
      </w:r>
      <w:r w:rsidRPr="00583251">
        <w:rPr>
          <w:rFonts w:eastAsia="Calibri" w:cs="Times New Roman"/>
        </w:rPr>
        <w:t xml:space="preserve">, at </w:t>
      </w:r>
      <w:r>
        <w:rPr>
          <w:rFonts w:eastAsia="Calibri" w:cs="Times New Roman"/>
        </w:rPr>
        <w:t>der</w:t>
      </w:r>
      <w:r w:rsidRPr="00583251">
        <w:rPr>
          <w:rFonts w:eastAsia="Calibri" w:cs="Times New Roman"/>
        </w:rPr>
        <w:t xml:space="preserve"> ved udmøntning af de</w:t>
      </w:r>
      <w:r w:rsidRPr="00EF6C8C">
        <w:rPr>
          <w:rFonts w:eastAsia="Calibri" w:cs="Times New Roman"/>
        </w:rPr>
        <w:t xml:space="preserve">n foreslåede </w:t>
      </w:r>
      <w:r>
        <w:rPr>
          <w:rFonts w:eastAsia="Calibri" w:cs="Times New Roman"/>
        </w:rPr>
        <w:t>§ 3, stk. 8, 2. pkt., i spildevandsbetalingsloven, jf. lovforslagets § 3, nr. 6,</w:t>
      </w:r>
      <w:r>
        <w:t xml:space="preserve"> og bemærkningerne hertil</w:t>
      </w:r>
      <w:r w:rsidRPr="00EF6C8C">
        <w:rPr>
          <w:rFonts w:eastAsia="Calibri" w:cs="Times New Roman"/>
        </w:rPr>
        <w:t>,</w:t>
      </w:r>
      <w:r>
        <w:rPr>
          <w:rFonts w:eastAsia="Calibri" w:cs="Times New Roman"/>
        </w:rPr>
        <w:t xml:space="preserve"> vil blive fastsat krav om, at fastsættelse det eventuelle faste vandafledningsbidrag skal ske mindst en gang årligt</w:t>
      </w:r>
      <w:r>
        <w:t xml:space="preserve">. </w:t>
      </w:r>
    </w:p>
    <w:p w:rsidR="003C67C3" w:rsidP="003C67C3" w:rsidRDefault="003C67C3" w14:paraId="21D49582" w14:textId="77777777">
      <w:pPr>
        <w:rPr>
          <w:rFonts w:eastAsia="Calibri" w:cs="Times New Roman"/>
        </w:rPr>
      </w:pPr>
    </w:p>
    <w:p w:rsidR="003C67C3" w:rsidP="003C67C3" w:rsidRDefault="003C67C3" w14:paraId="7378546C" w14:textId="77777777">
      <w:pPr>
        <w:rPr>
          <w:rFonts w:eastAsia="Calibri" w:cs="Times New Roman"/>
        </w:rPr>
      </w:pPr>
      <w:r>
        <w:rPr>
          <w:rFonts w:eastAsia="Calibri" w:cs="Times New Roman"/>
        </w:rPr>
        <w:t>Den foreslåede bestemmelse i spildevands</w:t>
      </w:r>
      <w:r>
        <w:t>betaling</w:t>
      </w:r>
      <w:r>
        <w:rPr>
          <w:rFonts w:eastAsia="Calibri" w:cs="Times New Roman"/>
        </w:rPr>
        <w:t xml:space="preserve">slovens </w:t>
      </w:r>
      <w:r w:rsidRPr="00B164F2">
        <w:rPr>
          <w:rFonts w:eastAsia="Calibri" w:cs="Times New Roman"/>
        </w:rPr>
        <w:t>§ 3</w:t>
      </w:r>
      <w:r>
        <w:rPr>
          <w:rFonts w:eastAsia="Calibri" w:cs="Times New Roman"/>
        </w:rPr>
        <w:t xml:space="preserve">, </w:t>
      </w:r>
      <w:r w:rsidRPr="00B164F2">
        <w:rPr>
          <w:rFonts w:eastAsia="Calibri" w:cs="Times New Roman"/>
        </w:rPr>
        <w:t>stk. 1</w:t>
      </w:r>
      <w:r w:rsidRPr="00C01599">
        <w:rPr>
          <w:rFonts w:eastAsia="Calibri" w:cs="Times New Roman"/>
        </w:rPr>
        <w:t>,</w:t>
      </w:r>
      <w:r w:rsidRPr="00546A42">
        <w:rPr>
          <w:rFonts w:eastAsia="Calibri" w:cs="Times New Roman"/>
        </w:rPr>
        <w:t xml:space="preserve"> </w:t>
      </w:r>
      <w:r>
        <w:rPr>
          <w:rFonts w:eastAsia="Calibri" w:cs="Times New Roman"/>
        </w:rPr>
        <w:t>2</w:t>
      </w:r>
      <w:r w:rsidRPr="00546A42">
        <w:rPr>
          <w:rFonts w:eastAsia="Calibri" w:cs="Times New Roman"/>
        </w:rPr>
        <w:t>. pkt.</w:t>
      </w:r>
      <w:r w:rsidRPr="00FE21DA">
        <w:rPr>
          <w:rFonts w:eastAsia="Calibri" w:cs="Times New Roman"/>
        </w:rPr>
        <w:t>,</w:t>
      </w:r>
      <w:r>
        <w:rPr>
          <w:rFonts w:eastAsia="Calibri" w:cs="Times New Roman"/>
        </w:rPr>
        <w:t xml:space="preserve"> vil udover ovennævnte ændring medføre, at den nugældende § 3, stk. 1, 2. pkt., videreføres, således at et spildevandsforsyningsselskab vil have pligt til at fastsætte størrelsen på det eventuelle faste vandafledningsbidrag, som </w:t>
      </w:r>
      <w:r w:rsidRPr="00FA4B8B">
        <w:rPr>
          <w:rFonts w:eastAsia="Calibri" w:cs="Times New Roman"/>
        </w:rPr>
        <w:t xml:space="preserve">spildevandsforsyningsselskabet </w:t>
      </w:r>
      <w:r>
        <w:rPr>
          <w:rFonts w:eastAsia="Calibri" w:cs="Times New Roman"/>
        </w:rPr>
        <w:t>vil opkræve i kommende opkrævningsperiode.</w:t>
      </w:r>
    </w:p>
    <w:p w:rsidR="003C67C3" w:rsidP="003C67C3" w:rsidRDefault="003C67C3" w14:paraId="6A4B95EA" w14:textId="77777777">
      <w:pPr>
        <w:rPr>
          <w:rFonts w:eastAsia="Calibri" w:cs="Times New Roman"/>
        </w:rPr>
      </w:pPr>
    </w:p>
    <w:p w:rsidRPr="00836A08" w:rsidR="003C67C3" w:rsidP="003C67C3" w:rsidRDefault="003C67C3" w14:paraId="70C31463" w14:textId="77777777">
      <w:pPr>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546A42">
        <w:rPr>
          <w:rFonts w:eastAsia="Calibri" w:cs="Times New Roman"/>
        </w:rPr>
        <w:t>§ 3, stk. 1</w:t>
      </w:r>
      <w:r w:rsidRPr="10546564">
        <w:rPr>
          <w:rFonts w:eastAsia="Calibri" w:cs="Times New Roman"/>
          <w:i/>
          <w:iCs/>
        </w:rPr>
        <w:t>, 3. pkt.,</w:t>
      </w:r>
      <w:r w:rsidRPr="00546A42">
        <w:rPr>
          <w:rFonts w:eastAsia="Calibri" w:cs="Times New Roman"/>
        </w:rPr>
        <w:t xml:space="preserve"> </w:t>
      </w:r>
      <w:r w:rsidRPr="00FE21DA">
        <w:t>at spildevandsforsyningsselskabet i særlige tilfælde kan fastsætte kubikmetertaksterne og faste bidrag forskelligt for forskellige geografiske områder</w:t>
      </w:r>
      <w:r>
        <w:t>.</w:t>
      </w:r>
    </w:p>
    <w:p w:rsidR="003C67C3" w:rsidP="003C67C3" w:rsidRDefault="003C67C3" w14:paraId="06F206C4" w14:textId="77777777">
      <w:pPr>
        <w:rPr>
          <w:rFonts w:eastAsia="Calibri" w:cs="Times New Roman"/>
          <w:iCs/>
        </w:rPr>
      </w:pPr>
    </w:p>
    <w:p w:rsidRPr="00922ECF" w:rsidR="003C67C3" w:rsidP="003C67C3" w:rsidRDefault="003C67C3" w14:paraId="0DFA36CB" w14:textId="77777777">
      <w:r>
        <w:t xml:space="preserve">Den foreslåede bestemmelse i spildevandsbetalingslovens § 3, stk. 1, 3. pkt., vil indebære </w:t>
      </w:r>
      <w:r w:rsidRPr="00922ECF">
        <w:t>en undtagelse til hovedreglen om solidaritetsprincip, da bestemmelsen giver spildevandsforsyningsselskaberne mulighed for i særlige tilfælde at differentiere taksterne inden for selskabets forsyningsområde.</w:t>
      </w:r>
    </w:p>
    <w:p w:rsidR="003C67C3" w:rsidP="003C67C3" w:rsidRDefault="003C67C3" w14:paraId="5314B5F4" w14:textId="77777777"/>
    <w:p w:rsidRPr="00922ECF" w:rsidR="003C67C3" w:rsidP="003C67C3" w:rsidRDefault="003C67C3" w14:paraId="5C9531EC" w14:textId="77777777">
      <w:r w:rsidRPr="00922ECF">
        <w:t>Det drejer sig f.eks. om tilfælde, hvor spildevandsforsyningsselskabet kan begrunde differentieringen i historiske eller fremtidige faktiske forhold vedrørende forsyningsmuligheder eller forsyningsydelser.</w:t>
      </w:r>
    </w:p>
    <w:p w:rsidR="003C67C3" w:rsidP="003C67C3" w:rsidRDefault="003C67C3" w14:paraId="62A9143B" w14:textId="77777777"/>
    <w:p w:rsidRPr="00922ECF" w:rsidR="003C67C3" w:rsidP="003C67C3" w:rsidRDefault="003C67C3" w14:paraId="0B7A120C" w14:textId="77777777">
      <w:r w:rsidRPr="00922ECF">
        <w:t xml:space="preserve">Fusionerede spildevandsforsyningsselskaber vil endvidere have mulighed for at differentiere taksterne inden for de tidligere forskellige forsyningsområder, da de tidligere forsyningsområder med overvejende sandsynlighed har haft forskellige takster. Forskellene kan være begrundet i historisk forskellig prioritering af drift og investering, men kan også være begrundet i forskellige miljømæssige eller geografiske forhold, som giver anledning til forskelle i spildevandsforsyningsselskabets </w:t>
      </w:r>
      <w:r>
        <w:t>udgifter</w:t>
      </w:r>
      <w:r w:rsidRPr="00922ECF">
        <w:t xml:space="preserve"> til at drive forsyningen.</w:t>
      </w:r>
    </w:p>
    <w:p w:rsidR="003C67C3" w:rsidP="003C67C3" w:rsidRDefault="003C67C3" w14:paraId="65131E70" w14:textId="77777777"/>
    <w:p w:rsidRPr="00922ECF" w:rsidR="003C67C3" w:rsidP="003C67C3" w:rsidRDefault="003C67C3" w14:paraId="2983A4DA" w14:textId="77777777">
      <w:r w:rsidRPr="00922ECF">
        <w:t>Bestemmelsen vil også kunne anvendes, når et spildevandsforsyningsselskab dækker flere kommuner (f.eks. efter en fusion), men hvor de enkelte kommunalbestyrelser stiller forskellige krav til spildevandsforsyningsselskabets opnåelse af krav til miljø og service inden for den enkelte kommunes geografiske område. Spildevandsforsyningsselskabet kan som en følge heraf differentiere taksterne, så forbrugerne i den kommune, som ønsker et højt miljø- og serviceniveau, eller hvor nye tiltag er miljømæssigt eller forsyningsmæssigt nødvendige, betaler mere, hvorimod forbrugerne i en kommune, som ønsker et lavere miljø</w:t>
      </w:r>
      <w:r>
        <w:t xml:space="preserve">beskyttelsesniveau, </w:t>
      </w:r>
      <w:r w:rsidRPr="00922ECF">
        <w:t>serviceniveau eller hvor tilsvarende tiltag ikke er miljømæssigt eller forsyningsmæssigt nødvendige, betaler mindre.</w:t>
      </w:r>
    </w:p>
    <w:p w:rsidR="003C67C3" w:rsidP="003C67C3" w:rsidRDefault="003C67C3" w14:paraId="3A5803D5" w14:textId="77777777"/>
    <w:p w:rsidRPr="00922ECF" w:rsidR="003C67C3" w:rsidP="003C67C3" w:rsidRDefault="003C67C3" w14:paraId="5D97C48A" w14:textId="77777777">
      <w:r w:rsidRPr="00922ECF">
        <w:t xml:space="preserve">De særlige tilfælde skal kunne varetages efter </w:t>
      </w:r>
      <w:r>
        <w:rPr>
          <w:rFonts w:eastAsia="Calibri" w:cs="Times New Roman"/>
        </w:rPr>
        <w:t>spildevands</w:t>
      </w:r>
      <w:r w:rsidRPr="00922ECF">
        <w:t>betalingslovens § 1, stk. 1, f.eks. kan fastsættelsen af differentierede takster fortsat ikke begrundes i hensyn til bestemte forbrugerkategorier, f.eks. af sociale hensyn eller som indirekte støtte til erhverv.</w:t>
      </w:r>
    </w:p>
    <w:p w:rsidR="003C67C3" w:rsidP="003C67C3" w:rsidRDefault="003C67C3" w14:paraId="225BCAE2" w14:textId="77777777"/>
    <w:p w:rsidR="003C67C3" w:rsidP="003C67C3" w:rsidRDefault="003C67C3" w14:paraId="36831765" w14:textId="77777777">
      <w:r w:rsidRPr="00922ECF">
        <w:t xml:space="preserve">Det vil, efter den foreslåede affattelse, alene være muligt at fastsætte differentierede takster for vandafledningsbidraget, dvs. det kubikmeterafhængige bidrag, jf. § 2 a, og </w:t>
      </w:r>
      <w:r>
        <w:t xml:space="preserve">det </w:t>
      </w:r>
      <w:r w:rsidRPr="00922ECF">
        <w:t>fast</w:t>
      </w:r>
      <w:r>
        <w:t>e</w:t>
      </w:r>
      <w:r w:rsidRPr="00922ECF">
        <w:t xml:space="preserve"> bidrag, hvis et sådant </w:t>
      </w:r>
      <w:r>
        <w:t xml:space="preserve">bidrag </w:t>
      </w:r>
      <w:r w:rsidRPr="00922ECF">
        <w:t xml:space="preserve">er indført, jf. </w:t>
      </w:r>
      <w:r>
        <w:rPr>
          <w:rFonts w:eastAsia="Calibri" w:cs="Times New Roman"/>
        </w:rPr>
        <w:t>spildevands</w:t>
      </w:r>
      <w:r w:rsidRPr="00922ECF">
        <w:t>betalingslovens § 2 a, stk. 7. Bestemmelsen kan ikke udgøre hjemmel til at differentiere andre bidrag, herunder særbidrag, tilslutningsbidrag, vejbidrag, justeret betalingsprincip m.fl.</w:t>
      </w:r>
    </w:p>
    <w:p w:rsidRPr="00922ECF" w:rsidR="003C67C3" w:rsidP="003C67C3" w:rsidRDefault="003C67C3" w14:paraId="5E25489E" w14:textId="77777777"/>
    <w:p w:rsidRPr="00922ECF" w:rsidR="003C67C3" w:rsidP="003C67C3" w:rsidRDefault="003C67C3" w14:paraId="575FC7D0" w14:textId="77777777">
      <w:r w:rsidRPr="00922ECF">
        <w:t>Differentierede takster kan fastsættes i en overgangsperiode, f.eks. efter en fusion, eller som en blivende forskel i taksten. Dette vil gælde uagtet om spildevandsforsyningsselskaber fusionerer på tværs af kommunegrænser, men dog kun så længe at formålet, der ligger til grund for differentieringen består.</w:t>
      </w:r>
    </w:p>
    <w:p w:rsidR="003C67C3" w:rsidP="003C67C3" w:rsidRDefault="003C67C3" w14:paraId="10815E6B" w14:textId="77777777"/>
    <w:p w:rsidR="003C67C3" w:rsidP="003C67C3" w:rsidRDefault="003C67C3" w14:paraId="4E0FD8E8" w14:textId="77777777">
      <w:r w:rsidRPr="00B164F2">
        <w:rPr>
          <w:rFonts w:eastAsia="Calibri" w:cs="Times New Roman"/>
        </w:rPr>
        <w:t>Det foreslås</w:t>
      </w:r>
      <w:r>
        <w:rPr>
          <w:rFonts w:eastAsia="Calibri" w:cs="Times New Roman"/>
        </w:rPr>
        <w:t xml:space="preserve"> i spildevandsbetalingslovens </w:t>
      </w:r>
      <w:r w:rsidRPr="00546A42">
        <w:rPr>
          <w:rFonts w:eastAsia="Calibri" w:cs="Times New Roman"/>
        </w:rPr>
        <w:t>§ 3, stk. 1,</w:t>
      </w:r>
      <w:r w:rsidRPr="00546A42">
        <w:rPr>
          <w:rFonts w:eastAsia="Calibri" w:cs="Times New Roman"/>
          <w:i/>
          <w:iCs/>
        </w:rPr>
        <w:t xml:space="preserve"> </w:t>
      </w:r>
      <w:r>
        <w:rPr>
          <w:rFonts w:eastAsia="Calibri" w:cs="Times New Roman"/>
          <w:i/>
          <w:iCs/>
        </w:rPr>
        <w:t>4</w:t>
      </w:r>
      <w:r w:rsidRPr="00546A42">
        <w:rPr>
          <w:rFonts w:eastAsia="Calibri" w:cs="Times New Roman"/>
          <w:i/>
          <w:iCs/>
        </w:rPr>
        <w:t>. pkt.,</w:t>
      </w:r>
      <w:r w:rsidRPr="00B61EC4">
        <w:t xml:space="preserve"> at f</w:t>
      </w:r>
      <w:r>
        <w:t>or spildevandsforsyningsselskaber omfattet af vandsektorlovens kapitel 3 skal fastsættelsen af takster og bidrag ske under overholdelse af den indtægtsramme eller regnskabsmæssige kontrolramme, som er fastsat for selskabet i medfør af vandsektorlovens §§ 6 eller 6 a.</w:t>
      </w:r>
    </w:p>
    <w:p w:rsidR="003C67C3" w:rsidP="003C67C3" w:rsidRDefault="003C67C3" w14:paraId="5101124C" w14:textId="77777777"/>
    <w:p w:rsidR="003C67C3" w:rsidP="003C67C3" w:rsidRDefault="003C67C3" w14:paraId="3127DB88" w14:textId="35788283">
      <w:r>
        <w:t xml:space="preserve">Der er tale om en videreførelse og præcisering af det nugældende § 3, stk. 1, 4. pkt. Det er således præciseret, at bestemmelsen alene omfatter spildevandsforsyningsselskaber, som er omfattet af vandsektorlovens kapitel 3. Bestemmelsen gør det ligesom den eksisterende bestemmelse klart, at et spildevandsforsyningsselskab, som er underlagt en indtægtsramme eller en regnskabsmæssig kontrolramme, når den fastsætter størrelsen af takster og bidrag, skal sørge for, at selskabets samlede indtægter må forventes at ville kunne overholde den fastsatte indtægtsramme eller regnskabsmæssige kontrolramme </w:t>
      </w:r>
      <w:r w:rsidRPr="002208B7">
        <w:rPr>
          <w:rFonts w:eastAsia="Times New Roman" w:cs="Times New Roman"/>
          <w:color w:val="212529"/>
        </w:rPr>
        <w:t>–</w:t>
      </w:r>
      <w:r>
        <w:t xml:space="preserve"> med den fleksibilitet, der er indbygget i systemet vedrørende økonom</w:t>
      </w:r>
      <w:r w:rsidRPr="004A2B4A" w:rsidR="00730593">
        <w:rPr>
          <w:i/>
          <w:iCs/>
          <w:color w:val="FF0000"/>
        </w:rPr>
        <w:t>i</w:t>
      </w:r>
      <w:r w:rsidRPr="004A2B4A">
        <w:t>ske</w:t>
      </w:r>
      <w:r w:rsidRPr="004A2B4A">
        <w:rPr>
          <w:color w:val="FF0000"/>
        </w:rPr>
        <w:t xml:space="preserve"> </w:t>
      </w:r>
      <w:r>
        <w:t xml:space="preserve">rammer efter vandsektorloven. Bestemmelsen skal ses i sammenhæng med vandsektorlovens § 13, hvorefter </w:t>
      </w:r>
      <w:r w:rsidRPr="00E50CE0">
        <w:rPr>
          <w:rFonts w:eastAsia="Calibri" w:cs="Times New Roman"/>
        </w:rPr>
        <w:t>opkrævning af betaling i strid med den fastsatte indtægtsramme, jf. § 6, eller den regnskabsmæssige kontrolramme, jf. § 6 a, ikke er tilladt</w:t>
      </w:r>
      <w:r>
        <w:rPr>
          <w:rFonts w:eastAsia="Calibri" w:cs="Times New Roman"/>
        </w:rPr>
        <w:t xml:space="preserve">. </w:t>
      </w:r>
    </w:p>
    <w:p w:rsidR="003C67C3" w:rsidP="003C67C3" w:rsidRDefault="003C67C3" w14:paraId="611DB5CA" w14:textId="77777777"/>
    <w:p w:rsidR="003C67C3" w:rsidP="003C67C3" w:rsidRDefault="003C67C3" w14:paraId="4BD3E7DD" w14:textId="77777777">
      <w:r>
        <w:t xml:space="preserve">Bestemmelsen vil betyde, at et spildevandsforsyningsselskab, som er omfattet af vandsektorlovens kapitel 3, i de fleste tilfælde først endeligt vil kunne fastsætte sine takster og bidrag for det følgende år, når Vandsektortilsynet har fastsat indtægtsrammen eller den regnskabsmæssige kontrolramme. Bestemmelsen er dog ikke til hinder for, at takster og bidrag kan fastsættes på et tidligere tidspunkt, hvis selskabet på anden måde kan sikre sig, at fastsættelsen sker under overholdelse af rammen. Det kan f.eks. efter omstændighederne være tilfældet, hvis selskabet har fået et udkast til afgørelse om rammen i høring, og ikke har bemærkninger til udkastet, eller kun bemærkninger, som ikke vil have indflydelse på fastsættelsen af takster og bidrag. Hvis den endelige indtægtsramme eller regnskabsmæssige kontrolramme alligevel måtte betyde, at selskabet med de fastsatte takst- og bidragsstørrelser ikke kan forventes at kunne overholde den fastsatte ramme, vil selskabet være forpligtet til at ændre de fastsatte bidrag. </w:t>
      </w:r>
    </w:p>
    <w:p w:rsidR="003C67C3" w:rsidP="003C67C3" w:rsidRDefault="003C67C3" w14:paraId="1B72EF31" w14:textId="77777777">
      <w:pPr>
        <w:rPr>
          <w:rFonts w:eastAsia="Calibri" w:cs="Times New Roman"/>
        </w:rPr>
      </w:pPr>
    </w:p>
    <w:p w:rsidR="003C67C3" w:rsidP="003C67C3" w:rsidRDefault="003C67C3" w14:paraId="234EDF7A" w14:textId="77777777">
      <w:pPr>
        <w:rPr>
          <w:rFonts w:eastAsia="Calibri" w:cs="Times New Roman"/>
        </w:rPr>
      </w:pPr>
      <w:r>
        <w:rPr>
          <w:rFonts w:eastAsia="Calibri" w:cs="Times New Roman"/>
        </w:rPr>
        <w:t>Med hensyn til spildevandsforsyningsselskabets indsendelse af takster og bidrag til kommunalbestyrelsens godkendelse og kommunalbestyrelsens afgørelse herom,</w:t>
      </w:r>
      <w:r w:rsidRPr="00266B97">
        <w:rPr>
          <w:rFonts w:eastAsia="Calibri" w:cs="Times New Roman"/>
        </w:rPr>
        <w:t xml:space="preserve"> </w:t>
      </w:r>
      <w:r>
        <w:rPr>
          <w:rFonts w:eastAsia="Calibri" w:cs="Times New Roman"/>
        </w:rPr>
        <w:t xml:space="preserve">samt spildevandsforsyningsselskabets oplysningspligter herom, henvises til de foreslåede bestemmelser i spildevandsbetalingslovens § 3 a, stk. 1 og 3, og § 3 c, jf. lovforslagets § 3, nr. 7, og bemærkningerne hertil. Det fremgår bl.a. heraf, at det er hensigten, at der fastsættes regler om, at kommunalbestyrelsen fremover ikke skal påse forventet overholdelse af den økonomiske ramme hvert år, men kun når Vandsektortilsynet har givet kommunalbestyrelsen meddelelse </w:t>
      </w:r>
      <w:r w:rsidRPr="005D2150">
        <w:rPr>
          <w:rFonts w:eastAsia="Calibri" w:cs="Times New Roman"/>
        </w:rPr>
        <w:t>om, at der</w:t>
      </w:r>
      <w:r>
        <w:rPr>
          <w:rFonts w:eastAsia="Calibri" w:cs="Times New Roman"/>
        </w:rPr>
        <w:t xml:space="preserve"> i forhold til det konkrete spildevandsforsyningsselskab er anledning til, at kommunalbestyrelsen påser dette </w:t>
      </w:r>
      <w:r w:rsidDel="005625E9">
        <w:rPr>
          <w:rFonts w:eastAsia="Calibri" w:cs="Times New Roman"/>
        </w:rPr>
        <w:t xml:space="preserve">i forbindelse med </w:t>
      </w:r>
      <w:r>
        <w:rPr>
          <w:rFonts w:eastAsia="Calibri" w:cs="Times New Roman"/>
        </w:rPr>
        <w:t>kommende godkendelse.</w:t>
      </w:r>
    </w:p>
    <w:p w:rsidR="003C67C3" w:rsidP="003C67C3" w:rsidRDefault="003C67C3" w14:paraId="23E01966" w14:textId="77777777">
      <w:pPr>
        <w:rPr>
          <w:rFonts w:eastAsia="Calibri" w:cs="Times New Roman"/>
        </w:rPr>
      </w:pPr>
    </w:p>
    <w:p w:rsidR="003C67C3" w:rsidP="003C67C3" w:rsidRDefault="003C67C3" w14:paraId="673B1BDE" w14:textId="77777777">
      <w:pPr>
        <w:rPr>
          <w:rFonts w:eastAsia="Calibri" w:cs="Times New Roman"/>
        </w:rPr>
      </w:pPr>
      <w:r w:rsidRPr="00546A42">
        <w:rPr>
          <w:rFonts w:eastAsia="Calibri" w:cs="Times New Roman"/>
        </w:rPr>
        <w:t xml:space="preserve">Det fremgår af den gældende bestemmelse i spildevandsbetalingslovens § 3, stk. 1, 5. pkt., at </w:t>
      </w:r>
      <w:r>
        <w:rPr>
          <w:rFonts w:eastAsia="Calibri" w:cs="Times New Roman"/>
        </w:rPr>
        <w:t xml:space="preserve">kommunalbestyrelsen i den eller de kommuner, hvorfra spildevandsforsyningsselskabet modtager spildevand, en gang årligt skal godkende de af spildevandsforsyningsselskabets fastsatte kubikmetertakster og faste bidrag. </w:t>
      </w:r>
    </w:p>
    <w:p w:rsidR="003C67C3" w:rsidP="003C67C3" w:rsidRDefault="003C67C3" w14:paraId="61A90E3B" w14:textId="77777777">
      <w:pPr>
        <w:rPr>
          <w:rFonts w:eastAsia="Calibri" w:cs="Times New Roman"/>
          <w:iCs/>
        </w:rPr>
      </w:pPr>
    </w:p>
    <w:p w:rsidRPr="00836A08" w:rsidR="003C67C3" w:rsidP="003C67C3" w:rsidRDefault="003C67C3" w14:paraId="2D93CD91" w14:textId="77777777">
      <w:pPr>
        <w:rPr>
          <w:rFonts w:eastAsia="Calibri" w:cs="Times New Roman"/>
        </w:rPr>
      </w:pPr>
      <w:r w:rsidRPr="00546A42">
        <w:rPr>
          <w:rFonts w:eastAsia="Calibri" w:cs="Times New Roman"/>
        </w:rPr>
        <w:t xml:space="preserve">Det fremgår </w:t>
      </w:r>
      <w:r>
        <w:rPr>
          <w:rFonts w:eastAsia="Calibri" w:cs="Times New Roman"/>
        </w:rPr>
        <w:t xml:space="preserve">endvidere </w:t>
      </w:r>
      <w:r w:rsidRPr="00546A42">
        <w:rPr>
          <w:rFonts w:eastAsia="Calibri" w:cs="Times New Roman"/>
        </w:rPr>
        <w:t>af den gældende bestemmelse i spildevandsbetalingslovens § 3, stk. 1, 7. pkt., at de godkendte kubikmetertakster og faste bidrag skal være tilgængelige på spildevandsforsyningsselskabets hjemmeside.</w:t>
      </w:r>
    </w:p>
    <w:p w:rsidR="003C67C3" w:rsidP="003C67C3" w:rsidRDefault="003C67C3" w14:paraId="1A420F3E" w14:textId="77777777"/>
    <w:p w:rsidRPr="00836A08" w:rsidR="003C67C3" w:rsidP="003C67C3" w:rsidRDefault="003C67C3" w14:paraId="734F6FA6" w14:textId="77777777">
      <w:pPr>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lovens</w:t>
      </w:r>
      <w:r w:rsidRPr="00F13850">
        <w:rPr>
          <w:rFonts w:eastAsia="Calibri" w:cs="Times New Roman"/>
        </w:rPr>
        <w:t xml:space="preserve"> </w:t>
      </w:r>
      <w:r w:rsidRPr="006267C7">
        <w:rPr>
          <w:rFonts w:eastAsia="Calibri" w:cs="Times New Roman"/>
          <w:iCs/>
        </w:rPr>
        <w:t>§ 3, stk. 2,</w:t>
      </w:r>
      <w:r w:rsidRPr="10546564">
        <w:rPr>
          <w:rFonts w:eastAsia="Calibri" w:cs="Times New Roman"/>
          <w:i/>
          <w:iCs/>
        </w:rPr>
        <w:t xml:space="preserve"> 1. pkt., </w:t>
      </w:r>
      <w:r w:rsidRPr="00546A42">
        <w:rPr>
          <w:rFonts w:eastAsia="Calibri" w:cs="Times New Roman"/>
        </w:rPr>
        <w:t>at d</w:t>
      </w:r>
      <w:r>
        <w:t>e fastsatte størrelser på kubikmetertakster og faste bidrag, jf. stk. 1, skal godkendes eller anmeldes i overensstemmelse med reglerne i § 3 a, og regler udstedt i medfør heraf.</w:t>
      </w:r>
    </w:p>
    <w:p w:rsidR="003C67C3" w:rsidP="003C67C3" w:rsidRDefault="003C67C3" w14:paraId="497B2100" w14:textId="77777777">
      <w:pPr>
        <w:rPr>
          <w:rFonts w:eastAsia="Calibri" w:cs="Times New Roman"/>
          <w:iCs/>
        </w:rPr>
      </w:pPr>
    </w:p>
    <w:p w:rsidR="003C67C3" w:rsidP="003C67C3" w:rsidRDefault="003C67C3" w14:paraId="13ADD3D8" w14:textId="77777777">
      <w:pPr>
        <w:rPr>
          <w:rFonts w:eastAsia="Calibri" w:cs="Times New Roman"/>
        </w:rPr>
      </w:pPr>
      <w:r>
        <w:rPr>
          <w:rFonts w:eastAsia="Calibri" w:cs="Times New Roman"/>
        </w:rPr>
        <w:t>Den foreslåede bestemmelse i spildevands</w:t>
      </w:r>
      <w:r>
        <w:t>betaling</w:t>
      </w:r>
      <w:r>
        <w:rPr>
          <w:rFonts w:eastAsia="Calibri" w:cs="Times New Roman"/>
        </w:rPr>
        <w:t xml:space="preserve">slovens </w:t>
      </w:r>
      <w:r w:rsidRPr="00B164F2">
        <w:rPr>
          <w:rFonts w:eastAsia="Calibri" w:cs="Times New Roman"/>
        </w:rPr>
        <w:t>§ 3</w:t>
      </w:r>
      <w:r>
        <w:rPr>
          <w:rFonts w:eastAsia="Calibri" w:cs="Times New Roman"/>
        </w:rPr>
        <w:t>, stk. 2</w:t>
      </w:r>
      <w:r w:rsidRPr="00C01599">
        <w:rPr>
          <w:rFonts w:eastAsia="Calibri" w:cs="Times New Roman"/>
        </w:rPr>
        <w:t>,</w:t>
      </w:r>
      <w:r w:rsidRPr="00546A42">
        <w:rPr>
          <w:rFonts w:eastAsia="Calibri" w:cs="Times New Roman"/>
        </w:rPr>
        <w:t xml:space="preserve"> 1. pkt.</w:t>
      </w:r>
      <w:r w:rsidRPr="00FE21DA">
        <w:rPr>
          <w:rFonts w:eastAsia="Calibri" w:cs="Times New Roman"/>
        </w:rPr>
        <w:t>,</w:t>
      </w:r>
      <w:r>
        <w:rPr>
          <w:rFonts w:eastAsia="Calibri" w:cs="Times New Roman"/>
        </w:rPr>
        <w:t xml:space="preserve"> vil indebære, at spildevandsforsyningsselskabets fastsatte variable og faste vandafledningsbidrag enten vil skulle godkendes eller vil skulle anmeldes, og godkendelse henholdsvis anmeldelse vil skulle ske i overensstemmelse med spildevands</w:t>
      </w:r>
      <w:r>
        <w:t>betaling</w:t>
      </w:r>
      <w:r>
        <w:rPr>
          <w:rFonts w:eastAsia="Calibri" w:cs="Times New Roman"/>
        </w:rPr>
        <w:t xml:space="preserve">slovens § 3 a, og regler udstedt i medfør heraf. </w:t>
      </w:r>
    </w:p>
    <w:p w:rsidR="003C67C3" w:rsidP="003C67C3" w:rsidRDefault="003C67C3" w14:paraId="0EA4CCF4" w14:textId="77777777">
      <w:pPr>
        <w:rPr>
          <w:rFonts w:eastAsia="Calibri" w:cs="Times New Roman"/>
          <w:iCs/>
        </w:rPr>
      </w:pPr>
    </w:p>
    <w:p w:rsidRPr="005813AE" w:rsidR="003C67C3" w:rsidP="003C67C3" w:rsidRDefault="003C67C3" w14:paraId="63576B0E" w14:textId="77777777">
      <w:pPr>
        <w:rPr>
          <w:rFonts w:eastAsia="Calibri" w:cs="Times New Roman"/>
        </w:rPr>
      </w:pPr>
      <w:r>
        <w:rPr>
          <w:rFonts w:eastAsia="Calibri" w:cs="Times New Roman"/>
        </w:rPr>
        <w:t>Den foreslåede affattelse af spildevands</w:t>
      </w:r>
      <w:r>
        <w:t>betaling</w:t>
      </w:r>
      <w:r>
        <w:rPr>
          <w:rFonts w:eastAsia="Calibri" w:cs="Times New Roman"/>
        </w:rPr>
        <w:t>slovens § 3, stk. 2, vil indebære, at de gældende § 3, stk. 1, 5. og 6. pkt., ophæves i § 3, stk. 1. Begrundelsen for disse forslag er, at de gældende § 3, stk. 1, 5. og 6. pkt., foreslås at indgå i § 3 a, stk. 1, 1. pkt., og stk. 2, i spildevands</w:t>
      </w:r>
      <w:r>
        <w:t>betaling</w:t>
      </w:r>
      <w:r>
        <w:rPr>
          <w:rFonts w:eastAsia="Calibri" w:cs="Times New Roman"/>
        </w:rPr>
        <w:t>sloven, jf. lovforslagets § 3, nr. 7, og bemærkningerne hertil.</w:t>
      </w:r>
    </w:p>
    <w:p w:rsidR="003C67C3" w:rsidP="003C67C3" w:rsidRDefault="003C67C3" w14:paraId="2BB2DDB1" w14:textId="77777777">
      <w:pPr>
        <w:rPr>
          <w:rFonts w:eastAsia="Calibri" w:cs="Times New Roman"/>
          <w:iCs/>
        </w:rPr>
      </w:pPr>
    </w:p>
    <w:p w:rsidR="003C67C3" w:rsidP="003C67C3" w:rsidRDefault="003C67C3" w14:paraId="07EF8E78" w14:textId="77777777">
      <w:r w:rsidRPr="0030270A">
        <w:rPr>
          <w:rFonts w:eastAsia="Calibri" w:cs="Times New Roman"/>
        </w:rPr>
        <w:t>Baggrunden for forslaget om</w:t>
      </w:r>
      <w:r>
        <w:rPr>
          <w:rFonts w:eastAsia="Calibri" w:cs="Times New Roman"/>
        </w:rPr>
        <w:t>,</w:t>
      </w:r>
      <w:r w:rsidRPr="0030270A">
        <w:rPr>
          <w:rFonts w:eastAsia="Calibri" w:cs="Times New Roman"/>
        </w:rPr>
        <w:t xml:space="preserve"> at størrelsen på </w:t>
      </w:r>
      <w:r>
        <w:rPr>
          <w:rFonts w:eastAsia="Calibri" w:cs="Times New Roman"/>
        </w:rPr>
        <w:t xml:space="preserve">kubikmetertakster og faste bidrag skal </w:t>
      </w:r>
      <w:r w:rsidRPr="0030270A">
        <w:rPr>
          <w:rFonts w:eastAsia="Calibri" w:cs="Times New Roman"/>
        </w:rPr>
        <w:t xml:space="preserve">enten </w:t>
      </w:r>
      <w:r w:rsidRPr="004D473B">
        <w:rPr>
          <w:rFonts w:eastAsia="Calibri" w:cs="Times New Roman"/>
        </w:rPr>
        <w:t xml:space="preserve">godkendes eller som noget nyt </w:t>
      </w:r>
      <w:r w:rsidRPr="00437B5E">
        <w:rPr>
          <w:rFonts w:eastAsia="Calibri" w:cs="Times New Roman"/>
        </w:rPr>
        <w:t>anmeldes</w:t>
      </w:r>
      <w:r>
        <w:rPr>
          <w:rFonts w:eastAsia="Calibri" w:cs="Times New Roman"/>
        </w:rPr>
        <w:t>,</w:t>
      </w:r>
      <w:r w:rsidRPr="00437B5E">
        <w:rPr>
          <w:rFonts w:eastAsia="Calibri" w:cs="Times New Roman"/>
        </w:rPr>
        <w:t xml:space="preserve"> er, at det er vurderet, at der kan </w:t>
      </w:r>
      <w:r>
        <w:rPr>
          <w:rFonts w:eastAsia="Calibri" w:cs="Times New Roman"/>
        </w:rPr>
        <w:t xml:space="preserve">være tilfælde, hvor </w:t>
      </w:r>
      <w:r w:rsidRPr="00437B5E">
        <w:rPr>
          <w:rFonts w:eastAsia="Calibri" w:cs="Times New Roman"/>
        </w:rPr>
        <w:t xml:space="preserve">godkendelse </w:t>
      </w:r>
      <w:r>
        <w:rPr>
          <w:rFonts w:eastAsia="Calibri" w:cs="Times New Roman"/>
        </w:rPr>
        <w:t xml:space="preserve">hvert år </w:t>
      </w:r>
      <w:r w:rsidRPr="00437B5E">
        <w:rPr>
          <w:rFonts w:eastAsia="Calibri" w:cs="Times New Roman"/>
        </w:rPr>
        <w:t>ikke er nødvendig</w:t>
      </w:r>
      <w:r>
        <w:rPr>
          <w:rFonts w:eastAsia="Calibri" w:cs="Times New Roman"/>
        </w:rPr>
        <w:t>. Der henvises til den foreslåede § 3 a, stk. 5, i spildevands</w:t>
      </w:r>
      <w:r>
        <w:t>betaling</w:t>
      </w:r>
      <w:r>
        <w:rPr>
          <w:rFonts w:eastAsia="Calibri" w:cs="Times New Roman"/>
        </w:rPr>
        <w:t>sloven</w:t>
      </w:r>
      <w:r w:rsidRPr="00437B5E">
        <w:rPr>
          <w:rFonts w:eastAsia="Calibri" w:cs="Times New Roman"/>
        </w:rPr>
        <w:t xml:space="preserve">, jf. </w:t>
      </w:r>
      <w:r>
        <w:rPr>
          <w:rFonts w:eastAsia="Calibri" w:cs="Times New Roman"/>
        </w:rPr>
        <w:t xml:space="preserve">lovforslagets § 3, nr. 7, og bemærkningerne hertil. </w:t>
      </w:r>
    </w:p>
    <w:p w:rsidR="003C67C3" w:rsidP="003C67C3" w:rsidRDefault="003C67C3" w14:paraId="0C3949CB" w14:textId="77777777"/>
    <w:p w:rsidRPr="00836A08" w:rsidR="003C67C3" w:rsidP="003C67C3" w:rsidRDefault="003C67C3" w14:paraId="0CD0AD11" w14:textId="77777777">
      <w:pPr>
        <w:rPr>
          <w:rFonts w:eastAsia="Calibri" w:cs="Times New Roman"/>
        </w:rPr>
      </w:pPr>
      <w:r w:rsidRPr="0030270A">
        <w:rPr>
          <w:rFonts w:eastAsia="Calibri" w:cs="Times New Roman"/>
        </w:rPr>
        <w:t>Baggrunden for forslag</w:t>
      </w:r>
      <w:r w:rsidRPr="004D473B">
        <w:rPr>
          <w:rFonts w:eastAsia="Calibri" w:cs="Times New Roman"/>
        </w:rPr>
        <w:t>et om</w:t>
      </w:r>
      <w:r w:rsidRPr="00583251">
        <w:rPr>
          <w:rFonts w:eastAsia="Calibri" w:cs="Times New Roman"/>
        </w:rPr>
        <w:t xml:space="preserve">, at </w:t>
      </w:r>
      <w:r w:rsidRPr="00437B5E">
        <w:rPr>
          <w:rFonts w:eastAsia="Calibri" w:cs="Times New Roman"/>
        </w:rPr>
        <w:t xml:space="preserve">godkendelse </w:t>
      </w:r>
      <w:r>
        <w:rPr>
          <w:rFonts w:eastAsia="Calibri" w:cs="Times New Roman"/>
        </w:rPr>
        <w:t xml:space="preserve">og anmeldelse </w:t>
      </w:r>
      <w:r w:rsidRPr="00437B5E">
        <w:rPr>
          <w:rFonts w:eastAsia="Calibri" w:cs="Times New Roman"/>
        </w:rPr>
        <w:t>skal</w:t>
      </w:r>
      <w:r>
        <w:rPr>
          <w:rFonts w:eastAsia="Calibri" w:cs="Times New Roman"/>
        </w:rPr>
        <w:t xml:space="preserve"> ske</w:t>
      </w:r>
      <w:r w:rsidRPr="00437B5E">
        <w:rPr>
          <w:rFonts w:eastAsia="Calibri" w:cs="Times New Roman"/>
        </w:rPr>
        <w:t xml:space="preserve"> i overensstemmelse med </w:t>
      </w:r>
      <w:r>
        <w:rPr>
          <w:rFonts w:eastAsia="Calibri" w:cs="Times New Roman"/>
        </w:rPr>
        <w:t xml:space="preserve">§ 3 a og regler udstedt i medfør deraf, </w:t>
      </w:r>
      <w:r w:rsidRPr="00437B5E">
        <w:rPr>
          <w:rFonts w:eastAsia="Calibri" w:cs="Times New Roman"/>
        </w:rPr>
        <w:t xml:space="preserve">er, at </w:t>
      </w:r>
      <w:r w:rsidRPr="00EF6C8C">
        <w:rPr>
          <w:rFonts w:eastAsia="Calibri" w:cs="Times New Roman"/>
        </w:rPr>
        <w:t xml:space="preserve">det </w:t>
      </w:r>
      <w:r>
        <w:rPr>
          <w:rFonts w:eastAsia="Calibri" w:cs="Times New Roman"/>
        </w:rPr>
        <w:t xml:space="preserve">ud fra erfaringerne med nuværende praksis </w:t>
      </w:r>
      <w:r w:rsidRPr="00EF6C8C">
        <w:rPr>
          <w:rFonts w:eastAsia="Calibri" w:cs="Times New Roman"/>
        </w:rPr>
        <w:t>er vurderet, at den kommunale godkendelsesordning kan styrkes ved</w:t>
      </w:r>
      <w:r>
        <w:rPr>
          <w:rFonts w:eastAsia="Calibri" w:cs="Times New Roman"/>
        </w:rPr>
        <w:t>,</w:t>
      </w:r>
      <w:r w:rsidRPr="00EF6C8C">
        <w:rPr>
          <w:rFonts w:eastAsia="Calibri" w:cs="Times New Roman"/>
        </w:rPr>
        <w:t xml:space="preserve"> at der fastsættes mere klare regler om godkendelsesordninge</w:t>
      </w:r>
      <w:r>
        <w:rPr>
          <w:rFonts w:eastAsia="Calibri" w:cs="Times New Roman"/>
        </w:rPr>
        <w:t>n</w:t>
      </w:r>
      <w:r w:rsidRPr="00EF6C8C">
        <w:rPr>
          <w:rFonts w:eastAsia="Calibri" w:cs="Times New Roman"/>
        </w:rPr>
        <w:t xml:space="preserve">. </w:t>
      </w:r>
      <w:r>
        <w:rPr>
          <w:rFonts w:eastAsia="Calibri" w:cs="Times New Roman"/>
        </w:rPr>
        <w:t>Der henvises til den foreslåede § 3 a, stk. 1 og 3, i spildevands</w:t>
      </w:r>
      <w:r>
        <w:t>betaling</w:t>
      </w:r>
      <w:r>
        <w:rPr>
          <w:rFonts w:eastAsia="Calibri" w:cs="Times New Roman"/>
        </w:rPr>
        <w:t>sloven, jf. lovforslagets § 3, nr. 7, og bemærkningerne herom.</w:t>
      </w:r>
    </w:p>
    <w:p w:rsidR="003C67C3" w:rsidP="003C67C3" w:rsidRDefault="003C67C3" w14:paraId="3C8C211E" w14:textId="77777777">
      <w:pPr>
        <w:rPr>
          <w:rFonts w:eastAsia="Calibri" w:cs="Times New Roman"/>
          <w:iCs/>
        </w:rPr>
      </w:pPr>
    </w:p>
    <w:p w:rsidR="003C67C3" w:rsidP="003C67C3" w:rsidRDefault="003C67C3" w14:paraId="66DF61B9" w14:textId="77777777">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546A42">
        <w:rPr>
          <w:rFonts w:eastAsia="Calibri" w:cs="Times New Roman"/>
        </w:rPr>
        <w:t>§ 3, stk. 2,</w:t>
      </w:r>
      <w:r w:rsidRPr="10546564">
        <w:rPr>
          <w:rFonts w:eastAsia="Calibri" w:cs="Times New Roman"/>
          <w:i/>
          <w:iCs/>
        </w:rPr>
        <w:t xml:space="preserve"> 2. pkt., </w:t>
      </w:r>
      <w:r w:rsidRPr="00546A42">
        <w:rPr>
          <w:rFonts w:eastAsia="Calibri" w:cs="Times New Roman"/>
        </w:rPr>
        <w:t xml:space="preserve">at </w:t>
      </w:r>
      <w:r>
        <w:t>de godkendte og anmeldte kubikmetertakster og faste bidrag skal være tilgængelige på spildevandsforsyningsselskabets hjemmeside.</w:t>
      </w:r>
    </w:p>
    <w:p w:rsidR="003C67C3" w:rsidP="003C67C3" w:rsidRDefault="003C67C3" w14:paraId="22B4F0A4" w14:textId="77777777"/>
    <w:p w:rsidR="003C67C3" w:rsidP="003C67C3" w:rsidRDefault="003C67C3" w14:paraId="128095C7" w14:textId="77777777">
      <w:r>
        <w:rPr>
          <w:rFonts w:eastAsia="Calibri" w:cs="Times New Roman"/>
        </w:rPr>
        <w:t>Forslaget svarer til den gældende bestemmelse i § 3, stk. 1, 7. pkt., og forslaget til affattelse af spildevandsbetalingslovens § 3, stk. 2, indebærer således, at det gældende § 3, stk. 1, 7. pkt., bliver til § 3, stk. 2, 2. pkt.</w:t>
      </w:r>
    </w:p>
    <w:p w:rsidR="003C67C3" w:rsidP="003C67C3" w:rsidRDefault="003C67C3" w14:paraId="69FEB0BB" w14:textId="77777777"/>
    <w:p w:rsidR="003C67C3" w:rsidP="003C67C3" w:rsidRDefault="003C67C3" w14:paraId="6ACEF409" w14:textId="77777777">
      <w:r>
        <w:t xml:space="preserve">Den foreslåede bestemmelse i spildevandsbetalingslovens § 3, stk. 2, 2. pkt., vil indebære, at størrelsen på såvel godkendte som anmeldte kubikmetertakster for det variable vandafledningsbidrag og eventuelt fast vandafledningsbidrag vil skulle være tilgængelige på spildevandsforsyningsselskabets hjemmeside. </w:t>
      </w:r>
    </w:p>
    <w:p w:rsidR="003C67C3" w:rsidP="003C67C3" w:rsidRDefault="003C67C3" w14:paraId="2074F203" w14:textId="77777777"/>
    <w:p w:rsidR="003C67C3" w:rsidP="003C67C3" w:rsidRDefault="003C67C3" w14:paraId="41751091" w14:textId="77777777">
      <w:pPr>
        <w:rPr>
          <w:rFonts w:eastAsia="Calibri" w:cs="Times New Roman"/>
        </w:rPr>
      </w:pPr>
      <w:r>
        <w:rPr>
          <w:rFonts w:eastAsia="Calibri" w:cs="Times New Roman"/>
        </w:rPr>
        <w:t>Begrundelsen for forslaget om tilgængelighed af</w:t>
      </w:r>
      <w:r>
        <w:t xml:space="preserve"> spildevandsforsyningsselskabets </w:t>
      </w:r>
      <w:r>
        <w:rPr>
          <w:rFonts w:eastAsia="Calibri" w:cs="Times New Roman"/>
        </w:rPr>
        <w:t xml:space="preserve">fastsatte størrelser på takster og bidrag er, at </w:t>
      </w:r>
      <w:r>
        <w:t xml:space="preserve">spildevandsforsyningsselskabets tilsluttede forbrugere </w:t>
      </w:r>
      <w:r w:rsidRPr="00650817">
        <w:t xml:space="preserve">til enhver tid </w:t>
      </w:r>
      <w:r>
        <w:t>vil kunne</w:t>
      </w:r>
      <w:r w:rsidRPr="00650817">
        <w:t xml:space="preserve"> finde oplysninger om </w:t>
      </w:r>
      <w:r>
        <w:t xml:space="preserve">spildevandsforsyningsselskabets </w:t>
      </w:r>
      <w:r w:rsidRPr="00650817">
        <w:t>priser.</w:t>
      </w:r>
    </w:p>
    <w:p w:rsidR="003C67C3" w:rsidP="003C67C3" w:rsidRDefault="003C67C3" w14:paraId="43095C59" w14:textId="77777777">
      <w:pPr>
        <w:rPr>
          <w:rFonts w:eastAsia="Calibri" w:cs="Times New Roman"/>
        </w:rPr>
      </w:pPr>
      <w:r>
        <w:rPr>
          <w:rFonts w:eastAsia="Calibri" w:cs="Times New Roman"/>
        </w:rPr>
        <w:t>Til nr. 6</w:t>
      </w:r>
    </w:p>
    <w:p w:rsidR="003C67C3" w:rsidP="003C67C3" w:rsidRDefault="003C67C3" w14:paraId="59289BB8"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spildevandsbetalingslovens </w:t>
      </w:r>
      <w:r w:rsidRPr="00EF6C8C">
        <w:rPr>
          <w:rFonts w:eastAsia="Calibri" w:cs="Times New Roman"/>
        </w:rPr>
        <w:t xml:space="preserve">§ 3, stk. </w:t>
      </w:r>
      <w:r>
        <w:rPr>
          <w:rFonts w:eastAsia="Calibri" w:cs="Times New Roman"/>
        </w:rPr>
        <w:t>8, at klima-, energi- og forsyningsministeren kan fastsætte regler om fastsættelse af forskellige kubikmetertakster og faste bidrag for forskellige geografiske områder, herunder om, hvad der anses for at være særlige tilfælde efter stk. 1.</w:t>
      </w:r>
    </w:p>
    <w:p w:rsidR="003C67C3" w:rsidP="003C67C3" w:rsidRDefault="003C67C3" w14:paraId="05EAD670" w14:textId="77777777">
      <w:pPr>
        <w:rPr>
          <w:rFonts w:eastAsia="Calibri" w:cs="Times New Roman"/>
        </w:rPr>
      </w:pPr>
      <w:r>
        <w:rPr>
          <w:rFonts w:eastAsia="Calibri" w:cs="Times New Roman"/>
        </w:rPr>
        <w:t xml:space="preserve"> </w:t>
      </w:r>
    </w:p>
    <w:p w:rsidR="003C67C3" w:rsidP="003C67C3" w:rsidRDefault="003C67C3" w14:paraId="1D312C14" w14:textId="77777777">
      <w:r w:rsidRPr="00B164F2">
        <w:rPr>
          <w:rFonts w:eastAsia="Calibri" w:cs="Times New Roman"/>
        </w:rPr>
        <w:t>Det foreslås</w:t>
      </w:r>
      <w:r>
        <w:rPr>
          <w:rFonts w:eastAsia="Calibri" w:cs="Times New Roman"/>
        </w:rPr>
        <w:t>, at der i spildevandsbetalings</w:t>
      </w:r>
      <w:r w:rsidRPr="00B164F2">
        <w:rPr>
          <w:rFonts w:eastAsia="Calibri" w:cs="Times New Roman"/>
        </w:rPr>
        <w:t xml:space="preserve">lovens </w:t>
      </w:r>
      <w:r>
        <w:rPr>
          <w:rFonts w:eastAsia="Calibri" w:cs="Times New Roman"/>
        </w:rPr>
        <w:t xml:space="preserve">§ 3, stk. 8, som </w:t>
      </w:r>
      <w:r w:rsidRPr="00546A42">
        <w:rPr>
          <w:rFonts w:eastAsia="Calibri" w:cs="Times New Roman"/>
          <w:i/>
          <w:iCs/>
        </w:rPr>
        <w:t>2. pkt</w:t>
      </w:r>
      <w:r>
        <w:rPr>
          <w:rFonts w:eastAsia="Calibri" w:cs="Times New Roman"/>
        </w:rPr>
        <w:t xml:space="preserve">., indsættes, </w:t>
      </w:r>
      <w:r>
        <w:t>at ministeren endvidere kan fastsætte regler om, hvor ofte et spildevandsforsyningsselskab som minimum skal fastsætte kubikmetertakster for det variable vandafledningsbidrag og størrelsen af det faste vandafledningsbidrag, om opkrævningsperiodens varighed og om, at fastsættelsen skal ske for kalenderår, samt regler om form og indhold af spildevandsforsyningsselskabers takstblade.</w:t>
      </w:r>
    </w:p>
    <w:p w:rsidR="003C67C3" w:rsidP="003C67C3" w:rsidRDefault="003C67C3" w14:paraId="0274C73F" w14:textId="77777777">
      <w:pPr>
        <w:rPr>
          <w:rFonts w:eastAsia="Calibri" w:cs="Times New Roman"/>
        </w:rPr>
      </w:pPr>
    </w:p>
    <w:p w:rsidR="003C67C3" w:rsidP="003C67C3" w:rsidRDefault="003C67C3" w14:paraId="550C7668" w14:textId="77777777">
      <w:pPr>
        <w:tabs>
          <w:tab w:val="left" w:pos="2160"/>
        </w:tabs>
      </w:pPr>
      <w:r>
        <w:t xml:space="preserve">Den foreslåede bestemmelse i spildevandsbetalingslovens § 3, stk. 8, 2. pkt., vil medføre, at </w:t>
      </w:r>
      <w:r w:rsidRPr="00EF6C8C">
        <w:rPr>
          <w:rFonts w:eastAsia="Calibri" w:cs="Times New Roman"/>
        </w:rPr>
        <w:t xml:space="preserve">klima-, energi- og forsyningsministeren </w:t>
      </w:r>
      <w:r>
        <w:t xml:space="preserve">vil kunne </w:t>
      </w:r>
      <w:r w:rsidRPr="00EF6C8C">
        <w:rPr>
          <w:rFonts w:eastAsia="Calibri" w:cs="Times New Roman"/>
        </w:rPr>
        <w:t>fastsætte nærmere regler</w:t>
      </w:r>
      <w:r>
        <w:rPr>
          <w:rFonts w:eastAsia="Calibri" w:cs="Times New Roman"/>
        </w:rPr>
        <w:t xml:space="preserve"> </w:t>
      </w:r>
      <w:r w:rsidRPr="00455E19">
        <w:t xml:space="preserve">om, </w:t>
      </w:r>
      <w:r>
        <w:t xml:space="preserve">hvor ofte spildevandsforsyningsselskaber som minimum vil skulle fastsætte størrelsen på kubikmetertakster for det variable vandafledningsbidrag og på det eventuelle faste vandafledningsbidrag. Den foreslåede indsættelse i spildevandsbetalingslovens § 3, stk. 8, 2. pkt., vil desuden medføre, at ministeren vil kunne fastsætte regler om opkrævningsperiodens varighed og om at fastsættelsen skal ske for kalenderår. Den foreslåede bestemmelse i spildevandsbetalingslovens § 3, stk. 8, 2. pkt., vil endvidere medføre, at </w:t>
      </w:r>
      <w:r w:rsidRPr="00EF6C8C">
        <w:rPr>
          <w:rFonts w:eastAsia="Calibri" w:cs="Times New Roman"/>
        </w:rPr>
        <w:t xml:space="preserve">klima-, energi- og forsyningsministeren </w:t>
      </w:r>
      <w:r>
        <w:rPr>
          <w:rFonts w:eastAsia="Calibri" w:cs="Times New Roman"/>
        </w:rPr>
        <w:t xml:space="preserve">kan </w:t>
      </w:r>
      <w:r w:rsidRPr="00EF6C8C">
        <w:rPr>
          <w:rFonts w:eastAsia="Calibri" w:cs="Times New Roman"/>
        </w:rPr>
        <w:t xml:space="preserve">fastsætte nærmere </w:t>
      </w:r>
      <w:r>
        <w:t xml:space="preserve">om form og indhold af spildevandsforsyningsselskabers takstblade. </w:t>
      </w:r>
    </w:p>
    <w:p w:rsidR="003C67C3" w:rsidP="003C67C3" w:rsidRDefault="003C67C3" w14:paraId="5A27484D" w14:textId="77777777"/>
    <w:p w:rsidR="003C67C3" w:rsidP="003C67C3" w:rsidRDefault="003C67C3" w14:paraId="300D9E9F" w14:textId="77777777">
      <w:r>
        <w:t xml:space="preserve">Begrundelsen for forslaget om, at </w:t>
      </w:r>
      <w:r w:rsidRPr="00EF6C8C">
        <w:rPr>
          <w:rFonts w:eastAsia="Calibri" w:cs="Times New Roman"/>
        </w:rPr>
        <w:t xml:space="preserve">klima-, energi- og forsyningsministeren </w:t>
      </w:r>
      <w:r>
        <w:rPr>
          <w:rFonts w:eastAsia="Calibri" w:cs="Times New Roman"/>
        </w:rPr>
        <w:t xml:space="preserve">vil kunne </w:t>
      </w:r>
      <w:r w:rsidRPr="00EF6C8C">
        <w:rPr>
          <w:rFonts w:eastAsia="Calibri" w:cs="Times New Roman"/>
        </w:rPr>
        <w:t>fastsætte nærmere regler</w:t>
      </w:r>
      <w:r>
        <w:rPr>
          <w:rFonts w:eastAsia="Calibri" w:cs="Times New Roman"/>
        </w:rPr>
        <w:t xml:space="preserve"> </w:t>
      </w:r>
      <w:r w:rsidRPr="00455E19">
        <w:t xml:space="preserve">om, </w:t>
      </w:r>
      <w:r>
        <w:t xml:space="preserve">hvor ofte de nævnte takster og bidrag som minimum skal fastsættes, er, at forslaget til spildevandsbetalingslovens § 3, stk. 1, 1. pkt., jf. lovforslagets § 3, nr. 5, vil </w:t>
      </w:r>
      <w:r>
        <w:rPr>
          <w:rFonts w:eastAsia="Calibri" w:cs="Times New Roman"/>
        </w:rPr>
        <w:t xml:space="preserve">indebære, </w:t>
      </w:r>
      <w:r w:rsidRPr="004D473B">
        <w:rPr>
          <w:rFonts w:eastAsia="Calibri" w:cs="Times New Roman"/>
        </w:rPr>
        <w:t>at kravet om</w:t>
      </w:r>
      <w:r>
        <w:rPr>
          <w:rFonts w:eastAsia="Calibri" w:cs="Times New Roman"/>
        </w:rPr>
        <w:t>,</w:t>
      </w:r>
      <w:r w:rsidRPr="004D473B">
        <w:rPr>
          <w:rFonts w:eastAsia="Calibri" w:cs="Times New Roman"/>
        </w:rPr>
        <w:t xml:space="preserve"> at selskaberne årligt skal fastsætte </w:t>
      </w:r>
      <w:r>
        <w:rPr>
          <w:rFonts w:eastAsia="Calibri" w:cs="Times New Roman"/>
        </w:rPr>
        <w:t xml:space="preserve">kubikmetertakster for vandafledningsbidraget, vil blive </w:t>
      </w:r>
      <w:r w:rsidRPr="004D473B">
        <w:rPr>
          <w:rFonts w:eastAsia="Calibri" w:cs="Times New Roman"/>
        </w:rPr>
        <w:t>ophæve</w:t>
      </w:r>
      <w:r>
        <w:rPr>
          <w:rFonts w:eastAsia="Calibri" w:cs="Times New Roman"/>
        </w:rPr>
        <w:t>t</w:t>
      </w:r>
      <w:r w:rsidRPr="004D473B">
        <w:rPr>
          <w:rFonts w:eastAsia="Calibri" w:cs="Times New Roman"/>
        </w:rPr>
        <w:t xml:space="preserve"> i loven.</w:t>
      </w:r>
      <w:r>
        <w:rPr>
          <w:rFonts w:eastAsia="Calibri" w:cs="Times New Roman"/>
        </w:rPr>
        <w:t xml:space="preserve"> </w:t>
      </w:r>
      <w:r>
        <w:t>Fastsættelse af krav om, hvor hyppigt selskaberne som minimum vil skulle fastsætte takster og bidrag, i en bekendtgørelse i stedet for som i dag i loven vil indebære en mulighed for, at der i de nærmere regler i en bekendtgørelse kan fastsættes mere samlet og mere klare regler om sammenhængene mellem vandselskabets takst- og bidragsfastsættelse og kommunalbestyrelsens godkendelse.</w:t>
      </w:r>
    </w:p>
    <w:p w:rsidR="003C67C3" w:rsidP="003C67C3" w:rsidRDefault="003C67C3" w14:paraId="158AFBC7" w14:textId="77777777"/>
    <w:p w:rsidR="003C67C3" w:rsidP="003C67C3" w:rsidRDefault="003C67C3" w14:paraId="0FE9B5BF" w14:textId="77777777">
      <w:pPr>
        <w:rPr>
          <w:rFonts w:eastAsia="Calibri" w:cs="Times New Roman"/>
        </w:rPr>
      </w:pPr>
      <w:r>
        <w:rPr>
          <w:rFonts w:eastAsia="Calibri" w:cs="Times New Roman"/>
        </w:rPr>
        <w:t xml:space="preserve">Begrundelsen for forslaget om muligheden for at fastsætte regler om, at et spildevandsforsyningsselskab skal fastsætte kubikmetertakster for det variable vandafledningsbidrag og størrelsen af det eventuelle faste vandafledningsbidrag for et kalenderår, er, at spildevandsforsyningsselskaber, som er omfattet af vandsektorlovens kapitel 3, vil få fastsat deres økonomiske rammer for en periode, der følger kalenderåret. I forhold til de tilfælde, hvor kommunalbestyrelsen inden godkendelse vil skulle påse, at et spildevandsforsyningsselskabs fastsatte takster og bidrag forventes at kunne overholde reguleringen med økonomiske rammer, kan der være behov for, at fastsættelsen af takster og bidrag sker for en periode, der svarer til den periode, som den økonomiske rammeregulering følger. </w:t>
      </w:r>
    </w:p>
    <w:p w:rsidR="003C67C3" w:rsidP="003C67C3" w:rsidRDefault="003C67C3" w14:paraId="13EE198F" w14:textId="77777777">
      <w:pPr>
        <w:rPr>
          <w:rFonts w:eastAsia="Calibri" w:cs="Times New Roman"/>
        </w:rPr>
      </w:pPr>
    </w:p>
    <w:p w:rsidR="003C67C3" w:rsidP="003C67C3" w:rsidRDefault="003C67C3" w14:paraId="30574D21" w14:textId="77777777">
      <w:pPr>
        <w:rPr>
          <w:rFonts w:eastAsia="Calibri" w:cs="Times New Roman"/>
        </w:rPr>
      </w:pPr>
      <w:r>
        <w:rPr>
          <w:rFonts w:eastAsia="Calibri" w:cs="Times New Roman"/>
        </w:rPr>
        <w:t xml:space="preserve">Fastsættelse af regler om, at et spildevandsforsyningsselskab skal fastsætte de nævnte takster og bidrag for et kalenderår, kan anvendes for en gruppe af spildevandsforsyningsselskaber som f.eks. spildevandsforsyningsselskaber, som er omfattet af vandsektorlovens kapitel 3. </w:t>
      </w:r>
    </w:p>
    <w:p w:rsidR="003C67C3" w:rsidP="003C67C3" w:rsidRDefault="003C67C3" w14:paraId="2036BE16" w14:textId="77777777">
      <w:pPr>
        <w:rPr>
          <w:rFonts w:eastAsia="Calibri" w:cs="Times New Roman"/>
        </w:rPr>
      </w:pPr>
    </w:p>
    <w:p w:rsidR="003C67C3" w:rsidP="003C67C3" w:rsidRDefault="003C67C3" w14:paraId="6F271653" w14:textId="77777777">
      <w:r>
        <w:rPr>
          <w:rFonts w:eastAsia="Calibri" w:cs="Times New Roman"/>
        </w:rPr>
        <w:t>Det forventes, at der i første omgang vil blive fastsat krav om, at fastsættelsen skal ske for hvert kalenderår for spildevandsforsyningsselskaber, der er omfattet af vandsektorlovens</w:t>
      </w:r>
      <w:r w:rsidRPr="003335E5">
        <w:rPr>
          <w:rFonts w:eastAsia="Calibri" w:cs="Times New Roman"/>
        </w:rPr>
        <w:t xml:space="preserve"> </w:t>
      </w:r>
      <w:r>
        <w:rPr>
          <w:rFonts w:eastAsia="Calibri" w:cs="Times New Roman"/>
        </w:rPr>
        <w:t xml:space="preserve">kapitel 3. </w:t>
      </w:r>
      <w:r>
        <w:t>Fastsættelse af regler herom vil ikke være til hinder for, at spildevandsforsyningsselskabet i løbet af kalenderåret fastsætter og får godkendt eller anmelder nye takster og bidrag for den resterende del af kalenderåret, hvis selskabet har behov for dette.</w:t>
      </w:r>
    </w:p>
    <w:p w:rsidR="003C67C3" w:rsidP="003C67C3" w:rsidRDefault="003C67C3" w14:paraId="4990612B" w14:textId="77777777"/>
    <w:p w:rsidR="003C67C3" w:rsidP="003C67C3" w:rsidRDefault="003C67C3" w14:paraId="42EC8191" w14:textId="77777777">
      <w:pPr>
        <w:rPr>
          <w:rFonts w:eastAsia="Calibri" w:cs="Times New Roman"/>
        </w:rPr>
      </w:pPr>
      <w:r>
        <w:rPr>
          <w:rFonts w:eastAsia="Calibri" w:cs="Times New Roman"/>
        </w:rPr>
        <w:t xml:space="preserve">Det er endvidere hensigten, at der for øvrige spildevandsforsyningsselskaber i første omgang vil blive fastsat, at et spildevandsforsyningsselskab mindst en gang årligt skal fastsætte størrelsen på takster på vandafledningsbidrag. Dette vil indebære, at der ikke er et krav om, at en opkrævningsperiode skal være præcist et år. Det vil dermed blive tydeligere, at en opkrævningsperiode kan være mindre end et år, hvis der er anledning til dette, men ikke mere end 12 måneder. </w:t>
      </w:r>
    </w:p>
    <w:p w:rsidR="003C67C3" w:rsidP="003C67C3" w:rsidRDefault="003C67C3" w14:paraId="06337471" w14:textId="77777777"/>
    <w:p w:rsidR="003C67C3" w:rsidP="003C67C3" w:rsidRDefault="003C67C3" w14:paraId="7F06C194" w14:textId="77777777">
      <w:pPr>
        <w:tabs>
          <w:tab w:val="left" w:pos="2160"/>
        </w:tabs>
      </w:pPr>
      <w:r w:rsidRPr="0030270A">
        <w:rPr>
          <w:rFonts w:eastAsia="Calibri" w:cs="Times New Roman"/>
        </w:rPr>
        <w:t xml:space="preserve">Forslaget </w:t>
      </w:r>
      <w:r>
        <w:rPr>
          <w:rFonts w:eastAsia="Calibri" w:cs="Times New Roman"/>
        </w:rPr>
        <w:t xml:space="preserve">om at </w:t>
      </w:r>
      <w:r w:rsidRPr="00EF6C8C">
        <w:rPr>
          <w:rFonts w:eastAsia="Calibri" w:cs="Times New Roman"/>
        </w:rPr>
        <w:t xml:space="preserve">klima-, energi- og forsyningsministeren </w:t>
      </w:r>
      <w:r>
        <w:rPr>
          <w:rFonts w:eastAsia="Calibri" w:cs="Times New Roman"/>
        </w:rPr>
        <w:t xml:space="preserve">kan </w:t>
      </w:r>
      <w:r w:rsidRPr="00EF6C8C">
        <w:rPr>
          <w:rFonts w:eastAsia="Calibri" w:cs="Times New Roman"/>
        </w:rPr>
        <w:t xml:space="preserve">fastsætte nærmere </w:t>
      </w:r>
      <w:r>
        <w:rPr>
          <w:rFonts w:eastAsia="Calibri" w:cs="Times New Roman"/>
        </w:rPr>
        <w:t xml:space="preserve">regler </w:t>
      </w:r>
      <w:r>
        <w:t>om form og indhold af spildevandsforsyningsselskabers takstblade vil indebære, at ministeren vil kunne fastsætte krav om, hvad der som minimum skal fremgå af takstbladet og krav til udformningen. Forslaget svarer til den i dag gældende bemyndigelse i vandforsyningslovens § 53, stk. 7, og forslaget er på den baggrund begrundet i, at det er vurderet hensigtsmæssigt, at reglerne i spildevandsbetalingsloven på dette punkt tilnærmes til reglerne i vandforsyningsloven.</w:t>
      </w:r>
    </w:p>
    <w:p w:rsidR="003C67C3" w:rsidP="003C67C3" w:rsidRDefault="003C67C3" w14:paraId="413D4340" w14:textId="77777777">
      <w:pPr>
        <w:tabs>
          <w:tab w:val="left" w:pos="2160"/>
        </w:tabs>
        <w:rPr>
          <w:rFonts w:eastAsia="Calibri" w:cs="Times New Roman"/>
        </w:rPr>
      </w:pPr>
    </w:p>
    <w:p w:rsidR="003C67C3" w:rsidP="003C67C3" w:rsidRDefault="003C67C3" w14:paraId="6649CB16" w14:textId="77777777">
      <w:pPr>
        <w:rPr>
          <w:rFonts w:eastAsia="Calibri" w:cs="Times New Roman"/>
        </w:rPr>
      </w:pPr>
      <w:r>
        <w:rPr>
          <w:rFonts w:eastAsia="Calibri" w:cs="Times New Roman"/>
        </w:rPr>
        <w:t xml:space="preserve">Det bemærkes, at klima-, energi- og forsyningsministeren i medfør af forslaget til spildevandsbetalingslovens § 10 c, stk. 2, jf. lovforslagets § 3, nr. 11, vil kunne fastsætte straffebestemmelser i forhold til </w:t>
      </w:r>
      <w:r>
        <w:t xml:space="preserve">spildevandsforsyningsselskabernes </w:t>
      </w:r>
      <w:r>
        <w:rPr>
          <w:rFonts w:eastAsia="Calibri" w:cs="Times New Roman"/>
        </w:rPr>
        <w:t>manglende overholdelse af regler, der vil kunne fastsættes i medfør af den bemyndigelse, der foreslås indført med dette forslag til spildevandsbetalingslovens § 3, stk. 8, 2. pkt.</w:t>
      </w:r>
    </w:p>
    <w:p w:rsidR="003C67C3" w:rsidP="003C67C3" w:rsidRDefault="003C67C3" w14:paraId="3800E6DB" w14:textId="77777777">
      <w:pPr>
        <w:rPr>
          <w:rFonts w:eastAsia="Calibri" w:cs="Times New Roman"/>
        </w:rPr>
      </w:pPr>
    </w:p>
    <w:p w:rsidR="003C67C3" w:rsidP="003C67C3" w:rsidRDefault="003C67C3" w14:paraId="15A52D90" w14:textId="77777777">
      <w:pPr>
        <w:rPr>
          <w:rFonts w:eastAsia="Calibri" w:cs="Times New Roman"/>
        </w:rPr>
      </w:pPr>
      <w:r>
        <w:rPr>
          <w:rFonts w:eastAsia="Calibri" w:cs="Times New Roman"/>
        </w:rPr>
        <w:t>Til nr. 7</w:t>
      </w:r>
    </w:p>
    <w:p w:rsidR="003C67C3" w:rsidP="003C67C3" w:rsidRDefault="003C67C3" w14:paraId="7CD1A428" w14:textId="77777777">
      <w:pPr>
        <w:rPr>
          <w:rFonts w:eastAsia="Calibri" w:cs="Times New Roman"/>
        </w:rPr>
      </w:pPr>
      <w:r>
        <w:rPr>
          <w:rFonts w:eastAsia="Calibri" w:cs="Times New Roman"/>
        </w:rPr>
        <w:t>(§ 3 a)</w:t>
      </w:r>
    </w:p>
    <w:p w:rsidR="003C67C3" w:rsidP="003C67C3" w:rsidRDefault="003C67C3" w14:paraId="1193913D"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spildevandsbetalingslovens </w:t>
      </w:r>
      <w:r w:rsidRPr="00EF6C8C">
        <w:rPr>
          <w:rFonts w:eastAsia="Calibri" w:cs="Times New Roman"/>
        </w:rPr>
        <w:t>§ 3, stk. 1,</w:t>
      </w:r>
      <w:r>
        <w:rPr>
          <w:rFonts w:eastAsia="Calibri" w:cs="Times New Roman"/>
        </w:rPr>
        <w:t xml:space="preserve"> 5. pkt., at kommunalbestyrelsen i den eller de kommuner, hvorfra spildevandsforsyningsselskabet modtager spildevand, en gang årligt skal godkende de af spildevandsforsyningsselskabet fastsatte kubikmetertakster og det eventuelle faste vandafledningsbidrag. Der er i gældende regler ikke fastsat nærmere eksplicitte regler om kommunalbestyrelsens godkendelse. </w:t>
      </w:r>
    </w:p>
    <w:p w:rsidR="003C67C3" w:rsidP="003C67C3" w:rsidRDefault="003C67C3" w14:paraId="65378AA1" w14:textId="77777777">
      <w:pPr>
        <w:rPr>
          <w:rFonts w:eastAsia="Calibri" w:cs="Times New Roman"/>
        </w:rPr>
      </w:pPr>
    </w:p>
    <w:p w:rsidR="003C67C3" w:rsidP="003C67C3" w:rsidRDefault="003C67C3" w14:paraId="1ECE288B" w14:textId="77777777">
      <w:pPr>
        <w:rPr>
          <w:rFonts w:eastAsia="Calibri" w:cs="Times New Roman"/>
        </w:rPr>
      </w:pPr>
      <w:r>
        <w:rPr>
          <w:rFonts w:eastAsia="Calibri" w:cs="Times New Roman"/>
        </w:rPr>
        <w:t xml:space="preserve">Det forudsættes, at der i spildevandsbetalingslovens § 3, stk. 1, 5. pkt., ligger et krav om, at kommunalbestyrelsens godkendelse som hovedregel skal ske inden den opkrævningsperiode, hvori taksterne og bidragene skal opkræves. </w:t>
      </w:r>
    </w:p>
    <w:p w:rsidR="003C67C3" w:rsidP="003C67C3" w:rsidRDefault="003C67C3" w14:paraId="65F61F1B" w14:textId="77777777"/>
    <w:p w:rsidR="003C67C3" w:rsidP="003C67C3" w:rsidRDefault="003C67C3" w14:paraId="2E143B02" w14:textId="77777777">
      <w:r>
        <w:t>Det forudsættes endvidere, at kommunalbestyrelsens opgave i henhold til spildevandsbetalingslovens § 3, stk. 1, 5. pkt., omfatter, at kommunalbestyrelsen påser, at vandafledningsbidrag er fastsat under overholdelse af hvile i sig selv-princippet. Det forud</w:t>
      </w:r>
      <w:r w:rsidRPr="00CC4EEB">
        <w:t>sættes endvidere, at kommunalbestyrelsens opgave vedrørende overholdelsen af hvile i sig selv-princippet o</w:t>
      </w:r>
      <w:r w:rsidRPr="00BC654A">
        <w:t>mfatter både kravet om nødvendigheden af udgifterne og kravet om, at indtægter og udgifter skal balancere over en årrække</w:t>
      </w:r>
      <w:r w:rsidRPr="00CC4EEB">
        <w:t xml:space="preserve">. I forhold til nødvendigheden af </w:t>
      </w:r>
      <w:r>
        <w:t xml:space="preserve">et spildevandsforsyningsselskabs </w:t>
      </w:r>
      <w:r w:rsidRPr="00CC4EEB">
        <w:t>udgifter</w:t>
      </w:r>
      <w:r w:rsidRPr="00BC654A">
        <w:t xml:space="preserve"> omfattes både typen af </w:t>
      </w:r>
      <w:r>
        <w:t xml:space="preserve">udgifter og typen af </w:t>
      </w:r>
      <w:r w:rsidRPr="00BC654A">
        <w:t>aktiviteter, som konkrete udgifter vedrører, og størrelsen på disse konkrete</w:t>
      </w:r>
      <w:r w:rsidRPr="00CC4EEB">
        <w:t xml:space="preserve"> udgifter</w:t>
      </w:r>
      <w:r>
        <w:t xml:space="preserve">. Der henvises til beskrivelsen af gældende ret i afsnit 3.3.1.1. </w:t>
      </w:r>
    </w:p>
    <w:p w:rsidR="003C67C3" w:rsidP="003C67C3" w:rsidRDefault="003C67C3" w14:paraId="59287A4A" w14:textId="77777777"/>
    <w:p w:rsidR="003C67C3" w:rsidP="003C67C3" w:rsidRDefault="003C67C3" w14:paraId="00E85C6D" w14:textId="77777777">
      <w:r>
        <w:t xml:space="preserve">Det forudsættes desuden, at kommunalbestyrelsens opgave i henhold til spildevandsbetalingslovens § 3, stk. 1, 5. pkt., omfatter, at kommunalbestyrelsen påser, at takster er fastsat under overholdelse af øvrige regler i spildevandsbetalingsloven om fastsættelse af størrelsen på </w:t>
      </w:r>
      <w:r>
        <w:rPr>
          <w:rFonts w:eastAsia="Calibri" w:cs="Times New Roman"/>
        </w:rPr>
        <w:t>takster og bidrag</w:t>
      </w:r>
      <w:r>
        <w:t xml:space="preserve">, herunder bestemmelsen i lovens § 3, stk. 1, 3. pkt., om geografisk differentieret takster. </w:t>
      </w:r>
    </w:p>
    <w:p w:rsidR="003C67C3" w:rsidP="003C67C3" w:rsidRDefault="003C67C3" w14:paraId="6D2E7885" w14:textId="77777777"/>
    <w:p w:rsidR="003C67C3" w:rsidP="003C67C3" w:rsidRDefault="003C67C3" w14:paraId="2AD265A1" w14:textId="61DD4AF0">
      <w:r w:rsidRPr="00BA47CB">
        <w:t xml:space="preserve">Det forudsættes også, at kommunalbestyrelsens opgave i henhold til spildevandsbetalingslovens § 3, stk. 1, 5. pkt., omfatter at påse, at et spildevandsforsyningsselskab, hvis det er omfattet af vandsektorlovens kapitel 3, har fastsat takster og faste bidrag </w:t>
      </w:r>
      <w:r w:rsidRPr="00323E82">
        <w:t>under overholdelse af den indt</w:t>
      </w:r>
      <w:r w:rsidRPr="00323E82">
        <w:rPr>
          <w:rFonts w:hint="eastAsia"/>
        </w:rPr>
        <w:t>æ</w:t>
      </w:r>
      <w:r w:rsidRPr="00323E82">
        <w:t>gtsramme eller den regnskabsm</w:t>
      </w:r>
      <w:r w:rsidRPr="00323E82">
        <w:rPr>
          <w:rFonts w:hint="eastAsia"/>
        </w:rPr>
        <w:t>æ</w:t>
      </w:r>
      <w:r w:rsidRPr="00323E82">
        <w:t>ssige kontrolramme, som er fastsat for forsyningen i medf</w:t>
      </w:r>
      <w:r w:rsidRPr="00323E82">
        <w:rPr>
          <w:rFonts w:hint="eastAsia"/>
        </w:rPr>
        <w:t>ø</w:t>
      </w:r>
      <w:r w:rsidRPr="00323E82">
        <w:t xml:space="preserve">r af vandsektorlovens </w:t>
      </w:r>
      <w:r>
        <w:t>§</w:t>
      </w:r>
      <w:r w:rsidRPr="00323E82">
        <w:t xml:space="preserve"> 6 eller </w:t>
      </w:r>
      <w:r>
        <w:t>§</w:t>
      </w:r>
      <w:r w:rsidRPr="00323E82">
        <w:t xml:space="preserve"> 6 a.</w:t>
      </w:r>
    </w:p>
    <w:p w:rsidR="00FF3BD5" w:rsidP="003C67C3" w:rsidRDefault="00FF3BD5" w14:paraId="162E096C" w14:textId="77777777"/>
    <w:p w:rsidR="003C67C3" w:rsidP="003C67C3" w:rsidRDefault="003C67C3" w14:paraId="3FA67262" w14:textId="77777777">
      <w:r>
        <w:rPr>
          <w:rFonts w:eastAsia="Calibri" w:cs="Times New Roman"/>
        </w:rPr>
        <w:t xml:space="preserve">Kommunalbestyrelsen skal også forholde sig til situationer, hvor den bliver opmærksom på, at </w:t>
      </w:r>
      <w:r w:rsidRPr="00BA47CB">
        <w:t>et spildevandsforsyningsselskab</w:t>
      </w:r>
      <w:r>
        <w:rPr>
          <w:rFonts w:eastAsia="Calibri" w:cs="Times New Roman"/>
        </w:rPr>
        <w:t xml:space="preserve"> i tidligere år har afholdt udgifter, der ikke lovligt kunne afholdes og dermed ikke lovligt kunne indregnes i takster og faste bidrag i henhold til spildevandsbetalingsloven.</w:t>
      </w:r>
      <w:r w:rsidRPr="00E33012">
        <w:rPr>
          <w:rFonts w:eastAsia="Calibri" w:cs="Times New Roman"/>
        </w:rPr>
        <w:t xml:space="preserve"> </w:t>
      </w:r>
      <w:r>
        <w:rPr>
          <w:rFonts w:eastAsia="Calibri" w:cs="Times New Roman"/>
        </w:rPr>
        <w:t>Det er ikke nærmere reguleret i dag, hvordan der skal rettes op på sådanne forhold. Almindeligvis vil de fremtidige takster og faste bidrag blive nedsat, således at der sker en udligning, og de ulovligt opkrævede takster og faste bidrag på denne måde over en periode tilbageføres til vandselskabets forbrugere. Kommunalbestyrelsen skal således inddrage sådanne forhold i forbindelse med afgørelse om godkendelse af fremadrettede takster og faste bidrag.</w:t>
      </w:r>
    </w:p>
    <w:p w:rsidR="003C67C3" w:rsidP="003C67C3" w:rsidRDefault="003C67C3" w14:paraId="6F7EEE58" w14:textId="77777777">
      <w:pPr>
        <w:rPr>
          <w:rFonts w:eastAsia="Calibri" w:cs="Times New Roman"/>
        </w:rPr>
      </w:pPr>
    </w:p>
    <w:p w:rsidR="003C67C3" w:rsidP="003C67C3" w:rsidRDefault="003C67C3" w14:paraId="738A9084" w14:textId="77777777">
      <w:r w:rsidRPr="0030270A">
        <w:rPr>
          <w:rFonts w:eastAsia="Calibri" w:cs="Times New Roman"/>
        </w:rPr>
        <w:t xml:space="preserve">Det fremgår af </w:t>
      </w:r>
      <w:r w:rsidRPr="004D473B">
        <w:rPr>
          <w:rFonts w:eastAsia="Calibri" w:cs="Times New Roman"/>
        </w:rPr>
        <w:t>spildevandsbetalings</w:t>
      </w:r>
      <w:r w:rsidRPr="00583251">
        <w:rPr>
          <w:rFonts w:eastAsia="Calibri" w:cs="Times New Roman"/>
        </w:rPr>
        <w:t>lovens gældende §</w:t>
      </w:r>
      <w:r>
        <w:rPr>
          <w:rFonts w:eastAsia="Calibri" w:cs="Times New Roman"/>
        </w:rPr>
        <w:t xml:space="preserve"> 3, stk. 1, 6. pkt., at for spildevandsforsyningsselskaber, som modtager spildevand i flere kommuner, kan kommunalbestyrelserne aftale, at den ene kommunalbestyrelse godkender bidragene for de øvrige kommuner. </w:t>
      </w:r>
    </w:p>
    <w:p w:rsidR="003C67C3" w:rsidP="003C67C3" w:rsidRDefault="003C67C3" w14:paraId="25D6FD2F" w14:textId="77777777"/>
    <w:p w:rsidR="003C67C3" w:rsidP="003C67C3" w:rsidRDefault="003C67C3" w14:paraId="43BBB6D6" w14:textId="77777777">
      <w:r>
        <w:t xml:space="preserve">Ifølge gældende bestemmelser i spildevandsbetalingsloven har kommunalbestyrelsen ikke pligt til at orientere Forsyningssekretariatet om nogen af kommunalbestyrelsens afgørelser om spildevandsforsyningsselskaber, som er omfattet af vandsektorlovens regler. </w:t>
      </w:r>
    </w:p>
    <w:p w:rsidR="003C67C3" w:rsidP="003C67C3" w:rsidRDefault="003C67C3" w14:paraId="13620384" w14:textId="77777777">
      <w:pPr>
        <w:rPr>
          <w:rFonts w:eastAsia="Calibri" w:cs="Times New Roman"/>
        </w:rPr>
      </w:pPr>
    </w:p>
    <w:p w:rsidR="003C67C3" w:rsidP="003C67C3" w:rsidRDefault="003C67C3" w14:paraId="322D9547" w14:textId="77777777">
      <w:r w:rsidRPr="00B164F2">
        <w:rPr>
          <w:rFonts w:eastAsia="Calibri" w:cs="Times New Roman"/>
        </w:rPr>
        <w:t>Det foreslås</w:t>
      </w:r>
      <w:r>
        <w:rPr>
          <w:rFonts w:eastAsia="Calibri" w:cs="Times New Roman"/>
        </w:rPr>
        <w:t xml:space="preserve"> i </w:t>
      </w:r>
      <w:r w:rsidRPr="00B164F2">
        <w:rPr>
          <w:rFonts w:eastAsia="Calibri" w:cs="Times New Roman"/>
        </w:rPr>
        <w:t xml:space="preserve">spildevandsbetalingslovens </w:t>
      </w:r>
      <w:r w:rsidRPr="10546564">
        <w:rPr>
          <w:rFonts w:eastAsia="Calibri" w:cs="Times New Roman"/>
          <w:i/>
          <w:iCs/>
        </w:rPr>
        <w:t xml:space="preserve">§ 3 a, stk. 1, 1. pkt., </w:t>
      </w:r>
      <w:r w:rsidRPr="00546A42">
        <w:rPr>
          <w:rFonts w:eastAsia="Calibri" w:cs="Times New Roman"/>
        </w:rPr>
        <w:t xml:space="preserve">at </w:t>
      </w:r>
      <w:r w:rsidRPr="00FE21DA">
        <w:rPr>
          <w:rFonts w:eastAsia="Calibri" w:cs="Times New Roman"/>
        </w:rPr>
        <w:t>kubikmet</w:t>
      </w:r>
      <w:r w:rsidRPr="00546A42">
        <w:rPr>
          <w:rFonts w:eastAsia="Calibri" w:cs="Times New Roman"/>
        </w:rPr>
        <w:t xml:space="preserve">ertakster, der er fastsat </w:t>
      </w:r>
      <w:r w:rsidRPr="00B966D1" w:rsidDel="00BF235A">
        <w:t xml:space="preserve">i medfør af § </w:t>
      </w:r>
      <w:r w:rsidDel="00BF235A">
        <w:t xml:space="preserve">3, stk. 1, </w:t>
      </w:r>
      <w:r>
        <w:t>og fast vandafledningsbidrag, der er fastsat i medfør af § 2 a, stk. 7, skal godkendes af k</w:t>
      </w:r>
      <w:r w:rsidRPr="00027D50">
        <w:t>ommunalbestyrelsen</w:t>
      </w:r>
      <w:r>
        <w:t xml:space="preserve">, jf. stk. 2. </w:t>
      </w:r>
    </w:p>
    <w:p w:rsidR="003C67C3" w:rsidP="003C67C3" w:rsidRDefault="003C67C3" w14:paraId="19C492B9" w14:textId="77777777">
      <w:pPr>
        <w:rPr>
          <w:rFonts w:eastAsia="Calibri" w:cs="Times New Roman"/>
        </w:rPr>
      </w:pPr>
    </w:p>
    <w:p w:rsidR="003C67C3" w:rsidP="003C67C3" w:rsidRDefault="003C67C3" w14:paraId="253D7317" w14:textId="77777777">
      <w:pPr>
        <w:rPr>
          <w:rFonts w:eastAsia="Calibri" w:cs="Times New Roman"/>
        </w:rPr>
      </w:pPr>
      <w:r>
        <w:t xml:space="preserve">Den foreslåede bestemmelse i </w:t>
      </w:r>
      <w:r w:rsidRPr="00B164F2">
        <w:rPr>
          <w:rFonts w:eastAsia="Calibri" w:cs="Times New Roman"/>
        </w:rPr>
        <w:t>spildevandsbetalings</w:t>
      </w:r>
      <w:r>
        <w:t xml:space="preserve">lovens </w:t>
      </w:r>
      <w:r w:rsidRPr="00546A42">
        <w:rPr>
          <w:rFonts w:eastAsia="Calibri" w:cs="Times New Roman"/>
        </w:rPr>
        <w:t xml:space="preserve">§ 3 a, stk. 1, 1. pkt., </w:t>
      </w:r>
      <w:r>
        <w:t xml:space="preserve">vil medføre, at </w:t>
      </w:r>
      <w:r w:rsidRPr="00583251">
        <w:rPr>
          <w:rFonts w:eastAsia="Calibri" w:cs="Times New Roman"/>
        </w:rPr>
        <w:t xml:space="preserve">den tidligere </w:t>
      </w:r>
      <w:r>
        <w:rPr>
          <w:rFonts w:eastAsia="Calibri" w:cs="Times New Roman"/>
        </w:rPr>
        <w:t xml:space="preserve">gældende </w:t>
      </w:r>
      <w:r w:rsidRPr="00583251">
        <w:rPr>
          <w:rFonts w:eastAsia="Calibri" w:cs="Times New Roman"/>
        </w:rPr>
        <w:t xml:space="preserve">§ 3, stk. 1, </w:t>
      </w:r>
      <w:r w:rsidRPr="00EF6C8C">
        <w:rPr>
          <w:rFonts w:eastAsia="Calibri" w:cs="Times New Roman"/>
        </w:rPr>
        <w:t>5. pkt.</w:t>
      </w:r>
      <w:r>
        <w:rPr>
          <w:rFonts w:eastAsia="Calibri" w:cs="Times New Roman"/>
        </w:rPr>
        <w:t xml:space="preserve">, </w:t>
      </w:r>
      <w:r w:rsidRPr="00EF6C8C">
        <w:rPr>
          <w:rFonts w:eastAsia="Calibri" w:cs="Times New Roman"/>
        </w:rPr>
        <w:t>flyttes til § 3 a, stk. 1</w:t>
      </w:r>
      <w:r>
        <w:rPr>
          <w:rFonts w:eastAsia="Calibri" w:cs="Times New Roman"/>
        </w:rPr>
        <w:t>, 1. pkt</w:t>
      </w:r>
      <w:r w:rsidRPr="00EF6C8C">
        <w:rPr>
          <w:rFonts w:eastAsia="Calibri" w:cs="Times New Roman"/>
        </w:rPr>
        <w:t>.</w:t>
      </w:r>
      <w:r>
        <w:rPr>
          <w:rFonts w:eastAsia="Calibri" w:cs="Times New Roman"/>
        </w:rPr>
        <w:t xml:space="preserve"> Bestemmelsen i forslaget til § 3 a, stk. 1, 1. pkt., i spildevandsbetalingsloven samles hermed i forslaget til § 3 a sammen med andre bestemmelser, der regulerer kommunalbestyrelsens opgaver vedrørende selskabets takster og faste bidrag. </w:t>
      </w:r>
    </w:p>
    <w:p w:rsidR="003C67C3" w:rsidP="003C67C3" w:rsidRDefault="003C67C3" w14:paraId="4174EF74" w14:textId="77777777">
      <w:pPr>
        <w:rPr>
          <w:rFonts w:eastAsia="Calibri" w:cs="Times New Roman"/>
        </w:rPr>
      </w:pPr>
    </w:p>
    <w:p w:rsidR="003C67C3" w:rsidP="003C67C3" w:rsidRDefault="003C67C3" w14:paraId="3E131486" w14:textId="77777777">
      <w:r>
        <w:t xml:space="preserve">Den foreslåede bestemmelse i </w:t>
      </w:r>
      <w:r w:rsidRPr="00B164F2">
        <w:rPr>
          <w:rFonts w:eastAsia="Calibri" w:cs="Times New Roman"/>
        </w:rPr>
        <w:t>spildevandsbetalings</w:t>
      </w:r>
      <w:r>
        <w:t xml:space="preserve">lovens </w:t>
      </w:r>
      <w:r w:rsidRPr="00546A42">
        <w:rPr>
          <w:rFonts w:eastAsia="Calibri" w:cs="Times New Roman"/>
        </w:rPr>
        <w:t xml:space="preserve">§ 3 a, </w:t>
      </w:r>
      <w:r w:rsidRPr="00FE21DA">
        <w:rPr>
          <w:rFonts w:eastAsia="Calibri" w:cs="Times New Roman"/>
        </w:rPr>
        <w:t xml:space="preserve">stk. 1, 1. pkt., </w:t>
      </w:r>
      <w:r>
        <w:t xml:space="preserve">vil desuden indebære, at de kubikmetertakster for variabelt vandafledningsbidrag og det eventuelle faste vandafledningsbidrag, som spildevandsforsyningsselskabet fastsætter, vil skulle godkendes af </w:t>
      </w:r>
      <w:r w:rsidRPr="006F5F2C">
        <w:t>kommunalbestyrelsen</w:t>
      </w:r>
      <w:r>
        <w:t xml:space="preserve"> i overensstemmelse med bestemmelserne fastlagt med forslaget til stk. 2, som der henvises til i forslaget til stk. 1. </w:t>
      </w:r>
    </w:p>
    <w:p w:rsidR="003C67C3" w:rsidP="003C67C3" w:rsidRDefault="003C67C3" w14:paraId="7D073B48" w14:textId="77777777">
      <w:pPr>
        <w:rPr>
          <w:rFonts w:eastAsia="Calibri" w:cs="Times New Roman"/>
        </w:rPr>
      </w:pPr>
    </w:p>
    <w:p w:rsidR="003C67C3" w:rsidP="003C67C3" w:rsidRDefault="003C67C3" w14:paraId="197A3ADC" w14:textId="77777777">
      <w:r w:rsidRPr="00B164F2">
        <w:rPr>
          <w:rFonts w:eastAsia="Calibri" w:cs="Times New Roman"/>
        </w:rPr>
        <w:t>Det foreslås</w:t>
      </w:r>
      <w:r>
        <w:rPr>
          <w:rFonts w:eastAsia="Calibri" w:cs="Times New Roman"/>
        </w:rPr>
        <w:t xml:space="preserve"> i </w:t>
      </w:r>
      <w:r w:rsidRPr="00B164F2">
        <w:rPr>
          <w:rFonts w:eastAsia="Calibri" w:cs="Times New Roman"/>
        </w:rPr>
        <w:t>spildevandsbetalingslovens § 3 a, stk. 1</w:t>
      </w:r>
      <w:r w:rsidRPr="00FA79C0">
        <w:rPr>
          <w:rFonts w:eastAsia="Calibri" w:cs="Times New Roman"/>
        </w:rPr>
        <w:t xml:space="preserve">, </w:t>
      </w:r>
      <w:r w:rsidRPr="10546564">
        <w:rPr>
          <w:rFonts w:eastAsia="Calibri" w:cs="Times New Roman"/>
          <w:i/>
          <w:iCs/>
        </w:rPr>
        <w:t xml:space="preserve">2. pkt., </w:t>
      </w:r>
      <w:r w:rsidRPr="00546A42">
        <w:rPr>
          <w:rFonts w:eastAsia="Calibri" w:cs="Times New Roman"/>
        </w:rPr>
        <w:t xml:space="preserve">at </w:t>
      </w:r>
      <w:r>
        <w:t>kommunalbestyrelsens godkendelse skal ske i overensstemmelse med regler udstedt i medfør af stk. 3, og regler udstedt i medfør af § 3 c.</w:t>
      </w:r>
    </w:p>
    <w:p w:rsidR="003C67C3" w:rsidP="003C67C3" w:rsidRDefault="003C67C3" w14:paraId="0130CD96" w14:textId="77777777"/>
    <w:p w:rsidR="003C67C3" w:rsidP="003C67C3" w:rsidRDefault="003C67C3" w14:paraId="484BA7CB" w14:textId="77777777">
      <w:r>
        <w:t xml:space="preserve">Den foreslåede bestemmelse i </w:t>
      </w:r>
      <w:r w:rsidRPr="00B164F2">
        <w:rPr>
          <w:rFonts w:eastAsia="Calibri" w:cs="Times New Roman"/>
        </w:rPr>
        <w:t>spildevandsbetalings</w:t>
      </w:r>
      <w:r>
        <w:t xml:space="preserve">lovens § </w:t>
      </w:r>
      <w:r w:rsidRPr="00B164F2">
        <w:rPr>
          <w:rFonts w:eastAsia="Calibri" w:cs="Times New Roman"/>
        </w:rPr>
        <w:t>3 a, stk. 1</w:t>
      </w:r>
      <w:r w:rsidRPr="00FA79C0">
        <w:rPr>
          <w:rFonts w:eastAsia="Calibri" w:cs="Times New Roman"/>
        </w:rPr>
        <w:t xml:space="preserve">, </w:t>
      </w:r>
      <w:r w:rsidRPr="00546A42">
        <w:rPr>
          <w:rFonts w:eastAsia="Calibri" w:cs="Times New Roman"/>
        </w:rPr>
        <w:t>2. pkt.,</w:t>
      </w:r>
      <w:r w:rsidRPr="10546564">
        <w:rPr>
          <w:rFonts w:eastAsia="Calibri" w:cs="Times New Roman"/>
          <w:i/>
          <w:iCs/>
        </w:rPr>
        <w:t xml:space="preserve"> </w:t>
      </w:r>
      <w:r>
        <w:t xml:space="preserve">vil medføre, at kommunalbestyrelsens afgørelse om den </w:t>
      </w:r>
      <w:r>
        <w:rPr>
          <w:rFonts w:eastAsia="Calibri" w:cs="Times New Roman"/>
        </w:rPr>
        <w:t>fastsatte størrelse på kubikmetertakster for det variable vandafledningsbidrag og det eventuelle faste vandafledningsbidrag, der er fastsat for den kommende opkrævningsperiode, vil skulle træffes i overensstemmelse med regler udstedt i medfør af § 3 a, stk. 3, og regler udstedt i medfør af § 3 c.</w:t>
      </w:r>
    </w:p>
    <w:p w:rsidR="003C67C3" w:rsidP="003C67C3" w:rsidRDefault="003C67C3" w14:paraId="1970E859" w14:textId="77777777"/>
    <w:p w:rsidR="003C67C3" w:rsidP="003C67C3" w:rsidRDefault="003C67C3" w14:paraId="1B8E55DB" w14:textId="77777777">
      <w:r>
        <w:t xml:space="preserve">Begrundelsen for forslaget om, at godkendelse skal ske i overensstemmelse med nærmere fastsatte regler er, at der har vist sig at være behov for mere klare regler om grundlaget for kommunalbestyrelsen afgørelser om godkendelse eller afslag. Der henvises til den foreslåede § 3 a, stk. 3, og den foreslåede § 3 c, jf. bemærkningerne hertil nedenfor. </w:t>
      </w:r>
    </w:p>
    <w:p w:rsidR="003C67C3" w:rsidP="003C67C3" w:rsidRDefault="003C67C3" w14:paraId="3E807CE3" w14:textId="77777777"/>
    <w:p w:rsidR="003C67C3" w:rsidP="003C67C3" w:rsidRDefault="003C67C3" w14:paraId="6243F17F" w14:textId="77777777">
      <w:r w:rsidRPr="00B164F2">
        <w:rPr>
          <w:rFonts w:eastAsia="Calibri" w:cs="Times New Roman"/>
        </w:rPr>
        <w:t xml:space="preserve">Det foreslås, at der </w:t>
      </w:r>
      <w:r>
        <w:rPr>
          <w:rFonts w:eastAsia="Calibri" w:cs="Times New Roman"/>
        </w:rPr>
        <w:t xml:space="preserve">i </w:t>
      </w:r>
      <w:r w:rsidRPr="00B164F2">
        <w:rPr>
          <w:rFonts w:eastAsia="Calibri" w:cs="Times New Roman"/>
        </w:rPr>
        <w:t>spildevandsbetalingslovens § 3 a, stk. 1</w:t>
      </w:r>
      <w:r w:rsidRPr="00FA79C0">
        <w:rPr>
          <w:rFonts w:eastAsia="Calibri" w:cs="Times New Roman"/>
        </w:rPr>
        <w:t>,</w:t>
      </w:r>
      <w:r w:rsidRPr="10546564">
        <w:rPr>
          <w:rFonts w:eastAsia="Calibri" w:cs="Times New Roman"/>
          <w:i/>
          <w:iCs/>
        </w:rPr>
        <w:t xml:space="preserve"> 3. pkt., </w:t>
      </w:r>
      <w:r>
        <w:rPr>
          <w:rFonts w:eastAsia="Calibri" w:cs="Times New Roman"/>
        </w:rPr>
        <w:t xml:space="preserve">indsættes, at </w:t>
      </w:r>
      <w:r>
        <w:t xml:space="preserve">kubikmetertakster og faste bidrag dog ikke skal godkendes, såfremt fastsættelsen anmeldes til kommunalbestyrelsen, jf. stk. 2, i henhold til regler udstedt i medfør af stk. 5, og regler udstedt i medfør af § 3 c. </w:t>
      </w:r>
    </w:p>
    <w:p w:rsidR="003C67C3" w:rsidP="003C67C3" w:rsidRDefault="003C67C3" w14:paraId="63947797" w14:textId="77777777">
      <w:pPr>
        <w:rPr>
          <w:rFonts w:eastAsia="Calibri" w:cs="Times New Roman"/>
        </w:rPr>
      </w:pPr>
    </w:p>
    <w:p w:rsidR="003C67C3" w:rsidP="003C67C3" w:rsidRDefault="003C67C3" w14:paraId="51BCCF9E" w14:textId="77777777">
      <w:r>
        <w:t xml:space="preserve">Den foreslåede bestemmelse i </w:t>
      </w:r>
      <w:r w:rsidRPr="00B164F2">
        <w:rPr>
          <w:rFonts w:eastAsia="Calibri" w:cs="Times New Roman"/>
        </w:rPr>
        <w:t>spildevandsbetalings</w:t>
      </w:r>
      <w:r>
        <w:t xml:space="preserve">lovens § </w:t>
      </w:r>
      <w:r w:rsidRPr="00B164F2">
        <w:rPr>
          <w:rFonts w:eastAsia="Calibri" w:cs="Times New Roman"/>
        </w:rPr>
        <w:t>3 a, stk. 1</w:t>
      </w:r>
      <w:r w:rsidRPr="003D0012">
        <w:rPr>
          <w:rFonts w:eastAsia="Calibri" w:cs="Times New Roman"/>
        </w:rPr>
        <w:t>,</w:t>
      </w:r>
      <w:r w:rsidRPr="00546A42">
        <w:rPr>
          <w:rFonts w:eastAsia="Calibri" w:cs="Times New Roman"/>
        </w:rPr>
        <w:t xml:space="preserve"> 3. pkt.,</w:t>
      </w:r>
      <w:r w:rsidRPr="10546564">
        <w:rPr>
          <w:rFonts w:eastAsia="Calibri" w:cs="Times New Roman"/>
          <w:i/>
          <w:iCs/>
        </w:rPr>
        <w:t xml:space="preserve"> </w:t>
      </w:r>
      <w:r>
        <w:t>vil medføre, at kubikmetertakster for det variable vandafledningsbidrag og det eventuelle faste vandafledningsbidrag ikke skal godkendes af kommunalbestyrelsen, såfremt spildevandsforsyningsselskabets fastsættelse er lovligt anmeldt til kommunalbestyrelsen, jf. stk. 2, i henhold til regler udstedt i medfør af § 3 a, stk. 5, og regler udstedt i medfør af § 3 c.</w:t>
      </w:r>
    </w:p>
    <w:p w:rsidR="003C67C3" w:rsidP="003C67C3" w:rsidRDefault="003C67C3" w14:paraId="5375D297" w14:textId="77777777"/>
    <w:p w:rsidR="003C67C3" w:rsidP="003C67C3" w:rsidRDefault="003C67C3" w14:paraId="6A1CBDCD" w14:textId="77777777">
      <w:r>
        <w:t xml:space="preserve">Begrundelsen for forslaget om, at kravet om godkendelse kan ændres til et krav om anmeldelse, er, at nuværende praksis vedrørende godkendelsesordningen har vist, at der i nogle tilfælde kan anvendes en anmeldelsesordning, der administrativt er mere enkel for både vandselskaber og kommuner end den nuværende ordning med årlige forudgående godkendelser. Der henvises til den foreslåede § 3 a, stk. 5, i spildevandsbetalingsloven, jf. bemærkningerne herom nedenfor. </w:t>
      </w:r>
    </w:p>
    <w:p w:rsidR="003C67C3" w:rsidP="003C67C3" w:rsidRDefault="003C67C3" w14:paraId="6BAA3E3B" w14:textId="77777777"/>
    <w:p w:rsidR="003C67C3" w:rsidP="003C67C3" w:rsidRDefault="003C67C3" w14:paraId="7D2258B0" w14:textId="77777777">
      <w:pPr>
        <w:rPr>
          <w:rFonts w:eastAsia="Calibri" w:cs="Times New Roman"/>
        </w:rPr>
      </w:pPr>
      <w:r>
        <w:t xml:space="preserve">Det foreslås i </w:t>
      </w:r>
      <w:r>
        <w:rPr>
          <w:rFonts w:eastAsia="Calibri" w:cs="Times New Roman"/>
        </w:rPr>
        <w:t xml:space="preserve">spildevandsbetalingslovens </w:t>
      </w:r>
      <w:r w:rsidRPr="00215130">
        <w:t xml:space="preserve">§ </w:t>
      </w:r>
      <w:r>
        <w:t>3 a</w:t>
      </w:r>
      <w:r w:rsidRPr="00215130">
        <w:t xml:space="preserve">, </w:t>
      </w:r>
      <w:r w:rsidRPr="00BD4BA2">
        <w:rPr>
          <w:i/>
        </w:rPr>
        <w:t>stk. 2</w:t>
      </w:r>
      <w:r>
        <w:rPr>
          <w:i/>
        </w:rPr>
        <w:t>, 1. pkt.</w:t>
      </w:r>
      <w:r w:rsidRPr="00007008">
        <w:rPr>
          <w:i/>
          <w:iCs/>
        </w:rPr>
        <w:t>,</w:t>
      </w:r>
      <w:r w:rsidRPr="00546A42">
        <w:rPr>
          <w:i/>
          <w:iCs/>
        </w:rPr>
        <w:t xml:space="preserve"> </w:t>
      </w:r>
      <w:r>
        <w:t xml:space="preserve">at det er kommunalbestyrelsen i den eller de kommuner, </w:t>
      </w:r>
      <w:r>
        <w:rPr>
          <w:rFonts w:eastAsia="Calibri" w:cs="Times New Roman"/>
        </w:rPr>
        <w:t>hvorfra spildevandsforsyningsselskabet modtager spildevand</w:t>
      </w:r>
      <w:r>
        <w:t>, der godkender eller modtager anmeldelse efter stk. 1.</w:t>
      </w:r>
      <w:r w:rsidRPr="005316D2">
        <w:rPr>
          <w:rFonts w:eastAsia="Calibri" w:cs="Times New Roman"/>
        </w:rPr>
        <w:t xml:space="preserve"> </w:t>
      </w:r>
    </w:p>
    <w:p w:rsidR="003C67C3" w:rsidP="003C67C3" w:rsidRDefault="003C67C3" w14:paraId="29B15080" w14:textId="77777777"/>
    <w:p w:rsidR="003C67C3" w:rsidP="003C67C3" w:rsidRDefault="003C67C3" w14:paraId="1269FC05" w14:textId="77777777">
      <w:pPr>
        <w:rPr>
          <w:rFonts w:eastAsia="Calibri" w:cs="Times New Roman"/>
        </w:rPr>
      </w:pPr>
      <w:r>
        <w:rPr>
          <w:rFonts w:eastAsia="Calibri" w:cs="Times New Roman"/>
        </w:rPr>
        <w:t xml:space="preserve">Den foreslåede bestemmelse i spildevandsbetalingslovens </w:t>
      </w:r>
      <w:r w:rsidRPr="00B164F2">
        <w:rPr>
          <w:rFonts w:eastAsia="Calibri" w:cs="Times New Roman"/>
        </w:rPr>
        <w:t xml:space="preserve">§ </w:t>
      </w:r>
      <w:r>
        <w:t>3 a</w:t>
      </w:r>
      <w:r>
        <w:rPr>
          <w:rFonts w:eastAsia="Calibri" w:cs="Times New Roman"/>
        </w:rPr>
        <w:t>, stk. 2,</w:t>
      </w:r>
      <w:r w:rsidRPr="00323E82">
        <w:rPr>
          <w:rFonts w:eastAsia="Calibri" w:cs="Times New Roman"/>
        </w:rPr>
        <w:t xml:space="preserve"> 1. pkt.,</w:t>
      </w:r>
      <w:r w:rsidRPr="00DC47E4">
        <w:rPr>
          <w:rFonts w:eastAsia="Calibri" w:cs="Times New Roman"/>
        </w:rPr>
        <w:t xml:space="preserve"> </w:t>
      </w:r>
      <w:r>
        <w:rPr>
          <w:rFonts w:eastAsia="Calibri" w:cs="Times New Roman"/>
        </w:rPr>
        <w:t>vil indebære, at den nugældende bestemmelse i spildevandsbetalingslovens § 3, stk. 1, 5. pkt., der nyaffattes som foreslået under lovforslagets § 3</w:t>
      </w:r>
      <w:r w:rsidRPr="00F3768F">
        <w:rPr>
          <w:rFonts w:eastAsia="Calibri" w:cs="Times New Roman"/>
        </w:rPr>
        <w:t xml:space="preserve">, nr. </w:t>
      </w:r>
      <w:r>
        <w:rPr>
          <w:rFonts w:eastAsia="Calibri" w:cs="Times New Roman"/>
        </w:rPr>
        <w:t>5, indsættes i spildevandsbetalingslovens § 3 a, stk. 2, 1. pkt. Denne flytning er begrundet i et hensyn til i forslaget til § 3 a i spildevandsbetalingsloven at samle bestemmelser, der regulerer kommunalbestyrelsens opgaver vedrørende godkendelse af spildevandsforsyningsselskabets fastsatte kubikmetertakster og faste bidrag.</w:t>
      </w:r>
    </w:p>
    <w:p w:rsidR="003C67C3" w:rsidP="003C67C3" w:rsidRDefault="003C67C3" w14:paraId="06F6042B" w14:textId="77777777"/>
    <w:p w:rsidR="003C67C3" w:rsidP="003C67C3" w:rsidRDefault="003C67C3" w14:paraId="270A8983" w14:textId="77777777">
      <w:r>
        <w:rPr>
          <w:rFonts w:eastAsia="Calibri" w:cs="Times New Roman"/>
        </w:rPr>
        <w:t xml:space="preserve">Den foreslåede bestemmelse i spildevandsbetalingslovens </w:t>
      </w:r>
      <w:r w:rsidRPr="00B164F2">
        <w:rPr>
          <w:rFonts w:eastAsia="Calibri" w:cs="Times New Roman"/>
        </w:rPr>
        <w:t xml:space="preserve">§ </w:t>
      </w:r>
      <w:r>
        <w:rPr>
          <w:rFonts w:eastAsia="Calibri" w:cs="Times New Roman"/>
        </w:rPr>
        <w:t>3 a, stk. 2, 1. pkt.</w:t>
      </w:r>
      <w:r w:rsidRPr="00FE21DA">
        <w:rPr>
          <w:rFonts w:eastAsia="Calibri" w:cs="Times New Roman"/>
        </w:rPr>
        <w:t>,</w:t>
      </w:r>
      <w:r>
        <w:rPr>
          <w:rFonts w:eastAsia="Calibri" w:cs="Times New Roman"/>
        </w:rPr>
        <w:t xml:space="preserve"> vil endvidere indebære, at spildevandsforsyningsselskaber kan foretage anmeldelse i henhold til reglerne herom, jf. § 3 a, stk. 5, til </w:t>
      </w:r>
      <w:r>
        <w:t xml:space="preserve">kommunalbestyrelsen i den eller de kommuner, </w:t>
      </w:r>
      <w:r>
        <w:rPr>
          <w:rFonts w:eastAsia="Calibri" w:cs="Times New Roman"/>
        </w:rPr>
        <w:t>hvorfra spildevandsforsyningsselskabet modtager spildevand</w:t>
      </w:r>
      <w:r>
        <w:t>.</w:t>
      </w:r>
    </w:p>
    <w:p w:rsidR="003C67C3" w:rsidP="003C67C3" w:rsidRDefault="003C67C3" w14:paraId="5A4A40A7" w14:textId="77777777"/>
    <w:p w:rsidR="003C67C3" w:rsidP="003C67C3" w:rsidRDefault="003C67C3" w14:paraId="6D9F2D3E" w14:textId="77777777">
      <w:r>
        <w:rPr>
          <w:rFonts w:eastAsia="Calibri" w:cs="Times New Roman"/>
        </w:rPr>
        <w:t>Begrundelsen for dette forslag er, at det sikres, at kommunalbestyrelsen i alle kommuner, hvorfra spildevandsforsyningsselskabet modtager spildevand, skal godkende spildevandsforsyningsselskabets fastsatte kubikmetertakster og faste bidrag</w:t>
      </w:r>
      <w:r>
        <w:t xml:space="preserve">, eller skal modtage anmeldelser af </w:t>
      </w:r>
      <w:r>
        <w:rPr>
          <w:rFonts w:eastAsia="Calibri" w:cs="Times New Roman"/>
        </w:rPr>
        <w:t>kubikmetertakster og faste bidrag</w:t>
      </w:r>
      <w:r>
        <w:t>.</w:t>
      </w:r>
    </w:p>
    <w:p w:rsidR="003C67C3" w:rsidP="003C67C3" w:rsidRDefault="003C67C3" w14:paraId="0E9796EB" w14:textId="77777777"/>
    <w:p w:rsidR="003C67C3" w:rsidP="003C67C3" w:rsidRDefault="003C67C3" w14:paraId="68855E5B" w14:textId="77777777">
      <w:r>
        <w:rPr>
          <w:rFonts w:eastAsia="Calibri" w:cs="Times New Roman"/>
        </w:rPr>
        <w:t>D</w:t>
      </w:r>
      <w:r w:rsidRPr="00B164F2">
        <w:rPr>
          <w:rFonts w:eastAsia="Calibri" w:cs="Times New Roman"/>
        </w:rPr>
        <w:t xml:space="preserve">et foreslås, at </w:t>
      </w:r>
      <w:r>
        <w:t xml:space="preserve">indsætte </w:t>
      </w:r>
      <w:r>
        <w:rPr>
          <w:rFonts w:eastAsia="Calibri" w:cs="Times New Roman"/>
        </w:rPr>
        <w:t xml:space="preserve">i </w:t>
      </w:r>
      <w:r w:rsidRPr="00B164F2">
        <w:rPr>
          <w:rFonts w:eastAsia="Calibri" w:cs="Times New Roman"/>
        </w:rPr>
        <w:t xml:space="preserve">spildevandsbetalingslovens § 3 a, stk. </w:t>
      </w:r>
      <w:r>
        <w:rPr>
          <w:rFonts w:eastAsia="Calibri" w:cs="Times New Roman"/>
        </w:rPr>
        <w:t>2</w:t>
      </w:r>
      <w:r w:rsidRPr="00FA79C0">
        <w:rPr>
          <w:rFonts w:eastAsia="Calibri" w:cs="Times New Roman"/>
        </w:rPr>
        <w:t>,</w:t>
      </w:r>
      <w:r w:rsidRPr="10546564">
        <w:rPr>
          <w:rFonts w:eastAsia="Calibri" w:cs="Times New Roman"/>
          <w:i/>
          <w:iCs/>
        </w:rPr>
        <w:t xml:space="preserve"> </w:t>
      </w:r>
      <w:r>
        <w:rPr>
          <w:rFonts w:eastAsia="Calibri" w:cs="Times New Roman"/>
          <w:i/>
          <w:iCs/>
        </w:rPr>
        <w:t>2</w:t>
      </w:r>
      <w:r w:rsidRPr="10546564">
        <w:rPr>
          <w:rFonts w:eastAsia="Calibri" w:cs="Times New Roman"/>
          <w:i/>
          <w:iCs/>
        </w:rPr>
        <w:t xml:space="preserve">. pkt., </w:t>
      </w:r>
      <w:r>
        <w:rPr>
          <w:rFonts w:eastAsia="Calibri" w:cs="Times New Roman"/>
        </w:rPr>
        <w:t>at</w:t>
      </w:r>
      <w:r w:rsidRPr="00027D50">
        <w:t xml:space="preserve"> </w:t>
      </w:r>
      <w:r>
        <w:t xml:space="preserve">for </w:t>
      </w:r>
      <w:r w:rsidRPr="00027D50">
        <w:t xml:space="preserve">spildevandsforsyningsselskaber, som modtager spildevand i flere kommuner, kan kommunalbestyrelserne aftale, at den ene kommunalbestyrelse godkender </w:t>
      </w:r>
      <w:r>
        <w:t xml:space="preserve">takster og faste </w:t>
      </w:r>
      <w:r w:rsidRPr="00027D50">
        <w:t xml:space="preserve">bidrag </w:t>
      </w:r>
      <w:r>
        <w:t xml:space="preserve">eller modtager anmeldelse </w:t>
      </w:r>
      <w:r w:rsidRPr="00027D50">
        <w:t>f</w:t>
      </w:r>
      <w:r>
        <w:t>or de øvrige kommuner.</w:t>
      </w:r>
    </w:p>
    <w:p w:rsidR="003C67C3" w:rsidP="003C67C3" w:rsidRDefault="003C67C3" w14:paraId="5F81B09C" w14:textId="77777777">
      <w:pPr>
        <w:rPr>
          <w:rFonts w:eastAsia="Calibri" w:cs="Times New Roman"/>
        </w:rPr>
      </w:pPr>
    </w:p>
    <w:p w:rsidR="003C67C3" w:rsidP="003C67C3" w:rsidRDefault="003C67C3" w14:paraId="0D612B90" w14:textId="77777777">
      <w:pPr>
        <w:rPr>
          <w:rFonts w:eastAsia="Calibri" w:cs="Times New Roman"/>
        </w:rPr>
      </w:pPr>
      <w:r>
        <w:t xml:space="preserve">Den foreslåede bestemmelse i </w:t>
      </w:r>
      <w:r w:rsidRPr="00B164F2">
        <w:rPr>
          <w:rFonts w:eastAsia="Calibri" w:cs="Times New Roman"/>
        </w:rPr>
        <w:t>spildevandsbetalings</w:t>
      </w:r>
      <w:r>
        <w:t xml:space="preserve">lovens </w:t>
      </w:r>
      <w:r w:rsidRPr="00B164F2">
        <w:rPr>
          <w:rFonts w:eastAsia="Calibri" w:cs="Times New Roman"/>
        </w:rPr>
        <w:t xml:space="preserve">§ 3 a, stk. </w:t>
      </w:r>
      <w:r>
        <w:rPr>
          <w:rFonts w:eastAsia="Calibri" w:cs="Times New Roman"/>
        </w:rPr>
        <w:t>2</w:t>
      </w:r>
      <w:r w:rsidRPr="00AA6D34">
        <w:rPr>
          <w:rFonts w:eastAsia="Calibri" w:cs="Times New Roman"/>
        </w:rPr>
        <w:t>,</w:t>
      </w:r>
      <w:r w:rsidRPr="00546A42">
        <w:rPr>
          <w:rFonts w:eastAsia="Calibri" w:cs="Times New Roman"/>
        </w:rPr>
        <w:t xml:space="preserve"> </w:t>
      </w:r>
      <w:r>
        <w:rPr>
          <w:rFonts w:eastAsia="Calibri" w:cs="Times New Roman"/>
        </w:rPr>
        <w:t>2</w:t>
      </w:r>
      <w:r w:rsidRPr="00546A42">
        <w:rPr>
          <w:rFonts w:eastAsia="Calibri" w:cs="Times New Roman"/>
        </w:rPr>
        <w:t>. pkt.,</w:t>
      </w:r>
      <w:r w:rsidRPr="10546564">
        <w:rPr>
          <w:rFonts w:eastAsia="Calibri" w:cs="Times New Roman"/>
          <w:i/>
          <w:iCs/>
        </w:rPr>
        <w:t xml:space="preserve"> </w:t>
      </w:r>
      <w:r>
        <w:t xml:space="preserve">vil medføre, at </w:t>
      </w:r>
      <w:r w:rsidRPr="00583251">
        <w:rPr>
          <w:rFonts w:eastAsia="Calibri" w:cs="Times New Roman"/>
        </w:rPr>
        <w:t xml:space="preserve">den tidligere </w:t>
      </w:r>
      <w:r>
        <w:rPr>
          <w:rFonts w:eastAsia="Calibri" w:cs="Times New Roman"/>
        </w:rPr>
        <w:t xml:space="preserve">gældende </w:t>
      </w:r>
      <w:r w:rsidRPr="00583251">
        <w:rPr>
          <w:rFonts w:eastAsia="Calibri" w:cs="Times New Roman"/>
        </w:rPr>
        <w:t xml:space="preserve">§ 3, stk. 1, </w:t>
      </w:r>
      <w:r>
        <w:rPr>
          <w:rFonts w:eastAsia="Calibri" w:cs="Times New Roman"/>
        </w:rPr>
        <w:t>6</w:t>
      </w:r>
      <w:r w:rsidRPr="00EF6C8C">
        <w:rPr>
          <w:rFonts w:eastAsia="Calibri" w:cs="Times New Roman"/>
        </w:rPr>
        <w:t>. pkt.</w:t>
      </w:r>
      <w:r>
        <w:rPr>
          <w:rFonts w:eastAsia="Calibri" w:cs="Times New Roman"/>
        </w:rPr>
        <w:t>,</w:t>
      </w:r>
      <w:r w:rsidRPr="00EF6C8C">
        <w:rPr>
          <w:rFonts w:eastAsia="Calibri" w:cs="Times New Roman"/>
        </w:rPr>
        <w:t xml:space="preserve"> flyttes til den nye § 3 a, stk. </w:t>
      </w:r>
      <w:r>
        <w:rPr>
          <w:rFonts w:eastAsia="Calibri" w:cs="Times New Roman"/>
        </w:rPr>
        <w:t>2, 2. pkt</w:t>
      </w:r>
      <w:r w:rsidRPr="00EF6C8C">
        <w:rPr>
          <w:rFonts w:eastAsia="Calibri" w:cs="Times New Roman"/>
        </w:rPr>
        <w:t>.</w:t>
      </w:r>
      <w:r>
        <w:rPr>
          <w:rFonts w:eastAsia="Calibri" w:cs="Times New Roman"/>
        </w:rPr>
        <w:t xml:space="preserve"> </w:t>
      </w:r>
    </w:p>
    <w:p w:rsidR="003C67C3" w:rsidP="003C67C3" w:rsidRDefault="003C67C3" w14:paraId="63D0F373" w14:textId="77777777">
      <w:pPr>
        <w:rPr>
          <w:rFonts w:eastAsia="Calibri" w:cs="Times New Roman"/>
        </w:rPr>
      </w:pPr>
    </w:p>
    <w:p w:rsidR="003C67C3" w:rsidP="003C67C3" w:rsidRDefault="003C67C3" w14:paraId="62186F32" w14:textId="77777777">
      <w:pPr>
        <w:rPr>
          <w:rFonts w:eastAsia="Calibri" w:cs="Times New Roman"/>
        </w:rPr>
      </w:pPr>
      <w:r w:rsidRPr="00546A42">
        <w:rPr>
          <w:rFonts w:eastAsia="Calibri" w:cs="Times New Roman"/>
        </w:rPr>
        <w:t>Baggrund</w:t>
      </w:r>
      <w:r w:rsidRPr="00FE21DA">
        <w:rPr>
          <w:rFonts w:eastAsia="Calibri" w:cs="Times New Roman"/>
        </w:rPr>
        <w:t xml:space="preserve">en for denne </w:t>
      </w:r>
      <w:r>
        <w:rPr>
          <w:rFonts w:eastAsia="Calibri" w:cs="Times New Roman"/>
        </w:rPr>
        <w:t>flytning</w:t>
      </w:r>
      <w:r w:rsidRPr="00FE21DA">
        <w:rPr>
          <w:rFonts w:eastAsia="Calibri" w:cs="Times New Roman"/>
        </w:rPr>
        <w:t xml:space="preserve"> er, at regler om kommunalbestyrelsens opgaver </w:t>
      </w:r>
      <w:r>
        <w:rPr>
          <w:rFonts w:eastAsia="Calibri" w:cs="Times New Roman"/>
        </w:rPr>
        <w:t xml:space="preserve">vedrørende godkendelse af takster og bidrag </w:t>
      </w:r>
      <w:r w:rsidRPr="00FE21DA">
        <w:rPr>
          <w:rFonts w:eastAsia="Calibri" w:cs="Times New Roman"/>
        </w:rPr>
        <w:t>samles i § 3 a.</w:t>
      </w:r>
    </w:p>
    <w:p w:rsidRPr="00836A08" w:rsidR="003C67C3" w:rsidP="003C67C3" w:rsidRDefault="003C67C3" w14:paraId="5E6ECAFF" w14:textId="77777777">
      <w:pPr>
        <w:rPr>
          <w:rFonts w:eastAsia="Calibri" w:cs="Times New Roman"/>
        </w:rPr>
      </w:pPr>
    </w:p>
    <w:p w:rsidR="003C67C3" w:rsidP="003C67C3" w:rsidRDefault="003C67C3" w14:paraId="5B6E7FD0" w14:textId="77777777">
      <w:pPr>
        <w:rPr>
          <w:rFonts w:eastAsia="Calibri" w:cs="Times New Roman"/>
        </w:rPr>
      </w:pPr>
      <w:r w:rsidRPr="00863FA0">
        <w:t>Forslaget er</w:t>
      </w:r>
      <w:r>
        <w:t xml:space="preserve"> endvidere</w:t>
      </w:r>
      <w:r w:rsidRPr="00863FA0">
        <w:t xml:space="preserve"> en konsekvens af</w:t>
      </w:r>
      <w:r>
        <w:t xml:space="preserve">, at der med forslaget til spildevandsbetalingslovens § 3 a, stk. 5, som noget nyt indføres mulighed for anmeldelse i stedet for godkendelse. Derudover </w:t>
      </w:r>
      <w:r>
        <w:rPr>
          <w:rFonts w:eastAsia="Calibri" w:cs="Times New Roman"/>
        </w:rPr>
        <w:t xml:space="preserve">er flytningen begrundet i et hensyn til at samle bestemmelser om hvilken kommunalbestyrelse, som </w:t>
      </w:r>
      <w:r>
        <w:t>godkender eller modtager anmeldelse.</w:t>
      </w:r>
    </w:p>
    <w:p w:rsidR="003C67C3" w:rsidP="003C67C3" w:rsidRDefault="003C67C3" w14:paraId="392A2CF9" w14:textId="77777777">
      <w:pPr>
        <w:rPr>
          <w:rFonts w:eastAsia="Calibri" w:cs="Times New Roman"/>
          <w:szCs w:val="24"/>
        </w:rPr>
      </w:pPr>
    </w:p>
    <w:p w:rsidR="003C67C3" w:rsidP="003C67C3" w:rsidRDefault="003C67C3" w14:paraId="220C2134" w14:textId="77777777">
      <w:r>
        <w:t xml:space="preserve">Den foreslåede bestemmelse i </w:t>
      </w:r>
      <w:r w:rsidRPr="00B164F2">
        <w:rPr>
          <w:rFonts w:eastAsia="Calibri" w:cs="Times New Roman"/>
        </w:rPr>
        <w:t>spildevandsbetalings</w:t>
      </w:r>
      <w:r>
        <w:t xml:space="preserve">lovens </w:t>
      </w:r>
      <w:r w:rsidRPr="00B164F2">
        <w:rPr>
          <w:rFonts w:eastAsia="Calibri" w:cs="Times New Roman"/>
        </w:rPr>
        <w:t xml:space="preserve">§ 3 a, stk. </w:t>
      </w:r>
      <w:r>
        <w:rPr>
          <w:rFonts w:eastAsia="Calibri" w:cs="Times New Roman"/>
        </w:rPr>
        <w:t>2</w:t>
      </w:r>
      <w:r w:rsidRPr="00AA6D34">
        <w:rPr>
          <w:rFonts w:eastAsia="Calibri" w:cs="Times New Roman"/>
        </w:rPr>
        <w:t>,</w:t>
      </w:r>
      <w:r w:rsidRPr="00546A42">
        <w:rPr>
          <w:rFonts w:eastAsia="Calibri" w:cs="Times New Roman"/>
        </w:rPr>
        <w:t xml:space="preserve"> </w:t>
      </w:r>
      <w:r>
        <w:rPr>
          <w:rFonts w:eastAsia="Calibri" w:cs="Times New Roman"/>
        </w:rPr>
        <w:t>2</w:t>
      </w:r>
      <w:r w:rsidRPr="00546A42">
        <w:rPr>
          <w:rFonts w:eastAsia="Calibri" w:cs="Times New Roman"/>
        </w:rPr>
        <w:t xml:space="preserve">. pkt., </w:t>
      </w:r>
      <w:r>
        <w:t xml:space="preserve">der vil blive flyttet fra </w:t>
      </w:r>
      <w:r w:rsidRPr="00583251">
        <w:rPr>
          <w:rFonts w:eastAsia="Calibri" w:cs="Times New Roman"/>
        </w:rPr>
        <w:t xml:space="preserve">§ 3, stk. 1, </w:t>
      </w:r>
      <w:r>
        <w:rPr>
          <w:rFonts w:eastAsia="Calibri" w:cs="Times New Roman"/>
        </w:rPr>
        <w:t>6</w:t>
      </w:r>
      <w:r w:rsidRPr="00EF6C8C">
        <w:rPr>
          <w:rFonts w:eastAsia="Calibri" w:cs="Times New Roman"/>
        </w:rPr>
        <w:t>. pkt.</w:t>
      </w:r>
      <w:r>
        <w:t>, samt ændret som følge af forslaget om anmeldelse, vil indebære, at</w:t>
      </w:r>
      <w:r w:rsidRPr="00BD6719">
        <w:t xml:space="preserve"> </w:t>
      </w:r>
      <w:r w:rsidRPr="00FE21DA">
        <w:rPr>
          <w:rFonts w:eastAsia="Calibri" w:cs="Times New Roman"/>
        </w:rPr>
        <w:t xml:space="preserve">kommunalbestyrelserne har mulighed for at aftale, at kun den ene kommunalbestyrelse godkender taksterne eller modtager anmeldelse for alle kommuner (sideordnet delegation). F.eks. </w:t>
      </w:r>
      <w:r>
        <w:rPr>
          <w:rFonts w:eastAsia="Calibri" w:cs="Times New Roman"/>
        </w:rPr>
        <w:t xml:space="preserve">vil det kunne </w:t>
      </w:r>
      <w:r w:rsidRPr="00FE21DA">
        <w:rPr>
          <w:rFonts w:eastAsia="Calibri" w:cs="Times New Roman"/>
        </w:rPr>
        <w:t xml:space="preserve">aftales, at kun den ene kommunalbestyrelse godkender takster eller modtager anmeldelse for alle kommuner, eller at alle kommunalbestyrelser </w:t>
      </w:r>
      <w:r>
        <w:rPr>
          <w:rFonts w:eastAsia="Calibri" w:cs="Times New Roman"/>
        </w:rPr>
        <w:t xml:space="preserve">vil skulle </w:t>
      </w:r>
      <w:r w:rsidRPr="00FE21DA">
        <w:rPr>
          <w:rFonts w:eastAsia="Calibri" w:cs="Times New Roman"/>
        </w:rPr>
        <w:t xml:space="preserve">være enige om godkendelse af taksterne eller </w:t>
      </w:r>
      <w:r>
        <w:rPr>
          <w:rFonts w:eastAsia="Calibri" w:cs="Times New Roman"/>
        </w:rPr>
        <w:t xml:space="preserve">fører </w:t>
      </w:r>
      <w:r w:rsidRPr="00FE21DA">
        <w:rPr>
          <w:rFonts w:eastAsia="Calibri" w:cs="Times New Roman"/>
        </w:rPr>
        <w:t>tilsynet med anmeldte takster for alle kommuner, også selv</w:t>
      </w:r>
      <w:r>
        <w:rPr>
          <w:rFonts w:eastAsia="Calibri" w:cs="Times New Roman"/>
        </w:rPr>
        <w:t xml:space="preserve"> </w:t>
      </w:r>
      <w:r w:rsidRPr="00FE21DA">
        <w:rPr>
          <w:rFonts w:eastAsia="Calibri" w:cs="Times New Roman"/>
        </w:rPr>
        <w:t xml:space="preserve">om der er indført differentierede takster. </w:t>
      </w:r>
      <w:r w:rsidRPr="00BD6719">
        <w:t>Kommunernes delegationskompetence forudsættes udnyttet ved, at de respektive kommunalbestyrelser indgår en aftale, hvori rækkevidden af kompetencefordelingen og om eventuelt ophør af aftalen om delegation udtrykkeligt er fastsat.</w:t>
      </w:r>
    </w:p>
    <w:p w:rsidR="003C67C3" w:rsidP="003C67C3" w:rsidRDefault="003C67C3" w14:paraId="46628C13" w14:textId="77777777"/>
    <w:p w:rsidRPr="00323E82" w:rsidR="003C67C3" w:rsidP="003C67C3" w:rsidRDefault="003C67C3" w14:paraId="4DA499FB" w14:textId="77777777">
      <w:r w:rsidRPr="00BA47CB">
        <w:t>Det bemærkes, at hvis vandselskabet vælger at indsende fast vandafledningsbidrag til kommunalbestyrelsens godkendelse i henhold til spildevandsbetalingslovens § 3, stk. 1, 5. pkt., uden samtidig indsendelse af størrelsen på kubikmetertakster for variabelt vandafledningsbidrag, vil det kunne fastsættes, at kommunalbestyrelsens godkendelsesopgave ikke i alle tilfælde skal omfatte, at kommunalbest</w:t>
      </w:r>
      <w:r w:rsidRPr="00405B3E">
        <w:t>yrel</w:t>
      </w:r>
      <w:r w:rsidRPr="00BB07FA">
        <w:t>sen påser overholdelse af hvil</w:t>
      </w:r>
      <w:r w:rsidRPr="002614BC">
        <w:t>e i sig selv-princippet</w:t>
      </w:r>
      <w:r w:rsidRPr="009A1751">
        <w:t xml:space="preserve">. </w:t>
      </w:r>
    </w:p>
    <w:p w:rsidRPr="008A07E4" w:rsidR="003C67C3" w:rsidP="003C67C3" w:rsidRDefault="003C67C3" w14:paraId="3EB40D4C" w14:textId="77777777">
      <w:pPr>
        <w:rPr>
          <w:rFonts w:eastAsia="Calibri" w:cs="Times New Roman"/>
          <w:szCs w:val="24"/>
        </w:rPr>
      </w:pPr>
    </w:p>
    <w:p w:rsidR="003C67C3" w:rsidP="003C67C3" w:rsidRDefault="003C67C3" w14:paraId="1C6EF1A8" w14:textId="77777777">
      <w:pPr>
        <w:rPr>
          <w:rFonts w:eastAsia="Calibri" w:cs="Times New Roman"/>
        </w:rPr>
      </w:pPr>
      <w:r w:rsidRPr="00B164F2">
        <w:rPr>
          <w:rFonts w:eastAsia="Calibri" w:cs="Times New Roman"/>
        </w:rPr>
        <w:t xml:space="preserve">Det foreslås, at der </w:t>
      </w:r>
      <w:r>
        <w:rPr>
          <w:rFonts w:eastAsia="Calibri" w:cs="Times New Roman"/>
        </w:rPr>
        <w:t xml:space="preserve">i </w:t>
      </w:r>
      <w:r w:rsidRPr="00B164F2">
        <w:rPr>
          <w:rFonts w:eastAsia="Calibri" w:cs="Times New Roman"/>
        </w:rPr>
        <w:t xml:space="preserve">spildevandsbetalingslovens </w:t>
      </w:r>
      <w:r w:rsidRPr="00323E82">
        <w:rPr>
          <w:rFonts w:eastAsia="Calibri" w:cs="Times New Roman"/>
          <w:iCs/>
        </w:rPr>
        <w:t>§ 3 a,</w:t>
      </w:r>
      <w:r w:rsidRPr="10546564">
        <w:rPr>
          <w:rFonts w:eastAsia="Calibri" w:cs="Times New Roman"/>
          <w:i/>
          <w:iCs/>
        </w:rPr>
        <w:t xml:space="preserve"> stk. </w:t>
      </w:r>
      <w:r>
        <w:rPr>
          <w:rFonts w:eastAsia="Calibri" w:cs="Times New Roman"/>
          <w:i/>
          <w:iCs/>
        </w:rPr>
        <w:t>3</w:t>
      </w:r>
      <w:r w:rsidRPr="10546564">
        <w:rPr>
          <w:rFonts w:eastAsia="Calibri" w:cs="Times New Roman"/>
          <w:i/>
          <w:iCs/>
        </w:rPr>
        <w:t>, 1. pkt</w:t>
      </w:r>
      <w:r w:rsidRPr="00EF6C8C">
        <w:rPr>
          <w:rFonts w:eastAsia="Calibri" w:cs="Times New Roman"/>
        </w:rPr>
        <w:t>.</w:t>
      </w:r>
      <w:r>
        <w:rPr>
          <w:rFonts w:eastAsia="Calibri" w:cs="Times New Roman"/>
        </w:rPr>
        <w:t>,</w:t>
      </w:r>
      <w:r w:rsidRPr="00EF6C8C">
        <w:rPr>
          <w:rFonts w:eastAsia="Calibri" w:cs="Times New Roman"/>
        </w:rPr>
        <w:t xml:space="preserve"> </w:t>
      </w:r>
      <w:r>
        <w:rPr>
          <w:rFonts w:eastAsia="Calibri" w:cs="Times New Roman"/>
        </w:rPr>
        <w:t>indsættes</w:t>
      </w:r>
      <w:r w:rsidRPr="00EF6C8C">
        <w:rPr>
          <w:rFonts w:eastAsia="Calibri" w:cs="Times New Roman"/>
        </w:rPr>
        <w:t xml:space="preserve">, </w:t>
      </w:r>
      <w:r>
        <w:rPr>
          <w:rFonts w:eastAsia="Calibri" w:cs="Times New Roman"/>
        </w:rPr>
        <w:t>at</w:t>
      </w:r>
      <w:r w:rsidRPr="00EF6C8C">
        <w:rPr>
          <w:rFonts w:eastAsia="Calibri" w:cs="Times New Roman"/>
        </w:rPr>
        <w:t xml:space="preserve"> klima-, energi- og forsyningsministeren </w:t>
      </w:r>
      <w:r w:rsidRPr="00C86614">
        <w:t xml:space="preserve">fastsætter nærmere regler om </w:t>
      </w:r>
      <w:r>
        <w:t>kommunalbestyrelsens afgørelse efter stk. 1, herunder om fordeling af kompetence mellem kommunalbestyrelsen og Vandsektortilsynet</w:t>
      </w:r>
      <w:r>
        <w:rPr>
          <w:rFonts w:eastAsia="Calibri" w:cs="Times New Roman"/>
        </w:rPr>
        <w:t>.</w:t>
      </w:r>
    </w:p>
    <w:p w:rsidR="003C67C3" w:rsidP="003C67C3" w:rsidRDefault="003C67C3" w14:paraId="673973B9" w14:textId="77777777">
      <w:pPr>
        <w:rPr>
          <w:rFonts w:eastAsia="Calibri" w:cs="Times New Roman"/>
        </w:rPr>
      </w:pPr>
    </w:p>
    <w:p w:rsidR="003C67C3" w:rsidP="003C67C3" w:rsidRDefault="003C67C3" w14:paraId="22197B2B" w14:textId="77777777">
      <w:r>
        <w:t xml:space="preserve">Den foreslåede bestemmelse i </w:t>
      </w:r>
      <w:r w:rsidRPr="00B164F2">
        <w:rPr>
          <w:rFonts w:eastAsia="Calibri" w:cs="Times New Roman"/>
        </w:rPr>
        <w:t>spildevandsbetalings</w:t>
      </w:r>
      <w:r>
        <w:t xml:space="preserve">lovens </w:t>
      </w:r>
      <w:r w:rsidRPr="00546A42">
        <w:rPr>
          <w:rFonts w:eastAsia="Calibri" w:cs="Times New Roman"/>
        </w:rPr>
        <w:t xml:space="preserve">§ 3 a, stk. </w:t>
      </w:r>
      <w:r>
        <w:rPr>
          <w:rFonts w:eastAsia="Calibri" w:cs="Times New Roman"/>
        </w:rPr>
        <w:t>3</w:t>
      </w:r>
      <w:r w:rsidRPr="00546A42">
        <w:rPr>
          <w:rFonts w:eastAsia="Calibri" w:cs="Times New Roman"/>
        </w:rPr>
        <w:t>, 1. pkt</w:t>
      </w:r>
      <w:r w:rsidRPr="000200D2">
        <w:rPr>
          <w:rFonts w:eastAsia="Calibri" w:cs="Times New Roman"/>
        </w:rPr>
        <w:t>.,</w:t>
      </w:r>
      <w:r>
        <w:rPr>
          <w:rFonts w:eastAsia="Calibri" w:cs="Times New Roman"/>
        </w:rPr>
        <w:t xml:space="preserve"> vil indebære, at </w:t>
      </w:r>
      <w:r w:rsidRPr="006C577C">
        <w:t>klima-, energi- og forsyningsministeren</w:t>
      </w:r>
      <w:r>
        <w:t xml:space="preserve"> vil skulle fastsætte nærmere regler om den kommunale afgørelse om godkendelse af variabelt og eventuelt fast vandafledningsbidrag efter § 3 a, stk. 1. </w:t>
      </w:r>
    </w:p>
    <w:p w:rsidR="003C67C3" w:rsidP="003C67C3" w:rsidRDefault="003C67C3" w14:paraId="4696D6DE" w14:textId="77777777">
      <w:pPr>
        <w:rPr>
          <w:rFonts w:eastAsia="Calibri" w:cs="Times New Roman"/>
        </w:rPr>
      </w:pPr>
    </w:p>
    <w:p w:rsidR="003C67C3" w:rsidP="003C67C3" w:rsidRDefault="003C67C3" w14:paraId="23BDEFF9" w14:textId="77777777">
      <w:r>
        <w:t xml:space="preserve">Begrundelsen for den foreslåede bestemmelse i spildevandsbetalingslovens § 3 a, stk. 3, </w:t>
      </w:r>
      <w:r>
        <w:rPr>
          <w:rFonts w:eastAsia="Calibri" w:cs="Times New Roman"/>
        </w:rPr>
        <w:t xml:space="preserve">1. pkt., om nærmere regler om kommunalbestyrelsens afgørelse efter </w:t>
      </w:r>
      <w:r>
        <w:t>stk. 1</w:t>
      </w:r>
      <w:r>
        <w:rPr>
          <w:rFonts w:eastAsia="Calibri" w:cs="Times New Roman"/>
        </w:rPr>
        <w:t>, er, at en mere klar regulering vedrørende godkendelsesordningen vil medføre, at kommunerne får bedre muligheder for at øge ensartetheden i sammenlignelige sager og gennemsigtigheden i</w:t>
      </w:r>
      <w:r w:rsidRPr="00D62077">
        <w:rPr>
          <w:rFonts w:eastAsia="Calibri" w:cs="Times New Roman"/>
        </w:rPr>
        <w:t xml:space="preserve"> de</w:t>
      </w:r>
      <w:r>
        <w:rPr>
          <w:rFonts w:eastAsia="Calibri" w:cs="Times New Roman"/>
        </w:rPr>
        <w:t xml:space="preserve"> </w:t>
      </w:r>
      <w:r w:rsidRPr="00D62077">
        <w:rPr>
          <w:rFonts w:eastAsia="Calibri" w:cs="Times New Roman"/>
        </w:rPr>
        <w:t xml:space="preserve">kommunale </w:t>
      </w:r>
      <w:r>
        <w:rPr>
          <w:rFonts w:eastAsia="Calibri" w:cs="Times New Roman"/>
        </w:rPr>
        <w:t xml:space="preserve">afgørelser </w:t>
      </w:r>
      <w:r w:rsidRPr="00D62077">
        <w:rPr>
          <w:rFonts w:eastAsia="Calibri" w:cs="Times New Roman"/>
        </w:rPr>
        <w:t xml:space="preserve">i forhold til </w:t>
      </w:r>
      <w:r>
        <w:rPr>
          <w:rFonts w:eastAsia="Calibri" w:cs="Times New Roman"/>
        </w:rPr>
        <w:t xml:space="preserve">spildevandsforsyningsselskabernes </w:t>
      </w:r>
      <w:r w:rsidRPr="00D62077">
        <w:rPr>
          <w:rFonts w:eastAsia="Calibri" w:cs="Times New Roman"/>
        </w:rPr>
        <w:t xml:space="preserve">overholdelse af </w:t>
      </w:r>
      <w:r>
        <w:rPr>
          <w:rFonts w:eastAsia="Calibri" w:cs="Times New Roman"/>
        </w:rPr>
        <w:t>reglerne om fastsættelse af størrelsen på variabelt og eventuelt fast vandafledningsbidrag, herunder overholdelsen af f.eks. hvile i sig selv-</w:t>
      </w:r>
      <w:r w:rsidRPr="00D62077">
        <w:rPr>
          <w:rFonts w:eastAsia="Calibri" w:cs="Times New Roman"/>
        </w:rPr>
        <w:t>princippet</w:t>
      </w:r>
      <w:r>
        <w:rPr>
          <w:rFonts w:eastAsia="Calibri" w:cs="Times New Roman"/>
        </w:rPr>
        <w:t xml:space="preserve"> og andre bestemmelser om, hvad spildevandsforsyningsselskabet kan indregne i vandafledningsbidrag. En mere klar regulering af formål og krav vedrørende kommunalbestyrelsens godkendelse vil bedst kunne fastsættes i en bekendtgørelse. </w:t>
      </w:r>
    </w:p>
    <w:p w:rsidR="003C67C3" w:rsidP="003C67C3" w:rsidRDefault="003C67C3" w14:paraId="48ABD775" w14:textId="77777777"/>
    <w:p w:rsidR="003C67C3" w:rsidP="003C67C3" w:rsidRDefault="003C67C3" w14:paraId="03757F98" w14:textId="77777777">
      <w:r>
        <w:t>Formålet med godkendelse eller anmeldelse af takster eller faste bidrag, der er fastsat af spildevandsforsyningsselskabet, og med de regler, der fastsættes i medfør af bemyndigelsen, vil bl.a. være, at sikre en effektiv kontrol af spildevandsforsyningsselskabets overholdelse af betalingsregler i spildevandsbetalingsloven. Det vil desuden bl.a. være formålet at sikre forbrugernes interesser i gennemsigtighed i forhold til spildevandsforsyningsselskabers opkrævning af vandafledningsbidrag.</w:t>
      </w:r>
    </w:p>
    <w:p w:rsidR="003C67C3" w:rsidP="003C67C3" w:rsidRDefault="003C67C3" w14:paraId="4DACA6C3" w14:textId="77777777"/>
    <w:p w:rsidR="003C67C3" w:rsidP="003C67C3" w:rsidRDefault="003C67C3" w14:paraId="738657AF" w14:textId="77777777">
      <w:r>
        <w:t xml:space="preserve">Bemyndigelsen vil indebære, at der i medfør af § 3 a, stk. 3, 1. pkt., vil skulle fastsættes regler om, hvilke regler kommunalbestyrelsen skal påse overholdelsen af som led i godkendelsen af vandafledningsbidragene. Hensigten er at gøre det klart, at kommunalbestyrelsens opgave fortsat vil være at udføre en legalitetskontrol, og at gøre det klart, hvilke reglers overholdelse, der vil indgå i kommunalbestyrelsens legalitetskontrol. </w:t>
      </w:r>
    </w:p>
    <w:p w:rsidR="003C67C3" w:rsidDel="00FD095C" w:rsidP="003C67C3" w:rsidRDefault="003C67C3" w14:paraId="03DED468" w14:textId="77777777"/>
    <w:p w:rsidR="003C67C3" w:rsidP="003C67C3" w:rsidRDefault="003C67C3" w14:paraId="168748C4" w14:textId="77777777">
      <w:r>
        <w:t>Forslaget vil have den virkning, at det f.eks. vil kunne fastsættes, at kommunalbestyrelsen skal godkende størrelsen på kubikmetertakster vedrørende det variable vandafledningsbidrag, såfremt kommunalbestyrelsen har konstateret, at vandselskabet har indsendt de påkrævede oplysninger, og såfremt det er konstateret, at vandafledningsbidrag er fastsat i overensstemmelse med de regler, der i bekendtgørelsen fastlægges som betingelse for at kommunalbestyrelsen kan godkende vandafledningsbidrag. En sådan udmøntning vil indebære, at det vil blive tydeliggjort, at kommunalbestyrelsen vil kunne træffe afgørelse om godkendelse, når kommunalbestyrelsen forinden har påset overensstemmelse med de nærmere fastlagte regler om fastsættelse af bidragsstørrelser. Konsekvensen vil endvidere f.eks. kunne være, at kommunalbestyrelsen ikke vil kunne nægte godkendelse, hvis alle regler, som er omfattet af legalitetskontrollen, er opfyldt af vandselskabet ved fastsættelsen af størrelsen på kubikmetertakster og faste bidrag.</w:t>
      </w:r>
    </w:p>
    <w:p w:rsidRPr="00261282" w:rsidR="00261282" w:rsidP="003C67C3" w:rsidRDefault="00261282" w14:paraId="599CACE4" w14:textId="2291B742">
      <w:pPr>
        <w:rPr>
          <w:b/>
          <w:bCs/>
          <w:color w:val="FF0000"/>
        </w:rPr>
      </w:pPr>
      <w:r>
        <w:rPr>
          <w:b/>
          <w:bCs/>
          <w:color w:val="FF0000"/>
        </w:rPr>
        <w:t>Vigtigt a</w:t>
      </w:r>
      <w:r w:rsidR="00416644">
        <w:rPr>
          <w:b/>
          <w:bCs/>
          <w:color w:val="FF0000"/>
        </w:rPr>
        <w:t>t det kommer til at fremgå klart</w:t>
      </w:r>
      <w:r w:rsidR="00DC755B">
        <w:rPr>
          <w:b/>
          <w:bCs/>
          <w:color w:val="FF0000"/>
        </w:rPr>
        <w:t xml:space="preserve"> i den </w:t>
      </w:r>
      <w:r w:rsidR="00DC4343">
        <w:rPr>
          <w:b/>
          <w:bCs/>
          <w:color w:val="FF0000"/>
        </w:rPr>
        <w:t>forventede</w:t>
      </w:r>
      <w:r w:rsidR="006E4855">
        <w:rPr>
          <w:b/>
          <w:bCs/>
          <w:color w:val="FF0000"/>
        </w:rPr>
        <w:t xml:space="preserve"> kommende vejledning, </w:t>
      </w:r>
      <w:r w:rsidR="00AB58F2">
        <w:rPr>
          <w:b/>
          <w:bCs/>
          <w:color w:val="FF0000"/>
        </w:rPr>
        <w:t xml:space="preserve">at </w:t>
      </w:r>
      <w:r w:rsidR="00DC4343">
        <w:rPr>
          <w:b/>
          <w:bCs/>
          <w:color w:val="FF0000"/>
        </w:rPr>
        <w:t>kommunalbestyrelsen ikke kan nægte godkendelse, hvis</w:t>
      </w:r>
      <w:r w:rsidR="00DD6394">
        <w:rPr>
          <w:b/>
          <w:bCs/>
          <w:color w:val="FF0000"/>
        </w:rPr>
        <w:t xml:space="preserve"> </w:t>
      </w:r>
      <w:r w:rsidR="000406D5">
        <w:rPr>
          <w:b/>
          <w:bCs/>
          <w:color w:val="FF0000"/>
        </w:rPr>
        <w:t>spildevandsselskabets takst</w:t>
      </w:r>
      <w:r w:rsidR="0058042C">
        <w:rPr>
          <w:b/>
          <w:bCs/>
          <w:color w:val="FF0000"/>
        </w:rPr>
        <w:t xml:space="preserve">fastsættelse lever op til </w:t>
      </w:r>
      <w:r w:rsidR="00BB3E99">
        <w:rPr>
          <w:b/>
          <w:bCs/>
          <w:color w:val="FF0000"/>
        </w:rPr>
        <w:t>alle krav efter legalitetskontrollen.</w:t>
      </w:r>
    </w:p>
    <w:p w:rsidR="003C67C3" w:rsidP="003C67C3" w:rsidRDefault="003C67C3" w14:paraId="5EFF3668" w14:textId="77777777"/>
    <w:p w:rsidR="003C67C3" w:rsidP="003C67C3" w:rsidRDefault="003C67C3" w14:paraId="7FD71E40" w14:textId="77777777">
      <w:r>
        <w:t>I medfør af forslaget til § 3 a, stk. 3, 1. pkt., vil ministeren kunne fastsætte regler om, at kommunalbestyrelsen inden godkendelse af størrelsen på indsendte kubikmetertakster for variabelt vandafledningsbidrag og eventuelt fast vandafledningsbidrag skal påse, at takster og bidrag er fastsat i overensstemmelse med en godkendt betalingsvedtægt og i overensstemmelse med de i spildevandsbetalingsloven gældende betalingsregler om fastsættelse af størrelsen på vandafledningsbidrag samt eventuelle betalingsregler fastsat i medfør af loven. Betalingsreglerne om variable kubikmetertakster for vandafledningsbidraget omfatter i denne sammenhæng navnlig spildevandsbetalingslovens § 1 og § 3 og regler udstedt i medfør heraf. Det bemærkes, at kommunalbestyrelsens godkendelse af overholdelsen af betalingsreglerne kan omfatte inddragelse af spildevandsbetalingslovens øvrige relevante bestemmelser, herunder f.eks. lovens formålsbestemmelser i det omfang disse har betydning for betalingsreglerne. Der henvises i øvrigt til afsnit 3.3.1.1.</w:t>
      </w:r>
    </w:p>
    <w:p w:rsidR="003C67C3" w:rsidP="003C67C3" w:rsidRDefault="003C67C3" w14:paraId="7AB081B8" w14:textId="77777777"/>
    <w:p w:rsidR="003C67C3" w:rsidP="003C67C3" w:rsidRDefault="003C67C3" w14:paraId="606D7570" w14:textId="77777777">
      <w:r>
        <w:t xml:space="preserve">Det forventes, at der ved den første udmøntning af hjemlen fastlægges krav om, at kommunalbestyrelsen inden godkendelse af størrelsen på indsendte takster og faste bidrag vil skulle påse, at fastsættelsen er i overensstemmelse med en godkendt betalingsvedtægt samt i overensstemmelse med nærmere fastlagte betalingsregler i spildevandsbetalingsloven. </w:t>
      </w:r>
    </w:p>
    <w:p w:rsidR="003C67C3" w:rsidP="003C67C3" w:rsidRDefault="003C67C3" w14:paraId="623F44CB" w14:textId="77777777"/>
    <w:p w:rsidR="003C67C3" w:rsidP="003C67C3" w:rsidRDefault="003C67C3" w14:paraId="303F0A4C" w14:textId="77777777">
      <w:r>
        <w:t>Bemyndigelsen vil således bl.a. kunne anvendes til at fastsætte regler om kommunalbestyrelsens afgørelse vedrørende spildevandsforsyningsselskabers fastsættelses af takster og bidrag i overensstemmelse af hvile i sig selv-princippet. Dette omfatter såvel kravet om, at alene nødvendige udgifter indregnes i takster og bidrag, som kravet om balance over en årrække, og herunder omfatter det også kontrol med spildevandsforsyningsselskabets henlæggelser i form af driftskapital og opsparing til planlagte investeringer.</w:t>
      </w:r>
    </w:p>
    <w:p w:rsidR="003C67C3" w:rsidP="003C67C3" w:rsidRDefault="003C67C3" w14:paraId="7D7AC452" w14:textId="77777777"/>
    <w:p w:rsidR="003C67C3" w:rsidP="003C67C3" w:rsidRDefault="003C67C3" w14:paraId="69CA7F43" w14:textId="77777777">
      <w:r w:rsidRPr="004D64FC">
        <w:t xml:space="preserve">De foreslåede ændringer af </w:t>
      </w:r>
      <w:r>
        <w:t>forståelsen af hvile i sig selv-princippet</w:t>
      </w:r>
      <w:r w:rsidRPr="004D64FC">
        <w:t xml:space="preserve">, jf. </w:t>
      </w:r>
      <w:r>
        <w:t>afsnit 3.3.1.</w:t>
      </w:r>
      <w:r w:rsidRPr="004D64FC">
        <w:t xml:space="preserve">, hvorefter hvile i sig selv-princippet </w:t>
      </w:r>
      <w:r>
        <w:t xml:space="preserve">på vandområdet </w:t>
      </w:r>
      <w:r w:rsidRPr="004D64FC">
        <w:t xml:space="preserve">skal opgøres efter et kontantprincip, vil betyde at kommunalbestyrelsens kontrol med kravet om balance over en årrække kan ske ved, at kommunalbestyrelsen påser, at der er sammenhæng mellem udvikling i likviditet og opgørelse af henlæggelser til fremtidige, planlagte investeringer, hensættelser til fremtidige udgifter på baggrund af en kendt forpligtelse og opretholdelse af en nødvendig driftskapital. Kommunalbestyrelsen vil således skulle påse, at </w:t>
      </w:r>
      <w:r>
        <w:t>spildevandsforsyningsselskabet</w:t>
      </w:r>
      <w:r w:rsidRPr="004D64FC">
        <w:t xml:space="preserve"> ikke oparbejder en stor opsparing, som ikke er begrundet i et behov for at henlægge midler til planlagte investeringer.</w:t>
      </w:r>
    </w:p>
    <w:p w:rsidR="003C67C3" w:rsidP="003C67C3" w:rsidRDefault="003C67C3" w14:paraId="188128C0" w14:textId="77777777"/>
    <w:p w:rsidRPr="00636BF9" w:rsidR="003C67C3" w:rsidP="003C67C3" w:rsidRDefault="003C67C3" w14:paraId="2E050772" w14:textId="77777777">
      <w:pPr>
        <w:rPr>
          <w:rFonts w:eastAsia="Calibri" w:cs="Times New Roman"/>
        </w:rPr>
      </w:pPr>
      <w:r>
        <w:t>Det er ved den første udmøntning bl.a. hensigten at fastsætte regler om betingelser for godkendelse</w:t>
      </w:r>
      <w:r w:rsidRPr="122E3C48">
        <w:t xml:space="preserve"> </w:t>
      </w:r>
      <w:r>
        <w:t xml:space="preserve">i tilfælde, hvor afgørelser truffet af Vandsektortilsynet om omkostninger, som spildevandsforsyningsselskabet ikke lovligt har kunnet afholde eller ikke lovligt har kunnet indregne i takster og faste bidrag, fremsendes til kommunalbestyrelsen. Ministeren vil i medfør af </w:t>
      </w:r>
      <w:r w:rsidRPr="005B058C">
        <w:t xml:space="preserve">forslaget </w:t>
      </w:r>
      <w:r>
        <w:t xml:space="preserve">f.eks. kunne </w:t>
      </w:r>
      <w:r w:rsidRPr="005B058C">
        <w:t xml:space="preserve">fastsætte regler om, at kommunalbestyrelsen inden godkendelse af </w:t>
      </w:r>
      <w:r>
        <w:t xml:space="preserve">takster og faste </w:t>
      </w:r>
      <w:r w:rsidRPr="005B058C">
        <w:t xml:space="preserve">bidrag indsendt af vandsektorlovsselskaber konkret skal </w:t>
      </w:r>
      <w:r>
        <w:t>påse</w:t>
      </w:r>
      <w:r w:rsidRPr="005B058C">
        <w:t xml:space="preserve">, om </w:t>
      </w:r>
      <w:r>
        <w:t xml:space="preserve">der er </w:t>
      </w:r>
      <w:r w:rsidRPr="005B058C">
        <w:t>budgettere</w:t>
      </w:r>
      <w:r>
        <w:t xml:space="preserve">t med afholdelse af </w:t>
      </w:r>
      <w:r w:rsidRPr="005B058C">
        <w:t xml:space="preserve">udgifter, der er omfattet af en </w:t>
      </w:r>
      <w:r>
        <w:t>sådan meddelelse fra</w:t>
      </w:r>
      <w:r w:rsidRPr="005B058C">
        <w:t xml:space="preserve"> Vandsektortilsynet,</w:t>
      </w:r>
      <w:r>
        <w:t xml:space="preserve"> og om disse udgifter i så fald</w:t>
      </w:r>
      <w:r w:rsidRPr="005B058C">
        <w:t xml:space="preserve"> kan indregnes i henhold til </w:t>
      </w:r>
      <w:r>
        <w:t xml:space="preserve">spildevandsbetalingslovens </w:t>
      </w:r>
      <w:r w:rsidRPr="005B058C">
        <w:t xml:space="preserve">betalingsregler. </w:t>
      </w:r>
      <w:r>
        <w:t>De</w:t>
      </w:r>
      <w:r w:rsidRPr="122E3C48">
        <w:t xml:space="preserve"> </w:t>
      </w:r>
      <w:r>
        <w:t>meddelelser fra Vandsektortilsynet</w:t>
      </w:r>
      <w:r w:rsidRPr="122E3C48">
        <w:t>,</w:t>
      </w:r>
      <w:r>
        <w:t xml:space="preserve"> der fremsendes til kommunalbestyrelsen</w:t>
      </w:r>
      <w:r w:rsidRPr="122E3C48">
        <w:t>,</w:t>
      </w:r>
      <w:r>
        <w:t xml:space="preserve"> kan f.eks. vedrøre afgørelser truffet i henhold til vandsektorlovens regler om markedsmæssighed eller tilknyttet virksomhed</w:t>
      </w:r>
      <w:r w:rsidRPr="122E3C48">
        <w:t xml:space="preserve"> </w:t>
      </w:r>
      <w:r>
        <w:t xml:space="preserve">eller afgørelser om økonomiske rammer, hvor f.eks. er blevet givet afslag på tillæg til dækning af </w:t>
      </w:r>
      <w:r w:rsidRPr="00546A42">
        <w:rPr>
          <w:rFonts w:cs="Arial"/>
        </w:rPr>
        <w:t>omkostninger, som selskabet ikke lovligt kan afholde</w:t>
      </w:r>
      <w:r>
        <w:rPr>
          <w:rFonts w:cs="Arial"/>
        </w:rPr>
        <w:t>,</w:t>
      </w:r>
      <w:r w:rsidRPr="00546A42">
        <w:rPr>
          <w:rFonts w:cs="Arial"/>
        </w:rPr>
        <w:t xml:space="preserve"> og omkostninger, som ikke må takstfinansieres</w:t>
      </w:r>
      <w:r>
        <w:t xml:space="preserve"> eller, hvor sådanne omkostninger har ført til fradrag i rammen</w:t>
      </w:r>
      <w:r w:rsidRPr="122E3C48">
        <w:t>.</w:t>
      </w:r>
      <w:r w:rsidRPr="007200E7">
        <w:t xml:space="preserve"> </w:t>
      </w:r>
      <w:r>
        <w:t xml:space="preserve">Der kan også være tale om en meddelelse efter </w:t>
      </w:r>
      <w:r w:rsidRPr="00636BF9">
        <w:rPr>
          <w:rFonts w:eastAsia="Calibri" w:cs="Times New Roman"/>
        </w:rPr>
        <w:t>omkostningsbekendtgørelsens regler i § 11, 3. pkt., om orientering af kommunalbestyrelsen om, at et spildevandsforsyningsselskab har afholdt eller planl</w:t>
      </w:r>
      <w:r w:rsidRPr="00636BF9">
        <w:rPr>
          <w:rFonts w:hint="eastAsia" w:eastAsia="Calibri" w:cs="Times New Roman"/>
        </w:rPr>
        <w:t>æ</w:t>
      </w:r>
      <w:r w:rsidRPr="00636BF9">
        <w:rPr>
          <w:rFonts w:eastAsia="Calibri" w:cs="Times New Roman"/>
        </w:rPr>
        <w:t>gger at afholde en udgift, som ikke lovligt kan indregnes i takster og bidrag efter omkostningsbekendtg</w:t>
      </w:r>
      <w:r w:rsidRPr="00636BF9">
        <w:rPr>
          <w:rFonts w:hint="eastAsia" w:eastAsia="Calibri" w:cs="Times New Roman"/>
        </w:rPr>
        <w:t>ø</w:t>
      </w:r>
      <w:r w:rsidRPr="00636BF9">
        <w:rPr>
          <w:rFonts w:eastAsia="Calibri" w:cs="Times New Roman"/>
        </w:rPr>
        <w:t>relsen</w:t>
      </w:r>
      <w:r>
        <w:rPr>
          <w:rFonts w:eastAsia="Calibri" w:cs="Times New Roman"/>
        </w:rPr>
        <w:t>.</w:t>
      </w:r>
    </w:p>
    <w:p w:rsidR="003C67C3" w:rsidP="003C67C3" w:rsidRDefault="003C67C3" w14:paraId="11FB7503" w14:textId="77777777"/>
    <w:p w:rsidR="003C67C3" w:rsidP="003C67C3" w:rsidRDefault="003C67C3" w14:paraId="76C4AA56" w14:textId="77777777">
      <w:pPr>
        <w:rPr>
          <w:rFonts w:eastAsia="Calibri" w:cs="Times New Roman"/>
        </w:rPr>
      </w:pPr>
      <w:r>
        <w:rPr>
          <w:rFonts w:eastAsia="Calibri" w:cs="Times New Roman"/>
        </w:rPr>
        <w:t>For så vidt angår vurderingen af, om en udgift lovligt kan indregnes i takster og bidrag efter spildevandsbetalingsloven, vil der være tilfælde, hvor både kommunalbestyrelsen og Vandsektortilsynet er kompetente til at træffe afgørelse. Kommunalbestyrelsen træffer således afgørelser i forbindelse med godkendelser af bidrag, mens Vandsektortilsynet træffer afgørelser i forbindelse med udmeldingen af økonomiske rammer for vandselskaber, som er omfattet af vandsektorlovens kapitel 3. Det forventes, at det efter vandsektorloven vil blive fastsat, at det vil være en betingelse for, at omkostninger kan medregnes i forhold til reguleringen</w:t>
      </w:r>
      <w:r w:rsidRPr="00545460">
        <w:rPr>
          <w:rFonts w:eastAsia="Calibri" w:cs="Times New Roman"/>
        </w:rPr>
        <w:t xml:space="preserve"> </w:t>
      </w:r>
      <w:r>
        <w:rPr>
          <w:rFonts w:eastAsia="Calibri" w:cs="Times New Roman"/>
        </w:rPr>
        <w:t xml:space="preserve">om økonomiske rammer, at disse lovligt kan indregnes i takster og bidrag efter spildevandsbetalingsloven. Begge myndigheder vil således have kompetence til at vurdere lovligheden af selskabers udgifter i henhold til spildevandsbetalingsloven og må forventes i visse tilfælde at komme til at forholde sig til lovligheden af de samme udgifter i et spildevandsforsyningsselskab. </w:t>
      </w:r>
    </w:p>
    <w:p w:rsidR="003C67C3" w:rsidP="003C67C3" w:rsidRDefault="00DD4B40" w14:paraId="71C7928F" w14:textId="3836F03A">
      <w:pPr>
        <w:rPr>
          <w:rFonts w:cs="Arial"/>
          <w:b/>
          <w:bCs/>
          <w:color w:val="FF0000"/>
        </w:rPr>
      </w:pPr>
      <w:r>
        <w:rPr>
          <w:rFonts w:cs="Arial"/>
          <w:b/>
          <w:bCs/>
          <w:color w:val="FF0000"/>
        </w:rPr>
        <w:t>De</w:t>
      </w:r>
      <w:r w:rsidR="00F35B52">
        <w:rPr>
          <w:rFonts w:cs="Arial"/>
          <w:b/>
          <w:bCs/>
          <w:color w:val="FF0000"/>
        </w:rPr>
        <w:t>t giver øget admini</w:t>
      </w:r>
      <w:r w:rsidR="002D5731">
        <w:rPr>
          <w:rFonts w:cs="Arial"/>
          <w:b/>
          <w:bCs/>
          <w:color w:val="FF0000"/>
        </w:rPr>
        <w:t xml:space="preserve">stration, at både </w:t>
      </w:r>
      <w:r w:rsidR="005F58DF">
        <w:rPr>
          <w:rFonts w:cs="Arial"/>
          <w:b/>
          <w:bCs/>
          <w:color w:val="FF0000"/>
        </w:rPr>
        <w:t xml:space="preserve">kommunalbestyrelsen og </w:t>
      </w:r>
      <w:r w:rsidR="002039EC">
        <w:rPr>
          <w:rFonts w:cs="Arial"/>
          <w:b/>
          <w:bCs/>
          <w:color w:val="FF0000"/>
        </w:rPr>
        <w:t xml:space="preserve">Vandsektortilsynet </w:t>
      </w:r>
      <w:r w:rsidR="0057192A">
        <w:rPr>
          <w:rFonts w:cs="Arial"/>
          <w:b/>
          <w:bCs/>
          <w:color w:val="FF0000"/>
        </w:rPr>
        <w:t>på nogle områder</w:t>
      </w:r>
      <w:r w:rsidR="005448A6">
        <w:rPr>
          <w:rFonts w:cs="Arial"/>
          <w:b/>
          <w:bCs/>
          <w:color w:val="FF0000"/>
        </w:rPr>
        <w:t xml:space="preserve"> har kompet</w:t>
      </w:r>
      <w:r w:rsidR="000F1162">
        <w:rPr>
          <w:rFonts w:cs="Arial"/>
          <w:b/>
          <w:bCs/>
          <w:color w:val="FF0000"/>
        </w:rPr>
        <w:t xml:space="preserve">ence til at vurdere lovligheden af </w:t>
      </w:r>
      <w:r w:rsidR="00E0628A">
        <w:rPr>
          <w:rFonts w:cs="Arial"/>
          <w:b/>
          <w:bCs/>
          <w:color w:val="FF0000"/>
        </w:rPr>
        <w:t>spildevands</w:t>
      </w:r>
      <w:r w:rsidR="000F1162">
        <w:rPr>
          <w:rFonts w:cs="Arial"/>
          <w:b/>
          <w:bCs/>
          <w:color w:val="FF0000"/>
        </w:rPr>
        <w:t>selskabers ud</w:t>
      </w:r>
      <w:r w:rsidR="00327427">
        <w:rPr>
          <w:rFonts w:cs="Arial"/>
          <w:b/>
          <w:bCs/>
          <w:color w:val="FF0000"/>
        </w:rPr>
        <w:t>gifter.</w:t>
      </w:r>
    </w:p>
    <w:p w:rsidR="00BC1864" w:rsidP="003C67C3" w:rsidRDefault="00605EDD" w14:paraId="0AFD03F2" w14:textId="6A3BB512">
      <w:pPr>
        <w:rPr>
          <w:rFonts w:cs="Arial"/>
          <w:b/>
          <w:bCs/>
          <w:color w:val="FF0000"/>
        </w:rPr>
      </w:pPr>
      <w:r>
        <w:rPr>
          <w:rFonts w:cs="Arial"/>
          <w:b/>
          <w:bCs/>
          <w:color w:val="FF0000"/>
        </w:rPr>
        <w:t>Den nævnte øgede administration er berettiget, s</w:t>
      </w:r>
      <w:r w:rsidR="000D2475">
        <w:rPr>
          <w:rFonts w:cs="Arial"/>
          <w:b/>
          <w:bCs/>
          <w:color w:val="FF0000"/>
        </w:rPr>
        <w:t>å</w:t>
      </w:r>
      <w:r w:rsidR="00663EE0">
        <w:rPr>
          <w:rFonts w:cs="Arial"/>
          <w:b/>
          <w:bCs/>
          <w:color w:val="FF0000"/>
        </w:rPr>
        <w:t xml:space="preserve">fremt </w:t>
      </w:r>
      <w:r w:rsidR="00E61C66">
        <w:rPr>
          <w:rFonts w:cs="Arial"/>
          <w:b/>
          <w:bCs/>
          <w:color w:val="FF0000"/>
        </w:rPr>
        <w:t>at det er et problem, at spildevandsselskaber i et betydeligt omfang afholder udgifter</w:t>
      </w:r>
      <w:r w:rsidR="00067F1D">
        <w:rPr>
          <w:rFonts w:cs="Arial"/>
          <w:b/>
          <w:bCs/>
          <w:color w:val="FF0000"/>
        </w:rPr>
        <w:t>, de ikke er berettigede til at afholde.</w:t>
      </w:r>
      <w:r w:rsidR="006F60A9">
        <w:rPr>
          <w:rFonts w:cs="Arial"/>
          <w:b/>
          <w:bCs/>
          <w:color w:val="FF0000"/>
        </w:rPr>
        <w:t xml:space="preserve"> DANVA er ikke bekendt med, at det er tilfældet.</w:t>
      </w:r>
    </w:p>
    <w:p w:rsidRPr="00745A73" w:rsidR="00624423" w:rsidP="003C67C3" w:rsidRDefault="00624423" w14:paraId="00249B47" w14:textId="4E614CBC">
      <w:pPr>
        <w:rPr>
          <w:rFonts w:cs="Arial"/>
          <w:b/>
          <w:bCs/>
          <w:color w:val="FF0000"/>
        </w:rPr>
      </w:pPr>
      <w:r>
        <w:rPr>
          <w:rFonts w:cs="Arial"/>
          <w:b/>
          <w:bCs/>
          <w:color w:val="FF0000"/>
        </w:rPr>
        <w:t>Det bør derfor overvejes og afgrænses nøje</w:t>
      </w:r>
      <w:r w:rsidR="00C2455B">
        <w:rPr>
          <w:rFonts w:cs="Arial"/>
          <w:b/>
          <w:bCs/>
          <w:color w:val="FF0000"/>
        </w:rPr>
        <w:t>, hvornår de</w:t>
      </w:r>
      <w:r w:rsidR="00030480">
        <w:rPr>
          <w:rFonts w:cs="Arial"/>
          <w:b/>
          <w:bCs/>
          <w:color w:val="FF0000"/>
        </w:rPr>
        <w:t>n</w:t>
      </w:r>
      <w:r w:rsidR="00C2455B">
        <w:rPr>
          <w:rFonts w:cs="Arial"/>
          <w:b/>
          <w:bCs/>
          <w:color w:val="FF0000"/>
        </w:rPr>
        <w:t xml:space="preserve"> nævnte dobbeltkompetence</w:t>
      </w:r>
      <w:r w:rsidR="00030480">
        <w:rPr>
          <w:rFonts w:cs="Arial"/>
          <w:b/>
          <w:bCs/>
          <w:color w:val="FF0000"/>
        </w:rPr>
        <w:t xml:space="preserve"> er relevant</w:t>
      </w:r>
      <w:r w:rsidR="00C2455B">
        <w:rPr>
          <w:rFonts w:cs="Arial"/>
          <w:b/>
          <w:bCs/>
          <w:color w:val="FF0000"/>
        </w:rPr>
        <w:t>.</w:t>
      </w:r>
      <w:r w:rsidR="00C64764">
        <w:rPr>
          <w:rFonts w:cs="Arial"/>
          <w:b/>
          <w:bCs/>
          <w:color w:val="FF0000"/>
        </w:rPr>
        <w:t xml:space="preserve"> </w:t>
      </w:r>
      <w:r w:rsidR="00655AB7">
        <w:rPr>
          <w:rFonts w:cs="Arial"/>
          <w:b/>
          <w:bCs/>
          <w:color w:val="FF0000"/>
        </w:rPr>
        <w:t>Yder</w:t>
      </w:r>
      <w:r w:rsidR="00790821">
        <w:rPr>
          <w:rFonts w:cs="Arial"/>
          <w:b/>
          <w:bCs/>
          <w:color w:val="FF0000"/>
        </w:rPr>
        <w:t>mere vil det være vigtigt at</w:t>
      </w:r>
      <w:r w:rsidR="008A2AB0">
        <w:rPr>
          <w:rFonts w:cs="Arial"/>
          <w:b/>
          <w:bCs/>
          <w:color w:val="FF0000"/>
        </w:rPr>
        <w:t xml:space="preserve"> inddrage dette aspekt i en kommende evaluering af reglerne – jf. også vores høringssvar.</w:t>
      </w:r>
      <w:r w:rsidR="00C2455B">
        <w:rPr>
          <w:rFonts w:cs="Arial"/>
          <w:b/>
          <w:bCs/>
          <w:color w:val="FF0000"/>
        </w:rPr>
        <w:t xml:space="preserve"> </w:t>
      </w:r>
    </w:p>
    <w:p w:rsidR="00745A73" w:rsidP="003C67C3" w:rsidRDefault="00745A73" w14:paraId="3E9DD0A3" w14:textId="77777777">
      <w:pPr>
        <w:rPr>
          <w:rFonts w:cs="Arial"/>
        </w:rPr>
      </w:pPr>
    </w:p>
    <w:p w:rsidR="003C67C3" w:rsidP="003C67C3" w:rsidRDefault="003C67C3" w14:paraId="104E78C1" w14:textId="77777777">
      <w:pPr>
        <w:rPr>
          <w:rFonts w:eastAsia="Calibri" w:cs="Times New Roman"/>
        </w:rPr>
      </w:pPr>
      <w:r w:rsidRPr="00546A42">
        <w:rPr>
          <w:rFonts w:cs="Arial"/>
        </w:rPr>
        <w:t xml:space="preserve">I denne sammenhæng henvises til </w:t>
      </w:r>
      <w:r w:rsidRPr="00546A42" w:rsidDel="00F22405">
        <w:rPr>
          <w:rFonts w:cs="Arial"/>
        </w:rPr>
        <w:t xml:space="preserve">bemærkningerne til forslaget til vandsektorlovens § 8, nr. 1, litra </w:t>
      </w:r>
      <w:r>
        <w:rPr>
          <w:rFonts w:cs="Arial"/>
        </w:rPr>
        <w:t>c</w:t>
      </w:r>
      <w:r w:rsidRPr="00546A42" w:rsidDel="00F22405">
        <w:rPr>
          <w:rFonts w:cs="Arial"/>
        </w:rPr>
        <w:t>, jf. lovforslagets § 1, nr. 1</w:t>
      </w:r>
      <w:r>
        <w:rPr>
          <w:rFonts w:cs="Arial"/>
        </w:rPr>
        <w:t>9,</w:t>
      </w:r>
      <w:r w:rsidRPr="00546A42" w:rsidDel="00F22405">
        <w:rPr>
          <w:rFonts w:cs="Arial"/>
        </w:rPr>
        <w:t xml:space="preserve"> </w:t>
      </w:r>
      <w:r w:rsidRPr="00546A42">
        <w:rPr>
          <w:rFonts w:cs="Arial"/>
        </w:rPr>
        <w:t xml:space="preserve">hvoraf det </w:t>
      </w:r>
      <w:r w:rsidRPr="00FE21DA">
        <w:rPr>
          <w:rFonts w:cs="Arial"/>
        </w:rPr>
        <w:t xml:space="preserve">fremgår, at </w:t>
      </w:r>
      <w:r w:rsidRPr="00546A42" w:rsidDel="00F22405">
        <w:rPr>
          <w:rFonts w:cs="Arial"/>
        </w:rPr>
        <w:t xml:space="preserve">det </w:t>
      </w:r>
      <w:r w:rsidRPr="00546A42">
        <w:rPr>
          <w:rFonts w:cs="Arial"/>
        </w:rPr>
        <w:t xml:space="preserve">er </w:t>
      </w:r>
      <w:r w:rsidRPr="00FE21DA" w:rsidDel="00F22405">
        <w:rPr>
          <w:rFonts w:cs="Arial"/>
        </w:rPr>
        <w:t xml:space="preserve">hensigten at fastsætte, at Vandsektortilsynet kan træffe afgørelse om at </w:t>
      </w:r>
      <w:r>
        <w:rPr>
          <w:rFonts w:cs="Arial"/>
        </w:rPr>
        <w:t xml:space="preserve">give afslag på tillæg </w:t>
      </w:r>
      <w:r w:rsidRPr="00FE21DA" w:rsidDel="00F22405">
        <w:rPr>
          <w:rFonts w:cs="Arial"/>
        </w:rPr>
        <w:t xml:space="preserve">og foretage fradrag i rammen, hvis Vandsektortilsynet bliver opmærksom på en omkostning, som tilsynet vurderer, ikke lovligt kan </w:t>
      </w:r>
      <w:r>
        <w:t>afholdes af vandselskabet eller</w:t>
      </w:r>
      <w:r w:rsidRPr="00FE21DA" w:rsidDel="00F22405">
        <w:rPr>
          <w:rFonts w:cs="Arial"/>
        </w:rPr>
        <w:t xml:space="preserve"> </w:t>
      </w:r>
      <w:r>
        <w:rPr>
          <w:rFonts w:cs="Arial"/>
        </w:rPr>
        <w:t>takst</w:t>
      </w:r>
      <w:r w:rsidRPr="00FE21DA" w:rsidDel="00F22405">
        <w:rPr>
          <w:rFonts w:cs="Arial"/>
        </w:rPr>
        <w:t xml:space="preserve">finansieres i henhold til </w:t>
      </w:r>
      <w:r>
        <w:rPr>
          <w:rFonts w:cs="Arial"/>
        </w:rPr>
        <w:t>spildevandsbetalings</w:t>
      </w:r>
      <w:r w:rsidRPr="00FE21DA" w:rsidDel="00F22405">
        <w:rPr>
          <w:rFonts w:cs="Arial"/>
        </w:rPr>
        <w:t xml:space="preserve">loven. Dette gælder både de omkostninger, hvor Vandsektortilsynet generelt er tillagt tilsynsrollen, som det efter gældende ret er tilfældet i forhold til omkostningsbekendtgørelsen, og omkostninger, hvor tilsynsforpligtelsen generelt ligger hos kommunalbestyrelsen som led i godkendelsen af vandselskabets </w:t>
      </w:r>
      <w:r>
        <w:rPr>
          <w:rFonts w:cs="Arial"/>
        </w:rPr>
        <w:t>bidrag</w:t>
      </w:r>
      <w:r w:rsidRPr="00FE21DA" w:rsidDel="00F22405">
        <w:rPr>
          <w:rFonts w:cs="Arial"/>
        </w:rPr>
        <w:t xml:space="preserve">. Det gælder også, selv om kommunalbestyrelsen har godkendt </w:t>
      </w:r>
      <w:r>
        <w:rPr>
          <w:rFonts w:cs="Arial"/>
        </w:rPr>
        <w:t xml:space="preserve">takster og faste bidrag </w:t>
      </w:r>
      <w:r w:rsidRPr="00FE21DA" w:rsidDel="00F22405">
        <w:rPr>
          <w:rFonts w:cs="Arial"/>
        </w:rPr>
        <w:t xml:space="preserve">på baggrund af et budget, hvori de pågældende omkostninger indgår, eller i øvrigt har fundet, at de pågældende omkostninger kunne </w:t>
      </w:r>
      <w:r>
        <w:rPr>
          <w:rFonts w:cs="Arial"/>
        </w:rPr>
        <w:t>takst</w:t>
      </w:r>
      <w:r w:rsidRPr="00FE21DA" w:rsidDel="00F22405">
        <w:rPr>
          <w:rFonts w:cs="Arial"/>
        </w:rPr>
        <w:t>finansieres.</w:t>
      </w:r>
    </w:p>
    <w:p w:rsidR="003C67C3" w:rsidP="003C67C3" w:rsidRDefault="003C67C3" w14:paraId="2D7B40E2" w14:textId="77777777">
      <w:pPr>
        <w:rPr>
          <w:rFonts w:eastAsia="Calibri" w:cs="Times New Roman"/>
        </w:rPr>
      </w:pPr>
    </w:p>
    <w:p w:rsidR="003C67C3" w:rsidP="003C67C3" w:rsidRDefault="003C67C3" w14:paraId="6C74DD7D" w14:textId="77777777">
      <w:pPr>
        <w:rPr>
          <w:rFonts w:eastAsia="Calibri" w:cs="Times New Roman"/>
        </w:rPr>
      </w:pPr>
      <w:r>
        <w:rPr>
          <w:rFonts w:eastAsia="Calibri" w:cs="Times New Roman"/>
        </w:rPr>
        <w:t xml:space="preserve">Kommunalbestyrelsen vil i forbindelse med, at den påser, om budgetterede udgifter kan indregnes i takster og faste bidrag, skulle lægge de afgørelser til grund, som Vandsektortilsynet har truffet i henhold til vandsektorlovgivningen om lovligheden af tilknyttet virksomhed eller markedsmæssighed af aftaler, da kommunalbestyrelsen ikke er kompetent myndighed i forhold til vandsektorlovens bestemmelser herom. </w:t>
      </w:r>
    </w:p>
    <w:p w:rsidR="003C67C3" w:rsidP="003C67C3" w:rsidRDefault="003C67C3" w14:paraId="5A61F7E0" w14:textId="77777777">
      <w:pPr>
        <w:rPr>
          <w:rFonts w:eastAsia="Calibri" w:cs="Times New Roman"/>
        </w:rPr>
      </w:pPr>
    </w:p>
    <w:p w:rsidR="003C67C3" w:rsidP="003C67C3" w:rsidRDefault="003C67C3" w14:paraId="7B6F22C4" w14:textId="77777777">
      <w:r>
        <w:rPr>
          <w:rFonts w:eastAsia="Calibri" w:cs="Times New Roman"/>
        </w:rPr>
        <w:t xml:space="preserve">I tilfælde, hvor Vandsektortilsynet har givet meddelelse til kommunalbestyrelsen om en omkostning, som tilsynet har vurderet ikke lovligt kunne indregnes i </w:t>
      </w:r>
      <w:r>
        <w:t xml:space="preserve">takster og bidrag </w:t>
      </w:r>
      <w:r>
        <w:rPr>
          <w:rFonts w:eastAsia="Calibri" w:cs="Times New Roman"/>
        </w:rPr>
        <w:t xml:space="preserve">efter spildevandsbetalingsloven, </w:t>
      </w:r>
      <w:r w:rsidDel="00076474">
        <w:rPr>
          <w:rFonts w:eastAsia="Calibri" w:cs="Times New Roman"/>
        </w:rPr>
        <w:t xml:space="preserve">vil </w:t>
      </w:r>
      <w:r>
        <w:rPr>
          <w:rFonts w:eastAsia="Calibri" w:cs="Times New Roman"/>
        </w:rPr>
        <w:t>kommunalbestyrelsen imidlertid ikke på dette punkt være bundet af Vandsektortilsynets afgørelse, medmindre der er er tale om Vandsektortilsynets afgørelse efter omkostningsbekendtgørelsen, men det antages</w:t>
      </w:r>
      <w:r>
        <w:t>, at kommunalbestyrelsen normalt vil lægge Vandsektortilsynets vurdering til grund i forhold til spørgsmålet om, hvorvidt en omkostning lovligt har kunnet indregnes i takster og bidrag i medfør af spildevandsbetalingsloven,</w:t>
      </w:r>
      <w:r w:rsidRPr="122E3C48">
        <w:t xml:space="preserve"> </w:t>
      </w:r>
      <w:r>
        <w:t>medmindre der foreligger særlige omstændigheder, herunder f.eks. at der er oplysninger i sagen, som kommunalbestyrelsen behandler, som ikke har indgået i sagen i Vandsektortilsynet.</w:t>
      </w:r>
    </w:p>
    <w:p w:rsidR="003C67C3" w:rsidP="003C67C3" w:rsidRDefault="003C67C3" w14:paraId="7195A399" w14:textId="77777777"/>
    <w:p w:rsidR="003C67C3" w:rsidP="003C67C3" w:rsidRDefault="003C67C3" w14:paraId="14B22217" w14:textId="77777777">
      <w:r>
        <w:t>I medfør af forslaget til § 3 a, stk. 3, 1. pkt., vil ministeren også kunne fastsætte regler om, at kommunalbestyrelsen fremadrettet ikke vil være kompetent til at træffe afgørelser i forbindelse med godkendelse af takster og bidrag for spildevandsforsyningsselskaber, som er omfattet af vandsektorlovens kapitel 3, med henblik på at rette op på, at der tidligere er opkrævet takster og bidrag fra forbrugerne i strid med spildevandsbetalingsloven.</w:t>
      </w:r>
    </w:p>
    <w:p w:rsidR="003C67C3" w:rsidP="003C67C3" w:rsidRDefault="003C67C3" w14:paraId="10D2896D" w14:textId="77777777"/>
    <w:p w:rsidR="003C67C3" w:rsidP="003C67C3" w:rsidRDefault="003C67C3" w14:paraId="77EECF7E" w14:textId="77777777">
      <w:r>
        <w:t>Begrundelsen herfor er, at der med kommunalbestyrelsen og Vandsektortilsynet ellers vil være to sideordnede myndigheder, der ville kunne træffe hver sin afgørelse vedrørende de samme takster og bidrag, der tidligere er opkrævet i strid med spildevandsbetalingsloven. Derved kunne der opstå risiko for, at spildevandsforsyningsselskabet blev pålagt at tilbageføre de samme midler to gange.</w:t>
      </w:r>
    </w:p>
    <w:p w:rsidR="003C67C3" w:rsidP="003C67C3" w:rsidRDefault="003C67C3" w14:paraId="1F9B1E1F" w14:textId="77777777"/>
    <w:p w:rsidR="003C67C3" w:rsidP="003C67C3" w:rsidRDefault="003C67C3" w14:paraId="1CDF3CCB" w14:textId="77777777">
      <w:r w:rsidRPr="00F04AF8">
        <w:rPr>
          <w:rFonts w:eastAsia="Times New Roman" w:cs="Times New Roman"/>
          <w:color w:val="212529"/>
        </w:rPr>
        <w:t xml:space="preserve">Det er </w:t>
      </w:r>
      <w:r>
        <w:rPr>
          <w:rFonts w:eastAsia="Times New Roman" w:cs="Times New Roman"/>
          <w:color w:val="212529"/>
        </w:rPr>
        <w:t xml:space="preserve">derfor </w:t>
      </w:r>
      <w:r w:rsidRPr="00F04AF8">
        <w:rPr>
          <w:rFonts w:eastAsia="Times New Roman" w:cs="Times New Roman"/>
          <w:color w:val="212529"/>
        </w:rPr>
        <w:t xml:space="preserve">hensigten at fastsætte regler om, at </w:t>
      </w:r>
      <w:r>
        <w:rPr>
          <w:rFonts w:eastAsia="Times New Roman" w:cs="Times New Roman"/>
          <w:color w:val="212529"/>
        </w:rPr>
        <w:t xml:space="preserve">hvis </w:t>
      </w:r>
      <w:r>
        <w:t>spildevandsforsyningsselskaber</w:t>
      </w:r>
      <w:r w:rsidRPr="002208B7">
        <w:rPr>
          <w:rFonts w:eastAsia="Times New Roman" w:cs="Times New Roman"/>
          <w:color w:val="212529"/>
        </w:rPr>
        <w:t xml:space="preserve">, </w:t>
      </w:r>
      <w:r>
        <w:rPr>
          <w:rFonts w:eastAsia="Times New Roman" w:cs="Times New Roman"/>
          <w:color w:val="212529"/>
        </w:rPr>
        <w:t>som</w:t>
      </w:r>
      <w:r w:rsidRPr="002208B7">
        <w:rPr>
          <w:rFonts w:eastAsia="Times New Roman" w:cs="Times New Roman"/>
          <w:color w:val="212529"/>
        </w:rPr>
        <w:t xml:space="preserve"> er omfattet af vandsektorlovens kapitel 3</w:t>
      </w:r>
      <w:r>
        <w:rPr>
          <w:rFonts w:eastAsia="Times New Roman" w:cs="Times New Roman"/>
          <w:color w:val="212529"/>
        </w:rPr>
        <w:t xml:space="preserve">, har anvendt </w:t>
      </w:r>
      <w:r w:rsidRPr="00F04AF8">
        <w:rPr>
          <w:rFonts w:eastAsia="Times New Roman" w:cs="Times New Roman"/>
          <w:color w:val="212529"/>
        </w:rPr>
        <w:t xml:space="preserve">midler til formål, der ikke måtte </w:t>
      </w:r>
      <w:r>
        <w:rPr>
          <w:rFonts w:eastAsia="Times New Roman" w:cs="Times New Roman"/>
          <w:color w:val="212529"/>
        </w:rPr>
        <w:t>indregnes i takster og bidrag</w:t>
      </w:r>
      <w:r w:rsidRPr="00F04AF8">
        <w:rPr>
          <w:rFonts w:eastAsia="Times New Roman" w:cs="Times New Roman"/>
          <w:color w:val="212529"/>
        </w:rPr>
        <w:t xml:space="preserve">, </w:t>
      </w:r>
      <w:r>
        <w:rPr>
          <w:rFonts w:eastAsia="Times New Roman" w:cs="Times New Roman"/>
          <w:color w:val="212529"/>
        </w:rPr>
        <w:t xml:space="preserve">skal dette </w:t>
      </w:r>
      <w:r w:rsidRPr="002208B7">
        <w:rPr>
          <w:rFonts w:eastAsia="Times New Roman" w:cs="Times New Roman"/>
          <w:color w:val="212529"/>
        </w:rPr>
        <w:t xml:space="preserve">fremover </w:t>
      </w:r>
      <w:r>
        <w:rPr>
          <w:rFonts w:eastAsia="Times New Roman" w:cs="Times New Roman"/>
          <w:color w:val="212529"/>
        </w:rPr>
        <w:t xml:space="preserve">udlignes </w:t>
      </w:r>
      <w:r w:rsidRPr="00F431DA">
        <w:rPr>
          <w:rFonts w:eastAsia="Times New Roman" w:cs="Times New Roman"/>
          <w:color w:val="212529"/>
        </w:rPr>
        <w:t xml:space="preserve">via fradrag i selskabets </w:t>
      </w:r>
      <w:r>
        <w:rPr>
          <w:rFonts w:eastAsia="Times New Roman" w:cs="Times New Roman"/>
          <w:color w:val="212529"/>
        </w:rPr>
        <w:t xml:space="preserve">økonomiske </w:t>
      </w:r>
      <w:r w:rsidRPr="00F431DA">
        <w:rPr>
          <w:rFonts w:eastAsia="Times New Roman" w:cs="Times New Roman"/>
          <w:color w:val="212529"/>
        </w:rPr>
        <w:t>ramme</w:t>
      </w:r>
      <w:r>
        <w:rPr>
          <w:rFonts w:eastAsia="Times New Roman" w:cs="Times New Roman"/>
          <w:color w:val="212529"/>
        </w:rPr>
        <w:t xml:space="preserve"> som beskrevet i bemærkningerne til lovforslagets § 1, nr. 19, vedrørende udmøntningen af den foreslåede bestemmelse i vandsektorlovens </w:t>
      </w:r>
      <w:r w:rsidRPr="00F04AF8">
        <w:rPr>
          <w:rFonts w:eastAsia="Times New Roman" w:cs="Times New Roman"/>
          <w:color w:val="212529"/>
        </w:rPr>
        <w:t xml:space="preserve">§ 8, nr. 1, litra </w:t>
      </w:r>
      <w:r>
        <w:rPr>
          <w:rFonts w:eastAsia="Times New Roman" w:cs="Times New Roman"/>
          <w:color w:val="212529"/>
        </w:rPr>
        <w:t>c</w:t>
      </w:r>
      <w:r w:rsidRPr="00F04AF8">
        <w:rPr>
          <w:rFonts w:eastAsia="Times New Roman" w:cs="Times New Roman"/>
          <w:color w:val="212529"/>
        </w:rPr>
        <w:t xml:space="preserve">, </w:t>
      </w:r>
      <w:r w:rsidRPr="00F431DA">
        <w:rPr>
          <w:rFonts w:eastAsia="Times New Roman" w:cs="Times New Roman"/>
          <w:color w:val="212529"/>
        </w:rPr>
        <w:t>og ikke via en kommunal afgørelse i forbindelse med godkendelser af</w:t>
      </w:r>
      <w:r>
        <w:rPr>
          <w:rFonts w:eastAsia="Times New Roman" w:cs="Times New Roman"/>
          <w:color w:val="212529"/>
        </w:rPr>
        <w:t xml:space="preserve"> takster og</w:t>
      </w:r>
      <w:r w:rsidRPr="00F431DA">
        <w:rPr>
          <w:rFonts w:eastAsia="Times New Roman" w:cs="Times New Roman"/>
          <w:color w:val="212529"/>
        </w:rPr>
        <w:t xml:space="preserve"> bidrag efter </w:t>
      </w:r>
      <w:r>
        <w:t>spildevandsbetalingsloven</w:t>
      </w:r>
      <w:r w:rsidRPr="00F431DA">
        <w:rPr>
          <w:rFonts w:eastAsia="Times New Roman" w:cs="Times New Roman"/>
          <w:color w:val="212529"/>
        </w:rPr>
        <w:t xml:space="preserve">. </w:t>
      </w:r>
    </w:p>
    <w:p w:rsidR="003C67C3" w:rsidP="003C67C3" w:rsidRDefault="003C67C3" w14:paraId="3B2BEDB2" w14:textId="77777777"/>
    <w:p w:rsidR="003C67C3" w:rsidP="003C67C3" w:rsidRDefault="003C67C3" w14:paraId="1F4A971D" w14:textId="77777777">
      <w:r>
        <w:t>Det forventes på den baggrund, at den foreslåede bemyndigelse i spildevandsbetalingslovens § 3 a, stk. 3, 1. pkt., vil skulle bruges til at afskære kommunalbestyrelsen fra at t</w:t>
      </w:r>
      <w:r w:rsidRPr="00546A42">
        <w:t xml:space="preserve">ræffe afgørelse om afslag på godkendelse i henhold til </w:t>
      </w:r>
      <w:r>
        <w:t>spildevandsbetalingslovens</w:t>
      </w:r>
      <w:r w:rsidRPr="002B5256">
        <w:t xml:space="preserve"> § </w:t>
      </w:r>
      <w:r>
        <w:t>3 a</w:t>
      </w:r>
      <w:r w:rsidRPr="002B5256">
        <w:t xml:space="preserve">, stk. 1, 1. pkt., med den begrundelse, at </w:t>
      </w:r>
      <w:r>
        <w:t xml:space="preserve">spildevandsforsyningsselskabet </w:t>
      </w:r>
      <w:r w:rsidRPr="002B5256">
        <w:t xml:space="preserve">tidligere har afholdt udgifter, som </w:t>
      </w:r>
      <w:r>
        <w:t xml:space="preserve">spildevandsforsyningsselskabet </w:t>
      </w:r>
      <w:r w:rsidRPr="002B5256">
        <w:t xml:space="preserve">ikke lovligt kunne afholde, eller </w:t>
      </w:r>
      <w:r w:rsidRPr="00F508B3">
        <w:t>i øvrigt har indregnet udgifter, der</w:t>
      </w:r>
      <w:r w:rsidRPr="002B5256">
        <w:t xml:space="preserve"> ikke lovligt kan indregnes i </w:t>
      </w:r>
      <w:r>
        <w:t xml:space="preserve">takster eller </w:t>
      </w:r>
      <w:r w:rsidRPr="002B5256">
        <w:t xml:space="preserve">bidrag efter </w:t>
      </w:r>
      <w:r>
        <w:t>spildevandsbetalingsloven</w:t>
      </w:r>
      <w:r>
        <w:rPr>
          <w:color w:val="212529"/>
        </w:rPr>
        <w:t>, jf. nærmere afsnit 3.3.1.1</w:t>
      </w:r>
      <w:r w:rsidRPr="002B5256">
        <w:t>. Dette gælder også i sager</w:t>
      </w:r>
      <w:r w:rsidRPr="00FE21DA">
        <w:t xml:space="preserve"> om godkendelse af </w:t>
      </w:r>
      <w:r>
        <w:t>takster og bidrag</w:t>
      </w:r>
      <w:r w:rsidRPr="00546A42">
        <w:t>, som kommunalbestyrelsen måtte have genoptaget</w:t>
      </w:r>
      <w:r>
        <w:rPr>
          <w:color w:val="212529"/>
        </w:rPr>
        <w:t>.</w:t>
      </w:r>
    </w:p>
    <w:p w:rsidR="003C67C3" w:rsidP="003C67C3" w:rsidRDefault="003C67C3" w14:paraId="0B93F806" w14:textId="77777777"/>
    <w:p w:rsidR="003C67C3" w:rsidP="003C67C3" w:rsidRDefault="003C67C3" w14:paraId="469EB268" w14:textId="77777777">
      <w:r>
        <w:t>Der vil kunne forekomme tilfælde, hvor et spildevandsforsyningsselskab midlertidigt fastsætter og opkræver takster og bidrag uden kommunalbestyrelsens godkendelse, jf. de regler, der påtænkes udstedt med hjemmel i den foreslåede bemyndigelse i spildevandsbetalingslovens § 3 a, stk. 3, 2. pkt. Bemyndigelsen i forslaget til § 3 a, stk. 3, 1. pkt., forventes ikke anvendt til at afskære kommunalbestyrelsen fra at træffe afgørelse om afslag på godkendelse i tilfælde, hvor kommunalbestyrelsen finder, at der i disse foreløbige opkrævninger har været indregnet udgifter, der ikke kan indregnes i takster og bidrag efter spildevandsbetalingsloven</w:t>
      </w:r>
      <w:r>
        <w:rPr>
          <w:color w:val="212529"/>
        </w:rPr>
        <w:t>, jf. nærmere afsnit 3.3.1.1</w:t>
      </w:r>
      <w:r>
        <w:t xml:space="preserve">. </w:t>
      </w:r>
    </w:p>
    <w:p w:rsidR="003C67C3" w:rsidP="003C67C3" w:rsidRDefault="003C67C3" w14:paraId="512F0A69" w14:textId="77777777"/>
    <w:p w:rsidR="003C67C3" w:rsidP="003C67C3" w:rsidRDefault="003C67C3" w14:paraId="14AF34B1" w14:textId="77777777">
      <w:r>
        <w:t>I medfør af forslaget til § 3 a, stk. 3, 1. pkt., vil ministeren endvidere kunne fastsætte regler om, i hvilke tilfælde kommunalbestyrelsen for vandselskaber, som er omfattet af vandsektorlovens kapitel 3, skal påse, at f</w:t>
      </w:r>
      <w:r w:rsidRPr="00EC3273">
        <w:t xml:space="preserve">astsættelsen af </w:t>
      </w:r>
      <w:r>
        <w:t>takster og faste bidrag</w:t>
      </w:r>
      <w:r w:rsidRPr="00EC3273">
        <w:t xml:space="preserve"> sker under overholdelse af den indtægtsramme, </w:t>
      </w:r>
      <w:r>
        <w:t>eller regnskabsmæssige kontrolramme,</w:t>
      </w:r>
      <w:r w:rsidRPr="00EC3273">
        <w:t xml:space="preserve"> som er fastsat for forsyningen i medfør af §</w:t>
      </w:r>
      <w:r>
        <w:t>§</w:t>
      </w:r>
      <w:r w:rsidRPr="00EC3273">
        <w:t xml:space="preserve"> 6</w:t>
      </w:r>
      <w:r>
        <w:t xml:space="preserve"> eller 6 a</w:t>
      </w:r>
      <w:r w:rsidRPr="00EC3273">
        <w:t xml:space="preserve"> i </w:t>
      </w:r>
      <w:r>
        <w:t>vandsektorloven</w:t>
      </w:r>
      <w:r w:rsidRPr="1FFA4D9B">
        <w:t>.</w:t>
      </w:r>
    </w:p>
    <w:p w:rsidR="003C67C3" w:rsidP="003C67C3" w:rsidRDefault="003C67C3" w14:paraId="208515E9" w14:textId="77777777"/>
    <w:p w:rsidR="003C67C3" w:rsidP="003C67C3" w:rsidRDefault="003C67C3" w14:paraId="2CA65A8C" w14:textId="77777777">
      <w:pPr>
        <w:rPr>
          <w:rFonts w:eastAsia="Calibri" w:cs="Times New Roman"/>
        </w:rPr>
      </w:pPr>
      <w:r w:rsidRPr="0081280A">
        <w:rPr>
          <w:rFonts w:cs="Arial"/>
        </w:rPr>
        <w:t>Det nuværende system</w:t>
      </w:r>
      <w:r>
        <w:rPr>
          <w:rFonts w:cs="Arial"/>
        </w:rPr>
        <w:t>, hvor kommunalbestyrelsen hvert år skal påse overholdelsen af den fastsatte indtægtsramme eller regnskabsmæssig kontrolramme,</w:t>
      </w:r>
      <w:r w:rsidRPr="0081280A">
        <w:rPr>
          <w:rFonts w:cs="Arial"/>
        </w:rPr>
        <w:t xml:space="preserve"> vurderes at være svært at administrere for kommunerne og at give anledning til dobbeltkontrol</w:t>
      </w:r>
      <w:r w:rsidRPr="005225F3">
        <w:rPr>
          <w:rFonts w:cs="Arial"/>
        </w:rPr>
        <w:t xml:space="preserve"> mellem Forsyningssekretariatet og kommunerne, jf. nærmere afsnit 3.3.1.2.</w:t>
      </w:r>
      <w:r>
        <w:rPr>
          <w:rFonts w:cs="Arial"/>
        </w:rPr>
        <w:t xml:space="preserve"> </w:t>
      </w:r>
      <w:r w:rsidRPr="005D2150">
        <w:rPr>
          <w:rFonts w:eastAsia="Calibri" w:cs="Times New Roman"/>
        </w:rPr>
        <w:t xml:space="preserve">Bemyndigelsen vil </w:t>
      </w:r>
      <w:r>
        <w:rPr>
          <w:rFonts w:eastAsia="Calibri" w:cs="Times New Roman"/>
        </w:rPr>
        <w:t xml:space="preserve">derfor </w:t>
      </w:r>
      <w:r w:rsidRPr="005D2150">
        <w:rPr>
          <w:rFonts w:eastAsia="Calibri" w:cs="Times New Roman"/>
        </w:rPr>
        <w:t xml:space="preserve">f.eks. kunne anvendes til at fastsætte regler om, at kommunalbestyrelsen som led i takstgodkendelsen </w:t>
      </w:r>
      <w:r>
        <w:rPr>
          <w:rFonts w:eastAsia="Calibri" w:cs="Times New Roman"/>
        </w:rPr>
        <w:t xml:space="preserve">ikke </w:t>
      </w:r>
      <w:r w:rsidRPr="005D2150">
        <w:rPr>
          <w:rFonts w:eastAsia="Calibri" w:cs="Times New Roman"/>
        </w:rPr>
        <w:t xml:space="preserve">skal </w:t>
      </w:r>
      <w:r>
        <w:rPr>
          <w:rFonts w:eastAsia="Calibri" w:cs="Times New Roman"/>
        </w:rPr>
        <w:t>påse</w:t>
      </w:r>
      <w:r w:rsidRPr="005D2150">
        <w:rPr>
          <w:rFonts w:eastAsia="Calibri" w:cs="Times New Roman"/>
        </w:rPr>
        <w:t xml:space="preserve"> </w:t>
      </w:r>
      <w:r>
        <w:rPr>
          <w:rFonts w:eastAsia="Calibri" w:cs="Times New Roman"/>
        </w:rPr>
        <w:t xml:space="preserve">den forventede overholdelse af </w:t>
      </w:r>
      <w:r w:rsidRPr="005D2150">
        <w:rPr>
          <w:rFonts w:eastAsia="Calibri" w:cs="Times New Roman"/>
        </w:rPr>
        <w:t xml:space="preserve">indtægtsrammen </w:t>
      </w:r>
      <w:r>
        <w:rPr>
          <w:rFonts w:eastAsia="Calibri" w:cs="Times New Roman"/>
        </w:rPr>
        <w:t xml:space="preserve">eller den regnskabsmæssige kontrolramme </w:t>
      </w:r>
      <w:r w:rsidRPr="005D2150">
        <w:rPr>
          <w:rFonts w:eastAsia="Calibri" w:cs="Times New Roman"/>
        </w:rPr>
        <w:t xml:space="preserve">for et konkret selskab, </w:t>
      </w:r>
      <w:r>
        <w:rPr>
          <w:rFonts w:eastAsia="Calibri" w:cs="Times New Roman"/>
        </w:rPr>
        <w:t>medmindre</w:t>
      </w:r>
      <w:r w:rsidRPr="005D2150">
        <w:rPr>
          <w:rFonts w:eastAsia="Calibri" w:cs="Times New Roman"/>
        </w:rPr>
        <w:t xml:space="preserve"> kommun</w:t>
      </w:r>
      <w:r>
        <w:rPr>
          <w:rFonts w:eastAsia="Calibri" w:cs="Times New Roman"/>
        </w:rPr>
        <w:t>albestyrels</w:t>
      </w:r>
      <w:r w:rsidRPr="005D2150">
        <w:rPr>
          <w:rFonts w:eastAsia="Calibri" w:cs="Times New Roman"/>
        </w:rPr>
        <w:t xml:space="preserve">en har modtaget </w:t>
      </w:r>
      <w:r>
        <w:rPr>
          <w:rFonts w:eastAsia="Calibri" w:cs="Times New Roman"/>
        </w:rPr>
        <w:t xml:space="preserve">en </w:t>
      </w:r>
      <w:r w:rsidRPr="005D2150">
        <w:rPr>
          <w:rFonts w:eastAsia="Calibri" w:cs="Times New Roman"/>
        </w:rPr>
        <w:t>meddelelse fra Vandsektortilsynet om, at der</w:t>
      </w:r>
      <w:r>
        <w:rPr>
          <w:rFonts w:eastAsia="Calibri" w:cs="Times New Roman"/>
        </w:rPr>
        <w:t xml:space="preserve"> i forhold til det konkrete selskab er anledning til, at kommunalbestyrelsen påser dette </w:t>
      </w:r>
      <w:r w:rsidDel="005625E9">
        <w:rPr>
          <w:rFonts w:eastAsia="Calibri" w:cs="Times New Roman"/>
        </w:rPr>
        <w:t xml:space="preserve">i forbindelse med </w:t>
      </w:r>
      <w:r>
        <w:rPr>
          <w:rFonts w:eastAsia="Calibri" w:cs="Times New Roman"/>
        </w:rPr>
        <w:t>kommende godkendelse. Hermed kan kommunalbestyrelsen pålægges en pligt til at påse den forventede overholdelse af den økonomiske ramme i forhold til de konkrete selskaber, hvor den fleksibilitet mellem de enkelte år, der er indbygget i reguleringen med økonomiske rammer, er overskredet,</w:t>
      </w:r>
      <w:r w:rsidRPr="00BB1ECA">
        <w:rPr>
          <w:rFonts w:eastAsia="Calibri" w:cs="Times New Roman"/>
        </w:rPr>
        <w:t xml:space="preserve"> </w:t>
      </w:r>
      <w:r>
        <w:rPr>
          <w:rFonts w:eastAsia="Calibri" w:cs="Times New Roman"/>
        </w:rPr>
        <w:t>jf. den påtænkte kontrolordning omhandlet som beskrevet i afsnit 3.2.1.</w:t>
      </w:r>
    </w:p>
    <w:p w:rsidRPr="005D2150" w:rsidR="003C67C3" w:rsidP="003C67C3" w:rsidRDefault="003C67C3" w14:paraId="04EC6A9B" w14:textId="77777777">
      <w:pPr>
        <w:rPr>
          <w:rFonts w:eastAsia="Calibri" w:cs="Times New Roman"/>
        </w:rPr>
      </w:pPr>
    </w:p>
    <w:p w:rsidR="003C67C3" w:rsidP="003C67C3" w:rsidRDefault="003C67C3" w14:paraId="7CC26331" w14:textId="77777777">
      <w:pPr>
        <w:rPr>
          <w:rFonts w:eastAsia="Calibri" w:cs="Times New Roman"/>
        </w:rPr>
      </w:pPr>
      <w:r w:rsidRPr="00B66641">
        <w:rPr>
          <w:rFonts w:eastAsia="Calibri" w:cs="Times New Roman"/>
        </w:rPr>
        <w:t xml:space="preserve">Ved den første udmøntning af bemyndigelsen </w:t>
      </w:r>
      <w:r>
        <w:rPr>
          <w:rFonts w:eastAsia="Calibri" w:cs="Times New Roman"/>
        </w:rPr>
        <w:t xml:space="preserve">forventes </w:t>
      </w:r>
      <w:r w:rsidRPr="00B66641">
        <w:rPr>
          <w:rFonts w:eastAsia="Calibri" w:cs="Times New Roman"/>
        </w:rPr>
        <w:t>det således</w:t>
      </w:r>
      <w:r>
        <w:rPr>
          <w:rFonts w:eastAsia="Calibri" w:cs="Times New Roman"/>
        </w:rPr>
        <w:t xml:space="preserve">, </w:t>
      </w:r>
      <w:r w:rsidRPr="00B66641">
        <w:rPr>
          <w:rFonts w:eastAsia="Calibri" w:cs="Times New Roman"/>
        </w:rPr>
        <w:t xml:space="preserve">at </w:t>
      </w:r>
      <w:r>
        <w:rPr>
          <w:rFonts w:eastAsia="Calibri" w:cs="Times New Roman"/>
        </w:rPr>
        <w:t>det vil blive fastsat</w:t>
      </w:r>
      <w:r w:rsidRPr="00B66641">
        <w:rPr>
          <w:rFonts w:eastAsia="Calibri" w:cs="Times New Roman"/>
        </w:rPr>
        <w:t xml:space="preserve">, at kommunalbestyrelsen alene </w:t>
      </w:r>
      <w:r>
        <w:rPr>
          <w:rFonts w:eastAsia="Calibri" w:cs="Times New Roman"/>
        </w:rPr>
        <w:t>vil skulle påse,</w:t>
      </w:r>
      <w:r w:rsidRPr="00B66641">
        <w:rPr>
          <w:rFonts w:eastAsia="Calibri" w:cs="Times New Roman"/>
        </w:rPr>
        <w:t xml:space="preserve"> om </w:t>
      </w:r>
      <w:r>
        <w:rPr>
          <w:rFonts w:eastAsia="Calibri" w:cs="Times New Roman"/>
        </w:rPr>
        <w:t xml:space="preserve">den økonomiske </w:t>
      </w:r>
      <w:r w:rsidRPr="00B66641">
        <w:rPr>
          <w:rFonts w:eastAsia="Calibri" w:cs="Times New Roman"/>
        </w:rPr>
        <w:t xml:space="preserve">ramme for det kommende år kan </w:t>
      </w:r>
      <w:r>
        <w:rPr>
          <w:rFonts w:eastAsia="Calibri" w:cs="Times New Roman"/>
        </w:rPr>
        <w:t xml:space="preserve">forventes </w:t>
      </w:r>
      <w:r w:rsidRPr="00B66641">
        <w:rPr>
          <w:rFonts w:eastAsia="Calibri" w:cs="Times New Roman"/>
        </w:rPr>
        <w:t>overhold</w:t>
      </w:r>
      <w:r>
        <w:rPr>
          <w:rFonts w:eastAsia="Calibri" w:cs="Times New Roman"/>
        </w:rPr>
        <w:t>t</w:t>
      </w:r>
      <w:r w:rsidRPr="00B66641">
        <w:rPr>
          <w:rFonts w:eastAsia="Calibri" w:cs="Times New Roman"/>
        </w:rPr>
        <w:t xml:space="preserve">, hvis Vandsektortilsynet har truffet afgørelse om fradrag i rammen for </w:t>
      </w:r>
      <w:r>
        <w:rPr>
          <w:rFonts w:eastAsia="Calibri" w:cs="Times New Roman"/>
        </w:rPr>
        <w:t xml:space="preserve">det eller </w:t>
      </w:r>
      <w:r w:rsidRPr="00B66641">
        <w:rPr>
          <w:rFonts w:eastAsia="Calibri" w:cs="Times New Roman"/>
        </w:rPr>
        <w:t xml:space="preserve">de følgende år, fordi vandselskabet har overskredet fleksibiliteten i rammesystemet, og Vandsektortilsynet har sendt meddelelse </w:t>
      </w:r>
      <w:r>
        <w:rPr>
          <w:rFonts w:eastAsia="Calibri" w:cs="Times New Roman"/>
        </w:rPr>
        <w:t>her</w:t>
      </w:r>
      <w:r w:rsidRPr="00B66641">
        <w:rPr>
          <w:rFonts w:eastAsia="Calibri" w:cs="Times New Roman"/>
        </w:rPr>
        <w:t xml:space="preserve">om til kommunen. </w:t>
      </w:r>
      <w:r>
        <w:rPr>
          <w:rFonts w:eastAsia="Calibri" w:cs="Times New Roman"/>
        </w:rPr>
        <w:t xml:space="preserve">Det forventes således, at der i medfør af den foreslåede bestemmelse i vandsektorlovens § 11 b vil blive fastsat regler om, at </w:t>
      </w:r>
      <w:r w:rsidRPr="00B66641">
        <w:rPr>
          <w:rFonts w:eastAsia="Calibri" w:cs="Times New Roman"/>
        </w:rPr>
        <w:t xml:space="preserve">Vandsektortilsynet vil skulle give meddelelse til kommunen i de tilfælde, hvor selskabet i foregående år har overskredet sine </w:t>
      </w:r>
      <w:r>
        <w:rPr>
          <w:rFonts w:eastAsia="Calibri" w:cs="Times New Roman"/>
        </w:rPr>
        <w:t xml:space="preserve">økonomiske </w:t>
      </w:r>
      <w:r w:rsidRPr="00B66641">
        <w:rPr>
          <w:rFonts w:eastAsia="Calibri" w:cs="Times New Roman"/>
        </w:rPr>
        <w:t xml:space="preserve">rammer i et omfang, så den fleksibilitet mellem de enkelte år, der er indbygget i rammereguleringen, er overskredet, jf. den påtænkte kontrolordning </w:t>
      </w:r>
      <w:r>
        <w:rPr>
          <w:rFonts w:eastAsia="Calibri" w:cs="Times New Roman"/>
        </w:rPr>
        <w:t xml:space="preserve">beskrevet </w:t>
      </w:r>
      <w:r w:rsidRPr="00B66641">
        <w:rPr>
          <w:rFonts w:eastAsia="Calibri" w:cs="Times New Roman"/>
        </w:rPr>
        <w:t xml:space="preserve">i afsnit </w:t>
      </w:r>
      <w:r>
        <w:rPr>
          <w:rFonts w:eastAsia="Calibri" w:cs="Times New Roman"/>
        </w:rPr>
        <w:t>3.2.1.</w:t>
      </w:r>
      <w:r w:rsidRPr="00B66641">
        <w:rPr>
          <w:rFonts w:eastAsia="Calibri" w:cs="Times New Roman"/>
        </w:rPr>
        <w:t>, og Vandsektortilsynet derfor har foretaget fradrag i rammen for det følgende år.</w:t>
      </w:r>
      <w:r>
        <w:rPr>
          <w:rFonts w:eastAsia="Calibri" w:cs="Times New Roman"/>
        </w:rPr>
        <w:t xml:space="preserve"> </w:t>
      </w:r>
    </w:p>
    <w:p w:rsidR="003C67C3" w:rsidP="003C67C3" w:rsidRDefault="003C67C3" w14:paraId="4864596B" w14:textId="77777777">
      <w:pPr>
        <w:rPr>
          <w:rFonts w:eastAsia="Calibri" w:cs="Times New Roman"/>
        </w:rPr>
      </w:pPr>
    </w:p>
    <w:p w:rsidR="003C67C3" w:rsidP="003C67C3" w:rsidRDefault="003C67C3" w14:paraId="4CC73935" w14:textId="77777777">
      <w:pPr>
        <w:rPr>
          <w:rFonts w:eastAsia="Calibri" w:cs="Times New Roman"/>
        </w:rPr>
      </w:pPr>
      <w:r>
        <w:t xml:space="preserve">Det er ikke hensigten med forslaget at ændre på, at kommunalbestyrelsen skal afvise at godkende </w:t>
      </w:r>
      <w:r>
        <w:rPr>
          <w:rFonts w:eastAsia="Calibri" w:cs="Times New Roman"/>
        </w:rPr>
        <w:t xml:space="preserve">bidrag og takster, såfremt </w:t>
      </w:r>
      <w:r>
        <w:t>k</w:t>
      </w:r>
      <w:r w:rsidRPr="00C75578">
        <w:t xml:space="preserve">ommunalbestyrelsen </w:t>
      </w:r>
      <w:r>
        <w:t>vurderer, at spildevandsforsyningsselskabets fastsatte bidrag sammenholdt med de budgetterede udgifter og øvrige oplysninger ikke kan understøtte, at spildevandsforsyningsselskabet opfylder balancekravet.</w:t>
      </w:r>
      <w:r w:rsidRPr="0014515F">
        <w:t xml:space="preserve"> </w:t>
      </w:r>
      <w:r>
        <w:t>Det vil i så fald fortsat være op til spildevandsforsyningsselskabet, om det for at opnå kommunalbestyrelsens godkendelse vil ændre de fastsatte bidrag</w:t>
      </w:r>
      <w:r w:rsidRPr="00E72FBD">
        <w:rPr>
          <w:rFonts w:eastAsia="Calibri" w:cs="Times New Roman"/>
        </w:rPr>
        <w:t xml:space="preserve"> </w:t>
      </w:r>
      <w:r>
        <w:rPr>
          <w:rFonts w:eastAsia="Calibri" w:cs="Times New Roman"/>
        </w:rPr>
        <w:t>og takster</w:t>
      </w:r>
      <w:r>
        <w:t xml:space="preserve"> eller de budgetterede udgifter m.v. Vandselskabet vil i den sammenhæng skulle sikre sig, at </w:t>
      </w:r>
      <w:r w:rsidRPr="00FC7E92">
        <w:t>andre bindende krav</w:t>
      </w:r>
      <w:r>
        <w:t xml:space="preserve"> fortsat overholdes, herunder også </w:t>
      </w:r>
      <w:r>
        <w:rPr>
          <w:rFonts w:eastAsia="Calibri" w:cs="Times New Roman"/>
        </w:rPr>
        <w:t>en eventuel udmeldt indtægtsramme eller regnskabsmæssige kontrolramme,</w:t>
      </w:r>
      <w:r w:rsidRPr="0014515F">
        <w:t xml:space="preserve"> </w:t>
      </w:r>
      <w:r w:rsidRPr="0014515F">
        <w:rPr>
          <w:rFonts w:eastAsia="Calibri" w:cs="Times New Roman"/>
        </w:rPr>
        <w:t>inklusive eventuelle forventede nye tillæg</w:t>
      </w:r>
      <w:r>
        <w:rPr>
          <w:rFonts w:eastAsia="Calibri" w:cs="Times New Roman"/>
        </w:rPr>
        <w:t xml:space="preserve"> og IPO. </w:t>
      </w:r>
    </w:p>
    <w:p w:rsidR="003C67C3" w:rsidP="003C67C3" w:rsidRDefault="003C67C3" w14:paraId="11EA9035" w14:textId="77777777">
      <w:pPr>
        <w:rPr>
          <w:rFonts w:eastAsia="Calibri" w:cs="Times New Roman"/>
        </w:rPr>
      </w:pPr>
    </w:p>
    <w:p w:rsidR="003C67C3" w:rsidP="003C67C3" w:rsidRDefault="003C67C3" w14:paraId="6EAAEE95" w14:textId="77CF81C4">
      <w:pPr>
        <w:rPr>
          <w:rFonts w:eastAsia="Calibri" w:cs="Times New Roman"/>
        </w:rPr>
      </w:pPr>
      <w:r>
        <w:rPr>
          <w:rFonts w:eastAsia="Calibri" w:cs="Times New Roman"/>
        </w:rPr>
        <w:t>Kommunalbestyrelsen vil således fortsat ikke på grund af manglende overholdelse af balancekravet kunne bestemme, at bidrag og takster skal fastsættes til en bestemt størrelse.</w:t>
      </w:r>
    </w:p>
    <w:p w:rsidRPr="00837E61" w:rsidR="00E476C1" w:rsidP="003C67C3" w:rsidRDefault="00837E61" w14:paraId="73A3D42B" w14:textId="250B7A24">
      <w:pPr>
        <w:rPr>
          <w:rFonts w:eastAsia="Calibri" w:cs="Times New Roman"/>
          <w:b/>
          <w:bCs/>
          <w:color w:val="FF0000"/>
        </w:rPr>
      </w:pPr>
      <w:r>
        <w:rPr>
          <w:rFonts w:eastAsia="Calibri" w:cs="Times New Roman"/>
          <w:b/>
          <w:bCs/>
          <w:color w:val="FF0000"/>
        </w:rPr>
        <w:t>Denne er vigtig</w:t>
      </w:r>
      <w:r w:rsidR="009E4548">
        <w:rPr>
          <w:rFonts w:eastAsia="Calibri" w:cs="Times New Roman"/>
          <w:b/>
          <w:bCs/>
          <w:color w:val="FF0000"/>
        </w:rPr>
        <w:t>t</w:t>
      </w:r>
      <w:r>
        <w:rPr>
          <w:rFonts w:eastAsia="Calibri" w:cs="Times New Roman"/>
          <w:b/>
          <w:bCs/>
          <w:color w:val="FF0000"/>
        </w:rPr>
        <w:t xml:space="preserve"> at få nævnt i en vejledning.</w:t>
      </w:r>
    </w:p>
    <w:p w:rsidR="003C67C3" w:rsidP="003C67C3" w:rsidRDefault="003C67C3" w14:paraId="2E8FC636" w14:textId="77777777">
      <w:pPr>
        <w:rPr>
          <w:rFonts w:eastAsia="Calibri" w:cs="Times New Roman"/>
        </w:rPr>
      </w:pPr>
    </w:p>
    <w:p w:rsidR="003C67C3" w:rsidP="003C67C3" w:rsidRDefault="003C67C3" w14:paraId="5CB3D7AA" w14:textId="77777777">
      <w:pPr>
        <w:rPr>
          <w:rFonts w:eastAsia="Calibri" w:cs="Times New Roman"/>
        </w:rPr>
      </w:pPr>
      <w:r>
        <w:rPr>
          <w:rFonts w:eastAsia="Calibri" w:cs="Times New Roman"/>
        </w:rPr>
        <w:t xml:space="preserve">Det forventes, at </w:t>
      </w:r>
      <w:r w:rsidRPr="00B66641">
        <w:rPr>
          <w:rFonts w:eastAsia="Calibri" w:cs="Times New Roman"/>
        </w:rPr>
        <w:t xml:space="preserve">Vandsektortilsynets meddelelse til kommunen </w:t>
      </w:r>
      <w:r>
        <w:rPr>
          <w:rFonts w:eastAsia="Calibri" w:cs="Times New Roman"/>
        </w:rPr>
        <w:t xml:space="preserve">vil bl.a. skulle </w:t>
      </w:r>
      <w:r w:rsidRPr="00B66641">
        <w:rPr>
          <w:rFonts w:eastAsia="Calibri" w:cs="Times New Roman"/>
        </w:rPr>
        <w:t xml:space="preserve">indeholde oplysning om størrelse af </w:t>
      </w:r>
      <w:r>
        <w:rPr>
          <w:rFonts w:eastAsia="Calibri" w:cs="Times New Roman"/>
        </w:rPr>
        <w:t>den økonomiske ramme</w:t>
      </w:r>
      <w:r w:rsidRPr="00B66641">
        <w:rPr>
          <w:rFonts w:eastAsia="Calibri" w:cs="Times New Roman"/>
        </w:rPr>
        <w:t xml:space="preserve"> for det følgende kalenderår.</w:t>
      </w:r>
      <w:r>
        <w:rPr>
          <w:rFonts w:eastAsia="Calibri" w:cs="Times New Roman"/>
        </w:rPr>
        <w:t xml:space="preserve"> Der henvises til lovforslagets § 1, nr. 30, og bemærkningerne hertil vedrørende den foreslåede § 11 b i vandsektorloven.</w:t>
      </w:r>
      <w:r w:rsidRPr="00B66641">
        <w:rPr>
          <w:rFonts w:eastAsia="Calibri" w:cs="Times New Roman"/>
        </w:rPr>
        <w:t xml:space="preserve"> Efter modtagelse af </w:t>
      </w:r>
      <w:r>
        <w:rPr>
          <w:rFonts w:eastAsia="Calibri" w:cs="Times New Roman"/>
        </w:rPr>
        <w:t>afgørelsen</w:t>
      </w:r>
      <w:r w:rsidRPr="00B66641">
        <w:rPr>
          <w:rFonts w:eastAsia="Calibri" w:cs="Times New Roman"/>
        </w:rPr>
        <w:t xml:space="preserve"> fra Vandsektortilsynet </w:t>
      </w:r>
      <w:r>
        <w:rPr>
          <w:rFonts w:eastAsia="Calibri" w:cs="Times New Roman"/>
        </w:rPr>
        <w:t xml:space="preserve">vil </w:t>
      </w:r>
      <w:r w:rsidRPr="00B66641">
        <w:rPr>
          <w:rFonts w:eastAsia="Calibri" w:cs="Times New Roman"/>
        </w:rPr>
        <w:t>selskabet i forbindelse med indsendelse af takst til kommunal</w:t>
      </w:r>
      <w:r>
        <w:rPr>
          <w:rFonts w:eastAsia="Calibri" w:cs="Times New Roman"/>
        </w:rPr>
        <w:t>bestyrelsens</w:t>
      </w:r>
      <w:r w:rsidRPr="00B66641">
        <w:rPr>
          <w:rFonts w:eastAsia="Calibri" w:cs="Times New Roman"/>
        </w:rPr>
        <w:t xml:space="preserve"> </w:t>
      </w:r>
      <w:r>
        <w:rPr>
          <w:rFonts w:eastAsia="Calibri" w:cs="Times New Roman"/>
        </w:rPr>
        <w:t>godkendelse</w:t>
      </w:r>
      <w:r w:rsidRPr="00B66641">
        <w:rPr>
          <w:rFonts w:eastAsia="Calibri" w:cs="Times New Roman"/>
        </w:rPr>
        <w:t xml:space="preserve"> </w:t>
      </w:r>
      <w:r>
        <w:rPr>
          <w:rFonts w:eastAsia="Calibri" w:cs="Times New Roman"/>
        </w:rPr>
        <w:t xml:space="preserve">skulle </w:t>
      </w:r>
      <w:r w:rsidRPr="00B66641">
        <w:rPr>
          <w:rFonts w:eastAsia="Calibri" w:cs="Times New Roman"/>
        </w:rPr>
        <w:t xml:space="preserve">indsende en redegørelse til kommunen om den forventede overholdelse af rammen. Kommunen vil skulle </w:t>
      </w:r>
      <w:r>
        <w:rPr>
          <w:rFonts w:eastAsia="Calibri" w:cs="Times New Roman"/>
        </w:rPr>
        <w:t>påse</w:t>
      </w:r>
      <w:r w:rsidRPr="00B66641">
        <w:rPr>
          <w:rFonts w:eastAsia="Calibri" w:cs="Times New Roman"/>
        </w:rPr>
        <w:t xml:space="preserve">, at vandselskabet har indsendt denne redegørelse til kommunen om, hvordan rammen for det kommende kalenderår forventes overholdt, ved siden af </w:t>
      </w:r>
      <w:r>
        <w:rPr>
          <w:rFonts w:eastAsia="Calibri" w:cs="Times New Roman"/>
        </w:rPr>
        <w:t xml:space="preserve">de </w:t>
      </w:r>
      <w:r w:rsidRPr="00B66641">
        <w:rPr>
          <w:rFonts w:eastAsia="Calibri" w:cs="Times New Roman"/>
        </w:rPr>
        <w:t>oplysninger</w:t>
      </w:r>
      <w:r>
        <w:rPr>
          <w:rFonts w:eastAsia="Calibri" w:cs="Times New Roman"/>
        </w:rPr>
        <w:t>, der i øvrigt skal indsendes</w:t>
      </w:r>
      <w:r w:rsidRPr="00B66641">
        <w:rPr>
          <w:rFonts w:eastAsia="Calibri" w:cs="Times New Roman"/>
        </w:rPr>
        <w:t xml:space="preserve"> </w:t>
      </w:r>
      <w:r>
        <w:rPr>
          <w:rFonts w:eastAsia="Calibri" w:cs="Times New Roman"/>
        </w:rPr>
        <w:t xml:space="preserve">vedrørende bl.a. overholdelse </w:t>
      </w:r>
      <w:r w:rsidRPr="00B66641">
        <w:rPr>
          <w:rFonts w:eastAsia="Calibri" w:cs="Times New Roman"/>
        </w:rPr>
        <w:t xml:space="preserve">af </w:t>
      </w:r>
      <w:r>
        <w:rPr>
          <w:rFonts w:eastAsia="Calibri" w:cs="Times New Roman"/>
        </w:rPr>
        <w:t>hvile i sig selv-princippet</w:t>
      </w:r>
      <w:r w:rsidRPr="00B66641">
        <w:rPr>
          <w:rFonts w:eastAsia="Calibri" w:cs="Times New Roman"/>
        </w:rPr>
        <w:t xml:space="preserve">, </w:t>
      </w:r>
      <w:r>
        <w:rPr>
          <w:rFonts w:eastAsia="Calibri" w:cs="Times New Roman"/>
        </w:rPr>
        <w:t xml:space="preserve">herunder oplysninger om </w:t>
      </w:r>
      <w:r w:rsidRPr="00B66641">
        <w:rPr>
          <w:rFonts w:eastAsia="Calibri" w:cs="Times New Roman"/>
        </w:rPr>
        <w:t xml:space="preserve">budget. </w:t>
      </w:r>
      <w:r>
        <w:rPr>
          <w:rFonts w:eastAsia="Calibri" w:cs="Times New Roman"/>
        </w:rPr>
        <w:t xml:space="preserve">Ved den første udmøntning </w:t>
      </w:r>
      <w:r>
        <w:t xml:space="preserve">forventes, at det vil blive fastsat, at kommunalbestyrelsen </w:t>
      </w:r>
      <w:r>
        <w:rPr>
          <w:rFonts w:eastAsia="Calibri" w:cs="Times New Roman"/>
        </w:rPr>
        <w:t xml:space="preserve">vil skulle </w:t>
      </w:r>
      <w:r w:rsidRPr="00B66641">
        <w:rPr>
          <w:rFonts w:eastAsia="Calibri" w:cs="Times New Roman"/>
        </w:rPr>
        <w:t xml:space="preserve">påse, at vandselskabets </w:t>
      </w:r>
      <w:r>
        <w:rPr>
          <w:rFonts w:eastAsia="Calibri" w:cs="Times New Roman"/>
        </w:rPr>
        <w:t xml:space="preserve">økonomiske </w:t>
      </w:r>
      <w:r w:rsidRPr="00B66641">
        <w:rPr>
          <w:rFonts w:eastAsia="Calibri" w:cs="Times New Roman"/>
        </w:rPr>
        <w:t xml:space="preserve">ramme for det kommende år må forventes overholdt. Kommunen </w:t>
      </w:r>
      <w:r>
        <w:rPr>
          <w:rFonts w:eastAsia="Calibri" w:cs="Times New Roman"/>
        </w:rPr>
        <w:t xml:space="preserve">vil </w:t>
      </w:r>
      <w:r w:rsidRPr="00B66641">
        <w:rPr>
          <w:rFonts w:eastAsia="Calibri" w:cs="Times New Roman"/>
        </w:rPr>
        <w:t xml:space="preserve">således </w:t>
      </w:r>
      <w:r>
        <w:rPr>
          <w:rFonts w:eastAsia="Calibri" w:cs="Times New Roman"/>
        </w:rPr>
        <w:t xml:space="preserve">skulle </w:t>
      </w:r>
      <w:r w:rsidRPr="00B66641">
        <w:rPr>
          <w:rFonts w:eastAsia="Calibri" w:cs="Times New Roman"/>
        </w:rPr>
        <w:t xml:space="preserve">påse, at selskabets samlede indtægter fra </w:t>
      </w:r>
      <w:r>
        <w:rPr>
          <w:rFonts w:eastAsia="Calibri" w:cs="Times New Roman"/>
        </w:rPr>
        <w:t xml:space="preserve">takster og </w:t>
      </w:r>
      <w:r w:rsidRPr="00B66641">
        <w:rPr>
          <w:rFonts w:eastAsia="Calibri" w:cs="Times New Roman"/>
        </w:rPr>
        <w:t xml:space="preserve">bidrag tillagt andre forventede indtægter, som skal indtægtsføres i medfør af </w:t>
      </w:r>
      <w:r>
        <w:t>reguleringen med økonomiske rammer</w:t>
      </w:r>
      <w:r w:rsidRPr="00B66641">
        <w:rPr>
          <w:rFonts w:eastAsia="Calibri" w:cs="Times New Roman"/>
        </w:rPr>
        <w:t xml:space="preserve">, f.eks. indtægter fra salg, forpagtning, udlejning eller lignende af overskudskapacitet i vandselskabets anlæg, salg af overskuds- eller biprodukter og salg af energi, finansielle indtægter og overskud fra tilknyttet virksomhed, ikke forventes at overstige vandselskabets </w:t>
      </w:r>
      <w:r>
        <w:rPr>
          <w:rFonts w:eastAsia="Calibri" w:cs="Times New Roman"/>
        </w:rPr>
        <w:t xml:space="preserve">økonomiske </w:t>
      </w:r>
      <w:r w:rsidRPr="00B66641">
        <w:rPr>
          <w:rFonts w:eastAsia="Calibri" w:cs="Times New Roman"/>
        </w:rPr>
        <w:t xml:space="preserve">ramme for det kommende kalenderår tillagt forventede nye tillæg og </w:t>
      </w:r>
      <w:r>
        <w:rPr>
          <w:rFonts w:eastAsia="Calibri" w:cs="Times New Roman"/>
        </w:rPr>
        <w:t xml:space="preserve">forventede </w:t>
      </w:r>
      <w:r w:rsidRPr="00B66641">
        <w:rPr>
          <w:rFonts w:eastAsia="Calibri" w:cs="Times New Roman"/>
        </w:rPr>
        <w:t>ændring</w:t>
      </w:r>
      <w:r>
        <w:rPr>
          <w:rFonts w:eastAsia="Calibri" w:cs="Times New Roman"/>
        </w:rPr>
        <w:t>er</w:t>
      </w:r>
      <w:r w:rsidRPr="00B66641">
        <w:rPr>
          <w:rFonts w:eastAsia="Calibri" w:cs="Times New Roman"/>
        </w:rPr>
        <w:t xml:space="preserve"> i IPO.</w:t>
      </w:r>
      <w:r>
        <w:rPr>
          <w:rFonts w:eastAsia="Calibri" w:cs="Times New Roman"/>
        </w:rPr>
        <w:t xml:space="preserve"> </w:t>
      </w:r>
    </w:p>
    <w:p w:rsidR="003C67C3" w:rsidP="003C67C3" w:rsidRDefault="003C67C3" w14:paraId="7A656A9F" w14:textId="77777777">
      <w:pPr>
        <w:rPr>
          <w:rFonts w:eastAsia="Calibri" w:cs="Times New Roman"/>
        </w:rPr>
      </w:pPr>
    </w:p>
    <w:p w:rsidR="003C67C3" w:rsidP="003C67C3" w:rsidRDefault="003C67C3" w14:paraId="1FB85C1C" w14:textId="77777777">
      <w:pPr>
        <w:rPr>
          <w:rFonts w:eastAsia="Calibri" w:cs="Times New Roman"/>
        </w:rPr>
      </w:pPr>
      <w:r>
        <w:rPr>
          <w:rFonts w:eastAsia="Calibri" w:cs="Times New Roman"/>
        </w:rPr>
        <w:t>Det er endvidere hensigten at fastsætte, at kommunalbestyrelsen i sin afgørelse vil skulle tage hensyn til, hvis et vandselskab for et år har fastsat bidrag og takster med henblik på at komme i balance i forhold til kontrolsystemet for de økonomiske rammer, som påtænkes indført, jf. lovforslagets § 1, nr. 19, og bemærkningerne dertil, selvom det betyder, at der ikke i forhold til hvile i sig selv-princippet er balance det pågældende år. I givet fald vil dette skulle udlignes de følgende år, så kravet om balance over en årrække overholdes.</w:t>
      </w:r>
    </w:p>
    <w:p w:rsidR="003C67C3" w:rsidP="003C67C3" w:rsidRDefault="003C67C3" w14:paraId="7EB26BDE" w14:textId="77777777">
      <w:pPr>
        <w:rPr>
          <w:rFonts w:eastAsia="Calibri" w:cs="Times New Roman"/>
        </w:rPr>
      </w:pPr>
    </w:p>
    <w:p w:rsidR="003C67C3" w:rsidP="003C67C3" w:rsidRDefault="003C67C3" w14:paraId="1DE131B7" w14:textId="77777777">
      <w:r>
        <w:t>I medfør af forslaget til § 3 a, stk. 3, 1. pkt., vil ministeren endvidere kunne fastsætte regler om, at kommunalbestyrelsen inden godkendelse af størrelsen på indsendte takster og faste bidrag skal påse overensstemmelsen med miljø- og forsyningsregler i miljøbeskyttelsesloven. Ved den første udmøntning af bemyndigelsen er det ikke hensigten at fastsætte regler herom.</w:t>
      </w:r>
    </w:p>
    <w:p w:rsidR="003C67C3" w:rsidP="003C67C3" w:rsidRDefault="003C67C3" w14:paraId="633CFBF1" w14:textId="77777777"/>
    <w:p w:rsidR="003C67C3" w:rsidP="003C67C3" w:rsidRDefault="003C67C3" w14:paraId="359A2AD0" w14:textId="77777777">
      <w:r>
        <w:t>Bemyndigelsen</w:t>
      </w:r>
      <w:r w:rsidRPr="00F435E7">
        <w:t xml:space="preserve"> </w:t>
      </w:r>
      <w:r>
        <w:t>i forslaget til § 3 a, stk. 3, 1. pkt., vil desuden kunne anvendes til at fastsætte regler om procedure- og sagsbehandlingsmæssige regler for kommunalbestyrelsens afgørelse efter forslaget til § 3 a, stk. 1.</w:t>
      </w:r>
    </w:p>
    <w:p w:rsidR="003C67C3" w:rsidP="003C67C3" w:rsidRDefault="003C67C3" w14:paraId="7669345E" w14:textId="77777777"/>
    <w:p w:rsidR="003C67C3" w:rsidP="003C67C3" w:rsidRDefault="003C67C3" w14:paraId="3D0AECF0" w14:textId="77777777">
      <w:r>
        <w:t>Bemyndigelsen vedrørende nærmere regler om kommunalbestyrelsens afgørelse vil f.eks. kunne anvendes til at fastsætte regler om, at de nævnte takster og bidrag skal være godkendt af eller anmeldt til kommunalbestyrelsen inden opkrævningsperiodens begyndelse. Bemyndigelsen vil desuden</w:t>
      </w:r>
      <w:r w:rsidRPr="122E3C48">
        <w:t xml:space="preserve"> </w:t>
      </w:r>
      <w:r>
        <w:t>kunne anvendes til at fastsætte et krav om, at kommunalbestyrelsens godkendelse i henhold til den foreslåede § 3 a, stk. 1, skal ske inden for en bestemt frist efter spildevandsforsyningsselskabets indsendelse af fastsatte takster og faste bidrag. Bemyndigelsen vil endvidere kunne anvendes til at fastsætte fristregler over</w:t>
      </w:r>
      <w:r w:rsidRPr="122E3C48">
        <w:t xml:space="preserve"> </w:t>
      </w:r>
      <w:r>
        <w:t>for nærmere definerede grupper af spildevandsforsyningsselskaber som f.eks. spildevandsforsyningsselskaber, som er omfattet af vandsektorlovens kapitel 3. Sådanne fristregler kan bidrage til at sikre, at kommunalbestyrelsen træffer afgørelse om de indsendte takster og bidrag inden den påtænkte opkrævningsperiode.</w:t>
      </w:r>
    </w:p>
    <w:p w:rsidR="003C67C3" w:rsidP="003C67C3" w:rsidRDefault="003C67C3" w14:paraId="67309784" w14:textId="77777777"/>
    <w:p w:rsidR="003C67C3" w:rsidP="003C67C3" w:rsidRDefault="003C67C3" w14:paraId="4E31851C" w14:textId="77777777">
      <w:r>
        <w:t>Der vil endvidere kunne fastsætte regler, der skal sikre, at kommunalbestyrelsens afgørelse for spildevandsforsyningsselskaber, som er omfattet af vandsektorlovens kapitel 3 ikke træffes, før Vandsektortilsynet har truffet afgørelse om selskabets økonomiske ramme og dermed bl.a. afklaret, hvorvidt kommunalbestyrelsen vil skulle påse den forventede overholdelse af den økonomiske ramme for det følgende år. Det vil kunne ske ved f.eks. at fastsætte, at kommunalbestyrelsen skal sikre sig, at Vandsektortilsynet har truffet afgørelse om den økonomiske ramme, inden kommunalbestyrelsen træffer afgørelse om takster og bidrag, eller at kommunalbestyrelsens afgørelse tidligst kan træffes inden et nærmere fastsat tidspunkt. Det vil endvidere kunne sikres ved at fastsætte krav til vandselskabets oplysningspligter i medfør af forslaget til § 3 c, stk. 1, jf. lovforslagets § 3, nr. 7. Formålet er at sikre, at Vandsektortilsynets afgørelser</w:t>
      </w:r>
      <w:r w:rsidRPr="0066689F">
        <w:t xml:space="preserve"> </w:t>
      </w:r>
      <w:r>
        <w:t xml:space="preserve">om økonomiske rammer, i det omfang de giver anledning til, at kommunalbestyrelsen skal påse særlige forhold, herunder den forventede overholdelse af rammen for det kommende år eller indregning af specifikke, kan nå at blive inddraget i den kommunale afgørelse i henhold til spildevandsbetalingslovens § 3 a, stk. 1, inden afgørelse om takst eller bidrag træffes. </w:t>
      </w:r>
    </w:p>
    <w:p w:rsidR="003C67C3" w:rsidP="003C67C3" w:rsidRDefault="003C67C3" w14:paraId="5CCC5B10" w14:textId="77777777"/>
    <w:p w:rsidR="003C67C3" w:rsidP="003C67C3" w:rsidRDefault="003C67C3" w14:paraId="26CE5120" w14:textId="77777777">
      <w:pPr>
        <w:rPr>
          <w:rFonts w:eastAsia="Calibri" w:cs="Times New Roman"/>
        </w:rPr>
      </w:pPr>
      <w:r>
        <w:t>Det foreslås, at det i spildevandsbetalings</w:t>
      </w:r>
      <w:r w:rsidRPr="00AA76D5">
        <w:t xml:space="preserve">lovens </w:t>
      </w:r>
      <w:r w:rsidRPr="00AA76D5">
        <w:rPr>
          <w:iCs/>
        </w:rPr>
        <w:t>§ 3 a, stk</w:t>
      </w:r>
      <w:r w:rsidRPr="00360B67">
        <w:rPr>
          <w:iCs/>
        </w:rPr>
        <w:t xml:space="preserve">. </w:t>
      </w:r>
      <w:r>
        <w:rPr>
          <w:iCs/>
        </w:rPr>
        <w:t>3</w:t>
      </w:r>
      <w:r w:rsidRPr="00360B67">
        <w:rPr>
          <w:iCs/>
        </w:rPr>
        <w:t>,</w:t>
      </w:r>
      <w:r w:rsidRPr="00546A42">
        <w:rPr>
          <w:i/>
          <w:iCs/>
        </w:rPr>
        <w:t xml:space="preserve"> </w:t>
      </w:r>
      <w:r>
        <w:rPr>
          <w:i/>
          <w:iCs/>
        </w:rPr>
        <w:t>2</w:t>
      </w:r>
      <w:r w:rsidRPr="00546A42">
        <w:rPr>
          <w:i/>
          <w:iCs/>
        </w:rPr>
        <w:t>. pkt.,</w:t>
      </w:r>
      <w:r>
        <w:t xml:space="preserve"> indsættes, at ministeren også kan fastsætte regler om spildevandsforsyningsselskabers midlertidige fastsættelse af kubikmetertakster og faste bidrag uden kommunalbestyrelsens godkendelse efter stk. 1.</w:t>
      </w:r>
    </w:p>
    <w:p w:rsidR="003C67C3" w:rsidP="003C67C3" w:rsidRDefault="003C67C3" w14:paraId="540B0A12" w14:textId="77777777">
      <w:pPr>
        <w:rPr>
          <w:rFonts w:eastAsia="Calibri" w:cs="Times New Roman"/>
        </w:rPr>
      </w:pPr>
    </w:p>
    <w:p w:rsidR="003C67C3" w:rsidP="003C67C3" w:rsidRDefault="003C67C3" w14:paraId="468E3F63" w14:textId="77777777">
      <w:r>
        <w:rPr>
          <w:rFonts w:eastAsia="Calibri" w:cs="Times New Roman"/>
        </w:rPr>
        <w:t xml:space="preserve">Den foreslåede bestemmelse i spildevandsbetalingslovens </w:t>
      </w:r>
      <w:r w:rsidRPr="00B164F2">
        <w:rPr>
          <w:rFonts w:eastAsia="Calibri" w:cs="Times New Roman"/>
        </w:rPr>
        <w:t xml:space="preserve">§ </w:t>
      </w:r>
      <w:r>
        <w:rPr>
          <w:rFonts w:eastAsia="Calibri" w:cs="Times New Roman"/>
        </w:rPr>
        <w:t>3 a, stk. 3</w:t>
      </w:r>
      <w:r w:rsidRPr="00C01599">
        <w:rPr>
          <w:rFonts w:eastAsia="Calibri" w:cs="Times New Roman"/>
        </w:rPr>
        <w:t>,</w:t>
      </w:r>
      <w:r>
        <w:rPr>
          <w:rFonts w:eastAsia="Calibri" w:cs="Times New Roman"/>
        </w:rPr>
        <w:t xml:space="preserve"> 2.</w:t>
      </w:r>
      <w:r w:rsidRPr="00546A42">
        <w:rPr>
          <w:rFonts w:eastAsia="Calibri" w:cs="Times New Roman"/>
        </w:rPr>
        <w:t xml:space="preserve"> pkt.,</w:t>
      </w:r>
      <w:r>
        <w:rPr>
          <w:rFonts w:eastAsia="Calibri" w:cs="Times New Roman"/>
        </w:rPr>
        <w:t xml:space="preserve"> vil indebære, at </w:t>
      </w:r>
      <w:r w:rsidRPr="006C577C">
        <w:t>klima-, energi- og forsyningsministeren</w:t>
      </w:r>
      <w:r>
        <w:t xml:space="preserve"> vil kunne fastsætte regler om spildevandsforsyningsselskabers midlertidige fastsættelse af kubikmetertakster og faste bidrag uden kommunalbestyrelsens forudgående godkendelse efter stk. 1, 1. pkt.</w:t>
      </w:r>
    </w:p>
    <w:p w:rsidR="003C67C3" w:rsidP="003C67C3" w:rsidRDefault="003C67C3" w14:paraId="5A22938D" w14:textId="77777777"/>
    <w:p w:rsidR="003C67C3" w:rsidP="003C67C3" w:rsidRDefault="003C67C3" w14:paraId="7B837936" w14:textId="77777777">
      <w:pPr>
        <w:rPr>
          <w:rFonts w:eastAsia="Calibri" w:cs="Times New Roman"/>
        </w:rPr>
      </w:pPr>
      <w:r>
        <w:rPr>
          <w:rFonts w:eastAsia="Calibri" w:cs="Times New Roman"/>
        </w:rPr>
        <w:t xml:space="preserve">Begrundelsen for den foreslåede bestemmelse i spildevandsbetalingslovens </w:t>
      </w:r>
      <w:r w:rsidRPr="00B164F2">
        <w:rPr>
          <w:rFonts w:eastAsia="Calibri" w:cs="Times New Roman"/>
        </w:rPr>
        <w:t xml:space="preserve">§ </w:t>
      </w:r>
      <w:r>
        <w:rPr>
          <w:rFonts w:eastAsia="Calibri" w:cs="Times New Roman"/>
        </w:rPr>
        <w:t>3 a, stk. 3</w:t>
      </w:r>
      <w:r w:rsidRPr="00C01599">
        <w:rPr>
          <w:rFonts w:eastAsia="Calibri" w:cs="Times New Roman"/>
        </w:rPr>
        <w:t>,</w:t>
      </w:r>
      <w:r>
        <w:rPr>
          <w:rFonts w:eastAsia="Calibri" w:cs="Times New Roman"/>
        </w:rPr>
        <w:t xml:space="preserve"> 2.</w:t>
      </w:r>
      <w:r w:rsidRPr="00546A42">
        <w:rPr>
          <w:rFonts w:eastAsia="Calibri" w:cs="Times New Roman"/>
        </w:rPr>
        <w:t xml:space="preserve"> pkt.</w:t>
      </w:r>
      <w:r>
        <w:rPr>
          <w:rFonts w:eastAsia="Calibri" w:cs="Times New Roman"/>
        </w:rPr>
        <w:t xml:space="preserve">, er, at der på grund af spildevandsforsyningsselskabers forsyningspligt kan være behov for midlertidige opkrævninger i f.eks. tilfælde, hvor </w:t>
      </w:r>
      <w:r>
        <w:t>kommunalbestyrelsen mod forventning ikke har truffet afgørelse om godkendelse inden opkrævningsperiodens begyndelse.</w:t>
      </w:r>
    </w:p>
    <w:p w:rsidR="003C67C3" w:rsidP="003C67C3" w:rsidRDefault="003C67C3" w14:paraId="7DCE0985" w14:textId="77777777">
      <w:pPr>
        <w:rPr>
          <w:rFonts w:eastAsia="Calibri" w:cs="Times New Roman"/>
        </w:rPr>
      </w:pPr>
    </w:p>
    <w:p w:rsidR="003C67C3" w:rsidP="003C67C3" w:rsidRDefault="003C67C3" w14:paraId="64502BB9" w14:textId="77777777">
      <w:pPr>
        <w:rPr>
          <w:rFonts w:eastAsia="Calibri" w:cs="Times New Roman"/>
          <w:szCs w:val="24"/>
        </w:rPr>
      </w:pPr>
      <w:r>
        <w:t>Bemyndigelsen vil kunne anvendes til at fastsætte regler om spildevandsforsyningsselskabers midlertidige opkrævninger og om eventuel udligning, hvis kommunalbestyrelsen efterfølgende træffer afgørelse om afslag på godkendelse, eller hvis kommunalbestyrelsen på anden vis ikke har truffet afgørelse om godkendelse inden opkrævningsperiodens begyndelse. Dette kan f.eks. også omfatte visse tilfælde, hvor vandselskabet påklager kommunalbestyrelsens afslag på godkendelse.</w:t>
      </w:r>
    </w:p>
    <w:p w:rsidR="003C67C3" w:rsidP="003C67C3" w:rsidRDefault="003C67C3" w14:paraId="72AA5483" w14:textId="77777777">
      <w:pPr>
        <w:rPr>
          <w:rFonts w:eastAsia="Calibri" w:cs="Times New Roman"/>
        </w:rPr>
      </w:pPr>
    </w:p>
    <w:p w:rsidR="003C67C3" w:rsidP="003C67C3" w:rsidRDefault="003C67C3" w14:paraId="0B790C8B" w14:textId="77777777">
      <w:pPr>
        <w:rPr>
          <w:rFonts w:eastAsia="Calibri" w:cs="Times New Roman"/>
        </w:rPr>
      </w:pPr>
      <w:r>
        <w:rPr>
          <w:rFonts w:eastAsia="Calibri" w:cs="Times New Roman"/>
        </w:rPr>
        <w:t>Det bemærkes, at klima-, energi- og forsyningsministeren i medfør af forslaget til spildevandsbetalingslovens § 10 c, stk. 2, jf. lovforslagets § 3, nr. 11, vil kunne fastsætte straffebestemmelser i forhold til spildevandsforsyningsselskabers manglende overholdelse af regler, der vil kunne fastsættes i medfør af den bemyndigelse, der foreslås indført med dette forslag til spildevandsbetalingslovens § 3 a, stk. 3, 1. og 2. pkt.</w:t>
      </w:r>
    </w:p>
    <w:p w:rsidR="003C67C3" w:rsidP="003C67C3" w:rsidRDefault="003C67C3" w14:paraId="3DE2FA27" w14:textId="77777777"/>
    <w:p w:rsidR="003C67C3" w:rsidP="003C67C3" w:rsidRDefault="003C67C3" w14:paraId="47A372D9" w14:textId="77777777">
      <w:r>
        <w:t xml:space="preserve">Det foreslås, at det i spildevandsbetalingslovens </w:t>
      </w:r>
      <w:r w:rsidRPr="006D6EA3">
        <w:t xml:space="preserve">§ 3 a, </w:t>
      </w:r>
      <w:r w:rsidRPr="00546A42">
        <w:rPr>
          <w:i/>
          <w:iCs/>
        </w:rPr>
        <w:t>stk.</w:t>
      </w:r>
      <w:r w:rsidRPr="006D6EA3">
        <w:t xml:space="preserve"> </w:t>
      </w:r>
      <w:r>
        <w:rPr>
          <w:i/>
          <w:iCs/>
        </w:rPr>
        <w:t>4</w:t>
      </w:r>
      <w:r w:rsidRPr="00546A42">
        <w:rPr>
          <w:i/>
          <w:iCs/>
        </w:rPr>
        <w:t>,</w:t>
      </w:r>
      <w:r>
        <w:t xml:space="preserve"> indsættes, at </w:t>
      </w:r>
      <w:r w:rsidRPr="006C577C">
        <w:t>klima-, energi- og forsyningsministeren</w:t>
      </w:r>
      <w:r>
        <w:t xml:space="preserve"> kan fastsætte regler om, at kommunalbestyrelsen skal orientere andre myndigheder om afgørelser truffet i henhold til § 3 a, stk. 1, og om tilfælde, hvor</w:t>
      </w:r>
      <w:r w:rsidRPr="00F12123">
        <w:t xml:space="preserve"> kommunalbestyrelsen </w:t>
      </w:r>
      <w:r>
        <w:t xml:space="preserve">kommer i besiddelse af oplysninger, der tyder </w:t>
      </w:r>
      <w:r w:rsidRPr="00F12123">
        <w:t xml:space="preserve">på, at </w:t>
      </w:r>
      <w:r>
        <w:t xml:space="preserve">et spildevandsforsyningsselskab </w:t>
      </w:r>
      <w:r w:rsidRPr="00F12123">
        <w:t xml:space="preserve">omfattet af </w:t>
      </w:r>
      <w:r>
        <w:t>vandsektorlovens § 2, stk. 1</w:t>
      </w:r>
      <w:r w:rsidRPr="00F12123">
        <w:t xml:space="preserve">, har afholdt </w:t>
      </w:r>
      <w:r>
        <w:t>udgift</w:t>
      </w:r>
      <w:r w:rsidRPr="00F12123">
        <w:t>er</w:t>
      </w:r>
      <w:r>
        <w:t xml:space="preserve">, som ikke kan indregnes i takster og bidrag i medfør af loven. </w:t>
      </w:r>
    </w:p>
    <w:p w:rsidR="003C67C3" w:rsidP="003C67C3" w:rsidRDefault="003C67C3" w14:paraId="6479D003" w14:textId="77777777"/>
    <w:p w:rsidR="003C67C3" w:rsidP="003C67C3" w:rsidRDefault="003C67C3" w14:paraId="302DF37C" w14:textId="77777777">
      <w:r>
        <w:rPr>
          <w:rFonts w:eastAsia="Calibri" w:cs="Times New Roman"/>
        </w:rPr>
        <w:t>Den foreslåede bestemmelse i spildevands</w:t>
      </w:r>
      <w:r>
        <w:t>betaling</w:t>
      </w:r>
      <w:r>
        <w:rPr>
          <w:rFonts w:eastAsia="Calibri" w:cs="Times New Roman"/>
        </w:rPr>
        <w:t xml:space="preserve">slovens </w:t>
      </w:r>
      <w:r w:rsidRPr="00B164F2">
        <w:rPr>
          <w:rFonts w:eastAsia="Calibri" w:cs="Times New Roman"/>
        </w:rPr>
        <w:t xml:space="preserve">§ </w:t>
      </w:r>
      <w:r>
        <w:rPr>
          <w:rFonts w:eastAsia="Calibri" w:cs="Times New Roman"/>
        </w:rPr>
        <w:t>3 a, stk. 4</w:t>
      </w:r>
      <w:r w:rsidRPr="00FE21DA">
        <w:rPr>
          <w:rFonts w:eastAsia="Calibri" w:cs="Times New Roman"/>
        </w:rPr>
        <w:t>,</w:t>
      </w:r>
      <w:r>
        <w:rPr>
          <w:rFonts w:eastAsia="Calibri" w:cs="Times New Roman"/>
        </w:rPr>
        <w:t xml:space="preserve"> vil indebære, at </w:t>
      </w:r>
      <w:r w:rsidRPr="006C577C">
        <w:t>klima-, energi- og forsyningsministeren</w:t>
      </w:r>
      <w:r>
        <w:t xml:space="preserve"> vil kunne fastsætte nærmere regler om, at kommunalbestyrelsen skal orientere andre myndigheder om afgørelser truffet i henhold til § 3 a, stk. 1, og om tilfælde, hvor</w:t>
      </w:r>
      <w:r w:rsidRPr="00F12123">
        <w:t xml:space="preserve"> kommunalbestyrelsen </w:t>
      </w:r>
      <w:r>
        <w:t>kommer i besiddelse af oplysninger, som tyder</w:t>
      </w:r>
      <w:r w:rsidRPr="00F12123">
        <w:t xml:space="preserve"> på, at </w:t>
      </w:r>
      <w:r>
        <w:t xml:space="preserve">et spildevandsforsyningsselskab, som er </w:t>
      </w:r>
      <w:r w:rsidRPr="00F12123">
        <w:t xml:space="preserve">omfattet af </w:t>
      </w:r>
      <w:r>
        <w:t>vandsektorlovens § 2, stk. 1</w:t>
      </w:r>
      <w:r w:rsidRPr="00F12123">
        <w:t xml:space="preserve">, har afholdt </w:t>
      </w:r>
      <w:r>
        <w:t>udgift</w:t>
      </w:r>
      <w:r w:rsidRPr="00F12123">
        <w:t>er</w:t>
      </w:r>
      <w:r>
        <w:t>, som efter kommunalbestyrelsens vurdering ikke kan indregnes i takster og bidrag</w:t>
      </w:r>
      <w:r w:rsidDel="00F36937">
        <w:t xml:space="preserve"> </w:t>
      </w:r>
      <w:r>
        <w:t>i medfør af spildevandsbetalingsloven.</w:t>
      </w:r>
      <w:r w:rsidRPr="00E36CE7">
        <w:t xml:space="preserve"> </w:t>
      </w:r>
      <w:r>
        <w:t xml:space="preserve">Dette vil også kunne omfatte tilfælde, hvor der er oplysninger, der tyder på, at der er takstfinansieret udgifter til tilknyttet virksomhed eller ikke-markedsmæssige aftaler. </w:t>
      </w:r>
    </w:p>
    <w:p w:rsidR="003C67C3" w:rsidP="003C67C3" w:rsidRDefault="003C67C3" w14:paraId="6DE2A134" w14:textId="77777777"/>
    <w:p w:rsidR="003C67C3" w:rsidP="003C67C3" w:rsidRDefault="003C67C3" w14:paraId="2A4F3AD5" w14:textId="77777777">
      <w:r>
        <w:t>Begrundelsen for den foreslåede bestemmelse i spildevandsbetalingslovens § 3 a, stk. 4, er, at der i forhold til Vandsektortilsynets opgavevaretagelse kan være behov for oplysninger fra kommunalbestyrelserne. Det gælder f.eks. Vandsektortilsynets opgaver med at træffe afgørelser om vandselskabers økonomiske rammer m.v., herunder fastsætte fradrag i rammen med henblik på at tilbageføre tidligere opkrævede midler, som ikke kunne indregnes i takster og bidrag, til forbrugerne, jf. bemærkningerne til det foreslåede stk. 3, 1. pkt., og med at føre tilsyn med reglerne om tilknyttet virksomhed og aftalers markedsmæssighed.</w:t>
      </w:r>
    </w:p>
    <w:p w:rsidR="003C67C3" w:rsidP="003C67C3" w:rsidRDefault="003C67C3" w14:paraId="3C90C96F" w14:textId="77777777"/>
    <w:p w:rsidR="003C67C3" w:rsidP="003C67C3" w:rsidRDefault="003C67C3" w14:paraId="198C68D0" w14:textId="77777777">
      <w:r>
        <w:t xml:space="preserve">Det kan således være relevant at give meddelelse f.eks. om kommunale afgørelser om afslag på godkendelser af bidrag eller om tilfælde, hvor kommunalbestyrelsen er blevet opmærksom på, at et vandselskab tidligere </w:t>
      </w:r>
      <w:r w:rsidRPr="00F12123">
        <w:t xml:space="preserve">har afholdt </w:t>
      </w:r>
      <w:r>
        <w:t>udgift</w:t>
      </w:r>
      <w:r w:rsidRPr="00F12123">
        <w:t>er</w:t>
      </w:r>
      <w:r>
        <w:t xml:space="preserve">, som ikke kan indregnes i takster og bidrag i medfør af spildevandsbetalingsloven. </w:t>
      </w:r>
    </w:p>
    <w:p w:rsidR="003C67C3" w:rsidP="003C67C3" w:rsidRDefault="003C67C3" w14:paraId="3A9DC3F6" w14:textId="77777777"/>
    <w:p w:rsidR="003C67C3" w:rsidP="003C67C3" w:rsidRDefault="003C67C3" w14:paraId="51738A62" w14:textId="77777777">
      <w:r>
        <w:rPr>
          <w:rFonts w:eastAsia="Calibri" w:cs="Times New Roman"/>
        </w:rPr>
        <w:t>Det er hensigten, at klima-, energi- og forsyningsministeren med hjemmel i den foreslåede bestemmelse fastsætter regler om, at kommunalbestyrelsen skal orientere Vandsektortilsynet om visse af kommunalbestyrelsens afgørelser om afslag på godkendelse af bidrag fastsat af spildevandsforsyningsselskaber. Det vil være relevant for vandselskaber, som er omfattet af vandsektorloven</w:t>
      </w:r>
      <w:r w:rsidRPr="4A178755">
        <w:t xml:space="preserve">. </w:t>
      </w:r>
      <w:r>
        <w:t>Der vil f.eks. kunne fastsættes krav om, at kommunalbestyrelsen skal orientere Vandsektortilsynet om afgørelser om afslag på godkendelse af fastsatte kubikmetertakster og faste bidrag med en begrundelse om, de fastsatte takster og bidrag på baggrund af udgifter, der ikke lovligt kan indregnes i takster og bidrag i medfør af spildevandsbetalingsloven.</w:t>
      </w:r>
    </w:p>
    <w:p w:rsidR="003C67C3" w:rsidP="003C67C3" w:rsidRDefault="003C67C3" w14:paraId="5890BF85" w14:textId="77777777"/>
    <w:p w:rsidR="003C67C3" w:rsidP="003C67C3" w:rsidRDefault="003C67C3" w14:paraId="44103D10" w14:textId="77777777">
      <w:r>
        <w:t xml:space="preserve">Desuden er det hensigten at fastsætte regler om, at kommunalbestyrelsen skal orientere Vandsektortilsynet, hvis kommunalbestyrelsen kommer i besiddelse af oplysninger, som tyder på, at et vandselskab, som er omfattet af vandsektorlovens § 2, stk. 1, tidligere </w:t>
      </w:r>
      <w:r w:rsidRPr="00F12123">
        <w:t xml:space="preserve">har afholdt </w:t>
      </w:r>
      <w:r>
        <w:t>udgift</w:t>
      </w:r>
      <w:r w:rsidRPr="00F12123">
        <w:t>er</w:t>
      </w:r>
      <w:r>
        <w:t xml:space="preserve">, som vandselskabet ikke lovligt kunne afholde, eller </w:t>
      </w:r>
      <w:r w:rsidRPr="00546A42">
        <w:rPr>
          <w:rFonts w:eastAsia="Times New Roman" w:cs="Times New Roman"/>
          <w:color w:val="212529"/>
        </w:rPr>
        <w:t xml:space="preserve">i øvrigt har indregnet </w:t>
      </w:r>
      <w:r>
        <w:t>udgift</w:t>
      </w:r>
      <w:r w:rsidRPr="00F12123">
        <w:t>er</w:t>
      </w:r>
      <w:r w:rsidRPr="00546A42">
        <w:rPr>
          <w:rFonts w:eastAsia="Times New Roman" w:cs="Times New Roman"/>
          <w:color w:val="212529"/>
        </w:rPr>
        <w:t>, der ikke lovligt</w:t>
      </w:r>
      <w:r>
        <w:t xml:space="preserve"> kan indregnes i takster og bidrag i medfør af spildevandsbetalingsloven. Kommunalbestyrelsen kan f.eks. blive opmærksom på sådanne udgifter i forbindelse med godkendelse af fremadrettede bidrag, hvis de tidligere afholdte udgifter fremgår af dokumenter, f.eks. tidligere års årsregnskab, der er indsendt i forbindelse med godkendelse af bidrag fastsat for kommende opkrævningsperiode. Kommunalbestyrelsen kan også blive opmærksom på sådanne udgifter, ved at den modtager en henvendelse herom fra f.eks. en forbruger. Orienteringen</w:t>
      </w:r>
      <w:r w:rsidDel="003923F8">
        <w:t xml:space="preserve"> </w:t>
      </w:r>
      <w:r>
        <w:t>af Vandsektortilsynet vil ske med henblik på, at oplysningerne kan inddrages i Vandsektortilsynets afgørelser og tilsyn efter vandsektorloven og omkostningsbekendtgørelsen. For vandselskaber, som er omfattet af vandsektorlovens kapitel 3, vil orienteringen endvidere skulle ske med henblik på, at Vandsektortilsynet kan sikre, at udgifter tilbageføres til selskabets forbrugere via fradrag i selskabets økonomiske ramme.</w:t>
      </w:r>
      <w:r w:rsidDel="00247358">
        <w:t xml:space="preserve"> </w:t>
      </w:r>
    </w:p>
    <w:p w:rsidR="003C67C3" w:rsidP="003C67C3" w:rsidRDefault="003C67C3" w14:paraId="3E03704B" w14:textId="77777777"/>
    <w:p w:rsidR="003C67C3" w:rsidP="003C67C3" w:rsidRDefault="003C67C3" w14:paraId="24F7D327" w14:textId="77777777">
      <w:r w:rsidRPr="002203E6">
        <w:t>Der vil desuden kunne fastsættes krav om</w:t>
      </w:r>
      <w:r>
        <w:t>, at</w:t>
      </w:r>
      <w:r w:rsidRPr="002203E6">
        <w:t xml:space="preserve"> kommunalbestyrelsen skal oplyse </w:t>
      </w:r>
      <w:r>
        <w:t xml:space="preserve">det til </w:t>
      </w:r>
      <w:r w:rsidRPr="002203E6">
        <w:t>Vandsektortilsynet, hvis kommunalbestyrelsen bliver bekendt med oplysninger</w:t>
      </w:r>
      <w:r>
        <w:t>, der er relevante</w:t>
      </w:r>
      <w:r w:rsidRPr="002203E6">
        <w:t xml:space="preserve"> i en sag, som </w:t>
      </w:r>
      <w:r>
        <w:t xml:space="preserve">den har modtaget en meddelelse om fra Vandsektortilsynet, og hvor de oplysninger, som kommunalbestyrelsen er kommet i besiddelse af, </w:t>
      </w:r>
      <w:r w:rsidRPr="002203E6">
        <w:t>ikke har indgået i Vandsektortilsynet</w:t>
      </w:r>
      <w:r>
        <w:t>s</w:t>
      </w:r>
      <w:r w:rsidRPr="002203E6">
        <w:t xml:space="preserve"> </w:t>
      </w:r>
      <w:r>
        <w:t>sagsbehandling</w:t>
      </w:r>
      <w:r w:rsidRPr="002203E6">
        <w:t>.</w:t>
      </w:r>
    </w:p>
    <w:p w:rsidR="003C67C3" w:rsidP="003C67C3" w:rsidRDefault="003C67C3" w14:paraId="526C33D7" w14:textId="77777777"/>
    <w:p w:rsidR="003C67C3" w:rsidP="003C67C3" w:rsidRDefault="003C67C3" w14:paraId="1C0DB38C" w14:textId="77777777">
      <w:r>
        <w:t xml:space="preserve">Der vil endvidere kunne fastsættes krav om, at kommunalbestyrelsen skal oplyse til </w:t>
      </w:r>
      <w:r w:rsidRPr="002203E6">
        <w:t xml:space="preserve">Vandsektortilsynet, hvis kommunalbestyrelsen </w:t>
      </w:r>
      <w:r>
        <w:t xml:space="preserve">har truffet en anden afgørelse om lovligheden af en udgiftspost end </w:t>
      </w:r>
      <w:r w:rsidRPr="002203E6">
        <w:t>Vandsektortilsynet</w:t>
      </w:r>
      <w:r>
        <w:t>.</w:t>
      </w:r>
    </w:p>
    <w:p w:rsidR="003C67C3" w:rsidP="003C67C3" w:rsidRDefault="003C67C3" w14:paraId="54ADBFAD" w14:textId="77777777">
      <w:pPr>
        <w:rPr>
          <w:rFonts w:eastAsia="Calibri" w:cs="Times New Roman"/>
        </w:rPr>
      </w:pPr>
    </w:p>
    <w:p w:rsidR="003C67C3" w:rsidP="003C67C3" w:rsidRDefault="003C67C3" w14:paraId="289F2412" w14:textId="77777777">
      <w:r>
        <w:rPr>
          <w:rFonts w:eastAsia="Calibri" w:cs="Times New Roman"/>
        </w:rPr>
        <w:t>Det er desuden bl.a. hensigten at fastsætte, at kommunalbestyrelsen skal oplyse det, hvis en afgørelse, som kommunalbestyrelsen har truffet</w:t>
      </w:r>
      <w:r w:rsidRPr="00D849EF">
        <w:rPr>
          <w:rFonts w:eastAsia="Calibri" w:cs="Times New Roman"/>
        </w:rPr>
        <w:t xml:space="preserve"> </w:t>
      </w:r>
      <w:r>
        <w:rPr>
          <w:rFonts w:eastAsia="Calibri" w:cs="Times New Roman"/>
        </w:rPr>
        <w:t>og orienteret Vandsektortilsynet om, bliver påklaget, og hvis klage tillægges opsættende virkning, og oplyse om resultatet af klagesagen.</w:t>
      </w:r>
    </w:p>
    <w:p w:rsidR="003C67C3" w:rsidP="003C67C3" w:rsidRDefault="003C67C3" w14:paraId="7C37804E" w14:textId="77777777">
      <w:pPr>
        <w:rPr>
          <w:rFonts w:eastAsia="Calibri" w:cs="Times New Roman"/>
        </w:rPr>
      </w:pPr>
    </w:p>
    <w:p w:rsidR="003C67C3" w:rsidP="003C67C3" w:rsidRDefault="003C67C3" w14:paraId="78423242" w14:textId="77777777">
      <w:pPr>
        <w:rPr>
          <w:rFonts w:eastAsia="Calibri" w:cs="Times New Roman"/>
        </w:rPr>
      </w:pPr>
      <w:r>
        <w:rPr>
          <w:rFonts w:eastAsia="Calibri" w:cs="Times New Roman"/>
        </w:rPr>
        <w:t>Der vil i medfør af bestemmelsen også kunne blive fastsat regler om, at der skal ske orientering af Vandsektortilsynet eller andre myndigheder i andre relevante tilfælde.</w:t>
      </w:r>
      <w:r w:rsidRPr="00197BFA">
        <w:rPr>
          <w:rFonts w:eastAsia="Calibri" w:cs="Times New Roman"/>
        </w:rPr>
        <w:t xml:space="preserve"> </w:t>
      </w:r>
    </w:p>
    <w:p w:rsidR="003C67C3" w:rsidP="003C67C3" w:rsidRDefault="003C67C3" w14:paraId="1E8F0CFB" w14:textId="77777777">
      <w:pPr>
        <w:rPr>
          <w:rFonts w:eastAsia="Calibri" w:cs="Times New Roman"/>
        </w:rPr>
      </w:pPr>
    </w:p>
    <w:p w:rsidR="003C67C3" w:rsidP="003C67C3" w:rsidRDefault="003C67C3" w14:paraId="70F1CE86" w14:textId="77777777">
      <w:pPr>
        <w:rPr>
          <w:rFonts w:eastAsia="Calibri" w:cs="Times New Roman"/>
        </w:rPr>
      </w:pPr>
      <w:r>
        <w:rPr>
          <w:rFonts w:eastAsia="Calibri" w:cs="Times New Roman"/>
        </w:rPr>
        <w:t xml:space="preserve">Bestemmelsen giver desuden mulighed for at fastsætte regler om, hvilke oplysninger kommunalbestyrelsen skal give Vandsektortilsynet i forbindelse med orienteringen. Der vil være tale om oplysninger, som Vandsektortilsynet har brug for, for at varetage tilsynets opgaver. </w:t>
      </w:r>
    </w:p>
    <w:p w:rsidR="003C67C3" w:rsidP="003C67C3" w:rsidRDefault="003C67C3" w14:paraId="078CE69D" w14:textId="77777777"/>
    <w:p w:rsidR="003C67C3" w:rsidP="003C67C3" w:rsidRDefault="003C67C3" w14:paraId="4377D94C" w14:textId="77777777">
      <w:r>
        <w:t>Såfremt en kommunalbestyrelsen har delegeret sin godkendelseskompetence til en anden kommunalbestyrelse, vil orienteringspligten påhvile den kommunalbestyrelse, der er delegeret til, jf. den foreslåede bestemmelse i spildevandsbetalingslovens § 3 a, stk. 2, 2. pkt.</w:t>
      </w:r>
    </w:p>
    <w:p w:rsidR="003C67C3" w:rsidP="003C67C3" w:rsidRDefault="003C67C3" w14:paraId="67D7FE4A" w14:textId="77777777"/>
    <w:p w:rsidR="003C67C3" w:rsidP="003C67C3" w:rsidRDefault="003C67C3" w14:paraId="64435A3C" w14:textId="77777777">
      <w:pPr>
        <w:rPr>
          <w:rFonts w:eastAsia="Calibri" w:cs="Times New Roman"/>
        </w:rPr>
      </w:pPr>
      <w:r>
        <w:rPr>
          <w:rFonts w:eastAsia="Calibri" w:cs="Times New Roman"/>
        </w:rPr>
        <w:t xml:space="preserve">De afgørelser og oplysninger, der fastsættes regler om videregivelse af, vil i visse tilfælde kunne indeholde personoplysninger. Kommunalbestyrelsen vil også kunne videregive disse, hvis det er nødvendigt for opnåelsen af formålet med videregivelsen, men vil konkret skulle overveje, om dette er tilfældet. Det vil således skulle overvejes, om Vandsektortilsynet i sin sagsbehandling vil have behov for de pågældende personoplysninger. </w:t>
      </w:r>
    </w:p>
    <w:p w:rsidR="003C67C3" w:rsidP="003C67C3" w:rsidRDefault="003C67C3" w14:paraId="06E9AB95" w14:textId="77777777">
      <w:pPr>
        <w:rPr>
          <w:rFonts w:eastAsia="Calibri" w:cs="Times New Roman"/>
        </w:rPr>
      </w:pPr>
    </w:p>
    <w:p w:rsidRPr="00914264" w:rsidR="003C67C3" w:rsidP="003C67C3" w:rsidRDefault="003C67C3" w14:paraId="4D68294D" w14:textId="77777777">
      <w:pPr>
        <w:rPr>
          <w:rFonts w:eastAsia="Calibri" w:cs="Times New Roman"/>
        </w:rPr>
      </w:pPr>
      <w:r>
        <w:rPr>
          <w:rFonts w:eastAsia="Calibri" w:cs="Times New Roman"/>
        </w:rPr>
        <w:t>Under alle omstændigheder forudsættes det, at kommunalbestyrelsen iagttager de almindelige forvaltningsretlige og persondataretlige regler, herunder reglerne i databeskyttelsesforordningen og databeskyttelsesloven</w:t>
      </w:r>
      <w:r w:rsidRPr="001F1452">
        <w:rPr>
          <w:rFonts w:eastAsia="Calibri" w:cs="Times New Roman"/>
        </w:rPr>
        <w:t xml:space="preserve">, f.eks. regler om information til den registrerede. </w:t>
      </w:r>
    </w:p>
    <w:p w:rsidR="003C67C3" w:rsidP="003C67C3" w:rsidRDefault="003C67C3" w14:paraId="30055553" w14:textId="77777777"/>
    <w:p w:rsidR="003C67C3" w:rsidP="003C67C3" w:rsidRDefault="003C67C3" w14:paraId="57A72FA3" w14:textId="77777777">
      <w:pPr>
        <w:rPr>
          <w:rFonts w:eastAsia="Calibri" w:cs="Times New Roman"/>
        </w:rPr>
      </w:pPr>
      <w:r w:rsidRPr="00B164F2">
        <w:rPr>
          <w:rFonts w:eastAsia="Calibri" w:cs="Times New Roman"/>
        </w:rPr>
        <w:t>Det foreslås</w:t>
      </w:r>
      <w:r>
        <w:rPr>
          <w:rFonts w:eastAsia="Calibri" w:cs="Times New Roman"/>
        </w:rPr>
        <w:t xml:space="preserve">, at det i </w:t>
      </w:r>
      <w:r w:rsidRPr="00B164F2">
        <w:rPr>
          <w:rFonts w:eastAsia="Calibri" w:cs="Times New Roman"/>
        </w:rPr>
        <w:t xml:space="preserve">spildevandsbetalingslovens </w:t>
      </w:r>
      <w:r w:rsidRPr="006267C7">
        <w:rPr>
          <w:rFonts w:eastAsia="Calibri" w:cs="Times New Roman"/>
          <w:iCs/>
        </w:rPr>
        <w:t>§ 3 a,</w:t>
      </w:r>
      <w:r w:rsidRPr="10546564">
        <w:rPr>
          <w:rFonts w:eastAsia="Calibri" w:cs="Times New Roman"/>
          <w:i/>
          <w:iCs/>
        </w:rPr>
        <w:t xml:space="preserve"> stk. </w:t>
      </w:r>
      <w:r>
        <w:rPr>
          <w:rFonts w:eastAsia="Calibri" w:cs="Times New Roman"/>
          <w:i/>
          <w:iCs/>
        </w:rPr>
        <w:t>5</w:t>
      </w:r>
      <w:r w:rsidRPr="10546564">
        <w:rPr>
          <w:rFonts w:eastAsia="Calibri" w:cs="Times New Roman"/>
          <w:i/>
          <w:iCs/>
        </w:rPr>
        <w:t>,</w:t>
      </w:r>
      <w:r w:rsidRPr="00EF6C8C">
        <w:rPr>
          <w:rFonts w:eastAsia="Calibri" w:cs="Times New Roman"/>
        </w:rPr>
        <w:t xml:space="preserve"> </w:t>
      </w:r>
      <w:r w:rsidRPr="00AB4CD4">
        <w:rPr>
          <w:rFonts w:eastAsia="Calibri" w:cs="Times New Roman"/>
          <w:i/>
        </w:rPr>
        <w:t>1.</w:t>
      </w:r>
      <w:r>
        <w:rPr>
          <w:rFonts w:eastAsia="Calibri" w:cs="Times New Roman"/>
          <w:i/>
        </w:rPr>
        <w:t xml:space="preserve"> pkt</w:t>
      </w:r>
      <w:r w:rsidRPr="00AB4CD4">
        <w:rPr>
          <w:rFonts w:eastAsia="Calibri" w:cs="Times New Roman"/>
          <w:i/>
        </w:rPr>
        <w:t>.,</w:t>
      </w:r>
      <w:r>
        <w:rPr>
          <w:rFonts w:eastAsia="Calibri" w:cs="Times New Roman"/>
        </w:rPr>
        <w:t xml:space="preserve"> indsættes, at</w:t>
      </w:r>
      <w:r w:rsidRPr="00EF6C8C">
        <w:rPr>
          <w:rFonts w:eastAsia="Calibri" w:cs="Times New Roman"/>
        </w:rPr>
        <w:t xml:space="preserve"> klima-, energi- og forsyningsministeren </w:t>
      </w:r>
      <w:r>
        <w:rPr>
          <w:rFonts w:eastAsia="Calibri" w:cs="Times New Roman"/>
        </w:rPr>
        <w:t xml:space="preserve">vil kunne </w:t>
      </w:r>
      <w:r w:rsidRPr="00EF6C8C">
        <w:rPr>
          <w:rFonts w:eastAsia="Calibri" w:cs="Times New Roman"/>
        </w:rPr>
        <w:t>fastsætte regler om, at kravet om godkendelse, jf. stk. 1, kan fraviges i tilfælde</w:t>
      </w:r>
      <w:r>
        <w:rPr>
          <w:rFonts w:eastAsia="Calibri" w:cs="Times New Roman"/>
        </w:rPr>
        <w:t>, hvor godkendelse ikke er nødvendig i forhold til formålet</w:t>
      </w:r>
      <w:r w:rsidRPr="00D502BC">
        <w:t xml:space="preserve"> </w:t>
      </w:r>
      <w:r>
        <w:t>med godkendelsen</w:t>
      </w:r>
      <w:r>
        <w:rPr>
          <w:rFonts w:eastAsia="Calibri" w:cs="Times New Roman"/>
        </w:rPr>
        <w:t xml:space="preserve">. </w:t>
      </w:r>
    </w:p>
    <w:p w:rsidR="003C67C3" w:rsidP="003C67C3" w:rsidRDefault="003C67C3" w14:paraId="43DB5BED" w14:textId="77777777">
      <w:pPr>
        <w:rPr>
          <w:rFonts w:eastAsia="Calibri" w:cs="Times New Roman"/>
        </w:rPr>
      </w:pPr>
    </w:p>
    <w:p w:rsidR="003C67C3" w:rsidP="003C67C3" w:rsidRDefault="003C67C3" w14:paraId="51627986" w14:textId="77777777">
      <w:r>
        <w:rPr>
          <w:rFonts w:eastAsia="Calibri" w:cs="Times New Roman"/>
        </w:rPr>
        <w:t xml:space="preserve">Den foreslåede bestemmelse i spildevandsbetalingslovens </w:t>
      </w:r>
      <w:r w:rsidRPr="00B164F2">
        <w:rPr>
          <w:rFonts w:eastAsia="Calibri" w:cs="Times New Roman"/>
        </w:rPr>
        <w:t xml:space="preserve">§ </w:t>
      </w:r>
      <w:r>
        <w:rPr>
          <w:rFonts w:eastAsia="Calibri" w:cs="Times New Roman"/>
        </w:rPr>
        <w:t>3 a, stk. 5</w:t>
      </w:r>
      <w:r w:rsidRPr="00C01599">
        <w:rPr>
          <w:rFonts w:eastAsia="Calibri" w:cs="Times New Roman"/>
        </w:rPr>
        <w:t>,</w:t>
      </w:r>
      <w:r w:rsidRPr="00546A42">
        <w:rPr>
          <w:rFonts w:eastAsia="Calibri" w:cs="Times New Roman"/>
        </w:rPr>
        <w:t xml:space="preserve"> </w:t>
      </w:r>
      <w:r>
        <w:rPr>
          <w:rFonts w:eastAsia="Calibri" w:cs="Times New Roman"/>
        </w:rPr>
        <w:t xml:space="preserve">1. pkt., vil indebære, at </w:t>
      </w:r>
      <w:r w:rsidRPr="006C577C">
        <w:t>klima-, energi- og forsyningsministeren</w:t>
      </w:r>
      <w:r>
        <w:t xml:space="preserve"> vil kunne fastsætte nærmere regler om, at kravet om godkendelse, jf. § 3 a, stk. 1, ikke gælder i tilfælde, hvor godkendelse ikke er nødvendig i forhold til formålet med godkendelsen. </w:t>
      </w:r>
    </w:p>
    <w:p w:rsidR="003C67C3" w:rsidP="003C67C3" w:rsidRDefault="003C67C3" w14:paraId="49DCEF22" w14:textId="77777777"/>
    <w:p w:rsidR="003C67C3" w:rsidP="003C67C3" w:rsidRDefault="003C67C3" w14:paraId="3BCEC2F1" w14:textId="77777777">
      <w:r>
        <w:t xml:space="preserve">Begrundelsen for den foreslåede bestemmelse i spildevandsbetalingslovens § 3 a, stk. 5, 1. pkt., er, at der kan være tilfælde, hvor en forudgående godkendelse ikke er nødvendig. </w:t>
      </w:r>
    </w:p>
    <w:p w:rsidR="003C67C3" w:rsidP="003C67C3" w:rsidRDefault="003C67C3" w14:paraId="06197E5B" w14:textId="77777777"/>
    <w:p w:rsidR="003C67C3" w:rsidP="003C67C3" w:rsidRDefault="003C67C3" w14:paraId="1B1124A1" w14:textId="77777777">
      <w:r>
        <w:t>Den foreslåede bestemmelse i spildevandsbetalingslovens § 3 a, stk. 5, 1. pkt., vil have den virkning</w:t>
      </w:r>
      <w:r>
        <w:rPr>
          <w:rFonts w:eastAsia="Calibri" w:cs="Times New Roman"/>
        </w:rPr>
        <w:t>, at der kan fastsættes regler om, at spildevandsforsyningsselskaber kan vælge at anmelde kubikmetertakster og faste bidrag. Hvis de fastsatte betingelser for anmeldelse er opfyldt, vil selskabet ikke skulle afvente kommunalbestyrelsens godkendelse inden selskabet kan opkræve de anmeldte takster og bidrag. Takster og bidrag, der anmeldes i overensstemmelse med reglerne om anmeldelse, er dermed ikke godkendt af kommunalbestyrelsen. Virkningen vil være, at spildevandsforsyningsselskabet vil kunne opkræve taksten eller bidraget for kommende opkrævningsperiode uden godkendelse. Det vil dog kunne fastsættes, at vandselskabet tidligst kan opkræve de anmeldte takster og bidrag et fastsat antal uger efter anmeldelse.</w:t>
      </w:r>
      <w:r>
        <w:t xml:space="preserve"> </w:t>
      </w:r>
    </w:p>
    <w:p w:rsidR="003C67C3" w:rsidP="003C67C3" w:rsidRDefault="003C67C3" w14:paraId="7BB6F779" w14:textId="77777777">
      <w:pPr>
        <w:rPr>
          <w:rFonts w:eastAsia="Calibri" w:cs="Times New Roman"/>
        </w:rPr>
      </w:pPr>
    </w:p>
    <w:p w:rsidR="003C67C3" w:rsidP="003C67C3" w:rsidRDefault="003C67C3" w14:paraId="3540C5A2" w14:textId="77777777">
      <w:pPr>
        <w:rPr>
          <w:rFonts w:eastAsia="Calibri" w:cs="Times New Roman"/>
        </w:rPr>
      </w:pPr>
      <w:r>
        <w:rPr>
          <w:rFonts w:eastAsia="Calibri" w:cs="Times New Roman"/>
        </w:rPr>
        <w:t xml:space="preserve">Det foreslås, at det i </w:t>
      </w:r>
      <w:r w:rsidRPr="00B164F2">
        <w:rPr>
          <w:rFonts w:eastAsia="Calibri" w:cs="Times New Roman"/>
        </w:rPr>
        <w:t xml:space="preserve">spildevandsbetalingslovens </w:t>
      </w:r>
      <w:r w:rsidRPr="0024785F">
        <w:rPr>
          <w:rFonts w:eastAsia="Calibri" w:cs="Times New Roman"/>
          <w:iCs/>
        </w:rPr>
        <w:t>§ 3 a, stk. 5,</w:t>
      </w:r>
      <w:r w:rsidRPr="00EF6C8C">
        <w:rPr>
          <w:rFonts w:eastAsia="Calibri" w:cs="Times New Roman"/>
        </w:rPr>
        <w:t xml:space="preserve"> </w:t>
      </w:r>
      <w:r w:rsidRPr="0024785F">
        <w:rPr>
          <w:rFonts w:eastAsia="Calibri" w:cs="Times New Roman"/>
          <w:i/>
        </w:rPr>
        <w:t>2</w:t>
      </w:r>
      <w:r w:rsidRPr="00AB4CD4">
        <w:rPr>
          <w:rFonts w:eastAsia="Calibri" w:cs="Times New Roman"/>
          <w:i/>
        </w:rPr>
        <w:t>.</w:t>
      </w:r>
      <w:r>
        <w:rPr>
          <w:rFonts w:eastAsia="Calibri" w:cs="Times New Roman"/>
          <w:i/>
        </w:rPr>
        <w:t xml:space="preserve"> pkt.</w:t>
      </w:r>
      <w:r w:rsidRPr="00AB4CD4">
        <w:rPr>
          <w:rFonts w:eastAsia="Calibri" w:cs="Times New Roman"/>
          <w:i/>
        </w:rPr>
        <w:t>,</w:t>
      </w:r>
      <w:r>
        <w:rPr>
          <w:rFonts w:eastAsia="Calibri" w:cs="Times New Roman"/>
          <w:i/>
        </w:rPr>
        <w:t xml:space="preserve"> </w:t>
      </w:r>
      <w:r>
        <w:rPr>
          <w:rFonts w:eastAsia="Calibri" w:cs="Times New Roman"/>
        </w:rPr>
        <w:t xml:space="preserve">indsættes, at ministeren i den forbindelse vil kunne fastsætte regler om </w:t>
      </w:r>
      <w:r w:rsidRPr="00EF6C8C">
        <w:rPr>
          <w:rFonts w:eastAsia="Calibri" w:cs="Times New Roman"/>
        </w:rPr>
        <w:t>et spildevands</w:t>
      </w:r>
      <w:r>
        <w:rPr>
          <w:rFonts w:eastAsia="Calibri" w:cs="Times New Roman"/>
        </w:rPr>
        <w:t>forsynings</w:t>
      </w:r>
      <w:r w:rsidRPr="00EF6C8C">
        <w:rPr>
          <w:rFonts w:eastAsia="Calibri" w:cs="Times New Roman"/>
        </w:rPr>
        <w:t xml:space="preserve">selskabs anmeldelse af </w:t>
      </w:r>
      <w:r>
        <w:rPr>
          <w:rFonts w:eastAsia="Calibri" w:cs="Times New Roman"/>
        </w:rPr>
        <w:t xml:space="preserve">fastsatte </w:t>
      </w:r>
      <w:r w:rsidRPr="00EF6C8C">
        <w:rPr>
          <w:rFonts w:eastAsia="Calibri" w:cs="Times New Roman"/>
        </w:rPr>
        <w:t>kubikmetertakster og faste bidrag.</w:t>
      </w:r>
    </w:p>
    <w:p w:rsidR="003C67C3" w:rsidP="003C67C3" w:rsidRDefault="003C67C3" w14:paraId="10EAA841" w14:textId="77777777">
      <w:pPr>
        <w:rPr>
          <w:rFonts w:eastAsia="Calibri" w:cs="Times New Roman"/>
        </w:rPr>
      </w:pPr>
    </w:p>
    <w:p w:rsidR="003C67C3" w:rsidP="003C67C3" w:rsidRDefault="003C67C3" w14:paraId="15457545" w14:textId="77777777">
      <w:pPr>
        <w:rPr>
          <w:rFonts w:eastAsia="Calibri" w:cs="Times New Roman"/>
        </w:rPr>
      </w:pPr>
      <w:r>
        <w:t xml:space="preserve">Den foreslåede bestemmelse i spildevandsbetalingslovens § 3 a, stk. 5, 2. pkt., vil indebære, at klima-, energi- og forsyningsministeren vil kunne fastsætte regler om et spildevandsforsyningsselskabs anmeldelse af fastsatte kubikmetertakter og faste bidrag. Den foreslåede bestemmelse i spildevandsbetalingslovens § 3 a, stk. 5, 2. pkt., </w:t>
      </w:r>
      <w:r>
        <w:rPr>
          <w:rFonts w:eastAsia="Calibri" w:cs="Times New Roman"/>
        </w:rPr>
        <w:t>finder også anvendelse ved senere tilpasninger af anmeldeordningen.</w:t>
      </w:r>
    </w:p>
    <w:p w:rsidR="003C67C3" w:rsidP="003C67C3" w:rsidRDefault="003C67C3" w14:paraId="24B09FA0" w14:textId="77777777">
      <w:pPr>
        <w:rPr>
          <w:rFonts w:eastAsia="Calibri" w:cs="Times New Roman"/>
        </w:rPr>
      </w:pPr>
    </w:p>
    <w:p w:rsidR="003C67C3" w:rsidP="003C67C3" w:rsidRDefault="003C67C3" w14:paraId="26E88283" w14:textId="77777777">
      <w:pPr>
        <w:rPr>
          <w:rFonts w:eastAsia="Calibri" w:cs="Times New Roman"/>
        </w:rPr>
      </w:pPr>
      <w:r>
        <w:rPr>
          <w:rFonts w:eastAsia="Calibri" w:cs="Times New Roman"/>
        </w:rPr>
        <w:t>Der henvises til afsnit 3.3.1.3. om fastsættelse af betingelser for anmeldelse, og om konsekvenserne af et spildevandsforsyningsselskabs eventuelle anmeldelse i strid med anmeldelsesbetingelserne.</w:t>
      </w:r>
    </w:p>
    <w:p w:rsidR="003C67C3" w:rsidP="003C67C3" w:rsidRDefault="003C67C3" w14:paraId="40E396B5" w14:textId="77777777">
      <w:pPr>
        <w:rPr>
          <w:rFonts w:eastAsia="Calibri" w:cs="Times New Roman"/>
        </w:rPr>
      </w:pPr>
    </w:p>
    <w:p w:rsidR="003C67C3" w:rsidP="003C67C3" w:rsidRDefault="003C67C3" w14:paraId="761983A7" w14:textId="77777777">
      <w:pPr>
        <w:rPr>
          <w:rFonts w:eastAsia="Calibri" w:cs="Times New Roman"/>
        </w:rPr>
      </w:pPr>
      <w:r>
        <w:rPr>
          <w:rFonts w:eastAsia="Calibri" w:cs="Times New Roman"/>
        </w:rPr>
        <w:t xml:space="preserve">Det vil f.eks. kunne fastsættes, at en betingelse for anmeldelse er, at størrelsen på de anmeldte takster og bidrag ikke er ændret siden sidste godkendelse eller anmeldelse ud over ændringer som følge af årlig indeksregulering. Der vil kunne fastsættes, at der enten skal være indeksreguleret eller at bidragene ikke må være hævet mere end, hvad indeksreguleringen indebærer. Forslaget vil således kunne anvendes til at fastsætte nærmere regler om indeksregulering, herunder om hvordan indeksregulering skal ske i denne forbindelse. Det vil f.eks. kunne fastsættes, at indeksregulering skal ske efter et af Danmarks Statistik udarbejdet reguleringstal baseret på bygge- og anlægsomkostninger eller efter et af </w:t>
      </w:r>
      <w:r w:rsidRPr="00113C22">
        <w:rPr>
          <w:rFonts w:eastAsia="Calibri" w:cs="Times New Roman"/>
        </w:rPr>
        <w:t>Vandsektortilsynet</w:t>
      </w:r>
      <w:r>
        <w:rPr>
          <w:rFonts w:eastAsia="Calibri" w:cs="Times New Roman"/>
        </w:rPr>
        <w:t xml:space="preserve"> senest offentliggjorte </w:t>
      </w:r>
      <w:r w:rsidRPr="00113C22">
        <w:rPr>
          <w:rFonts w:eastAsia="Calibri" w:cs="Times New Roman"/>
        </w:rPr>
        <w:t>indeks for pristalsregulering vedrørende alle selskabernes almindelig drift</w:t>
      </w:r>
      <w:r>
        <w:rPr>
          <w:rFonts w:eastAsia="Calibri" w:cs="Times New Roman"/>
        </w:rPr>
        <w:t xml:space="preserve">. </w:t>
      </w:r>
    </w:p>
    <w:p w:rsidR="003C67C3" w:rsidP="003C67C3" w:rsidRDefault="003C67C3" w14:paraId="4BDC9F12" w14:textId="77777777">
      <w:pPr>
        <w:rPr>
          <w:rFonts w:eastAsia="Calibri" w:cs="Times New Roman"/>
        </w:rPr>
      </w:pPr>
    </w:p>
    <w:p w:rsidR="003C67C3" w:rsidP="003C67C3" w:rsidRDefault="003C67C3" w14:paraId="69CF43B0" w14:textId="77777777">
      <w:pPr>
        <w:rPr>
          <w:rFonts w:eastAsia="Calibri" w:cs="Times New Roman"/>
        </w:rPr>
      </w:pPr>
      <w:r>
        <w:rPr>
          <w:rFonts w:eastAsia="Calibri" w:cs="Times New Roman"/>
        </w:rPr>
        <w:t>Det vil endvidere kunne fastsættes, at en betingelse for anmeldelse er, at der ikke er sket væsentlige ændringer i størrelsen på taksten eller bidraget i forhold til det senest godkendte eller anmeldte takster eller bidrag og indeksreguleringen heraf. Forslaget vil ligeledes kunne anvendes til at fastsætte betingelse om, at en ændring i størrelsen på anmeldte takster eller bidrag, set i forhold til sidst godkendte eller anmeldte takster eller bidrag og indeksregulering heraf, skal være mindre end en nærmere fastsat grænse for ændringen. Denne grænse vil f.eks. kunne være, at ændringen i størrelsen på anmeldte takster og bidrag set i forhold til sidst godkendte eller anmeldte takster og bidrag og indeksregulering heraf, skal være mindre end en fastsat konkret procent.</w:t>
      </w:r>
    </w:p>
    <w:p w:rsidR="003C67C3" w:rsidP="003C67C3" w:rsidRDefault="003C67C3" w14:paraId="4F64A216" w14:textId="77777777">
      <w:pPr>
        <w:rPr>
          <w:rFonts w:eastAsia="Calibri" w:cs="Times New Roman"/>
        </w:rPr>
      </w:pPr>
    </w:p>
    <w:p w:rsidR="003C67C3" w:rsidP="003C67C3" w:rsidRDefault="003C67C3" w14:paraId="62AAF617" w14:textId="77777777">
      <w:pPr>
        <w:rPr>
          <w:rFonts w:eastAsia="Calibri" w:cs="Times New Roman"/>
        </w:rPr>
      </w:pPr>
      <w:r>
        <w:rPr>
          <w:rFonts w:eastAsia="Calibri" w:cs="Times New Roman"/>
        </w:rPr>
        <w:t xml:space="preserve">Forslaget vil desuden kunne anvendes til at fastsætte en betingelse om, at der ikke er sket væsentlige ændringer i beregningsgrundlaget for fastsættelsen af takster og bidrag. Væsentlige ændringer i beregningsgrundlaget kan f.eks. vedrøre antallet af tilsluttede forbrugere, forventede debiterede vandmængde samt omkostningsfordeling. Forslaget vil ligeledes kunne anvendes til at fastsætte en betingelse om, at anmeldelse ikke kan ske, hvis antallet af forbrugere har ændret sig mere end en fastsat konkret procent siden det antal, der indgik i beregningsgrundlaget for sidst godkendte eller anmeldte bidrag. </w:t>
      </w:r>
    </w:p>
    <w:p w:rsidR="003C67C3" w:rsidP="003C67C3" w:rsidRDefault="003C67C3" w14:paraId="53AFB0DD" w14:textId="77777777">
      <w:pPr>
        <w:rPr>
          <w:rFonts w:eastAsia="Calibri" w:cs="Times New Roman"/>
        </w:rPr>
      </w:pPr>
    </w:p>
    <w:p w:rsidR="003C67C3" w:rsidP="003C67C3" w:rsidRDefault="003C67C3" w14:paraId="1620E654" w14:textId="77777777">
      <w:pPr>
        <w:rPr>
          <w:rFonts w:eastAsia="Calibri" w:cs="Times New Roman"/>
        </w:rPr>
      </w:pPr>
      <w:r w:rsidRPr="00055CCA">
        <w:rPr>
          <w:rFonts w:eastAsia="Calibri" w:cs="Times New Roman"/>
        </w:rPr>
        <w:t xml:space="preserve">Der henvises i øvrigt til </w:t>
      </w:r>
      <w:r>
        <w:rPr>
          <w:rFonts w:eastAsia="Calibri" w:cs="Times New Roman"/>
        </w:rPr>
        <w:t>den foreslåede § 3 c, stk. 2,</w:t>
      </w:r>
      <w:r w:rsidRPr="001F1452">
        <w:rPr>
          <w:rFonts w:eastAsia="Calibri" w:cs="Times New Roman"/>
        </w:rPr>
        <w:t xml:space="preserve"> </w:t>
      </w:r>
      <w:r>
        <w:rPr>
          <w:rFonts w:eastAsia="Calibri" w:cs="Times New Roman"/>
        </w:rPr>
        <w:t>og bemærkningerne nedenfor hertil, om bemyndigelse til fastsættelse af regler om indsendelse af o</w:t>
      </w:r>
      <w:r w:rsidRPr="00F41245">
        <w:rPr>
          <w:rFonts w:eastAsia="Calibri" w:cs="Times New Roman"/>
        </w:rPr>
        <w:t xml:space="preserve">plysninger og dokumenter, der </w:t>
      </w:r>
      <w:r>
        <w:rPr>
          <w:rFonts w:eastAsia="Calibri" w:cs="Times New Roman"/>
        </w:rPr>
        <w:t>er nødvendige for kommunalbesty</w:t>
      </w:r>
      <w:r w:rsidRPr="00F41245">
        <w:rPr>
          <w:rFonts w:eastAsia="Calibri" w:cs="Times New Roman"/>
        </w:rPr>
        <w:t>relsens tilsyn</w:t>
      </w:r>
      <w:r>
        <w:rPr>
          <w:rFonts w:eastAsia="Calibri" w:cs="Times New Roman"/>
        </w:rPr>
        <w:t xml:space="preserve"> med anmeldelsesbetingelserne</w:t>
      </w:r>
      <w:r w:rsidRPr="00F41245">
        <w:rPr>
          <w:rFonts w:eastAsia="Calibri" w:cs="Times New Roman"/>
        </w:rPr>
        <w:t>.</w:t>
      </w:r>
    </w:p>
    <w:p w:rsidR="003C67C3" w:rsidP="003C67C3" w:rsidRDefault="003C67C3" w14:paraId="0730E868" w14:textId="77777777">
      <w:pPr>
        <w:rPr>
          <w:rFonts w:eastAsia="Calibri" w:cs="Times New Roman"/>
        </w:rPr>
      </w:pPr>
    </w:p>
    <w:p w:rsidR="003C67C3" w:rsidP="003C67C3" w:rsidRDefault="003C67C3" w14:paraId="7A50809F" w14:textId="77777777">
      <w:pPr>
        <w:rPr>
          <w:rFonts w:eastAsia="Calibri" w:cs="Times New Roman"/>
        </w:rPr>
      </w:pPr>
      <w:r>
        <w:rPr>
          <w:rFonts w:eastAsia="Calibri" w:cs="Times New Roman"/>
        </w:rPr>
        <w:t xml:space="preserve">Det vil også kunne fastsættes, at der under alle omstændigheder skal ske godkendelse inden for et bestemt tidspunkt som f.eks. tre år. Desuden vil det kunne fastsættes, at nærmere fastlagte selskaber, f.eks. vandselskaber, som er omfattet af vandsektorloven, i konkrete situationer vil skulle indsende takster og bidrag til godkendelse med de dertil knyttede oplysninger, uanset om anmeldelsesbetingelserne i øvrigt er opfyldt. Det vil f.eks. kunne være tilfælde, hvor kommunalbestyrelsen skal påse den forventede overholdelse af den økonomiske ramme det følgende år. </w:t>
      </w:r>
    </w:p>
    <w:p w:rsidR="003C67C3" w:rsidP="003C67C3" w:rsidRDefault="003C67C3" w14:paraId="7D633F5B" w14:textId="77777777">
      <w:pPr>
        <w:rPr>
          <w:rFonts w:eastAsia="Calibri" w:cs="Times New Roman"/>
        </w:rPr>
      </w:pPr>
    </w:p>
    <w:p w:rsidR="003C67C3" w:rsidP="003C67C3" w:rsidRDefault="003C67C3" w14:paraId="63827FF7" w14:textId="77777777">
      <w:r>
        <w:t xml:space="preserve">Der vil desuden kunne fastsættes regler om, at </w:t>
      </w:r>
      <w:r w:rsidRPr="00EF6C8C">
        <w:rPr>
          <w:rFonts w:eastAsia="Calibri" w:cs="Times New Roman"/>
        </w:rPr>
        <w:t>kubikmetertakster og faste bidrag</w:t>
      </w:r>
      <w:r>
        <w:t xml:space="preserve"> vil skulle sendes til godkendelse, såfremt kommunalbestyrelsen kommer i besiddelse af oplysninger, som tyder på, at et spildevandsforsyningsselskab planlægger at</w:t>
      </w:r>
      <w:r w:rsidRPr="00546A42">
        <w:rPr>
          <w:rFonts w:eastAsia="Times New Roman" w:cs="Times New Roman"/>
          <w:color w:val="212529"/>
        </w:rPr>
        <w:t xml:space="preserve"> </w:t>
      </w:r>
      <w:r>
        <w:rPr>
          <w:rFonts w:eastAsia="Times New Roman" w:cs="Times New Roman"/>
          <w:color w:val="212529"/>
        </w:rPr>
        <w:t>afholde</w:t>
      </w:r>
      <w:r w:rsidRPr="00546A42">
        <w:rPr>
          <w:rFonts w:eastAsia="Times New Roman" w:cs="Times New Roman"/>
          <w:color w:val="212529"/>
        </w:rPr>
        <w:t xml:space="preserve"> </w:t>
      </w:r>
      <w:r>
        <w:rPr>
          <w:rFonts w:eastAsia="Times New Roman" w:cs="Times New Roman"/>
          <w:color w:val="212529"/>
        </w:rPr>
        <w:t>udgifter</w:t>
      </w:r>
      <w:r w:rsidRPr="00546A42">
        <w:rPr>
          <w:rFonts w:eastAsia="Times New Roman" w:cs="Times New Roman"/>
          <w:color w:val="212529"/>
        </w:rPr>
        <w:t>, som ikke lovligt kan afholde</w:t>
      </w:r>
      <w:r>
        <w:rPr>
          <w:rFonts w:eastAsia="Times New Roman" w:cs="Times New Roman"/>
          <w:color w:val="212529"/>
        </w:rPr>
        <w:t>s</w:t>
      </w:r>
      <w:r w:rsidRPr="00546A42">
        <w:rPr>
          <w:rFonts w:eastAsia="Times New Roman" w:cs="Times New Roman"/>
          <w:color w:val="212529"/>
        </w:rPr>
        <w:t xml:space="preserve">, eller i øvrigt </w:t>
      </w:r>
      <w:r>
        <w:rPr>
          <w:rFonts w:eastAsia="Times New Roman" w:cs="Times New Roman"/>
          <w:color w:val="212529"/>
        </w:rPr>
        <w:t>indregner</w:t>
      </w:r>
      <w:r w:rsidRPr="00546A42">
        <w:rPr>
          <w:rFonts w:eastAsia="Times New Roman" w:cs="Times New Roman"/>
          <w:color w:val="212529"/>
        </w:rPr>
        <w:t xml:space="preserve"> </w:t>
      </w:r>
      <w:r>
        <w:rPr>
          <w:rFonts w:eastAsia="Times New Roman" w:cs="Times New Roman"/>
          <w:color w:val="212529"/>
        </w:rPr>
        <w:t>udgifter</w:t>
      </w:r>
      <w:r w:rsidRPr="00546A42">
        <w:rPr>
          <w:rFonts w:eastAsia="Times New Roman" w:cs="Times New Roman"/>
          <w:color w:val="212529"/>
        </w:rPr>
        <w:t>, der ikke lovligt kan indregnes i</w:t>
      </w:r>
      <w:r>
        <w:t xml:space="preserve"> </w:t>
      </w:r>
      <w:r>
        <w:rPr>
          <w:rFonts w:eastAsia="Calibri" w:cs="Times New Roman"/>
        </w:rPr>
        <w:t xml:space="preserve">takster og bidrag </w:t>
      </w:r>
      <w:r>
        <w:t xml:space="preserve">i medfør af spildevandsbetalingsloven. </w:t>
      </w:r>
    </w:p>
    <w:p w:rsidR="003C67C3" w:rsidP="003C67C3" w:rsidRDefault="003C67C3" w14:paraId="207414F4" w14:textId="77777777"/>
    <w:p w:rsidR="003C67C3" w:rsidP="003C67C3" w:rsidRDefault="003C67C3" w14:paraId="20548F89" w14:textId="77777777">
      <w:r>
        <w:t xml:space="preserve">Der vil derudover kunne fastsættes regler om tilfælde, hvor det senere, efter at den fastsatte frist for kommunalbestyrelsens tilsyn med anmeldelsesbetingelserne er udløbet, viser sig, at anmeldelsesbetingelserne eller betingelser for fastsættelse af takster og bidrag i øvrigt ikke var opfyldt, herunder tilfælde, hvor vandselskabets oplysninger i anmeldelsen har været forkerte eller ufuldstændige. Herunder vil der f.eks. kunne fastsættes regler om, at takster og bidrag i så fald skal indsendes til godkendelse, eller at takster og bidrag for den følgende opkrævningsperiode ikke vil kunne anmeldes, men skal indsendes til godkendelse, forudsat at kommunalbestyrelsen har givet spildevandsforsyningsselskabet meddelelse om, at </w:t>
      </w:r>
      <w:r w:rsidRPr="000A32B9">
        <w:rPr>
          <w:iCs/>
        </w:rPr>
        <w:t>kommunalbestyrelsen</w:t>
      </w:r>
      <w:r>
        <w:rPr>
          <w:iCs/>
        </w:rPr>
        <w:t xml:space="preserve"> er</w:t>
      </w:r>
      <w:r w:rsidRPr="000A32B9">
        <w:rPr>
          <w:iCs/>
        </w:rPr>
        <w:t xml:space="preserve"> i besiddelse af oplysninger, der tyder på, at </w:t>
      </w:r>
      <w:r>
        <w:rPr>
          <w:iCs/>
        </w:rPr>
        <w:t xml:space="preserve">der kan </w:t>
      </w:r>
      <w:r>
        <w:t>rejses spørgsmål ved lovligheden af takster og bidrag, der er anmeldt eller godkendt vedrørende igangværende opkrævningsperiode. Der kan endvidere fastsættes betingelse om indsendelse af erklæring fra spildevandsforsyningsselskabet om, at de anmeldte takster og bidrag er fastsat i overensstemmelse med gældende betalingsregler.</w:t>
      </w:r>
    </w:p>
    <w:p w:rsidR="003C67C3" w:rsidP="003C67C3" w:rsidRDefault="003C67C3" w14:paraId="67134BC4" w14:textId="77777777"/>
    <w:p w:rsidR="003C67C3" w:rsidP="003C67C3" w:rsidRDefault="003C67C3" w14:paraId="6A4E859A" w14:textId="77777777">
      <w:pPr>
        <w:rPr>
          <w:rFonts w:eastAsia="Calibri" w:cs="Times New Roman"/>
        </w:rPr>
      </w:pPr>
      <w:r>
        <w:t>I forbindelse med den første udmøntning af den foreslåede bemyndigelse forventes det, at der vil blive fastsat anmeldelsesbetingelser, som det vil være forholdsvist enkelt for såvel spildevandsforsyningsselskaberne som for kommunalbestyrelsen at anvende. Det forventes, at der vil blive fastsat en betingelse om, at størrelsen på takster og bidrag ikke er ændret siden senest anmeldte eller godkendte bidrag ud over ændringer som følge af eventuel pristalsregulering, jf. senest offentliggjorte årlige pristalskorrektion og ikke er ændret derudover, samt betingelse om, at takster og bidrag er godkendt af kommunalbestyrelsen inden for de seneste tre år. Det forventes endvidere, at der ved første udmøntning fastsættes en betingelse om, at spildevandsforsyningsselskabet ikke har modtaget meddelelse fra kommunalbestyrelsen om, at kommunalbestyrelsen er i besiddelse af oplysninger, der tyder på, at der kan rejses spørgsmål om lovligheden af de takster og bidrag, der er blevet anmeldt eller godkendt for igangværende opkrævningsperiode. Endeligt forventes, at der ved første udmøntning fastsættes en betingelse om, at spildevandsforsyningsselskabet ikke har modtaget meddelelse fra Vandsektortilsynet for selskaber omfattet af vandsektorloven i henhold til konkrete bestemmelser i reglerne om økonomiske rammer.</w:t>
      </w:r>
    </w:p>
    <w:p w:rsidR="003C67C3" w:rsidP="003C67C3" w:rsidRDefault="003C67C3" w14:paraId="61685842" w14:textId="77777777">
      <w:pPr>
        <w:rPr>
          <w:rFonts w:eastAsia="Calibri" w:cs="Times New Roman"/>
        </w:rPr>
      </w:pPr>
    </w:p>
    <w:p w:rsidR="003C67C3" w:rsidP="003C67C3" w:rsidRDefault="003C67C3" w14:paraId="7B0ECAB8" w14:textId="77777777">
      <w:pPr>
        <w:rPr>
          <w:rFonts w:eastAsia="Calibri" w:cs="Times New Roman"/>
        </w:rPr>
      </w:pPr>
      <w:r>
        <w:rPr>
          <w:rFonts w:eastAsia="Calibri" w:cs="Times New Roman"/>
        </w:rPr>
        <w:t>(§ 3 b)</w:t>
      </w:r>
    </w:p>
    <w:p w:rsidR="003C67C3" w:rsidP="003C67C3" w:rsidRDefault="003C67C3" w14:paraId="0183E085" w14:textId="77777777">
      <w:pPr>
        <w:rPr>
          <w:rFonts w:eastAsia="Calibri" w:cs="Times New Roman"/>
        </w:rPr>
      </w:pPr>
      <w:r w:rsidRPr="00EF6C8C">
        <w:rPr>
          <w:rFonts w:eastAsia="Calibri" w:cs="Times New Roman"/>
        </w:rPr>
        <w:t xml:space="preserve">Det fremgår af </w:t>
      </w:r>
      <w:r>
        <w:rPr>
          <w:rFonts w:eastAsia="Calibri" w:cs="Times New Roman"/>
        </w:rPr>
        <w:t xml:space="preserve">den gældende bestemmelse i spildevandsbetalingslovens </w:t>
      </w:r>
      <w:r w:rsidRPr="00EF6C8C">
        <w:rPr>
          <w:rFonts w:eastAsia="Calibri" w:cs="Times New Roman"/>
        </w:rPr>
        <w:t xml:space="preserve">§ 3, stk. </w:t>
      </w:r>
      <w:r>
        <w:rPr>
          <w:rFonts w:eastAsia="Calibri" w:cs="Times New Roman"/>
        </w:rPr>
        <w:t xml:space="preserve">2, 1. pkt., at spildevandsforsyningsselskaberne skal udarbejde en betalingsvedtægt med nærmere regler om betalingsordningen, og at denne betalingsvedtægt skal godkendes af kommunalbestyrelsen i den eller de kommuner, hvorfra spildevandsforsyningsselskabet modtager spildevand. Spildevandsbetalingsvedtægten kan indeholde bestemmelser af almindelig betydning for spildevandsforsyningen. </w:t>
      </w:r>
    </w:p>
    <w:p w:rsidR="003C67C3" w:rsidP="003C67C3" w:rsidRDefault="003C67C3" w14:paraId="3B49028B" w14:textId="77777777">
      <w:pPr>
        <w:rPr>
          <w:rFonts w:eastAsia="Calibri" w:cs="Times New Roman"/>
        </w:rPr>
      </w:pPr>
    </w:p>
    <w:p w:rsidR="003C67C3" w:rsidP="003C67C3" w:rsidRDefault="003C67C3" w14:paraId="7AF3591F" w14:textId="77777777">
      <w:pPr>
        <w:tabs>
          <w:tab w:val="left" w:pos="2160"/>
        </w:tabs>
        <w:rPr>
          <w:rFonts w:eastAsia="Calibri" w:cs="Times New Roman"/>
        </w:rPr>
      </w:pPr>
      <w:r>
        <w:t xml:space="preserve">Det forudsættes, at alle spildevandsvedtægter og alle ændringer heraf ifølge den gældende bestemmelse i § 3, stk. 2, 1. pkt., i spildevandsbetalingsloven skal godkendes af kommunalbestyrelsen. </w:t>
      </w:r>
      <w:r>
        <w:rPr>
          <w:rFonts w:eastAsia="Calibri" w:cs="Times New Roman"/>
        </w:rPr>
        <w:t>Det forudsættes endvidere, at det følger af den gældende § 3, stk. 2, 1. pkt., i spildevandsbetalingsloven, at et spildevandsforsyningsselskab i en betalingsvedtægt kan fastsætte, hvornår et spildevandsforsyningsselskab er berettiget til at opkræve rykkergebyr, renter m.v. Der er i gældende regler ikke fastsat nærmere eksplicitte regler om kommunalbestyrelsens godkendelse i henhold til spildevandsbetalingslovens § 3, stk. 2, 1. pkt.</w:t>
      </w:r>
    </w:p>
    <w:p w:rsidR="003C67C3" w:rsidP="003C67C3" w:rsidRDefault="003C67C3" w14:paraId="64AF02A1" w14:textId="77777777"/>
    <w:p w:rsidR="003C67C3" w:rsidP="003C67C3" w:rsidRDefault="003C67C3" w14:paraId="2904CACF" w14:textId="77777777">
      <w:r>
        <w:t>Det følger af den gældende § 3, stk. 2, 2. pkt., i spildevandsbetalingsloven, at f</w:t>
      </w:r>
      <w:r w:rsidRPr="00524062">
        <w:t xml:space="preserve">or </w:t>
      </w:r>
      <w:r>
        <w:t>spildevandsforsyningsselskaber</w:t>
      </w:r>
      <w:r w:rsidRPr="00524062">
        <w:t xml:space="preserve">, som </w:t>
      </w:r>
      <w:r>
        <w:t xml:space="preserve">modtager spildevand </w:t>
      </w:r>
      <w:r w:rsidRPr="00524062">
        <w:t>i flere kommuner, kan kommunalbestyrelserne aftale, at den ene kommunalbestyrels</w:t>
      </w:r>
      <w:r>
        <w:t>e godkender betalingsvedtægten</w:t>
      </w:r>
      <w:r w:rsidRPr="00524062">
        <w:t xml:space="preserve"> for de øvrige kommuner. </w:t>
      </w:r>
    </w:p>
    <w:p w:rsidR="003C67C3" w:rsidP="003C67C3" w:rsidRDefault="003C67C3" w14:paraId="37E52564" w14:textId="77777777">
      <w:pPr>
        <w:rPr>
          <w:rFonts w:eastAsia="Calibri" w:cs="Times New Roman"/>
        </w:rPr>
      </w:pPr>
    </w:p>
    <w:p w:rsidR="003C67C3" w:rsidP="003C67C3" w:rsidRDefault="003C67C3" w14:paraId="6CD83E06" w14:textId="77777777">
      <w:r>
        <w:t>Det følger af spildevandsbetalingslovens gældende § 3, stk. 2, 3. pkt., at d</w:t>
      </w:r>
      <w:r w:rsidRPr="00524062">
        <w:t>e</w:t>
      </w:r>
      <w:r>
        <w:t>n</w:t>
      </w:r>
      <w:r w:rsidRPr="00524062">
        <w:t xml:space="preserve"> godkendte </w:t>
      </w:r>
      <w:r>
        <w:t xml:space="preserve">betalingsvedtægt </w:t>
      </w:r>
      <w:r w:rsidRPr="00524062">
        <w:t xml:space="preserve">skal være tilgængelig på </w:t>
      </w:r>
      <w:r>
        <w:t xml:space="preserve">spildevandsforsyningsselskabets </w:t>
      </w:r>
      <w:r w:rsidRPr="00524062">
        <w:t>hjemmeside.</w:t>
      </w:r>
      <w:r>
        <w:t xml:space="preserve"> </w:t>
      </w:r>
    </w:p>
    <w:p w:rsidR="003C67C3" w:rsidP="003C67C3" w:rsidRDefault="003C67C3" w14:paraId="3ED05E12" w14:textId="77777777">
      <w:pPr>
        <w:rPr>
          <w:rFonts w:eastAsia="Calibri" w:cs="Times New Roman"/>
        </w:rPr>
      </w:pPr>
    </w:p>
    <w:p w:rsidR="003C67C3" w:rsidP="003C67C3" w:rsidRDefault="003C67C3" w14:paraId="5AB5B5F9" w14:textId="77777777">
      <w:r w:rsidRPr="00B164F2">
        <w:rPr>
          <w:rFonts w:eastAsia="Calibri" w:cs="Times New Roman"/>
        </w:rPr>
        <w:t>Det foreslås</w:t>
      </w:r>
      <w:r>
        <w:rPr>
          <w:rFonts w:eastAsia="Calibri" w:cs="Times New Roman"/>
        </w:rPr>
        <w:t>, at det i spildevandsbetalings</w:t>
      </w:r>
      <w:r w:rsidRPr="00B164F2">
        <w:rPr>
          <w:rFonts w:eastAsia="Calibri" w:cs="Times New Roman"/>
        </w:rPr>
        <w:t xml:space="preserve">lovens </w:t>
      </w:r>
      <w:r w:rsidRPr="10546564">
        <w:rPr>
          <w:rFonts w:eastAsia="Calibri" w:cs="Times New Roman"/>
          <w:i/>
          <w:iCs/>
        </w:rPr>
        <w:t xml:space="preserve">§ </w:t>
      </w:r>
      <w:r w:rsidRPr="00B54C2D">
        <w:rPr>
          <w:rFonts w:eastAsia="Calibri" w:cs="Times New Roman"/>
          <w:i/>
          <w:iCs/>
        </w:rPr>
        <w:t>3</w:t>
      </w:r>
      <w:r w:rsidRPr="10546564">
        <w:rPr>
          <w:rFonts w:eastAsia="Calibri" w:cs="Times New Roman"/>
          <w:i/>
          <w:iCs/>
        </w:rPr>
        <w:t xml:space="preserve"> b, stk. 1</w:t>
      </w:r>
      <w:r w:rsidRPr="006267C7">
        <w:rPr>
          <w:rFonts w:eastAsia="Calibri" w:cs="Times New Roman"/>
          <w:i/>
        </w:rPr>
        <w:t>,</w:t>
      </w:r>
      <w:r>
        <w:rPr>
          <w:rFonts w:eastAsia="Calibri" w:cs="Times New Roman"/>
        </w:rPr>
        <w:t xml:space="preserve"> indsættes, at e</w:t>
      </w:r>
      <w:r>
        <w:t>t spildevandsforsyningsselskab skal udarbejde en betalingsvedtægt.</w:t>
      </w:r>
    </w:p>
    <w:p w:rsidR="003C67C3" w:rsidP="003C67C3" w:rsidRDefault="003C67C3" w14:paraId="0812FEB5" w14:textId="77777777"/>
    <w:p w:rsidR="003C67C3" w:rsidP="003C67C3" w:rsidRDefault="003C67C3" w14:paraId="5BC212C9" w14:textId="77777777">
      <w:r>
        <w:t xml:space="preserve">Den foreslåede bestemmelse i spildevandsbetalingslovens </w:t>
      </w:r>
      <w:r w:rsidRPr="006B2470">
        <w:t xml:space="preserve">§ </w:t>
      </w:r>
      <w:r w:rsidRPr="00546A42">
        <w:rPr>
          <w:rFonts w:eastAsia="Calibri" w:cs="Times New Roman"/>
        </w:rPr>
        <w:t>3 b, stk. 1</w:t>
      </w:r>
      <w:r>
        <w:rPr>
          <w:rFonts w:eastAsia="Calibri" w:cs="Times New Roman"/>
        </w:rPr>
        <w:t>,</w:t>
      </w:r>
      <w:r w:rsidRPr="00546A42">
        <w:rPr>
          <w:rFonts w:eastAsia="Calibri" w:cs="Times New Roman"/>
          <w:i/>
          <w:iCs/>
        </w:rPr>
        <w:t xml:space="preserve"> </w:t>
      </w:r>
      <w:r>
        <w:t>vil medføre, at kravet i den nugældende § 3, stk. 2, 1. pkt., om udarbejdelse af en betalingsvedtægt flyttes til § 3 b, stk. 1. Baggrunden for dette forslag er, at forslaget til den nye § 3 b, vil indeholde de centrale regler om betalingsvedtægten.</w:t>
      </w:r>
    </w:p>
    <w:p w:rsidR="003C67C3" w:rsidP="003C67C3" w:rsidRDefault="003C67C3" w14:paraId="3F57893A" w14:textId="77777777"/>
    <w:p w:rsidR="003C67C3" w:rsidP="003C67C3" w:rsidRDefault="003C67C3" w14:paraId="1C38589B" w14:textId="77777777">
      <w:pPr>
        <w:rPr>
          <w:rFonts w:eastAsia="Calibri" w:cs="Times New Roman"/>
        </w:rPr>
      </w:pPr>
      <w:r>
        <w:rPr>
          <w:rFonts w:eastAsia="Calibri" w:cs="Times New Roman"/>
        </w:rPr>
        <w:t xml:space="preserve">Den foreslåede bestemmelse i </w:t>
      </w:r>
      <w:r>
        <w:t xml:space="preserve">spildevandsbetalingslovens </w:t>
      </w:r>
      <w:r w:rsidRPr="00FC18CD">
        <w:t xml:space="preserve">§ </w:t>
      </w:r>
      <w:r w:rsidRPr="00546A42">
        <w:rPr>
          <w:rFonts w:eastAsia="Calibri" w:cs="Times New Roman"/>
        </w:rPr>
        <w:t>3 b, stk. 1</w:t>
      </w:r>
      <w:r>
        <w:rPr>
          <w:rFonts w:eastAsia="Calibri" w:cs="Times New Roman"/>
        </w:rPr>
        <w:t>,</w:t>
      </w:r>
      <w:r w:rsidRPr="00FC18CD">
        <w:rPr>
          <w:rFonts w:eastAsia="Calibri" w:cs="Times New Roman"/>
        </w:rPr>
        <w:t xml:space="preserve"> </w:t>
      </w:r>
      <w:r w:rsidRPr="00FC18CD">
        <w:t>v</w:t>
      </w:r>
      <w:r>
        <w:t xml:space="preserve">il endvidere medføre den indholdsmæssige ændring, </w:t>
      </w:r>
      <w:r>
        <w:rPr>
          <w:rFonts w:eastAsia="Calibri" w:cs="Times New Roman"/>
        </w:rPr>
        <w:t xml:space="preserve">at </w:t>
      </w:r>
      <w:r w:rsidRPr="00FC18CD">
        <w:rPr>
          <w:rFonts w:eastAsia="Calibri" w:cs="Times New Roman"/>
        </w:rPr>
        <w:t xml:space="preserve">det af </w:t>
      </w:r>
      <w:r w:rsidRPr="00FC18CD">
        <w:t xml:space="preserve">§ </w:t>
      </w:r>
      <w:r w:rsidRPr="00546A42">
        <w:rPr>
          <w:rFonts w:eastAsia="Calibri" w:cs="Times New Roman"/>
        </w:rPr>
        <w:t>3 b, stk. 1,</w:t>
      </w:r>
      <w:r w:rsidRPr="00FC18CD">
        <w:rPr>
          <w:rFonts w:eastAsia="Calibri" w:cs="Times New Roman"/>
        </w:rPr>
        <w:t xml:space="preserve"> alene fremgår</w:t>
      </w:r>
      <w:r>
        <w:rPr>
          <w:rFonts w:eastAsia="Calibri" w:cs="Times New Roman"/>
        </w:rPr>
        <w:t>, at et spildevandsforsyningsselskab har pligt til at udarbejde en betalingsvedtægt. Baggrunden for dette forslag er, at krav til betalingsvedtægtens indhold vil blive fastsat i medfør af den foreslåede § 3 b, stk. 4.</w:t>
      </w:r>
    </w:p>
    <w:p w:rsidR="003C67C3" w:rsidP="003C67C3" w:rsidRDefault="003C67C3" w14:paraId="38ABE051" w14:textId="77777777">
      <w:pPr>
        <w:rPr>
          <w:rFonts w:eastAsia="Calibri" w:cs="Times New Roman"/>
        </w:rPr>
      </w:pPr>
    </w:p>
    <w:p w:rsidR="003C67C3" w:rsidP="003C67C3" w:rsidRDefault="003C67C3" w14:paraId="34C94B22" w14:textId="77777777">
      <w:pPr>
        <w:rPr>
          <w:rFonts w:eastAsia="Calibri" w:cs="Times New Roman"/>
        </w:rPr>
      </w:pPr>
      <w:r>
        <w:rPr>
          <w:rFonts w:eastAsia="Calibri" w:cs="Times New Roman"/>
        </w:rPr>
        <w:t xml:space="preserve">Den foreslåede bestemmelse i </w:t>
      </w:r>
      <w:r>
        <w:t xml:space="preserve">spildevandsbetalingslovens </w:t>
      </w:r>
      <w:r w:rsidRPr="00FC18CD">
        <w:t xml:space="preserve">§ </w:t>
      </w:r>
      <w:r w:rsidRPr="00546A42">
        <w:rPr>
          <w:rFonts w:eastAsia="Calibri" w:cs="Times New Roman"/>
        </w:rPr>
        <w:t>3 b, stk. 1,</w:t>
      </w:r>
      <w:r w:rsidRPr="00546A42">
        <w:rPr>
          <w:rFonts w:eastAsia="Calibri" w:cs="Times New Roman"/>
          <w:i/>
          <w:iCs/>
        </w:rPr>
        <w:t xml:space="preserve"> </w:t>
      </w:r>
      <w:r>
        <w:t xml:space="preserve">vil desuden medføre den indholdsmæssige ændring, </w:t>
      </w:r>
      <w:r>
        <w:rPr>
          <w:rFonts w:eastAsia="Calibri" w:cs="Times New Roman"/>
        </w:rPr>
        <w:t xml:space="preserve">at </w:t>
      </w:r>
      <w:r w:rsidRPr="00FC18CD">
        <w:rPr>
          <w:rFonts w:eastAsia="Calibri" w:cs="Times New Roman"/>
        </w:rPr>
        <w:t xml:space="preserve">det af </w:t>
      </w:r>
      <w:r w:rsidRPr="00FC18CD">
        <w:t xml:space="preserve">§ </w:t>
      </w:r>
      <w:r w:rsidRPr="00546A42">
        <w:rPr>
          <w:rFonts w:eastAsia="Calibri" w:cs="Times New Roman"/>
        </w:rPr>
        <w:t>3 b, stk. 1,</w:t>
      </w:r>
      <w:r>
        <w:rPr>
          <w:rFonts w:eastAsia="Calibri" w:cs="Times New Roman"/>
        </w:rPr>
        <w:t xml:space="preserve"> ikke længere fremgår, at betalingsvedtægten skal godkendes af kommunalbestyrelsen i den eller de kommuner, hvorfra spildevandsforsyningsselskabet modtager spildevand. Baggrunden for dette forslag er, at denne bestemmelse fremgår af den foreslåede § 3 b, stk. 2, 1. pkt., jf. stk. 3, jf. bemærkningerne hertil.</w:t>
      </w:r>
    </w:p>
    <w:p w:rsidR="003C67C3" w:rsidP="003C67C3" w:rsidRDefault="003C67C3" w14:paraId="29542AAC" w14:textId="77777777"/>
    <w:p w:rsidR="003C67C3" w:rsidP="003C67C3" w:rsidRDefault="003C67C3" w14:paraId="1CF5E1BA" w14:textId="77777777">
      <w:pPr>
        <w:rPr>
          <w:rFonts w:eastAsia="Calibri" w:cs="Times New Roman"/>
          <w:szCs w:val="24"/>
        </w:rPr>
      </w:pPr>
      <w:r>
        <w:t xml:space="preserve">Spildevandsforsyningsselskabet skal overholde de krav til en betalingsvedtægt, der følger af øvrige bestemmelser i forslaget til § 3 b, i forbindelse med udarbejdelse af en betalingsvedtægt. </w:t>
      </w:r>
    </w:p>
    <w:p w:rsidR="003C67C3" w:rsidP="003C67C3" w:rsidRDefault="003C67C3" w14:paraId="1FE15CDC" w14:textId="77777777"/>
    <w:p w:rsidR="003C67C3" w:rsidP="003C67C3" w:rsidRDefault="003C67C3" w14:paraId="23B437EB" w14:textId="77777777">
      <w:r>
        <w:t xml:space="preserve">Det foreslås, at det i spildevandsbetalingslovens </w:t>
      </w:r>
      <w:r w:rsidRPr="00215130">
        <w:t xml:space="preserve">§ </w:t>
      </w:r>
      <w:r>
        <w:t>3 b,</w:t>
      </w:r>
      <w:r w:rsidRPr="00215130">
        <w:t xml:space="preserve"> </w:t>
      </w:r>
      <w:r w:rsidRPr="00546A42">
        <w:rPr>
          <w:i/>
          <w:iCs/>
        </w:rPr>
        <w:t>stk. 2, 1. pkt.,</w:t>
      </w:r>
      <w:r>
        <w:t xml:space="preserve"> indsættes, at en ny betalingsvedtægt og en ændring af en betalingsvedtægt skal </w:t>
      </w:r>
      <w:r w:rsidRPr="006F5F2C">
        <w:t>godkendes af kommunalbestyrelsen</w:t>
      </w:r>
      <w:r>
        <w:t xml:space="preserve">, jf. stk. 3. </w:t>
      </w:r>
    </w:p>
    <w:p w:rsidR="003C67C3" w:rsidP="003C67C3" w:rsidRDefault="003C67C3" w14:paraId="53D1FD99" w14:textId="77777777"/>
    <w:p w:rsidR="003C67C3" w:rsidP="003C67C3" w:rsidRDefault="003C67C3" w14:paraId="39FABE82" w14:textId="77777777">
      <w:pPr>
        <w:rPr>
          <w:rFonts w:eastAsia="Calibri" w:cs="Times New Roman"/>
        </w:rPr>
      </w:pPr>
      <w:r>
        <w:t xml:space="preserve">Den foreslåede bestemmelse i spildevandsbetalingslovens </w:t>
      </w:r>
      <w:r w:rsidRPr="00F33BEE">
        <w:t xml:space="preserve">§ </w:t>
      </w:r>
      <w:r w:rsidRPr="00546A42">
        <w:rPr>
          <w:rFonts w:eastAsia="Calibri" w:cs="Times New Roman"/>
        </w:rPr>
        <w:t xml:space="preserve">3 b, stk. </w:t>
      </w:r>
      <w:r w:rsidRPr="00FE21DA">
        <w:rPr>
          <w:rFonts w:eastAsia="Calibri" w:cs="Times New Roman"/>
        </w:rPr>
        <w:t xml:space="preserve">2, 1. </w:t>
      </w:r>
      <w:r w:rsidRPr="00F33BEE">
        <w:rPr>
          <w:rFonts w:eastAsia="Calibri" w:cs="Times New Roman"/>
        </w:rPr>
        <w:t>pkt.</w:t>
      </w:r>
      <w:r>
        <w:rPr>
          <w:rFonts w:eastAsia="Calibri" w:cs="Times New Roman"/>
        </w:rPr>
        <w:t>,</w:t>
      </w:r>
      <w:r w:rsidRPr="00546A42">
        <w:rPr>
          <w:rFonts w:eastAsia="Calibri" w:cs="Times New Roman"/>
          <w:i/>
          <w:iCs/>
        </w:rPr>
        <w:t xml:space="preserve"> </w:t>
      </w:r>
      <w:r>
        <w:t xml:space="preserve">vil medføre, at kravet i den nugældende § 3, stk. 2, 1. pkt., om, at en </w:t>
      </w:r>
      <w:r>
        <w:rPr>
          <w:rFonts w:eastAsia="Calibri" w:cs="Times New Roman"/>
        </w:rPr>
        <w:t>betalingsvedtægt skal godkendes af kommunalbestyrelsen</w:t>
      </w:r>
      <w:r>
        <w:t xml:space="preserve"> flyttes til § 3 b, stk. 2. Baggrunden for dette forslag er, at forslaget til den nye § 3 b, vil indeholde regler om betalingsvedtægten. </w:t>
      </w:r>
      <w:r>
        <w:rPr>
          <w:rFonts w:eastAsia="Calibri" w:cs="Times New Roman"/>
        </w:rPr>
        <w:t>Den foreslåede bestemmelse i spildevandsbetalingslovens § 3 b, stk. 2, 1. pkt., vil endvidere indebære at det præciseres, at såvel nye betalingsvedtægter som ændringer af betalingsvedtægter skal godkendes.</w:t>
      </w:r>
    </w:p>
    <w:p w:rsidR="003C67C3" w:rsidP="003C67C3" w:rsidRDefault="003C67C3" w14:paraId="636B5897" w14:textId="77777777"/>
    <w:p w:rsidR="003C67C3" w:rsidP="003C67C3" w:rsidRDefault="003C67C3" w14:paraId="2832911E" w14:textId="77777777">
      <w:r>
        <w:t xml:space="preserve">Det foreslås i spildevandsbetalingslovens </w:t>
      </w:r>
      <w:r w:rsidRPr="00215130">
        <w:t xml:space="preserve">§ </w:t>
      </w:r>
      <w:r>
        <w:t>3 b</w:t>
      </w:r>
      <w:r w:rsidRPr="00215130">
        <w:t>, stk. 2</w:t>
      </w:r>
      <w:r w:rsidRPr="00546A42">
        <w:rPr>
          <w:i/>
          <w:iCs/>
        </w:rPr>
        <w:t>, 2. pkt.,</w:t>
      </w:r>
      <w:r>
        <w:t xml:space="preserve"> at kommunalbestyrelsens godkendelse skal ske i overensstemmelse med regler udstedt i medfør af stk. 5, og regler udstedt i medfør af § 3 c.</w:t>
      </w:r>
    </w:p>
    <w:p w:rsidR="003C67C3" w:rsidP="003C67C3" w:rsidRDefault="003C67C3" w14:paraId="36F5F3D5" w14:textId="77777777"/>
    <w:p w:rsidR="003C67C3" w:rsidP="003C67C3" w:rsidRDefault="003C67C3" w14:paraId="1497F43E" w14:textId="77777777">
      <w:r>
        <w:rPr>
          <w:rFonts w:eastAsia="Calibri" w:cs="Times New Roman"/>
        </w:rPr>
        <w:t xml:space="preserve">Den foreslåede bestemmelse i spildevandsbetalingslovens </w:t>
      </w:r>
      <w:r>
        <w:t>3 b</w:t>
      </w:r>
      <w:r w:rsidRPr="00215130">
        <w:t>, stk. 2</w:t>
      </w:r>
      <w:r w:rsidRPr="006B2470">
        <w:t>, 2. pkt.,</w:t>
      </w:r>
      <w:r>
        <w:t xml:space="preserve"> vil indebære, at kommunalbestyrelsens godkendelse skal ske i overensstemmelse med regler udstedt i medfør af stk. 5, og regler udstedt i medfør af den foreslåede § 3 c.</w:t>
      </w:r>
    </w:p>
    <w:p w:rsidR="003C67C3" w:rsidP="003C67C3" w:rsidRDefault="003C67C3" w14:paraId="2481BB67" w14:textId="77777777"/>
    <w:p w:rsidR="003C67C3" w:rsidP="003C67C3" w:rsidRDefault="003C67C3" w14:paraId="1FFF1FD5" w14:textId="77777777">
      <w:r>
        <w:t>Baggrunden for dette forslag er, at det på baggrund af nuværende praksis vedrørende anvendelse af de nuværende regler er vurderet hensigtsmæssigt, at der i en bekendtgørelse vil kunne fastsættes mere klare regler om grundlaget for kommunalbestyrelsens afgørelser om godkendelse eller afslag på godkendelse af forsyningens betalingsvedtægt eller ændring af betalingsvedtægt. Der henvises i øvrigt til den foreslåede § 3 b, stk. 5, i spildevandsbetalingsloven og bemærkningerne hertil</w:t>
      </w:r>
      <w:r w:rsidRPr="00612A8F">
        <w:t xml:space="preserve"> </w:t>
      </w:r>
      <w:r>
        <w:t>nedenfor, samt til den foreslåede § 3 c i spildevandsbetalingsloven og bemærkningerne hertil</w:t>
      </w:r>
      <w:r w:rsidRPr="00612A8F">
        <w:t xml:space="preserve"> </w:t>
      </w:r>
      <w:r>
        <w:t>nedenfor.</w:t>
      </w:r>
    </w:p>
    <w:p w:rsidR="003C67C3" w:rsidP="003C67C3" w:rsidRDefault="003C67C3" w14:paraId="1974F7D0" w14:textId="77777777"/>
    <w:p w:rsidR="003C67C3" w:rsidP="003C67C3" w:rsidRDefault="003C67C3" w14:paraId="37539A57" w14:textId="77777777">
      <w:r>
        <w:t xml:space="preserve">Det foreslås i spildevandsbetalingslovens </w:t>
      </w:r>
      <w:r w:rsidRPr="00215130">
        <w:t xml:space="preserve">§ </w:t>
      </w:r>
      <w:r>
        <w:t>3 b</w:t>
      </w:r>
      <w:r w:rsidRPr="00215130">
        <w:t>, stk. 2</w:t>
      </w:r>
      <w:r w:rsidRPr="00546A42">
        <w:rPr>
          <w:i/>
          <w:iCs/>
        </w:rPr>
        <w:t>, 3. pkt.,</w:t>
      </w:r>
      <w:r>
        <w:t xml:space="preserve"> at ændringer af betalingsvedtægter dog ikke skal godkendes, såfremt ændringen anmeldes til kommunalbestyrelsen, jf. stk. 3, i henhold til regler udstedt i medfør af stk. 6, og regler udstedt i medfør af § 3 c</w:t>
      </w:r>
      <w:r w:rsidRPr="006F5F2C">
        <w:t xml:space="preserve">. </w:t>
      </w:r>
    </w:p>
    <w:p w:rsidR="003C67C3" w:rsidP="003C67C3" w:rsidRDefault="003C67C3" w14:paraId="1D54C2CA" w14:textId="77777777"/>
    <w:p w:rsidR="003C67C3" w:rsidP="003C67C3" w:rsidRDefault="003C67C3" w14:paraId="57C18849" w14:textId="77777777">
      <w:r>
        <w:t xml:space="preserve">Den foreslåede bestemmelse i spildevandsbetalingslovens </w:t>
      </w:r>
      <w:r w:rsidRPr="00215130">
        <w:t xml:space="preserve">§ </w:t>
      </w:r>
      <w:r>
        <w:t>3 b</w:t>
      </w:r>
      <w:r w:rsidRPr="00215130">
        <w:t>, stk. 2</w:t>
      </w:r>
      <w:r w:rsidRPr="00546A42">
        <w:rPr>
          <w:i/>
          <w:iCs/>
        </w:rPr>
        <w:t xml:space="preserve">, </w:t>
      </w:r>
      <w:r w:rsidRPr="00611A09">
        <w:t>3. pkt.</w:t>
      </w:r>
      <w:r>
        <w:t>,</w:t>
      </w:r>
      <w:r w:rsidRPr="00611A09">
        <w:t xml:space="preserve"> v</w:t>
      </w:r>
      <w:r>
        <w:t>il indebære, at en ændring af en betalingsvedtægt ikke skal godkendes, såfremt ændringen er lovligt anmeldt til kommunalbestyrelsen, jf. stk. 3, i henhold til regler udstedt i medfør af stk. 6, og regler udstedt i medfør af den foreslåede § 3 c</w:t>
      </w:r>
      <w:r w:rsidRPr="006F5F2C">
        <w:t xml:space="preserve">. </w:t>
      </w:r>
    </w:p>
    <w:p w:rsidR="003C67C3" w:rsidP="003C67C3" w:rsidRDefault="003C67C3" w14:paraId="36964E9B" w14:textId="77777777"/>
    <w:p w:rsidR="003C67C3" w:rsidP="003C67C3" w:rsidRDefault="003C67C3" w14:paraId="3F527457" w14:textId="77777777">
      <w:r>
        <w:t xml:space="preserve">Begrundelsen for forslaget om, at kravet om godkendelse kan ændres til et krav om anmeldelse er, at nuværende praksis vedrørende godkendelsesordningen har vist, at der i nogle tilfælde kan anvendes en anmeldeordning, der er administrativt mere enkel end den nuværende godkendelsesordning. Der henvises til den foreslåede § 3 b, stk. 6, i spildevandsbetalingsloven og bemærkningerne nedenfor om betingelserne for at udmønte anmeldelsesordningen, samt til den foreslåede § 3 c i spildevandsbetalingsloven og bemærkningerne hertil nedenfor. </w:t>
      </w:r>
    </w:p>
    <w:p w:rsidR="003C67C3" w:rsidP="003C67C3" w:rsidRDefault="003C67C3" w14:paraId="5945F3E3" w14:textId="77777777"/>
    <w:p w:rsidRPr="006F5F2C" w:rsidR="003C67C3" w:rsidP="003C67C3" w:rsidRDefault="003C67C3" w14:paraId="6BAA33D6" w14:textId="77777777">
      <w:r>
        <w:t xml:space="preserve">Det foreslås i </w:t>
      </w:r>
      <w:r>
        <w:rPr>
          <w:rFonts w:eastAsia="Calibri" w:cs="Times New Roman"/>
        </w:rPr>
        <w:t xml:space="preserve">spildevandsbetalingslovens § 3 b, stk. 2, </w:t>
      </w:r>
      <w:r>
        <w:rPr>
          <w:rFonts w:eastAsia="Calibri" w:cs="Times New Roman"/>
          <w:i/>
          <w:iCs/>
        </w:rPr>
        <w:t>4</w:t>
      </w:r>
      <w:r w:rsidRPr="00546A42">
        <w:rPr>
          <w:rFonts w:eastAsia="Calibri" w:cs="Times New Roman"/>
          <w:i/>
          <w:iCs/>
        </w:rPr>
        <w:t>. pkt</w:t>
      </w:r>
      <w:r>
        <w:rPr>
          <w:rFonts w:eastAsia="Calibri" w:cs="Times New Roman"/>
        </w:rPr>
        <w:t>.</w:t>
      </w:r>
      <w:r w:rsidRPr="00546A42">
        <w:rPr>
          <w:i/>
          <w:iCs/>
        </w:rPr>
        <w:t xml:space="preserve">, </w:t>
      </w:r>
      <w:r>
        <w:t>at d</w:t>
      </w:r>
      <w:r w:rsidRPr="006F5F2C">
        <w:t>e</w:t>
      </w:r>
      <w:r>
        <w:t>n</w:t>
      </w:r>
      <w:r w:rsidRPr="006F5F2C">
        <w:t xml:space="preserve"> godkendte </w:t>
      </w:r>
      <w:r>
        <w:t xml:space="preserve">eller anmeldte betalingsvedtægt </w:t>
      </w:r>
      <w:r w:rsidRPr="006F5F2C">
        <w:t xml:space="preserve">skal være tilgængelig på </w:t>
      </w:r>
      <w:r>
        <w:t xml:space="preserve">spildevandsforsyningsselskabets </w:t>
      </w:r>
      <w:r w:rsidRPr="006F5F2C">
        <w:t>hjemmeside.</w:t>
      </w:r>
    </w:p>
    <w:p w:rsidR="003C67C3" w:rsidP="003C67C3" w:rsidRDefault="003C67C3" w14:paraId="7B9399EA" w14:textId="77777777"/>
    <w:p w:rsidR="003C67C3" w:rsidP="003C67C3" w:rsidRDefault="003C67C3" w14:paraId="6884ABE7" w14:textId="77777777">
      <w:pPr>
        <w:rPr>
          <w:rFonts w:eastAsia="Calibri" w:cs="Times New Roman"/>
        </w:rPr>
      </w:pPr>
      <w:r>
        <w:rPr>
          <w:rFonts w:eastAsia="Calibri" w:cs="Times New Roman"/>
        </w:rPr>
        <w:t>Den foreslåede bestemmelse i spildevandsbetalingslovens § 3 b, stk. 2, 4</w:t>
      </w:r>
      <w:r w:rsidRPr="001029C2">
        <w:rPr>
          <w:rFonts w:eastAsia="Calibri" w:cs="Times New Roman"/>
        </w:rPr>
        <w:t>. pkt.</w:t>
      </w:r>
      <w:r w:rsidRPr="001029C2">
        <w:t>,</w:t>
      </w:r>
      <w:r w:rsidRPr="00546A42">
        <w:rPr>
          <w:i/>
          <w:iCs/>
        </w:rPr>
        <w:t xml:space="preserve"> </w:t>
      </w:r>
      <w:r>
        <w:rPr>
          <w:rFonts w:eastAsia="Calibri" w:cs="Times New Roman"/>
        </w:rPr>
        <w:t>vil indebære, at den nugældende bestemmelse i spildevands</w:t>
      </w:r>
      <w:r>
        <w:t>betaling</w:t>
      </w:r>
      <w:r>
        <w:rPr>
          <w:rFonts w:eastAsia="Calibri" w:cs="Times New Roman"/>
        </w:rPr>
        <w:t>slovens § 3, stk. 2, 3. pkt., flyttes spildevandsbetalingslovens § 3 b, stk. 2, 4</w:t>
      </w:r>
      <w:r w:rsidRPr="001029C2">
        <w:rPr>
          <w:rFonts w:eastAsia="Calibri" w:cs="Times New Roman"/>
        </w:rPr>
        <w:t>. pkt.</w:t>
      </w:r>
      <w:r>
        <w:rPr>
          <w:rFonts w:eastAsia="Calibri" w:cs="Times New Roman"/>
        </w:rPr>
        <w:t xml:space="preserve"> Denne flytning er begrundet i et hensyn til i forslaget til § 3 b, at samle de centrale bestemmelser om betalingsvedtægter.</w:t>
      </w:r>
    </w:p>
    <w:p w:rsidR="003C67C3" w:rsidP="003C67C3" w:rsidRDefault="003C67C3" w14:paraId="44C3AD89" w14:textId="77777777">
      <w:pPr>
        <w:rPr>
          <w:rFonts w:eastAsia="Calibri" w:cs="Times New Roman"/>
        </w:rPr>
      </w:pPr>
    </w:p>
    <w:p w:rsidR="003C67C3" w:rsidP="003C67C3" w:rsidRDefault="003C67C3" w14:paraId="21E53AD6" w14:textId="77777777">
      <w:pPr>
        <w:rPr>
          <w:rFonts w:eastAsia="Calibri" w:cs="Times New Roman"/>
        </w:rPr>
      </w:pPr>
      <w:r>
        <w:rPr>
          <w:rFonts w:eastAsia="Calibri" w:cs="Times New Roman"/>
        </w:rPr>
        <w:t>Den foreslåede bestemmelse i spildevandsbetalingslovens § 3 b, stk. 2, 4</w:t>
      </w:r>
      <w:r w:rsidRPr="001029C2">
        <w:rPr>
          <w:rFonts w:eastAsia="Calibri" w:cs="Times New Roman"/>
        </w:rPr>
        <w:t>. pkt.</w:t>
      </w:r>
      <w:r w:rsidRPr="001029C2">
        <w:t>,</w:t>
      </w:r>
      <w:r>
        <w:t xml:space="preserve"> </w:t>
      </w:r>
      <w:r>
        <w:rPr>
          <w:rFonts w:eastAsia="Calibri" w:cs="Times New Roman"/>
        </w:rPr>
        <w:t>vil endvidere indebære, at også lovligt anmeldte ændringer af en betalingsvedtægt skal være tilgængelige på forsyningens hjemmeside. Bestemmelsen sikrer, at spildevandsforsyningsselskabets forbrugere til enhver tid kan finde oplysninger om spildevandsforsyningsselskabets leveringsbetingelser.</w:t>
      </w:r>
    </w:p>
    <w:p w:rsidR="003C67C3" w:rsidP="003C67C3" w:rsidRDefault="003C67C3" w14:paraId="720EE3F4" w14:textId="77777777"/>
    <w:p w:rsidR="003C67C3" w:rsidP="003C67C3" w:rsidRDefault="003C67C3" w14:paraId="404BFB08" w14:textId="77777777">
      <w:r>
        <w:t xml:space="preserve">Det foreslås i spildevandsbetalingslovens </w:t>
      </w:r>
      <w:r w:rsidRPr="00215130">
        <w:t xml:space="preserve">§ </w:t>
      </w:r>
      <w:r>
        <w:t xml:space="preserve">3 b, </w:t>
      </w:r>
      <w:r w:rsidRPr="00323E82">
        <w:rPr>
          <w:i/>
        </w:rPr>
        <w:t xml:space="preserve">stk. </w:t>
      </w:r>
      <w:r w:rsidRPr="00442F46">
        <w:rPr>
          <w:i/>
        </w:rPr>
        <w:t>3</w:t>
      </w:r>
      <w:r>
        <w:rPr>
          <w:i/>
        </w:rPr>
        <w:t>, 1. pkt.</w:t>
      </w:r>
      <w:r w:rsidRPr="00FE21DA">
        <w:rPr>
          <w:i/>
          <w:iCs/>
        </w:rPr>
        <w:t xml:space="preserve">, </w:t>
      </w:r>
      <w:r>
        <w:t xml:space="preserve">at det er kommunalbestyrelsen i den eller de kommuner, hvorfra spildevandsforsyningsselskabet modtager spildevand, der godkender eller modtager anmeldelse efter stk. 2. </w:t>
      </w:r>
    </w:p>
    <w:p w:rsidR="003C67C3" w:rsidP="003C67C3" w:rsidRDefault="003C67C3" w14:paraId="3DEA3141" w14:textId="77777777"/>
    <w:p w:rsidR="003C67C3" w:rsidP="003C67C3" w:rsidRDefault="003C67C3" w14:paraId="5C70722A" w14:textId="77777777">
      <w:pPr>
        <w:rPr>
          <w:rFonts w:eastAsia="Calibri" w:cs="Times New Roman"/>
        </w:rPr>
      </w:pPr>
      <w:r>
        <w:rPr>
          <w:rFonts w:eastAsia="Calibri" w:cs="Times New Roman"/>
        </w:rPr>
        <w:t xml:space="preserve">Den foreslåede bestemmelse i spildevandsbetalingslovens </w:t>
      </w:r>
      <w:r w:rsidRPr="00215130">
        <w:t xml:space="preserve">§ </w:t>
      </w:r>
      <w:r>
        <w:t xml:space="preserve">3 b, </w:t>
      </w:r>
      <w:r w:rsidRPr="00215130">
        <w:t xml:space="preserve">stk. </w:t>
      </w:r>
      <w:r>
        <w:t>3, 1. pkt.</w:t>
      </w:r>
      <w:r w:rsidRPr="00AD6A95">
        <w:t>,</w:t>
      </w:r>
      <w:r w:rsidRPr="00546A42">
        <w:rPr>
          <w:i/>
          <w:iCs/>
        </w:rPr>
        <w:t xml:space="preserve"> </w:t>
      </w:r>
      <w:r>
        <w:rPr>
          <w:rFonts w:eastAsia="Calibri" w:cs="Times New Roman"/>
        </w:rPr>
        <w:t xml:space="preserve">vil indebære, at den nugældende bestemmelser i spildevandsbetalingslovens § 3, stk. 2, 1., flyttes til </w:t>
      </w:r>
      <w:r w:rsidRPr="00215130">
        <w:t xml:space="preserve">§ </w:t>
      </w:r>
      <w:r>
        <w:t xml:space="preserve">3 b, </w:t>
      </w:r>
      <w:r w:rsidRPr="00215130">
        <w:t xml:space="preserve">stk. </w:t>
      </w:r>
      <w:r>
        <w:t>3, 1. pkt.</w:t>
      </w:r>
      <w:r>
        <w:rPr>
          <w:rFonts w:eastAsia="Calibri" w:cs="Times New Roman"/>
        </w:rPr>
        <w:t xml:space="preserve"> Denne flytning er begrundet i et hensyn til i forslaget til § 3 b, at samle de centrale bestemmelser om betalingsvedtægter.</w:t>
      </w:r>
    </w:p>
    <w:p w:rsidR="003C67C3" w:rsidP="003C67C3" w:rsidRDefault="003C67C3" w14:paraId="60D89025" w14:textId="77777777">
      <w:pPr>
        <w:rPr>
          <w:rFonts w:eastAsia="Calibri" w:cs="Times New Roman"/>
        </w:rPr>
      </w:pPr>
    </w:p>
    <w:p w:rsidR="003C67C3" w:rsidP="003C67C3" w:rsidRDefault="003C67C3" w14:paraId="6F1EC1F1" w14:textId="77777777">
      <w:pPr>
        <w:rPr>
          <w:rFonts w:eastAsia="Calibri" w:cs="Times New Roman"/>
        </w:rPr>
      </w:pPr>
      <w:r>
        <w:rPr>
          <w:rFonts w:eastAsia="Calibri" w:cs="Times New Roman"/>
        </w:rPr>
        <w:t xml:space="preserve">Den foreslåede bestemmelse i spildevandsbetalingslovens § 3 b, stk. 3, 1. pkt., vil endvidere indebære, at spildevandsforsyningsselskaber kan foretage anmeldelse i henhold til reglerne, jf. § 3 b, stk. 6, til kommunalbestyrelsen i den eller de kommuner, hvorfra spildevandet modtages.   </w:t>
      </w:r>
    </w:p>
    <w:p w:rsidR="003C67C3" w:rsidP="003C67C3" w:rsidRDefault="003C67C3" w14:paraId="0A0326FA" w14:textId="77777777">
      <w:pPr>
        <w:rPr>
          <w:rFonts w:eastAsia="Calibri" w:cs="Times New Roman"/>
        </w:rPr>
      </w:pPr>
    </w:p>
    <w:p w:rsidR="003C67C3" w:rsidP="003C67C3" w:rsidRDefault="003C67C3" w14:paraId="35FAF201" w14:textId="77777777">
      <w:r>
        <w:t xml:space="preserve">Det foreslås i spildevandsbetalingslovens </w:t>
      </w:r>
      <w:r w:rsidRPr="00215130">
        <w:t xml:space="preserve">§ </w:t>
      </w:r>
      <w:r>
        <w:t xml:space="preserve">3 b, </w:t>
      </w:r>
      <w:r w:rsidRPr="00215130">
        <w:t xml:space="preserve">stk. </w:t>
      </w:r>
      <w:r w:rsidRPr="00323E82">
        <w:t>3,</w:t>
      </w:r>
      <w:r>
        <w:rPr>
          <w:i/>
        </w:rPr>
        <w:t xml:space="preserve"> 2. pkt.</w:t>
      </w:r>
      <w:r w:rsidRPr="00724DEC">
        <w:rPr>
          <w:i/>
        </w:rPr>
        <w:t>,</w:t>
      </w:r>
      <w:r>
        <w:rPr>
          <w:i/>
        </w:rPr>
        <w:t xml:space="preserve"> </w:t>
      </w:r>
      <w:r>
        <w:t>at f</w:t>
      </w:r>
      <w:r w:rsidRPr="00027D50">
        <w:t xml:space="preserve">or </w:t>
      </w:r>
      <w:r>
        <w:t>spildevandsforsyningsselskaber</w:t>
      </w:r>
      <w:r w:rsidRPr="00027D50">
        <w:t xml:space="preserve">, som </w:t>
      </w:r>
      <w:r>
        <w:t xml:space="preserve">modtager spildevand </w:t>
      </w:r>
      <w:r w:rsidRPr="00027D50">
        <w:t xml:space="preserve">i flere kommuner, kan kommunalbestyrelserne </w:t>
      </w:r>
      <w:r>
        <w:t xml:space="preserve">i de pågældende kommuner </w:t>
      </w:r>
      <w:r w:rsidRPr="00027D50">
        <w:t xml:space="preserve">aftale, at </w:t>
      </w:r>
      <w:r>
        <w:t xml:space="preserve">kun </w:t>
      </w:r>
      <w:r w:rsidRPr="00027D50">
        <w:t xml:space="preserve">den ene kommunalbestyrelse godkender </w:t>
      </w:r>
      <w:r>
        <w:t>eller modtager anmeldelse af</w:t>
      </w:r>
      <w:r w:rsidRPr="00027D50">
        <w:t xml:space="preserve"> </w:t>
      </w:r>
      <w:r>
        <w:t xml:space="preserve">nye betalingsvedtægter eller ændringer </w:t>
      </w:r>
      <w:r w:rsidRPr="00027D50">
        <w:t>for de øvrige kommuner</w:t>
      </w:r>
      <w:r w:rsidRPr="008D4063">
        <w:t xml:space="preserve">. </w:t>
      </w:r>
    </w:p>
    <w:p w:rsidR="003C67C3" w:rsidP="003C67C3" w:rsidRDefault="003C67C3" w14:paraId="7722D824" w14:textId="77777777">
      <w:pPr>
        <w:rPr>
          <w:rFonts w:eastAsia="Calibri" w:cs="Times New Roman"/>
        </w:rPr>
      </w:pPr>
    </w:p>
    <w:p w:rsidR="003C67C3" w:rsidP="003C67C3" w:rsidRDefault="003C67C3" w14:paraId="0ECADDBC" w14:textId="77777777">
      <w:r>
        <w:t xml:space="preserve">Den foreslåede bestemmelse i </w:t>
      </w:r>
      <w:r>
        <w:rPr>
          <w:rFonts w:eastAsia="Calibri" w:cs="Times New Roman"/>
        </w:rPr>
        <w:t xml:space="preserve">spildevandsbetalingslovens § 3, stk. 3, 2. pkt., </w:t>
      </w:r>
      <w:r>
        <w:t xml:space="preserve">vil indebære, at for spildevandsforsyningsselskaber, som modtager spildevand i flere kommuner, kan kommunalbestyrelsen i de pågældende kommuner aftale, at kun den ene kommunalbestyrelse godkender betalingsvedtægten eller ændringer heraf (sideordnet delegation) eller modtager anmeldelse af ændringer af betalingsvedtægter for de øvrige kommuner. </w:t>
      </w:r>
      <w:r w:rsidRPr="00B164F2">
        <w:rPr>
          <w:rFonts w:eastAsia="Calibri" w:cs="Times New Roman"/>
        </w:rPr>
        <w:t>Det foreslås</w:t>
      </w:r>
      <w:r>
        <w:rPr>
          <w:rFonts w:eastAsia="Calibri" w:cs="Times New Roman"/>
        </w:rPr>
        <w:t>, at det i spildevandsbetalings</w:t>
      </w:r>
      <w:r w:rsidRPr="00B164F2">
        <w:rPr>
          <w:rFonts w:eastAsia="Calibri" w:cs="Times New Roman"/>
        </w:rPr>
        <w:t xml:space="preserve">lovens </w:t>
      </w:r>
      <w:r w:rsidRPr="00546A42">
        <w:rPr>
          <w:rFonts w:eastAsia="Calibri" w:cs="Times New Roman"/>
        </w:rPr>
        <w:t xml:space="preserve">§ 3 b, </w:t>
      </w:r>
      <w:r w:rsidRPr="00C64A8E">
        <w:rPr>
          <w:rFonts w:eastAsia="Calibri" w:cs="Times New Roman"/>
          <w:i/>
        </w:rPr>
        <w:t xml:space="preserve">stk. </w:t>
      </w:r>
      <w:r>
        <w:rPr>
          <w:rFonts w:eastAsia="Calibri" w:cs="Times New Roman"/>
          <w:i/>
        </w:rPr>
        <w:t>4</w:t>
      </w:r>
      <w:r>
        <w:rPr>
          <w:rFonts w:eastAsia="Calibri" w:cs="Times New Roman"/>
        </w:rPr>
        <w:t>, indsættes, at k</w:t>
      </w:r>
      <w:r>
        <w:t xml:space="preserve">lima-, energi- og forsyningsministeren fastsætter regler om krav til betalingsvedtægter. </w:t>
      </w:r>
    </w:p>
    <w:p w:rsidR="003C67C3" w:rsidP="003C67C3" w:rsidRDefault="003C67C3" w14:paraId="17A92421" w14:textId="77777777"/>
    <w:p w:rsidR="003C67C3" w:rsidP="003C67C3" w:rsidRDefault="003C67C3" w14:paraId="4EDBCD9F" w14:textId="77777777">
      <w:r>
        <w:rPr>
          <w:rFonts w:eastAsia="Calibri" w:cs="Times New Roman"/>
        </w:rPr>
        <w:t xml:space="preserve">Den foreslåede bestemmelse i spildevandsbetalingslovens </w:t>
      </w:r>
      <w:r w:rsidRPr="00B164F2">
        <w:rPr>
          <w:rFonts w:eastAsia="Calibri" w:cs="Times New Roman"/>
        </w:rPr>
        <w:t xml:space="preserve">§ </w:t>
      </w:r>
      <w:r>
        <w:rPr>
          <w:rFonts w:eastAsia="Calibri" w:cs="Times New Roman"/>
        </w:rPr>
        <w:t>3 b, stk. 4</w:t>
      </w:r>
      <w:r w:rsidRPr="00FE21DA">
        <w:rPr>
          <w:rFonts w:eastAsia="Calibri" w:cs="Times New Roman"/>
        </w:rPr>
        <w:t>,</w:t>
      </w:r>
      <w:r>
        <w:rPr>
          <w:rFonts w:eastAsia="Calibri" w:cs="Times New Roman"/>
        </w:rPr>
        <w:t xml:space="preserve"> vil indebære, </w:t>
      </w:r>
      <w:r>
        <w:t xml:space="preserve">at </w:t>
      </w:r>
      <w:r w:rsidRPr="006C577C">
        <w:t>klima-, energi- og forsyningsministeren</w:t>
      </w:r>
      <w:r w:rsidRPr="4A178755">
        <w:t xml:space="preserve"> </w:t>
      </w:r>
      <w:r>
        <w:t>vil skulle fastsætte nærmere regler om krav til den i stk. 1, nævnte betalingsvedtægt, som et spildevandsforsyningsselskab skal udarbejde.</w:t>
      </w:r>
    </w:p>
    <w:p w:rsidR="003C67C3" w:rsidP="003C67C3" w:rsidRDefault="003C67C3" w14:paraId="616C191D" w14:textId="77777777"/>
    <w:p w:rsidR="003C67C3" w:rsidP="003C67C3" w:rsidRDefault="003C67C3" w14:paraId="0B0C4AE6" w14:textId="77777777">
      <w:r>
        <w:t>Baggrunden for forslaget er, at det ud fra forbrugerbeskyttelseshensyn vurderes hensigtsmæssigt, at der i en bekendtgørelse fastsættes klare bestemmelser om minimumskrav til forsyningens betalingsvedtægt. Det vil kunne øge forbrugerbeskyttelsen, herunder sikre forbrugernes interesser i gennemsigtighed, at der vil kunne fastsættes regler om, at en betalingsvedtægt skal indeholde f.eks. bestemmelser om, hvilke typer af takster, bidrag, renter og gebyrer, som kan opkræves fra forbrugeren.</w:t>
      </w:r>
    </w:p>
    <w:p w:rsidR="003C67C3" w:rsidP="003C67C3" w:rsidRDefault="003C67C3" w14:paraId="71A21977" w14:textId="77777777"/>
    <w:p w:rsidR="003C67C3" w:rsidP="003C67C3" w:rsidRDefault="003C67C3" w14:paraId="72B7E81B" w14:textId="77777777">
      <w:r>
        <w:t xml:space="preserve">Bemyndigelsen vil kunne anvendes til at fastsætte krav om, at en betalingsvedtægt skal indeholde de </w:t>
      </w:r>
      <w:r w:rsidRPr="00F60404">
        <w:t xml:space="preserve">nærmere </w:t>
      </w:r>
      <w:r>
        <w:t>bestemmelser</w:t>
      </w:r>
      <w:r w:rsidRPr="00F60404">
        <w:t xml:space="preserve"> om selskabets forsyningspligt og om forbrugernes ret til forsyning, som selskabet ønsker at fastsætte inden</w:t>
      </w:r>
      <w:r w:rsidRPr="122E3C48">
        <w:t xml:space="preserve"> </w:t>
      </w:r>
      <w:r w:rsidRPr="00F60404">
        <w:t>for lovgivningens rammer.</w:t>
      </w:r>
      <w:r>
        <w:t xml:space="preserve"> Bemyndigelsen vil endvidere kunne anvendes til at fastsætte krav om, at en betalingsvedtægt skal indeholde bestemmelser om alle eventuelle øvrige nærmere betingelser for forbrugernes ret til forsyning, der er fastsat i overensstemmelse med miljø- og forsyningsregler i miljøbeskyttelsesloven samt betalingsregler i spildevandsbetalingsloven. </w:t>
      </w:r>
    </w:p>
    <w:p w:rsidR="003C67C3" w:rsidP="003C67C3" w:rsidRDefault="003C67C3" w14:paraId="14505A02" w14:textId="77777777"/>
    <w:p w:rsidR="003C67C3" w:rsidP="003C67C3" w:rsidRDefault="003C67C3" w14:paraId="6999BE7D" w14:textId="77777777">
      <w:r>
        <w:t xml:space="preserve">Bemyndigelsen vil desuden kunne anvendes til at fastsætte krav om, at en betalingsvedtægt skal indeholde bestemmelser om nærmere opgørelse og opkrævning af takster og bidrag, som spildevandsforsyningsselskabet skal opkræve i henhold til betalingsregler i spildevandsbetalingsloven. Der vil f.eks. kunne fastsættes krav, der indebærer, at det af betalingsvedtægten skal fremgå, hvornår tilslutningsbidrag forfalder, idet spildevandsforsyningsselskabet inden for spildevandsbetalingslovens § 2, stk. 10, kan vælge tidspunktet. </w:t>
      </w:r>
    </w:p>
    <w:p w:rsidR="003C67C3" w:rsidP="003C67C3" w:rsidRDefault="003C67C3" w14:paraId="4A2DB15A" w14:textId="77777777"/>
    <w:p w:rsidR="003C67C3" w:rsidP="003C67C3" w:rsidRDefault="003C67C3" w14:paraId="55F9B1C5" w14:textId="77777777">
      <w:r>
        <w:t>Det vil i medfør af forslaget endvidere kunne bestemmes, at det af betalingsvedtægten skal fremgå, hvilke typer af takster, bidrag, renter eller gebyrer, som spildevandsforsyningsselskabet skal og eventuelt vælger at opkræve. Dette omfatter spildevandsforsyningsselskabets opkrævning af eventuelle renter og gebyr, der opkræves i medfør af renteloven. Det vil endvidere kunne bestemmes, at der i betalingsvedtægten skal fastsættes bestemmelser om spildevandsforsyningsselskabets opkrævning af eventuelle renter og gebyrer, der opkræves i medfør af regler fastsat i medfør af forslaget til § 3 b, stk. 7, i spildevandsbetalingsloven og bemærkningerne hertil</w:t>
      </w:r>
      <w:r w:rsidRPr="00443C67">
        <w:t xml:space="preserve"> </w:t>
      </w:r>
      <w:r>
        <w:t xml:space="preserve">nedenfor. </w:t>
      </w:r>
    </w:p>
    <w:p w:rsidR="003C67C3" w:rsidP="003C67C3" w:rsidRDefault="003C67C3" w14:paraId="6725B7DE" w14:textId="77777777"/>
    <w:p w:rsidR="003C67C3" w:rsidP="003C67C3" w:rsidRDefault="003C67C3" w14:paraId="2D0BAFAB" w14:textId="77777777">
      <w:r>
        <w:t xml:space="preserve">I medfør af forslaget vil det kunne bestemmes, at krav fastsat til en betalingsvedtægt er en betingelse for selskabets opkrævning af takster, bidrag, gebyrer og renter. </w:t>
      </w:r>
    </w:p>
    <w:p w:rsidR="003C67C3" w:rsidP="003C67C3" w:rsidRDefault="003C67C3" w14:paraId="345EFBCD" w14:textId="77777777"/>
    <w:p w:rsidR="003C67C3" w:rsidP="003C67C3" w:rsidRDefault="003C67C3" w14:paraId="3AEEC8A8" w14:textId="77777777">
      <w:r>
        <w:t>I medfør af forslaget vil det yderligere kunne bestemmes, at der i betalingsvedtægten skal fastsættes bestemmelser om overholdelse af regler på andre ministeriers område. Det kunne f.eks. være regler om målere på Sikkerhedsstyrelsens område. Fastsættelse af sådanne krav til en betalingsvedtægt vil alene kunne ske efter inddragelse af den relevante ansvarlige myndighed.</w:t>
      </w:r>
    </w:p>
    <w:p w:rsidR="003C67C3" w:rsidP="003C67C3" w:rsidRDefault="003C67C3" w14:paraId="75949F0F" w14:textId="77777777">
      <w:pPr>
        <w:rPr>
          <w:rFonts w:eastAsia="Calibri" w:cs="Times New Roman"/>
          <w:szCs w:val="24"/>
        </w:rPr>
      </w:pPr>
    </w:p>
    <w:p w:rsidR="003C67C3" w:rsidP="003C67C3" w:rsidRDefault="003C67C3" w14:paraId="61A6EDF8" w14:textId="77777777">
      <w:r>
        <w:rPr>
          <w:rFonts w:eastAsia="Calibri" w:cs="Times New Roman"/>
        </w:rPr>
        <w:t>Det bemærkes, at klima-, energi- og forsyningsministeren i medfør af forslaget til spildevandsbetalingslovens § 10 c, stk. 2, jf. lovforslagets § 3, nr. 11, vil kunne fastsætte straffebestemmelser i forhold til manglende overholdelse af regler, der vil kunne fastsættes i medfør af den bemyndigelse, der foreslås indført med dette forslag til spildevandsbetalingslovens § 3 b, stk. 4.</w:t>
      </w:r>
    </w:p>
    <w:p w:rsidR="003C67C3" w:rsidP="003C67C3" w:rsidRDefault="003C67C3" w14:paraId="5C04361B" w14:textId="77777777"/>
    <w:p w:rsidR="003C67C3" w:rsidP="003C67C3" w:rsidRDefault="003C67C3" w14:paraId="289CA30B" w14:textId="77777777">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546A42">
        <w:rPr>
          <w:rFonts w:eastAsia="Calibri" w:cs="Times New Roman"/>
        </w:rPr>
        <w:t xml:space="preserve">§ </w:t>
      </w:r>
      <w:r w:rsidRPr="00FE21DA">
        <w:rPr>
          <w:rFonts w:eastAsia="Calibri" w:cs="Times New Roman"/>
        </w:rPr>
        <w:t>3 b,</w:t>
      </w:r>
      <w:r w:rsidRPr="10546564">
        <w:rPr>
          <w:rFonts w:eastAsia="Calibri" w:cs="Times New Roman"/>
          <w:i/>
          <w:iCs/>
        </w:rPr>
        <w:t xml:space="preserve"> stk. </w:t>
      </w:r>
      <w:r>
        <w:rPr>
          <w:rFonts w:eastAsia="Calibri" w:cs="Times New Roman"/>
          <w:i/>
          <w:iCs/>
        </w:rPr>
        <w:t>5</w:t>
      </w:r>
      <w:r w:rsidRPr="10546564">
        <w:rPr>
          <w:rFonts w:eastAsia="Calibri" w:cs="Times New Roman"/>
          <w:i/>
          <w:iCs/>
        </w:rPr>
        <w:t xml:space="preserve">, </w:t>
      </w:r>
      <w:r>
        <w:rPr>
          <w:rFonts w:eastAsia="Calibri" w:cs="Times New Roman"/>
        </w:rPr>
        <w:t>at k</w:t>
      </w:r>
      <w:r w:rsidRPr="00C86614">
        <w:t xml:space="preserve">lima-, energi- og forsyningsministeren </w:t>
      </w:r>
      <w:r>
        <w:t xml:space="preserve">vil skulle fastsætte nærmere regler om kommunalbestyrelsens afgørelse efter </w:t>
      </w:r>
      <w:r w:rsidRPr="00C86614">
        <w:t>stk. 2</w:t>
      </w:r>
      <w:r w:rsidRPr="4560644D">
        <w:t>.</w:t>
      </w:r>
    </w:p>
    <w:p w:rsidR="003C67C3" w:rsidP="003C67C3" w:rsidRDefault="003C67C3" w14:paraId="1C27B2CB" w14:textId="77777777"/>
    <w:p w:rsidR="003C67C3" w:rsidP="003C67C3" w:rsidRDefault="003C67C3" w14:paraId="3A02C866" w14:textId="77777777">
      <w:r>
        <w:rPr>
          <w:rFonts w:eastAsia="Calibri" w:cs="Times New Roman"/>
        </w:rPr>
        <w:t>Den foreslåede bestemmelse i spildevandsbetalings</w:t>
      </w:r>
      <w:r w:rsidRPr="00B164F2">
        <w:rPr>
          <w:rFonts w:eastAsia="Calibri" w:cs="Times New Roman"/>
        </w:rPr>
        <w:t xml:space="preserve">lovens </w:t>
      </w:r>
      <w:r w:rsidRPr="00546A42">
        <w:rPr>
          <w:rFonts w:eastAsia="Calibri" w:cs="Times New Roman"/>
        </w:rPr>
        <w:t xml:space="preserve">§ 3 b, stk. </w:t>
      </w:r>
      <w:r>
        <w:rPr>
          <w:rFonts w:eastAsia="Calibri" w:cs="Times New Roman"/>
        </w:rPr>
        <w:t>5</w:t>
      </w:r>
      <w:r w:rsidRPr="00FE21DA">
        <w:rPr>
          <w:rFonts w:eastAsia="Calibri" w:cs="Times New Roman"/>
        </w:rPr>
        <w:t xml:space="preserve">, vil indebære, at </w:t>
      </w:r>
      <w:r w:rsidRPr="006C577C">
        <w:t>klima-, energi- og forsyningsministeren</w:t>
      </w:r>
      <w:r w:rsidRPr="4A178755">
        <w:t xml:space="preserve"> </w:t>
      </w:r>
      <w:r>
        <w:t>vil skulle fastsætte nærmere regler om de i § 3 b, stk. 2,</w:t>
      </w:r>
      <w:r w:rsidRPr="007F19BC">
        <w:t xml:space="preserve"> </w:t>
      </w:r>
      <w:r>
        <w:t>jf. stk. 3, nævnte afgørelse, herunder om betingelser for kommunalbestyrelsens godkendelse</w:t>
      </w:r>
      <w:r w:rsidRPr="4A178755">
        <w:t xml:space="preserve">. </w:t>
      </w:r>
    </w:p>
    <w:p w:rsidR="003C67C3" w:rsidP="003C67C3" w:rsidRDefault="003C67C3" w14:paraId="17CEC2CE" w14:textId="77777777"/>
    <w:p w:rsidR="003C67C3" w:rsidP="003C67C3" w:rsidRDefault="003C67C3" w14:paraId="721412D4" w14:textId="77777777">
      <w:r>
        <w:t xml:space="preserve">Forslaget er begrundet i, at det forventes at ville kunne forbedre den kommunale godkendelsesordning, hvis der i en bekendtgørelse er fastsat bestemmelser om grundlaget for kommunalbestyrelsens godkendelse eller afslag på godkendelse. </w:t>
      </w:r>
    </w:p>
    <w:p w:rsidR="003C67C3" w:rsidP="003C67C3" w:rsidRDefault="003C67C3" w14:paraId="07233F7D" w14:textId="77777777"/>
    <w:p w:rsidR="003C67C3" w:rsidP="003C67C3" w:rsidRDefault="003C67C3" w14:paraId="6E47443F" w14:textId="77777777">
      <w:r w:rsidRPr="0030270A">
        <w:rPr>
          <w:rFonts w:eastAsia="Calibri" w:cs="Times New Roman"/>
        </w:rPr>
        <w:t xml:space="preserve">Bemyndigelsen </w:t>
      </w:r>
      <w:r w:rsidRPr="00EF6C8C">
        <w:rPr>
          <w:rFonts w:eastAsia="Calibri" w:cs="Times New Roman"/>
        </w:rPr>
        <w:t>indeholder mulighed for at fastsætte</w:t>
      </w:r>
      <w:r>
        <w:rPr>
          <w:rFonts w:eastAsia="Calibri" w:cs="Times New Roman"/>
        </w:rPr>
        <w:t xml:space="preserve"> formålsbestemmelser, der fastlægger, at formålet med godkendelses- og anmeldelseskravene er, at </w:t>
      </w:r>
      <w:r>
        <w:t xml:space="preserve">sikre en effektiv kontrol af spildevandsforsyningsselskabers overholdelse af betalingsregler i forhold til fastsættelse af bestemmelser i betalingsvedtægter om opkrævning af takster, bidrag, renter og gebyr. Bemyndigelsen indeholder endvidere mulighed for at fastsætte bestemmelser om, at formålet med reglerne om godkendelse eller anmeldelse af betalingsvedtægter er at sikre forbrugernes interesser i gennemsigtighed i forhold til forsyningens opkrævninger og anvendelse af leveringsvilkår. </w:t>
      </w:r>
    </w:p>
    <w:p w:rsidR="003C67C3" w:rsidP="003C67C3" w:rsidRDefault="003C67C3" w14:paraId="3F121AAD" w14:textId="77777777"/>
    <w:p w:rsidRPr="004D473B" w:rsidR="003C67C3" w:rsidP="003C67C3" w:rsidRDefault="003C67C3" w14:paraId="34962701" w14:textId="77777777">
      <w:pPr>
        <w:rPr>
          <w:rFonts w:eastAsia="Calibri" w:cs="Times New Roman"/>
        </w:rPr>
      </w:pPr>
      <w:r w:rsidRPr="00EF6C8C">
        <w:rPr>
          <w:rFonts w:eastAsia="Calibri" w:cs="Times New Roman"/>
        </w:rPr>
        <w:t xml:space="preserve">Bemyndigelsen til at fastsætte </w:t>
      </w:r>
      <w:r>
        <w:rPr>
          <w:rFonts w:eastAsia="Calibri" w:cs="Times New Roman"/>
        </w:rPr>
        <w:t>betingelser vedrørende</w:t>
      </w:r>
      <w:r w:rsidRPr="00EF6C8C">
        <w:rPr>
          <w:rFonts w:eastAsia="Calibri" w:cs="Times New Roman"/>
        </w:rPr>
        <w:t xml:space="preserve"> </w:t>
      </w:r>
      <w:r>
        <w:rPr>
          <w:rFonts w:eastAsia="Calibri" w:cs="Times New Roman"/>
        </w:rPr>
        <w:t xml:space="preserve">godkendelsen </w:t>
      </w:r>
      <w:r w:rsidRPr="00EF6C8C">
        <w:rPr>
          <w:rFonts w:eastAsia="Calibri" w:cs="Times New Roman"/>
        </w:rPr>
        <w:t xml:space="preserve">indeholder </w:t>
      </w:r>
      <w:r>
        <w:rPr>
          <w:rFonts w:eastAsia="Calibri" w:cs="Times New Roman"/>
        </w:rPr>
        <w:t xml:space="preserve">endvidere </w:t>
      </w:r>
      <w:r w:rsidRPr="00EF6C8C">
        <w:rPr>
          <w:rFonts w:eastAsia="Calibri" w:cs="Times New Roman"/>
        </w:rPr>
        <w:t>mulighed for at fastsætte regler om, hvilke regler kommun</w:t>
      </w:r>
      <w:r>
        <w:rPr>
          <w:rFonts w:eastAsia="Calibri" w:cs="Times New Roman"/>
        </w:rPr>
        <w:t>albestyrelsen</w:t>
      </w:r>
      <w:r w:rsidRPr="00EF6C8C">
        <w:rPr>
          <w:rFonts w:eastAsia="Calibri" w:cs="Times New Roman"/>
        </w:rPr>
        <w:t xml:space="preserve"> skal påse </w:t>
      </w:r>
      <w:r>
        <w:t>overholdelsen af</w:t>
      </w:r>
      <w:r w:rsidDel="007038CA">
        <w:t>,</w:t>
      </w:r>
      <w:r w:rsidRPr="00EF6C8C">
        <w:rPr>
          <w:rFonts w:eastAsia="Calibri" w:cs="Times New Roman"/>
        </w:rPr>
        <w:t xml:space="preserve"> for at kunne godkende </w:t>
      </w:r>
      <w:r>
        <w:rPr>
          <w:rFonts w:eastAsia="Calibri" w:cs="Times New Roman"/>
        </w:rPr>
        <w:t xml:space="preserve">spildevandsforsyningsselskabets </w:t>
      </w:r>
      <w:r>
        <w:t xml:space="preserve">fastsatte </w:t>
      </w:r>
      <w:r>
        <w:rPr>
          <w:rFonts w:eastAsia="Calibri" w:cs="Times New Roman"/>
        </w:rPr>
        <w:t>betalingsvedtægt</w:t>
      </w:r>
      <w:r w:rsidRPr="00EF6C8C">
        <w:rPr>
          <w:rFonts w:eastAsia="Calibri" w:cs="Times New Roman"/>
        </w:rPr>
        <w:t xml:space="preserve">. Bemyndigelsen </w:t>
      </w:r>
      <w:r>
        <w:rPr>
          <w:rFonts w:eastAsia="Calibri" w:cs="Times New Roman"/>
        </w:rPr>
        <w:t xml:space="preserve">vil </w:t>
      </w:r>
      <w:r w:rsidRPr="00EF6C8C">
        <w:rPr>
          <w:rFonts w:eastAsia="Calibri" w:cs="Times New Roman"/>
        </w:rPr>
        <w:t xml:space="preserve">således f.eks. </w:t>
      </w:r>
      <w:r>
        <w:rPr>
          <w:rFonts w:eastAsia="Calibri" w:cs="Times New Roman"/>
        </w:rPr>
        <w:t xml:space="preserve">kunne </w:t>
      </w:r>
      <w:r>
        <w:t>anvendes til at fastsætte</w:t>
      </w:r>
      <w:r w:rsidRPr="00C3067C">
        <w:rPr>
          <w:rFonts w:eastAsia="Calibri" w:cs="Times New Roman"/>
        </w:rPr>
        <w:t xml:space="preserve"> regler om, at kommunalbestyrelsens godkendelse forudsætter, at kommunen har </w:t>
      </w:r>
      <w:r>
        <w:rPr>
          <w:rFonts w:eastAsia="Calibri" w:cs="Times New Roman"/>
        </w:rPr>
        <w:t xml:space="preserve">påset </w:t>
      </w:r>
      <w:r w:rsidRPr="00C3067C">
        <w:rPr>
          <w:rFonts w:eastAsia="Calibri" w:cs="Times New Roman"/>
        </w:rPr>
        <w:t xml:space="preserve">overensstemmelse med </w:t>
      </w:r>
      <w:r>
        <w:t>betalingsregler samt miljø- og forsyningsregler i miljøbeskyttelsesloven.</w:t>
      </w:r>
      <w:r w:rsidRPr="0030270A">
        <w:rPr>
          <w:rFonts w:eastAsia="Calibri" w:cs="Times New Roman"/>
        </w:rPr>
        <w:t xml:space="preserve"> </w:t>
      </w:r>
    </w:p>
    <w:p w:rsidR="003C67C3" w:rsidP="003C67C3" w:rsidRDefault="003C67C3" w14:paraId="7F632820" w14:textId="77777777">
      <w:pPr>
        <w:rPr>
          <w:rFonts w:eastAsia="Calibri" w:cs="Times New Roman"/>
          <w:szCs w:val="24"/>
        </w:rPr>
      </w:pPr>
    </w:p>
    <w:p w:rsidR="003C67C3" w:rsidP="003C67C3" w:rsidRDefault="003C67C3" w14:paraId="1A0760DE" w14:textId="77777777">
      <w:r>
        <w:t>Bemyndigelsen vil i forhold til overensstemmelse med miljø- og forsyningsregler f.eks. kunne anvendes til at fastsætte, at kommunalbestyrelsens godkendelse af en betalingsvedtægt forudsætter, at betingelser vedrørende forsyningsret og pligt er i overensstemmelse med miljøbeskyttelseslovens krav, herunder eksempelvis miljøbeskyttelseslovens §§ 28, stk. 4, og 32 b.</w:t>
      </w:r>
    </w:p>
    <w:p w:rsidR="003C67C3" w:rsidP="003C67C3" w:rsidRDefault="003C67C3" w14:paraId="281BE743" w14:textId="77777777">
      <w:pPr>
        <w:rPr>
          <w:rFonts w:eastAsia="Calibri" w:cs="Times New Roman"/>
          <w:szCs w:val="24"/>
        </w:rPr>
      </w:pPr>
    </w:p>
    <w:p w:rsidRPr="00323E82" w:rsidR="003C67C3" w:rsidP="003C67C3" w:rsidRDefault="003C67C3" w14:paraId="5183BB2C" w14:textId="77777777">
      <w:pPr>
        <w:rPr>
          <w:rFonts w:eastAsia="Calibri" w:cs="Times New Roman"/>
        </w:rPr>
      </w:pPr>
      <w:r>
        <w:t>Bemyndigelsen vil endvidere kunne anvendes til at fastsætte krav om, at kommunalbestyrelsens godkendelse af betalingsvedtægten forudsætter, at det er konstateret, at betalingsvedtægtens bestemmelser er i overensstemmelse med fastsatte krav til betalingsvedtægten.</w:t>
      </w:r>
    </w:p>
    <w:p w:rsidR="003C67C3" w:rsidP="003C67C3" w:rsidRDefault="003C67C3" w14:paraId="45B06BEA" w14:textId="77777777"/>
    <w:p w:rsidR="003C67C3" w:rsidP="003C67C3" w:rsidRDefault="003C67C3" w14:paraId="1C28BD30" w14:textId="77777777">
      <w:pPr>
        <w:tabs>
          <w:tab w:val="left" w:pos="2160"/>
        </w:tabs>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546A42">
        <w:rPr>
          <w:rFonts w:eastAsia="Calibri" w:cs="Times New Roman"/>
        </w:rPr>
        <w:t xml:space="preserve">§ </w:t>
      </w:r>
      <w:r w:rsidRPr="00FE21DA">
        <w:rPr>
          <w:rFonts w:eastAsia="Calibri" w:cs="Times New Roman"/>
        </w:rPr>
        <w:t>3 b,</w:t>
      </w:r>
      <w:r w:rsidRPr="10546564">
        <w:rPr>
          <w:rFonts w:eastAsia="Calibri" w:cs="Times New Roman"/>
          <w:i/>
          <w:iCs/>
        </w:rPr>
        <w:t xml:space="preserve"> stk. </w:t>
      </w:r>
      <w:r>
        <w:rPr>
          <w:rFonts w:eastAsia="Calibri" w:cs="Times New Roman"/>
          <w:i/>
          <w:iCs/>
        </w:rPr>
        <w:t>6</w:t>
      </w:r>
      <w:r w:rsidRPr="10546564">
        <w:rPr>
          <w:rFonts w:eastAsia="Calibri" w:cs="Times New Roman"/>
          <w:i/>
          <w:iCs/>
        </w:rPr>
        <w:t>,</w:t>
      </w:r>
      <w:r>
        <w:rPr>
          <w:rFonts w:eastAsia="Calibri" w:cs="Times New Roman"/>
        </w:rPr>
        <w:t xml:space="preserve"> </w:t>
      </w:r>
      <w:r w:rsidRPr="00397550">
        <w:rPr>
          <w:rFonts w:eastAsia="Calibri" w:cs="Times New Roman"/>
          <w:i/>
        </w:rPr>
        <w:t>1. pkt.,</w:t>
      </w:r>
      <w:r>
        <w:rPr>
          <w:rFonts w:eastAsia="Calibri" w:cs="Times New Roman"/>
        </w:rPr>
        <w:t xml:space="preserve"> at k</w:t>
      </w:r>
      <w:r>
        <w:t>lima-, energi-</w:t>
      </w:r>
      <w:r w:rsidRPr="4A178755">
        <w:t xml:space="preserve"> </w:t>
      </w:r>
      <w:r>
        <w:t xml:space="preserve">og forsyningsministeren kan fastsætte nærmere regler om, at kravet om godkendelse, jf. stk. 2, fraviges i tilfælde, hvor godkendelse ikke er nødvendig i forhold til formålet med godkendelsen. Den foreslåede bestemmelse i spildevandsbetalingslovens </w:t>
      </w:r>
      <w:r w:rsidRPr="000438E9">
        <w:rPr>
          <w:rFonts w:eastAsia="Calibri" w:cs="Times New Roman"/>
        </w:rPr>
        <w:t xml:space="preserve">§ 3 b, stk. </w:t>
      </w:r>
      <w:r>
        <w:rPr>
          <w:rFonts w:eastAsia="Calibri" w:cs="Times New Roman"/>
        </w:rPr>
        <w:t>6</w:t>
      </w:r>
      <w:r w:rsidRPr="00546A42">
        <w:rPr>
          <w:rFonts w:eastAsia="Calibri" w:cs="Times New Roman"/>
        </w:rPr>
        <w:t>,</w:t>
      </w:r>
      <w:r w:rsidRPr="10546564">
        <w:rPr>
          <w:rFonts w:eastAsia="Calibri" w:cs="Times New Roman"/>
          <w:i/>
          <w:iCs/>
        </w:rPr>
        <w:t xml:space="preserve"> </w:t>
      </w:r>
      <w:r w:rsidRPr="00397550">
        <w:rPr>
          <w:rFonts w:eastAsia="Calibri" w:cs="Times New Roman"/>
          <w:iCs/>
        </w:rPr>
        <w:t>1. pkt.</w:t>
      </w:r>
      <w:r>
        <w:rPr>
          <w:rFonts w:eastAsia="Calibri" w:cs="Times New Roman"/>
          <w:i/>
          <w:iCs/>
        </w:rPr>
        <w:t xml:space="preserve">, </w:t>
      </w:r>
      <w:r>
        <w:t xml:space="preserve">vil medføre, at </w:t>
      </w:r>
      <w:r>
        <w:rPr>
          <w:rFonts w:eastAsia="Calibri" w:cs="Times New Roman"/>
        </w:rPr>
        <w:t>der vil kunne fastsættes regler om, at spildevandsforsyningsselskaber i tilfælde, hvor godkendelse ikke er nødvendig i forhold formålet med godkendelsen, kan vælge at anmelde en ændring af en betalingsvedtægt.</w:t>
      </w:r>
    </w:p>
    <w:p w:rsidR="003C67C3" w:rsidP="003C67C3" w:rsidRDefault="003C67C3" w14:paraId="61EE915C" w14:textId="77777777">
      <w:pPr>
        <w:tabs>
          <w:tab w:val="left" w:pos="2160"/>
        </w:tabs>
        <w:rPr>
          <w:rFonts w:eastAsia="Calibri" w:cs="Times New Roman"/>
        </w:rPr>
      </w:pPr>
    </w:p>
    <w:p w:rsidR="003C67C3" w:rsidP="003C67C3" w:rsidRDefault="003C67C3" w14:paraId="184B55BC" w14:textId="77777777">
      <w:pPr>
        <w:rPr>
          <w:rFonts w:eastAsia="Calibri" w:cs="Times New Roman"/>
        </w:rPr>
      </w:pPr>
      <w:r>
        <w:t xml:space="preserve">Begrundelsen for den foreslåede bestemmelse i spildevandsbetalingslovens </w:t>
      </w:r>
      <w:r w:rsidRPr="00B8333C">
        <w:t xml:space="preserve">§ </w:t>
      </w:r>
      <w:r>
        <w:t xml:space="preserve">3 b, stk. 6, er, at der kan være tilfælde, hvor en forudgående godkendelse ikke er nødvendig. Der henvises herom til bemærkningerne i 3.3.1.2. og 3.3.1.3. </w:t>
      </w:r>
    </w:p>
    <w:p w:rsidR="003C67C3" w:rsidP="003C67C3" w:rsidRDefault="003C67C3" w14:paraId="1D24C293" w14:textId="77777777">
      <w:pPr>
        <w:rPr>
          <w:rFonts w:eastAsia="Calibri" w:cs="Times New Roman"/>
        </w:rPr>
      </w:pPr>
    </w:p>
    <w:p w:rsidR="003C67C3" w:rsidP="003C67C3" w:rsidRDefault="003C67C3" w14:paraId="26493A80" w14:textId="77777777">
      <w:pPr>
        <w:rPr>
          <w:rFonts w:eastAsia="Calibri" w:cs="Times New Roman"/>
        </w:rPr>
      </w:pPr>
      <w:r>
        <w:rPr>
          <w:rFonts w:eastAsia="Calibri" w:cs="Times New Roman"/>
        </w:rPr>
        <w:t xml:space="preserve">Ændring af en betalingsvedtægt, der anmeldes i overensstemmelse med reglerne om anmeldelse, er dermed ikke godkendt af kommunalbestyrelsen. Virkningen vil være, at spildevandsforsyningsselskabet kan anvende den anmeldte betalingsvedtægt uden godkendelse. Der kan dog fastsættes krav om, at den anmeldte betalingsvedtægt først kan anvendes efter et fastsat antal uger. </w:t>
      </w:r>
    </w:p>
    <w:p w:rsidR="003C67C3" w:rsidP="003C67C3" w:rsidRDefault="003C67C3" w14:paraId="625603B5" w14:textId="77777777">
      <w:pPr>
        <w:rPr>
          <w:rFonts w:eastAsia="Calibri" w:cs="Times New Roman"/>
        </w:rPr>
      </w:pPr>
    </w:p>
    <w:p w:rsidR="003C67C3" w:rsidP="003C67C3" w:rsidRDefault="003C67C3" w14:paraId="18D93456" w14:textId="77777777">
      <w:pPr>
        <w:rPr>
          <w:rFonts w:eastAsia="Calibri" w:cs="Times New Roman"/>
        </w:rPr>
      </w:pPr>
      <w:r w:rsidRPr="00B164F2">
        <w:rPr>
          <w:rFonts w:eastAsia="Calibri" w:cs="Times New Roman"/>
        </w:rPr>
        <w:t>Det foreslås</w:t>
      </w:r>
      <w:r>
        <w:rPr>
          <w:rFonts w:eastAsia="Calibri" w:cs="Times New Roman"/>
        </w:rPr>
        <w:t xml:space="preserve"> i spildevandsbetalings</w:t>
      </w:r>
      <w:r w:rsidRPr="00B164F2">
        <w:rPr>
          <w:rFonts w:eastAsia="Calibri" w:cs="Times New Roman"/>
        </w:rPr>
        <w:t xml:space="preserve">lovens </w:t>
      </w:r>
      <w:r w:rsidRPr="00546A42">
        <w:rPr>
          <w:rFonts w:eastAsia="Calibri" w:cs="Times New Roman"/>
        </w:rPr>
        <w:t xml:space="preserve">§ </w:t>
      </w:r>
      <w:r w:rsidRPr="00FE21DA">
        <w:rPr>
          <w:rFonts w:eastAsia="Calibri" w:cs="Times New Roman"/>
        </w:rPr>
        <w:t>3 b,</w:t>
      </w:r>
      <w:r w:rsidRPr="10546564">
        <w:rPr>
          <w:rFonts w:eastAsia="Calibri" w:cs="Times New Roman"/>
          <w:i/>
          <w:iCs/>
        </w:rPr>
        <w:t xml:space="preserve"> </w:t>
      </w:r>
      <w:r w:rsidRPr="008E30DF">
        <w:rPr>
          <w:rFonts w:eastAsia="Calibri" w:cs="Times New Roman"/>
          <w:iCs/>
        </w:rPr>
        <w:t>stk. 6</w:t>
      </w:r>
      <w:r w:rsidRPr="10546564">
        <w:rPr>
          <w:rFonts w:eastAsia="Calibri" w:cs="Times New Roman"/>
          <w:i/>
          <w:iCs/>
        </w:rPr>
        <w:t>,</w:t>
      </w:r>
      <w:r>
        <w:rPr>
          <w:rFonts w:eastAsia="Calibri" w:cs="Times New Roman"/>
        </w:rPr>
        <w:t xml:space="preserve"> </w:t>
      </w:r>
      <w:r w:rsidRPr="00962783">
        <w:rPr>
          <w:rFonts w:eastAsia="Calibri" w:cs="Times New Roman"/>
          <w:i/>
        </w:rPr>
        <w:t>2</w:t>
      </w:r>
      <w:r w:rsidRPr="007F19BC">
        <w:rPr>
          <w:rFonts w:eastAsia="Calibri" w:cs="Times New Roman"/>
          <w:i/>
        </w:rPr>
        <w:t>. p</w:t>
      </w:r>
      <w:r w:rsidRPr="00397550">
        <w:rPr>
          <w:rFonts w:eastAsia="Calibri" w:cs="Times New Roman"/>
          <w:i/>
        </w:rPr>
        <w:t>kt.,</w:t>
      </w:r>
      <w:r>
        <w:rPr>
          <w:rFonts w:eastAsia="Calibri" w:cs="Times New Roman"/>
        </w:rPr>
        <w:t xml:space="preserve"> </w:t>
      </w:r>
      <w:r>
        <w:t xml:space="preserve">at </w:t>
      </w:r>
      <w:r>
        <w:rPr>
          <w:rFonts w:eastAsia="Calibri" w:cs="Times New Roman"/>
        </w:rPr>
        <w:t>k</w:t>
      </w:r>
      <w:r>
        <w:t>lima-, energi-</w:t>
      </w:r>
      <w:r w:rsidRPr="4A178755">
        <w:t xml:space="preserve"> </w:t>
      </w:r>
      <w:r>
        <w:t>og forsyningsministeren i den forbindelse kan fastsætte regler om et spildevandsforsyningsselskabs anmeldelse af en ændring af en tidligere anmeldt eller godkendt betalingsvedtægt</w:t>
      </w:r>
      <w:r w:rsidRPr="4A178755">
        <w:t>.</w:t>
      </w:r>
      <w:r w:rsidRPr="00EF6C8C">
        <w:rPr>
          <w:rFonts w:eastAsia="Calibri" w:cs="Times New Roman"/>
        </w:rPr>
        <w:t xml:space="preserve"> </w:t>
      </w:r>
    </w:p>
    <w:p w:rsidR="003C67C3" w:rsidP="003C67C3" w:rsidRDefault="003C67C3" w14:paraId="5FB98B33" w14:textId="77777777">
      <w:pPr>
        <w:rPr>
          <w:rFonts w:eastAsia="Calibri" w:cs="Times New Roman"/>
        </w:rPr>
      </w:pPr>
    </w:p>
    <w:p w:rsidR="003C67C3" w:rsidP="003C67C3" w:rsidRDefault="003C67C3" w14:paraId="6C1E1A10" w14:textId="77777777">
      <w:pPr>
        <w:rPr>
          <w:rFonts w:eastAsia="Calibri" w:cs="Times New Roman"/>
        </w:rPr>
      </w:pPr>
      <w:r>
        <w:t xml:space="preserve">Den foreslåede bestemmelse i spildevandsbetalingslovens § 3 b, stk. 6, 2. pkt., vil indebære, at klima-, energi- og forsyningsministeren i den forbindelse vil kunne fastsætte regler om et spildevandsforsyningsselskabs anmeldelse af </w:t>
      </w:r>
      <w:r>
        <w:rPr>
          <w:rFonts w:eastAsia="Calibri" w:cs="Times New Roman"/>
        </w:rPr>
        <w:t xml:space="preserve">en tidligere anmeldt eller godkendt </w:t>
      </w:r>
      <w:r>
        <w:t xml:space="preserve">betalingsvedtægt. Den foreslåede bestemmelse i spildevandsbetalingslovens § 3 b, stk. 6, 2. pkt., </w:t>
      </w:r>
      <w:r>
        <w:rPr>
          <w:rFonts w:eastAsia="Calibri" w:cs="Times New Roman"/>
        </w:rPr>
        <w:t>finder også anvendelse ved senere tilpasninger af anmeldelsesordningen.</w:t>
      </w:r>
    </w:p>
    <w:p w:rsidR="003C67C3" w:rsidP="003C67C3" w:rsidRDefault="003C67C3" w14:paraId="59DABF4A" w14:textId="77777777">
      <w:pPr>
        <w:rPr>
          <w:rFonts w:eastAsia="Calibri" w:cs="Times New Roman"/>
        </w:rPr>
      </w:pPr>
    </w:p>
    <w:p w:rsidR="003C67C3" w:rsidP="003C67C3" w:rsidRDefault="003C67C3" w14:paraId="37E94DE1" w14:textId="77777777">
      <w:pPr>
        <w:rPr>
          <w:rFonts w:eastAsia="Calibri" w:cs="Times New Roman"/>
        </w:rPr>
      </w:pPr>
      <w:r>
        <w:rPr>
          <w:rFonts w:eastAsia="Calibri" w:cs="Times New Roman"/>
        </w:rPr>
        <w:t>Der henvises til afsnit 3.3.1.3. om fastsættelse af betingelser for anmeldelse, og om konsekvenser af, at kommunalbestyrelsen måtte vurdere, at et spildevandsforsyningsselskab har foretaget en anmeldelse uden at anmeldelsesbetingelserne er opfyldt.</w:t>
      </w:r>
    </w:p>
    <w:p w:rsidR="003C67C3" w:rsidP="003C67C3" w:rsidRDefault="003C67C3" w14:paraId="0C5D7BF8" w14:textId="77777777">
      <w:pPr>
        <w:tabs>
          <w:tab w:val="left" w:pos="2160"/>
        </w:tabs>
        <w:rPr>
          <w:rFonts w:eastAsia="Calibri" w:cs="Times New Roman"/>
        </w:rPr>
      </w:pPr>
    </w:p>
    <w:p w:rsidR="003C67C3" w:rsidP="003C67C3" w:rsidRDefault="003C67C3" w14:paraId="79699AA7" w14:textId="77777777">
      <w:pPr>
        <w:rPr>
          <w:rFonts w:eastAsia="Calibri" w:cs="Times New Roman"/>
        </w:rPr>
      </w:pPr>
      <w:r>
        <w:rPr>
          <w:rFonts w:eastAsia="Calibri" w:cs="Times New Roman"/>
        </w:rPr>
        <w:t xml:space="preserve">I forhold til afgrænsning af bemyndigelsen bemærkes, at det forventes, at bemyndigelsen i forbindelse med første udmøntning vil blive anvendt til at fastsætte regler om, at et spildevandsforsyningsselskab kan anmelde i tilfælde, hvor ændringen i forhold til en tidligere godkendt betalingsvedtægt alene vedrører forhold, der ikke vedrører spørgsmålet om lovlighed i forhold til de regler, som kommunalbestyrelsen skal påse ved godkendelse. Hvis kommunalbestyrelsen vurderer, at en anmeldelse af en ændring i en betalingsvedtægt ikke opfylder betingelserne for anmeldelse, vil kommunalbestyrelsen skulle meddele dette til spildevandsforsyningsselskabet, herunder eventuelt indskærpe over for spildevandsforsyningsselskabet, at selskabet skal indsende til godkendelse. </w:t>
      </w:r>
      <w:r w:rsidRPr="00F00FCC">
        <w:t xml:space="preserve">Udstedelse af regler i medfør af den foreslåede bestemmelse i </w:t>
      </w:r>
      <w:r>
        <w:t>spildevandsbetalingslovens</w:t>
      </w:r>
      <w:r w:rsidRPr="00F00FCC">
        <w:t xml:space="preserve"> § </w:t>
      </w:r>
      <w:r>
        <w:t>3 b</w:t>
      </w:r>
      <w:r w:rsidRPr="00F00FCC">
        <w:t xml:space="preserve">, stk. </w:t>
      </w:r>
      <w:r>
        <w:t>4-6,</w:t>
      </w:r>
      <w:r w:rsidRPr="00F00FCC">
        <w:t xml:space="preserve"> </w:t>
      </w:r>
      <w:r>
        <w:t>som</w:t>
      </w:r>
      <w:r w:rsidRPr="00F00FCC">
        <w:t xml:space="preserve"> </w:t>
      </w:r>
      <w:r>
        <w:t xml:space="preserve">vedrører </w:t>
      </w:r>
      <w:r w:rsidRPr="00F00FCC">
        <w:t>fastsættelse af regler vedrører reguleringen af områder under miljøministerens ressort</w:t>
      </w:r>
      <w:r>
        <w:t xml:space="preserve">, vil dette alene kunne ske efter inddragelse af </w:t>
      </w:r>
      <w:r>
        <w:rPr>
          <w:rFonts w:eastAsia="Calibri" w:cs="Times New Roman"/>
        </w:rPr>
        <w:t>miljøministeren</w:t>
      </w:r>
      <w:r w:rsidRPr="00F00FCC">
        <w:t>.</w:t>
      </w:r>
      <w:r>
        <w:t xml:space="preserve"> </w:t>
      </w:r>
      <w:r>
        <w:rPr>
          <w:rFonts w:eastAsia="Calibri" w:cs="Times New Roman"/>
        </w:rPr>
        <w:t>Grunden hertil er, at den foreslåede bemyndigelse vil kunne anvendes til at fastsætte regler vedrørende betalingsvedtægter og overholdelsen af miljø- og forsyningsregler, der hører under miljøministerens ressort. Dette vil medføre, at de dele af b</w:t>
      </w:r>
      <w:r w:rsidRPr="00086A08">
        <w:rPr>
          <w:rFonts w:eastAsia="Calibri" w:cs="Times New Roman"/>
        </w:rPr>
        <w:t>ekendtgørels</w:t>
      </w:r>
      <w:r>
        <w:rPr>
          <w:rFonts w:eastAsia="Calibri" w:cs="Times New Roman"/>
        </w:rPr>
        <w:t>er, der udstedes i medfør af den</w:t>
      </w:r>
      <w:r w:rsidRPr="00086A08">
        <w:rPr>
          <w:rFonts w:eastAsia="Calibri" w:cs="Times New Roman"/>
        </w:rPr>
        <w:t xml:space="preserve"> foreslåede bestemmelse</w:t>
      </w:r>
      <w:r>
        <w:rPr>
          <w:rFonts w:eastAsia="Calibri" w:cs="Times New Roman"/>
        </w:rPr>
        <w:t xml:space="preserve">, </w:t>
      </w:r>
      <w:r>
        <w:t xml:space="preserve">som vedrører regulering af områder under </w:t>
      </w:r>
      <w:r>
        <w:rPr>
          <w:rFonts w:eastAsia="Calibri" w:cs="Times New Roman"/>
        </w:rPr>
        <w:t xml:space="preserve">miljøministerens </w:t>
      </w:r>
      <w:r>
        <w:t>ressort</w:t>
      </w:r>
      <w:r w:rsidRPr="00150271">
        <w:t>, f.eks. om forsyningspligt</w:t>
      </w:r>
      <w:r>
        <w:t xml:space="preserve">, </w:t>
      </w:r>
      <w:r w:rsidRPr="00B665C4">
        <w:t>forsyningssikkerhed</w:t>
      </w:r>
      <w:r>
        <w:t>, ledninger</w:t>
      </w:r>
      <w:r w:rsidRPr="00B665C4">
        <w:t xml:space="preserve"> m</w:t>
      </w:r>
      <w:r>
        <w:t>.</w:t>
      </w:r>
      <w:r w:rsidRPr="00B665C4">
        <w:t>v</w:t>
      </w:r>
      <w:r>
        <w:t>.</w:t>
      </w:r>
      <w:r w:rsidRPr="00086A08">
        <w:rPr>
          <w:rFonts w:eastAsia="Calibri" w:cs="Times New Roman"/>
        </w:rPr>
        <w:t xml:space="preserve">, </w:t>
      </w:r>
      <w:r w:rsidRPr="00150271">
        <w:t xml:space="preserve">alene </w:t>
      </w:r>
      <w:r>
        <w:t xml:space="preserve">vil </w:t>
      </w:r>
      <w:r w:rsidRPr="00150271">
        <w:t xml:space="preserve">kunne </w:t>
      </w:r>
      <w:r>
        <w:t xml:space="preserve">udstedes </w:t>
      </w:r>
      <w:r w:rsidRPr="00150271">
        <w:t xml:space="preserve">efter </w:t>
      </w:r>
      <w:r>
        <w:t xml:space="preserve">inddragelse af </w:t>
      </w:r>
      <w:r w:rsidRPr="00150271">
        <w:t>miljøministeren</w:t>
      </w:r>
      <w:r>
        <w:rPr>
          <w:rFonts w:eastAsia="Calibri" w:cs="Times New Roman"/>
        </w:rPr>
        <w:t>.</w:t>
      </w:r>
      <w:r w:rsidRPr="00FE4E04">
        <w:rPr>
          <w:rFonts w:eastAsia="Calibri" w:cs="Times New Roman"/>
        </w:rPr>
        <w:t xml:space="preserve"> </w:t>
      </w:r>
      <w:r>
        <w:rPr>
          <w:rFonts w:eastAsia="Calibri" w:cs="Times New Roman"/>
        </w:rPr>
        <w:t xml:space="preserve">Der henvises i øvrigt til </w:t>
      </w:r>
      <w:r>
        <w:t xml:space="preserve">omtale heraf i bemærkningerne i afsnit 3.3.1.3. </w:t>
      </w:r>
      <w:r>
        <w:rPr>
          <w:rFonts w:eastAsia="Calibri" w:cs="Times New Roman"/>
        </w:rPr>
        <w:t xml:space="preserve">Der henvises i øvrigt til den foreslåede § 10 b i spildevandsbetalingsloven, jf. lovforslagets § 3, nr. 11, og bemærkningerne hertil om kommunalbestyrelsens tilsyn med spildevandsforsyningsselskabers overholdelse af betingelser for anmeldelse i stedet for indsendelse til godkendelse. </w:t>
      </w:r>
    </w:p>
    <w:p w:rsidR="003C67C3" w:rsidP="003C67C3" w:rsidRDefault="003C67C3" w14:paraId="635EF665" w14:textId="77777777">
      <w:pPr>
        <w:rPr>
          <w:rFonts w:eastAsia="Calibri" w:cs="Times New Roman"/>
        </w:rPr>
      </w:pPr>
    </w:p>
    <w:p w:rsidR="003C67C3" w:rsidP="003C67C3" w:rsidRDefault="003C67C3" w14:paraId="4D1F791A" w14:textId="77777777">
      <w:r>
        <w:t xml:space="preserve">Spildevandsforsyningsselskaber kan opkræve renter og gebyr i henhold til renteloven, i det omfang der er hjemmel i renteloven. Spildevandsforsyningsselskaber kan endvidere opkræve renter og gebyr i henhold til sektorreguleringen i spildevandsbetalingslovens § 3, stk. 2. I forhold til gældende regler i renteloven og i spildevandsbetalingslovens § 3, stk. 2, henvises nærmere herom til afsnit 3.3.5.1.  </w:t>
      </w:r>
    </w:p>
    <w:p w:rsidR="003C67C3" w:rsidP="003C67C3" w:rsidRDefault="003C67C3" w14:paraId="4B75B050" w14:textId="77777777"/>
    <w:p w:rsidR="003C67C3" w:rsidP="003C67C3" w:rsidRDefault="003C67C3" w14:paraId="7CF9CD0B" w14:textId="77777777">
      <w:r w:rsidRPr="00B164F2">
        <w:rPr>
          <w:rFonts w:eastAsia="Calibri" w:cs="Times New Roman"/>
        </w:rPr>
        <w:t>Det foreslås</w:t>
      </w:r>
      <w:r>
        <w:rPr>
          <w:rFonts w:eastAsia="Calibri" w:cs="Times New Roman"/>
        </w:rPr>
        <w:t xml:space="preserve"> i spildevandsbetalingslovens </w:t>
      </w:r>
      <w:r w:rsidRPr="00546A42">
        <w:rPr>
          <w:rFonts w:eastAsia="Calibri" w:cs="Times New Roman"/>
        </w:rPr>
        <w:t xml:space="preserve">§ </w:t>
      </w:r>
      <w:r>
        <w:rPr>
          <w:rFonts w:eastAsia="Calibri" w:cs="Times New Roman"/>
        </w:rPr>
        <w:t xml:space="preserve">3 b, </w:t>
      </w:r>
      <w:r w:rsidRPr="001957B8">
        <w:rPr>
          <w:rFonts w:eastAsia="Calibri" w:cs="Times New Roman"/>
          <w:i/>
        </w:rPr>
        <w:t xml:space="preserve">stk. </w:t>
      </w:r>
      <w:r>
        <w:rPr>
          <w:rFonts w:eastAsia="Calibri" w:cs="Times New Roman"/>
          <w:i/>
        </w:rPr>
        <w:t>7</w:t>
      </w:r>
      <w:r w:rsidRPr="00546A42">
        <w:rPr>
          <w:rFonts w:eastAsia="Calibri" w:cs="Times New Roman"/>
          <w:i/>
          <w:iCs/>
        </w:rPr>
        <w:t>,</w:t>
      </w:r>
      <w:r>
        <w:rPr>
          <w:rFonts w:eastAsia="Calibri" w:cs="Times New Roman"/>
          <w:i/>
          <w:iCs/>
        </w:rPr>
        <w:t xml:space="preserve"> 1. pkt.,</w:t>
      </w:r>
      <w:r>
        <w:rPr>
          <w:rFonts w:eastAsia="Calibri" w:cs="Times New Roman"/>
        </w:rPr>
        <w:t xml:space="preserve"> at </w:t>
      </w:r>
      <w:r>
        <w:t>k</w:t>
      </w:r>
      <w:r w:rsidRPr="00C86614">
        <w:t>lima-, energi- og forsyningsministeren</w:t>
      </w:r>
      <w:r>
        <w:t xml:space="preserve"> kan fastsætte regler om spildevandsforsyningsselskabers mulighed for at opkræve renter og gebyrer. </w:t>
      </w:r>
    </w:p>
    <w:p w:rsidR="003C67C3" w:rsidP="003C67C3" w:rsidRDefault="003C67C3" w14:paraId="163C12FD" w14:textId="77777777"/>
    <w:p w:rsidR="003C67C3" w:rsidP="003C67C3" w:rsidRDefault="003C67C3" w14:paraId="19B12E48" w14:textId="77777777">
      <w:r>
        <w:t xml:space="preserve">Den foreslåede bestemmelse i spildevandsbetalingslovens </w:t>
      </w:r>
      <w:r w:rsidRPr="00546A42">
        <w:rPr>
          <w:rFonts w:eastAsia="Calibri" w:cs="Times New Roman"/>
        </w:rPr>
        <w:t xml:space="preserve">§ </w:t>
      </w:r>
      <w:r>
        <w:rPr>
          <w:rFonts w:eastAsia="Calibri" w:cs="Times New Roman"/>
        </w:rPr>
        <w:t xml:space="preserve">3 b, stk. 7, 1. pkt., </w:t>
      </w:r>
      <w:r>
        <w:t>vil medføre, at k</w:t>
      </w:r>
      <w:r w:rsidRPr="00C86614">
        <w:t>lima-, energi- og forsyningsministeren</w:t>
      </w:r>
      <w:r>
        <w:t xml:space="preserve"> i medfør af spildevandsbetalingsloven vil kunne fastsætte et mere klart regelgrundlag om spildevandsforsyningsselskabers fastsættelse af renter og gebyrer end det regelgrundlag, der i dag findes i spildevandsbetalingslovens § 3, stk. 2. Der henvises til afsnit 3.3.5.2. om overvejelser vedrørende behov for mere klare regler, herunder i forhold til kommunalt ejede spildevandsforsyningsselskaber. </w:t>
      </w:r>
      <w:r>
        <w:rPr>
          <w:rFonts w:eastAsia="Calibri" w:cs="Times New Roman"/>
        </w:rPr>
        <w:t xml:space="preserve">Der vil i den forbindelse kunne fastsættes regler om </w:t>
      </w:r>
      <w:r>
        <w:t>størrelsen på renter og gebyrer</w:t>
      </w:r>
      <w:r>
        <w:rPr>
          <w:rFonts w:eastAsia="Calibri" w:cs="Times New Roman"/>
        </w:rPr>
        <w:t xml:space="preserve"> og om yderligere spørgsmål vedrørende renter og gebyrer, herunder om fra hvilket tidspunkt, der kan opkræves renter og gebyrer. Forslaget omfatter desuden mulighed for at fastsætte regler i sektorlovgivningen om renter og gebyr, uanset om der i dag er adgang til at opkræve disse i medfør af renteloven.</w:t>
      </w:r>
      <w:r>
        <w:t xml:space="preserve"> </w:t>
      </w:r>
    </w:p>
    <w:p w:rsidR="003C67C3" w:rsidP="003C67C3" w:rsidRDefault="003C67C3" w14:paraId="3D4946BD" w14:textId="77777777">
      <w:pPr>
        <w:tabs>
          <w:tab w:val="left" w:pos="2160"/>
        </w:tabs>
      </w:pPr>
    </w:p>
    <w:p w:rsidR="003C67C3" w:rsidP="003C67C3" w:rsidRDefault="003C67C3" w14:paraId="3F2B9E8C" w14:textId="77777777">
      <w:r>
        <w:t xml:space="preserve">Baggrunden for dette forslag er, at det er hensigtsmæssigt at præcisere grundlaget for spildevandsforsyningsselskabers fastsættelse og opkrævning af renter og gebyrer i medfør af spildevandsbetalingsloven. Formålet er blandt andet at skabe </w:t>
      </w:r>
      <w:r>
        <w:rPr>
          <w:rFonts w:eastAsia="Calibri" w:cs="Times New Roman"/>
        </w:rPr>
        <w:t>mere klare regler i forhold til renter og gebyr, der eventuelt måtte være uden for formuerettens område</w:t>
      </w:r>
      <w:r>
        <w:t xml:space="preserve"> </w:t>
      </w:r>
    </w:p>
    <w:p w:rsidR="003C67C3" w:rsidP="003C67C3" w:rsidRDefault="003C67C3" w14:paraId="076E2B31" w14:textId="77777777"/>
    <w:p w:rsidR="003C67C3" w:rsidP="003C67C3" w:rsidRDefault="003C67C3" w14:paraId="287BB179" w14:textId="77777777">
      <w:pPr>
        <w:rPr>
          <w:rFonts w:eastAsia="Calibri" w:cs="Times New Roman"/>
        </w:rPr>
      </w:pPr>
      <w:r>
        <w:t xml:space="preserve">Den foreslåede bestemmelse i spildevandsbetalingslovens </w:t>
      </w:r>
      <w:r w:rsidRPr="00546A42">
        <w:rPr>
          <w:rFonts w:eastAsia="Calibri" w:cs="Times New Roman"/>
        </w:rPr>
        <w:t xml:space="preserve">§ </w:t>
      </w:r>
      <w:r>
        <w:rPr>
          <w:rFonts w:eastAsia="Calibri" w:cs="Times New Roman"/>
        </w:rPr>
        <w:t>3 b, stk. 7, 1. pkt.</w:t>
      </w:r>
      <w:r w:rsidRPr="00546A42">
        <w:rPr>
          <w:rFonts w:eastAsia="Calibri" w:cs="Times New Roman"/>
        </w:rPr>
        <w:t>,</w:t>
      </w:r>
      <w:r>
        <w:rPr>
          <w:rFonts w:eastAsia="Calibri" w:cs="Times New Roman"/>
        </w:rPr>
        <w:t xml:space="preserve"> </w:t>
      </w:r>
      <w:r w:rsidRPr="00FE21DA">
        <w:rPr>
          <w:rFonts w:eastAsia="Calibri" w:cs="Times New Roman"/>
        </w:rPr>
        <w:t>vil kunne</w:t>
      </w:r>
      <w:r w:rsidRPr="00546A42">
        <w:rPr>
          <w:rFonts w:eastAsia="Calibri" w:cs="Times New Roman"/>
        </w:rPr>
        <w:t xml:space="preserve"> </w:t>
      </w:r>
      <w:r w:rsidRPr="00FE21DA">
        <w:rPr>
          <w:rFonts w:eastAsia="Calibri" w:cs="Times New Roman"/>
        </w:rPr>
        <w:t>anvendes til at fastsætte regler om</w:t>
      </w:r>
      <w:r>
        <w:rPr>
          <w:rFonts w:eastAsia="Calibri" w:cs="Times New Roman"/>
        </w:rPr>
        <w:t xml:space="preserve"> renter og gebyrer</w:t>
      </w:r>
      <w:r w:rsidRPr="00FE21DA">
        <w:rPr>
          <w:rFonts w:eastAsia="Calibri" w:cs="Times New Roman"/>
        </w:rPr>
        <w:t xml:space="preserve">, </w:t>
      </w:r>
      <w:r>
        <w:rPr>
          <w:rFonts w:eastAsia="Calibri" w:cs="Times New Roman"/>
        </w:rPr>
        <w:t>der svarer til dem, der følger af renteloven, uanset om kravet måtte være at anse som et pengekrav inden for eller uden for formuerettens område, jf. hovedregel i rentelovens § 1, stk. 1. Der vil således i medfør af den foreslåede bemyndigelse i sektorlovgivningen f.eks. kunne fastsættes regler, der svarer til dem, der følger af rentelovens § 5 og § 9 b, således at disse regler også gælder for renter og gebyr uden for formuerettens område. Der vil således f.eks. kunne fastsættes regler svarende til § 16, stk. 2 i erstatningsansvarsloven. Det fremgår af erstatningsansvarslovens § 16, stk. 2, at b</w:t>
      </w:r>
      <w:r w:rsidRPr="00E861CB">
        <w:rPr>
          <w:rFonts w:eastAsia="Calibri" w:cs="Times New Roman"/>
        </w:rPr>
        <w:t>eløbet forrentes fra det tidspunkt, hvor det kan kræves betalt efter stk. 1, med en årlig rente svarende til renten i henhold til rentelovens § 5</w:t>
      </w:r>
      <w:r>
        <w:rPr>
          <w:rFonts w:eastAsia="Calibri" w:cs="Times New Roman"/>
        </w:rPr>
        <w:t xml:space="preserve">. </w:t>
      </w:r>
    </w:p>
    <w:p w:rsidR="003C67C3" w:rsidP="003C67C3" w:rsidRDefault="003C67C3" w14:paraId="2C542B0D" w14:textId="77777777">
      <w:pPr>
        <w:rPr>
          <w:rFonts w:eastAsia="Calibri" w:cs="Times New Roman"/>
        </w:rPr>
      </w:pPr>
    </w:p>
    <w:p w:rsidR="003C67C3" w:rsidP="003C67C3" w:rsidRDefault="003C67C3" w14:paraId="34045F20" w14:textId="77777777">
      <w:pPr>
        <w:rPr>
          <w:rFonts w:eastAsia="Calibri" w:cs="Times New Roman"/>
        </w:rPr>
      </w:pPr>
      <w:r>
        <w:t>Den foreslåede bemyndigelse vil endvidere kunne anvendes til at fastsætte regler om, at vandselskaber kan fastsætte vilkår om renter og gebyrer i leveringsbetingelser udstedt i medfør af sektorlovgivningen, samt at størrelsen på renter ikke må overstige med en årlig rente svarende til renten i henhold til rentelovens § 5, samt at et gebyr må ikke overstige de gennemsnitlige, rimelige omkostninger ved den særlige ydelse, gebyret skal dække.</w:t>
      </w:r>
    </w:p>
    <w:p w:rsidR="003C67C3" w:rsidP="003C67C3" w:rsidRDefault="003C67C3" w14:paraId="26C21A74" w14:textId="77777777">
      <w:pPr>
        <w:rPr>
          <w:rFonts w:eastAsia="Calibri" w:cs="Times New Roman"/>
        </w:rPr>
      </w:pPr>
    </w:p>
    <w:p w:rsidR="003C67C3" w:rsidP="003C67C3" w:rsidRDefault="003C67C3" w14:paraId="7F7DA715" w14:textId="77777777">
      <w:r>
        <w:rPr>
          <w:rFonts w:eastAsia="Calibri" w:cs="Times New Roman"/>
        </w:rPr>
        <w:t xml:space="preserve">Den foreslåede bestemmelse vil endvidere kunne anvendes til at fastsætte regler om, at spildevandsforsyningsselskaber i leveringsbetingelser vil kunne fastsætte, at der kan opkræves rykker- og inkassogebyrer svarende til § 9 b i renteloven. </w:t>
      </w:r>
      <w:r>
        <w:t>I forhold til fastsættelse af regler om s</w:t>
      </w:r>
      <w:r w:rsidRPr="00FE21DA">
        <w:rPr>
          <w:rFonts w:eastAsia="Calibri" w:cs="Times New Roman"/>
        </w:rPr>
        <w:t>tørrelsen på et gebyr</w:t>
      </w:r>
      <w:r>
        <w:rPr>
          <w:rFonts w:eastAsia="Calibri" w:cs="Times New Roman"/>
        </w:rPr>
        <w:t xml:space="preserve"> i øvrigt bemærkes det, at den foreslåede bestemmelse alene kan anvendes til at fastsætte regler, der sikrer at størrelsen på gebyr </w:t>
      </w:r>
      <w:r w:rsidRPr="00FE21DA">
        <w:rPr>
          <w:rFonts w:eastAsia="Calibri" w:cs="Times New Roman"/>
        </w:rPr>
        <w:t>ikke må overstige de gennemsnitlige, rimelige omkostninger ved den særlige ydelse, som gebyret skal dække.</w:t>
      </w:r>
    </w:p>
    <w:p w:rsidR="003C67C3" w:rsidP="003C67C3" w:rsidRDefault="003C67C3" w14:paraId="127FD3C2" w14:textId="77777777"/>
    <w:p w:rsidR="003C67C3" w:rsidP="003C67C3" w:rsidRDefault="003C67C3" w14:paraId="4CEB6828" w14:textId="77777777">
      <w:r>
        <w:t xml:space="preserve">Endvidere </w:t>
      </w:r>
      <w:r w:rsidRPr="00B164F2">
        <w:rPr>
          <w:rFonts w:eastAsia="Calibri" w:cs="Times New Roman"/>
        </w:rPr>
        <w:t>foreslås</w:t>
      </w:r>
      <w:r>
        <w:rPr>
          <w:rFonts w:eastAsia="Calibri" w:cs="Times New Roman"/>
        </w:rPr>
        <w:t xml:space="preserve"> det i spildevandsbetalingslovens </w:t>
      </w:r>
      <w:r w:rsidRPr="00546A42">
        <w:rPr>
          <w:rFonts w:eastAsia="Calibri" w:cs="Times New Roman"/>
        </w:rPr>
        <w:t xml:space="preserve">§ </w:t>
      </w:r>
      <w:r>
        <w:rPr>
          <w:rFonts w:eastAsia="Calibri" w:cs="Times New Roman"/>
        </w:rPr>
        <w:t>3 b</w:t>
      </w:r>
      <w:r w:rsidRPr="00304225">
        <w:rPr>
          <w:rFonts w:eastAsia="Calibri" w:cs="Times New Roman"/>
        </w:rPr>
        <w:t>,</w:t>
      </w:r>
      <w:r>
        <w:rPr>
          <w:rFonts w:eastAsia="Calibri" w:cs="Times New Roman"/>
        </w:rPr>
        <w:t xml:space="preserve"> </w:t>
      </w:r>
      <w:r w:rsidRPr="00546A42">
        <w:rPr>
          <w:rFonts w:eastAsia="Calibri" w:cs="Times New Roman"/>
          <w:i/>
          <w:iCs/>
        </w:rPr>
        <w:t>2. pkt.,</w:t>
      </w:r>
      <w:r>
        <w:rPr>
          <w:rFonts w:eastAsia="Calibri" w:cs="Times New Roman"/>
        </w:rPr>
        <w:t xml:space="preserve"> at </w:t>
      </w:r>
      <w:r>
        <w:t>k</w:t>
      </w:r>
      <w:r w:rsidRPr="00C86614">
        <w:t>lima-, energi- og forsyningsministeren</w:t>
      </w:r>
      <w:r>
        <w:t xml:space="preserve"> vil kunne fastsætte regler om, at et spildevandsforsyningsselskabs ret til at opkræve renter og gebyrer i henhold til renteloven eller i henhold til regler, der er udstedt i medfør af 1. pkt., forudsætter, at denne ret fremgår af den betalingsvedtægt, der skal udarbejdes i henhold til forslaget til § 3 b, stk. 1. Ministeren vil endvidere kunne fastsætte regler om, hvorvidt størrelsen på renter og gebyrer skal fremgå af betalingsvedtægten. </w:t>
      </w:r>
    </w:p>
    <w:p w:rsidR="003C67C3" w:rsidP="003C67C3" w:rsidRDefault="003C67C3" w14:paraId="7E07A696" w14:textId="77777777"/>
    <w:p w:rsidR="003C67C3" w:rsidP="003C67C3" w:rsidRDefault="003C67C3" w14:paraId="068EC374" w14:textId="77777777">
      <w:r>
        <w:t xml:space="preserve">Den foreslåede bestemmelse i spildevandsbetalingslovens </w:t>
      </w:r>
      <w:r w:rsidRPr="00546A42">
        <w:rPr>
          <w:rFonts w:eastAsia="Calibri" w:cs="Times New Roman"/>
        </w:rPr>
        <w:t xml:space="preserve">§ </w:t>
      </w:r>
      <w:r>
        <w:rPr>
          <w:rFonts w:eastAsia="Calibri" w:cs="Times New Roman"/>
        </w:rPr>
        <w:t>3 b, stk. 7</w:t>
      </w:r>
      <w:r w:rsidRPr="00560725">
        <w:rPr>
          <w:rFonts w:eastAsia="Calibri" w:cs="Times New Roman"/>
        </w:rPr>
        <w:t>,</w:t>
      </w:r>
      <w:r>
        <w:rPr>
          <w:rFonts w:eastAsia="Calibri" w:cs="Times New Roman"/>
        </w:rPr>
        <w:t xml:space="preserve"> 2. pkt., </w:t>
      </w:r>
      <w:r>
        <w:t>vil medføre, at k</w:t>
      </w:r>
      <w:r w:rsidRPr="00C86614">
        <w:t>lima-, energi- og forsyningsministeren</w:t>
      </w:r>
      <w:r>
        <w:t xml:space="preserve"> vil kunne fastsætte et krav om, at det er en betingelse for et spildevandsforsyningsselskabs opkrævning af renter og gebyrer i henhold til renteloven eller i henhold til regler, der er udstedt i medfør af stk. 7, 1. pkt., forudsætter, at denne ret fremgår af den betalingsvedtægt, der skal udarbejdes i henhold til forslaget til § 3 b, stk. 1.</w:t>
      </w:r>
    </w:p>
    <w:p w:rsidR="003C67C3" w:rsidP="003C67C3" w:rsidRDefault="003C67C3" w14:paraId="2DECEF77" w14:textId="77777777"/>
    <w:p w:rsidR="003C67C3" w:rsidP="003C67C3" w:rsidRDefault="003C67C3" w14:paraId="75AB7627" w14:textId="77777777">
      <w:r>
        <w:rPr>
          <w:rFonts w:eastAsia="Calibri" w:cs="Times New Roman"/>
        </w:rPr>
        <w:t>Begrundelsen for dette forslag er, at det er vurderet hensigtsmæssigt af hensyn til forbrugerbeskyttelse, at der vil være mulighed for at fastsætte regler om, at et spildevandsforsyningsselskab</w:t>
      </w:r>
      <w:r>
        <w:t>s ret til at opkræve renter og gebyrer i henhold til renteloven eller i henhold til sektorlovgivningen forudsætter, at denne ret fremgår af den betalingsvedtægt, som spildevandsforsyningsselskabet skal udarbejde.</w:t>
      </w:r>
    </w:p>
    <w:p w:rsidR="003C67C3" w:rsidP="003C67C3" w:rsidRDefault="003C67C3" w14:paraId="4DE0B2C6" w14:textId="77777777"/>
    <w:p w:rsidR="003C67C3" w:rsidP="003C67C3" w:rsidRDefault="003C67C3" w14:paraId="40373277" w14:textId="77777777">
      <w:r>
        <w:t xml:space="preserve">Det forventes, at den foreslåede bemyndigelse i første omgang vil blive anvendt til at fastsætte regler om, at det er en betingelse for </w:t>
      </w:r>
      <w:r>
        <w:rPr>
          <w:rFonts w:eastAsia="Calibri" w:cs="Times New Roman"/>
        </w:rPr>
        <w:t>et spildevandsforsyningsselskab</w:t>
      </w:r>
      <w:r>
        <w:t>s opkrævning af renter og gebyrer i henhold til renteloven eller i henhold til regler, der er udstedt i medfør af spildevandsbetalingslovens § 3 b, stk. 7, 1. pkt., at det i spildevandsforsyningsselskabets betalingsvedtægt fremgår, at forsyningen har denne mulighed. Det forventes, at den foreslåede bemyndigelse i første omgang ikke vil blive anvendt til at fastsætte regler om, at størrelsen på renter og gebyrer, der opkræves i henhold til renteloven, skal fremgå af betalingsvedtægten. Det forventes således, at det alene er muligheden for at opkræve denne type af renter og gebyrer, der skal fremgå af betalingsvedtægten. Der er mulighed for at fastsætte regler om, at det nævnte krav i medfør af § 3 b, stk. 7, 2. pkt., først finder anvendelse efter en passende overgangsperiode.</w:t>
      </w:r>
    </w:p>
    <w:p w:rsidR="003C67C3" w:rsidP="003C67C3" w:rsidRDefault="003C67C3" w14:paraId="2097E596" w14:textId="77777777">
      <w:pPr>
        <w:rPr>
          <w:i/>
          <w:iCs/>
        </w:rPr>
      </w:pPr>
    </w:p>
    <w:p w:rsidR="003C67C3" w:rsidP="003C67C3" w:rsidRDefault="003C67C3" w14:paraId="7E4F639C" w14:textId="77777777">
      <w:pPr>
        <w:rPr>
          <w:rFonts w:eastAsia="Calibri" w:cs="Times New Roman"/>
        </w:rPr>
      </w:pPr>
      <w:r>
        <w:rPr>
          <w:rFonts w:eastAsia="Calibri" w:cs="Times New Roman"/>
        </w:rPr>
        <w:t>Det bemærkes, at klima-, energi- og forsyningsministeren i medfør af forslaget til spildevandsbetalingslovens § 10 c, stk. 2, jf. lovforslagets § 3, nr. 11, vil kunne fastsætte straffebestemmelser i forhold til spildevandsforsyningsselskabernes manglende overholdelse af regler, der vil kunne fastsættes i medfør af den bemyndigelse, der foreslås indført med dette forslag til spildevandsbetalingslovens § 3 b, stk. 7.</w:t>
      </w:r>
    </w:p>
    <w:p w:rsidR="003C67C3" w:rsidP="003C67C3" w:rsidRDefault="003C67C3" w14:paraId="46AD59BF" w14:textId="77777777"/>
    <w:p w:rsidR="003C67C3" w:rsidP="003C67C3" w:rsidRDefault="003C67C3" w14:paraId="0358DAD1" w14:textId="77777777">
      <w:r>
        <w:t>(§ 3 c)</w:t>
      </w:r>
    </w:p>
    <w:p w:rsidR="003C67C3" w:rsidP="003C67C3" w:rsidRDefault="003C67C3" w14:paraId="02CF4305" w14:textId="77777777">
      <w:r>
        <w:t xml:space="preserve">Der er i dag ingen eksplicitte krav i spildevandsbetalingsloven om, hvilke oplysninger, som spildevandsforsyningsselskaber skal fremsende til kommunalbestyrelsens godkendelse af takster. Det følger dog implicit af kravet om godkendelse, at spildevandsforsyningsselskaber skal fremsende alle nødvendige oplysninger til brug for kommunalbestyrelsens godkendelse. Efter gældende ret skal de fastsatte </w:t>
      </w:r>
      <w:r w:rsidRPr="00027D50">
        <w:t>kubikmetertakster og faste bidrag</w:t>
      </w:r>
      <w:r>
        <w:t xml:space="preserve"> ledsages af nødvendige oplysninger til brug for kommunalbestyrelsens vurdering af, om taksterne er fastsat i overensstemmelse med betalingsreglerne, herunder</w:t>
      </w:r>
      <w:r w:rsidRPr="00C7604B">
        <w:t xml:space="preserve"> </w:t>
      </w:r>
      <w:r>
        <w:t>navnlig overholdelsen af hvile</w:t>
      </w:r>
      <w:r w:rsidRPr="007217DD">
        <w:t xml:space="preserve"> i sig selv-princippet</w:t>
      </w:r>
      <w:r w:rsidRPr="007217DD" w:rsidDel="007217DD">
        <w:t xml:space="preserve"> </w:t>
      </w:r>
      <w:r>
        <w:t>og overensstemmelse med spildevandsforsyningsselskabets betalingsvedtægt.</w:t>
      </w:r>
    </w:p>
    <w:p w:rsidR="003C67C3" w:rsidP="003C67C3" w:rsidRDefault="003C67C3" w14:paraId="644AC80B" w14:textId="77777777"/>
    <w:p w:rsidR="003C67C3" w:rsidP="003C67C3" w:rsidRDefault="003C67C3" w14:paraId="23E934CD" w14:textId="77777777">
      <w:r>
        <w:t>Der er blandt disse nødvendige oplysninger eksempelvis tale om indsendelse af et årsregnskab, budget og en flerårig investeringsplan, såfremt selskabet planlægger at spare op over flere år til planlagte investeringer. Spildevandsforsyningsselskabets indtægtsramme eller regnskabsmæssige kontrolramme, der er fastsat i medfør af §§ 6 eller 6</w:t>
      </w:r>
      <w:r w:rsidRPr="4560644D">
        <w:t xml:space="preserve"> </w:t>
      </w:r>
      <w:r>
        <w:t>a i vandsektorloven, skal endvidere indsendes til kommun</w:t>
      </w:r>
      <w:r w:rsidRPr="00BC2583">
        <w:t>albestyrels</w:t>
      </w:r>
      <w:r>
        <w:t>en til brug for kommun</w:t>
      </w:r>
      <w:r w:rsidRPr="00BC2583">
        <w:t>albestyrels</w:t>
      </w:r>
      <w:r>
        <w:t>ens godkendelse af spildevandsforsyningsselskabets budgetterede indtægter. Eksemplerne er ikke udtømmende.</w:t>
      </w:r>
    </w:p>
    <w:p w:rsidR="003C67C3" w:rsidP="003C67C3" w:rsidRDefault="003C67C3" w14:paraId="449B6F0B" w14:textId="77777777"/>
    <w:p w:rsidRPr="006E468E" w:rsidR="003C67C3" w:rsidP="003C67C3" w:rsidRDefault="003C67C3" w14:paraId="19FFD948" w14:textId="77777777">
      <w:r>
        <w:t>For så vidt angår kommunalbestyrelsens godkendelse af betalingsvedtægter, er der i dag ingen eksplicitte krav i spildevandsbetalingsloven om, hvilke oplysninger der skal fremsendes</w:t>
      </w:r>
      <w:r w:rsidRPr="0021764A">
        <w:t xml:space="preserve"> </w:t>
      </w:r>
      <w:r>
        <w:t>til kommunalbestyrelsens godkendelse af betalingsvedtægten. Det følger dog implicit af kravet om godkendelse, at spildevandsforsyningsselskabet skal fremsende alle nødvendige oplysninger til brug for kommunalbestyrelsens godkendelse. Efter gældende ret skal spildevandsforsyningsselskabets nye betalingsvedtægt eller ændringer af betalingsvedtægten</w:t>
      </w:r>
      <w:r w:rsidRPr="00E11EAC">
        <w:t xml:space="preserve"> </w:t>
      </w:r>
      <w:r>
        <w:t>ledsages af nødvendige oplysninger til brug for kommunalbestyrelsens vurdering af, om bestemmelserne i betalingsvedtægten</w:t>
      </w:r>
      <w:r w:rsidRPr="00E11EAC">
        <w:t xml:space="preserve"> </w:t>
      </w:r>
      <w:r>
        <w:t>er fastsat inden for</w:t>
      </w:r>
      <w:r w:rsidRPr="007B1204">
        <w:t xml:space="preserve"> </w:t>
      </w:r>
      <w:r w:rsidRPr="00AD1641">
        <w:t>rammer</w:t>
      </w:r>
      <w:r>
        <w:t xml:space="preserve">ne af </w:t>
      </w:r>
      <w:r w:rsidRPr="00AD1641">
        <w:rPr>
          <w:rFonts w:eastAsia="Calibri" w:cs="Times New Roman"/>
        </w:rPr>
        <w:t>spildevandsbetalingsloven</w:t>
      </w:r>
      <w:r>
        <w:rPr>
          <w:rFonts w:eastAsia="Calibri" w:cs="Times New Roman"/>
        </w:rPr>
        <w:t xml:space="preserve"> og miljøbeskyttelsesloven</w:t>
      </w:r>
      <w:r>
        <w:t>.</w:t>
      </w:r>
    </w:p>
    <w:p w:rsidR="003C67C3" w:rsidP="003C67C3" w:rsidRDefault="003C67C3" w14:paraId="073F624C" w14:textId="77777777"/>
    <w:p w:rsidR="003C67C3" w:rsidP="003C67C3" w:rsidRDefault="003C67C3" w14:paraId="25AAA77F" w14:textId="77777777">
      <w:r w:rsidRPr="006E468E">
        <w:t>Kommun</w:t>
      </w:r>
      <w:r>
        <w:t xml:space="preserve">albestyrelsen kan </w:t>
      </w:r>
      <w:r w:rsidRPr="006E468E">
        <w:t xml:space="preserve">under de gældende regler i dag </w:t>
      </w:r>
      <w:r>
        <w:t>afslå</w:t>
      </w:r>
      <w:r w:rsidRPr="006E468E">
        <w:t xml:space="preserve"> at godkende </w:t>
      </w:r>
      <w:r>
        <w:t>de</w:t>
      </w:r>
      <w:r w:rsidRPr="006E468E" w:rsidDel="00737D55">
        <w:t xml:space="preserve"> </w:t>
      </w:r>
      <w:r>
        <w:t xml:space="preserve">fastsatte kubikmetertakster og faste bidrag eller den fastsatte betalingsvedtægt </w:t>
      </w:r>
      <w:r w:rsidRPr="006E468E">
        <w:t>med henvisning til manglende oplysninger</w:t>
      </w:r>
      <w:r>
        <w:t xml:space="preserve"> fra spildevandsforsyningsselskabet</w:t>
      </w:r>
      <w:r w:rsidRPr="006E468E">
        <w:t>.</w:t>
      </w:r>
    </w:p>
    <w:p w:rsidRPr="006E468E" w:rsidR="003C67C3" w:rsidP="003C67C3" w:rsidRDefault="003C67C3" w14:paraId="1EE87B38" w14:textId="77777777"/>
    <w:p w:rsidR="003C67C3" w:rsidP="003C67C3" w:rsidRDefault="003C67C3" w14:paraId="57CBE324" w14:textId="77777777">
      <w:r>
        <w:t xml:space="preserve">Det foreslås, at indsætte en ny </w:t>
      </w:r>
      <w:r w:rsidRPr="00546A42">
        <w:rPr>
          <w:i/>
          <w:iCs/>
        </w:rPr>
        <w:t xml:space="preserve">§ 3 </w:t>
      </w:r>
      <w:r w:rsidRPr="00FE21DA">
        <w:rPr>
          <w:i/>
          <w:iCs/>
        </w:rPr>
        <w:t>c</w:t>
      </w:r>
      <w:r>
        <w:rPr>
          <w:i/>
          <w:iCs/>
        </w:rPr>
        <w:t>, stk. 1,</w:t>
      </w:r>
      <w:r>
        <w:t xml:space="preserve"> hvorefter klima-, energi- og forsyningsministeren fastsætter regler om et spildevandsforsyningsselskabs pligt til at indsende følgende til brug for kommunalbestyrelsens godkendelse af takster, bidrag og betalingsvedtægter, jf. § 3 a, stk. 1, og § 3 b, stk. 2:</w:t>
      </w:r>
    </w:p>
    <w:p w:rsidR="003C67C3" w:rsidP="003C67C3" w:rsidRDefault="003C67C3" w14:paraId="43D5C713" w14:textId="77777777">
      <w:r>
        <w:t>1) Takster og bidrag.</w:t>
      </w:r>
    </w:p>
    <w:p w:rsidR="003C67C3" w:rsidP="003C67C3" w:rsidRDefault="003C67C3" w14:paraId="7B430C6D" w14:textId="77777777">
      <w:r>
        <w:t>2) Betalingsvedtægter.</w:t>
      </w:r>
    </w:p>
    <w:p w:rsidR="003C67C3" w:rsidP="003C67C3" w:rsidRDefault="003C67C3" w14:paraId="56409A59" w14:textId="77777777">
      <w:r>
        <w:t>3) Oplysninger og dokumenter, der er nødvendige for kommunalbestyrelsens godkendelse.</w:t>
      </w:r>
    </w:p>
    <w:p w:rsidR="003C67C3" w:rsidP="003C67C3" w:rsidRDefault="003C67C3" w14:paraId="076E1FC7" w14:textId="77777777"/>
    <w:p w:rsidR="003C67C3" w:rsidP="003C67C3" w:rsidRDefault="003C67C3" w14:paraId="26C5C7CC" w14:textId="77777777">
      <w:r>
        <w:t xml:space="preserve">Den foreslåede bemyndigelse i § 3 c, stk. 1, </w:t>
      </w:r>
      <w:r w:rsidRPr="00546A42">
        <w:rPr>
          <w:i/>
          <w:iCs/>
        </w:rPr>
        <w:t xml:space="preserve">nr. 1, </w:t>
      </w:r>
      <w:r>
        <w:t>vil medføre, at ministeren vil skulle fastsætte regler om et spildevandsforsyningsselskabs pligt til at indsende de fastsatte</w:t>
      </w:r>
      <w:r w:rsidRPr="00BC2583">
        <w:t xml:space="preserve"> </w:t>
      </w:r>
      <w:r w:rsidRPr="00027D50">
        <w:t>kubikmetertakster</w:t>
      </w:r>
      <w:r>
        <w:t xml:space="preserve"> og</w:t>
      </w:r>
      <w:r w:rsidRPr="00027D50">
        <w:t xml:space="preserve"> faste bidrag</w:t>
      </w:r>
      <w:r>
        <w:t xml:space="preserve">, jf. § 3, stk. 1 </w:t>
      </w:r>
      <w:r w:rsidRPr="00E11EAC">
        <w:t xml:space="preserve">til </w:t>
      </w:r>
      <w:r>
        <w:t xml:space="preserve">brug for </w:t>
      </w:r>
      <w:r w:rsidRPr="00E11EAC">
        <w:t>kommun</w:t>
      </w:r>
      <w:r w:rsidRPr="00BC2583">
        <w:t>albestyrels</w:t>
      </w:r>
      <w:r w:rsidRPr="00E11EAC">
        <w:t>en</w:t>
      </w:r>
      <w:r>
        <w:t xml:space="preserve">s godkendelse i medfør af § 3 a, stk. 1. </w:t>
      </w:r>
    </w:p>
    <w:p w:rsidR="003C67C3" w:rsidP="003C67C3" w:rsidRDefault="003C67C3" w14:paraId="0C8EA0EC" w14:textId="77777777"/>
    <w:p w:rsidR="003C67C3" w:rsidP="003C67C3" w:rsidRDefault="003C67C3" w14:paraId="56C03FF8" w14:textId="77777777">
      <w:r w:rsidRPr="00FD55D8">
        <w:t xml:space="preserve">Ministeren vil med den foreslåede bemyndigelse kunne fastsætte regler om, at </w:t>
      </w:r>
      <w:r>
        <w:t xml:space="preserve">spildevandsforsyningsselskaber </w:t>
      </w:r>
      <w:r w:rsidRPr="00FD55D8">
        <w:t xml:space="preserve">skal sende oplysning til kommunalbestyrelsen om størrelsen på de </w:t>
      </w:r>
      <w:r w:rsidRPr="00027D50">
        <w:t>kubikmetertakster</w:t>
      </w:r>
      <w:r>
        <w:t xml:space="preserve"> og eventuelle </w:t>
      </w:r>
      <w:r w:rsidRPr="00027D50">
        <w:t>faste bidrag</w:t>
      </w:r>
      <w:r w:rsidRPr="00FD55D8">
        <w:t xml:space="preserve">, som </w:t>
      </w:r>
      <w:r>
        <w:t>spildevandsforsyningsselskabet</w:t>
      </w:r>
      <w:r w:rsidRPr="00FD55D8">
        <w:t xml:space="preserve"> har fastsat for </w:t>
      </w:r>
      <w:r>
        <w:t xml:space="preserve">den </w:t>
      </w:r>
      <w:r w:rsidRPr="00FD55D8">
        <w:t xml:space="preserve">kommende opkrævningsperiode, med henblik på kommunalbestyrelsens godkendelse i medfør af § </w:t>
      </w:r>
      <w:r>
        <w:t>3 a</w:t>
      </w:r>
      <w:r w:rsidRPr="00FD55D8">
        <w:t>, stk. 1</w:t>
      </w:r>
      <w:r>
        <w:t>,</w:t>
      </w:r>
      <w:r w:rsidRPr="00904CA2">
        <w:rPr>
          <w:rFonts w:eastAsia="Calibri" w:cs="Times New Roman"/>
        </w:rPr>
        <w:t xml:space="preserve"> </w:t>
      </w:r>
      <w:r>
        <w:rPr>
          <w:rFonts w:eastAsia="Calibri" w:cs="Times New Roman"/>
        </w:rPr>
        <w:t>samt</w:t>
      </w:r>
      <w:r w:rsidRPr="0067070D">
        <w:rPr>
          <w:rFonts w:eastAsia="Calibri" w:cs="Times New Roman"/>
        </w:rPr>
        <w:t xml:space="preserve"> regler </w:t>
      </w:r>
      <w:r>
        <w:rPr>
          <w:rFonts w:eastAsia="Calibri" w:cs="Times New Roman"/>
        </w:rPr>
        <w:t>fastsat</w:t>
      </w:r>
      <w:r w:rsidRPr="0067070D">
        <w:rPr>
          <w:rFonts w:eastAsia="Calibri" w:cs="Times New Roman"/>
        </w:rPr>
        <w:t xml:space="preserve"> i </w:t>
      </w:r>
      <w:r>
        <w:rPr>
          <w:rFonts w:eastAsia="Calibri" w:cs="Times New Roman"/>
        </w:rPr>
        <w:t>medfør</w:t>
      </w:r>
      <w:r w:rsidRPr="0067070D">
        <w:rPr>
          <w:rFonts w:eastAsia="Calibri" w:cs="Times New Roman"/>
        </w:rPr>
        <w:t xml:space="preserve"> </w:t>
      </w:r>
      <w:r>
        <w:rPr>
          <w:rFonts w:eastAsia="Calibri" w:cs="Times New Roman"/>
        </w:rPr>
        <w:t>af</w:t>
      </w:r>
      <w:r w:rsidRPr="0067070D">
        <w:rPr>
          <w:rFonts w:eastAsia="Calibri" w:cs="Times New Roman"/>
        </w:rPr>
        <w:t xml:space="preserve"> </w:t>
      </w:r>
      <w:r>
        <w:t>§ 3 a, stk. 3</w:t>
      </w:r>
      <w:r w:rsidRPr="00FD55D8">
        <w:t>.</w:t>
      </w:r>
    </w:p>
    <w:p w:rsidR="003C67C3" w:rsidP="003C67C3" w:rsidRDefault="003C67C3" w14:paraId="2862FCD0" w14:textId="77777777"/>
    <w:p w:rsidR="003C67C3" w:rsidP="003C67C3" w:rsidRDefault="003C67C3" w14:paraId="78898ABB" w14:textId="77777777">
      <w:r>
        <w:t xml:space="preserve">Den foreslåede bemyndigelse i </w:t>
      </w:r>
      <w:r>
        <w:rPr>
          <w:rFonts w:eastAsia="Calibri" w:cs="Times New Roman"/>
        </w:rPr>
        <w:t>§ 3 c,</w:t>
      </w:r>
      <w:r w:rsidRPr="00722541">
        <w:rPr>
          <w:rFonts w:eastAsia="Calibri" w:cs="Times New Roman"/>
        </w:rPr>
        <w:t xml:space="preserve"> </w:t>
      </w:r>
      <w:r w:rsidRPr="00546A42">
        <w:rPr>
          <w:rFonts w:eastAsia="Calibri" w:cs="Times New Roman"/>
        </w:rPr>
        <w:t>stk. 1</w:t>
      </w:r>
      <w:r w:rsidRPr="10546564">
        <w:rPr>
          <w:rFonts w:eastAsia="Calibri" w:cs="Times New Roman"/>
          <w:i/>
          <w:iCs/>
        </w:rPr>
        <w:t>, nr. 2,</w:t>
      </w:r>
      <w:r>
        <w:t xml:space="preserve"> vil medføre, at ministeren vil skulle fastsætte regler om et spildevandsforsyningsselskabs pligt til at indsende den fastsatte betalingsvedtægt, jf. 3 b, stk. 1 til brug for </w:t>
      </w:r>
      <w:r w:rsidRPr="00E11EAC">
        <w:t>kommun</w:t>
      </w:r>
      <w:r w:rsidRPr="00BC2583">
        <w:t>albestyrels</w:t>
      </w:r>
      <w:r w:rsidRPr="00E11EAC">
        <w:t>en</w:t>
      </w:r>
      <w:r>
        <w:t xml:space="preserve">s godkendelse i medfør af § 3 b, stk. 2. </w:t>
      </w:r>
    </w:p>
    <w:p w:rsidR="003C67C3" w:rsidP="003C67C3" w:rsidRDefault="003C67C3" w14:paraId="4F9C1999" w14:textId="77777777"/>
    <w:p w:rsidR="003C67C3" w:rsidP="003C67C3" w:rsidRDefault="003C67C3" w14:paraId="328EF18D" w14:textId="77777777">
      <w:r>
        <w:t xml:space="preserve">Dette omfatter både indsendelse af en ny betalingsvedtægt og ændringer af betalingsvedtægten til </w:t>
      </w:r>
      <w:r w:rsidRPr="00E11EAC">
        <w:t>kommun</w:t>
      </w:r>
      <w:r w:rsidRPr="00BC2583">
        <w:t>albestyrels</w:t>
      </w:r>
      <w:r w:rsidRPr="00E11EAC">
        <w:t>en</w:t>
      </w:r>
      <w:r>
        <w:t xml:space="preserve">. </w:t>
      </w:r>
    </w:p>
    <w:p w:rsidR="003C67C3" w:rsidP="003C67C3" w:rsidRDefault="003C67C3" w14:paraId="30D58870" w14:textId="77777777"/>
    <w:p w:rsidR="003C67C3" w:rsidP="003C67C3" w:rsidRDefault="003C67C3" w14:paraId="0ADFFED7" w14:textId="77777777">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spildevandsforsyningsselskaber </w:t>
      </w:r>
      <w:r>
        <w:t xml:space="preserve">skal </w:t>
      </w:r>
      <w:r w:rsidRPr="00DF382D">
        <w:t>sen</w:t>
      </w:r>
      <w:r>
        <w:t>de nye betalingsvedtægter, herunder æn</w:t>
      </w:r>
      <w:r w:rsidRPr="00DF382D">
        <w:t>dring</w:t>
      </w:r>
      <w:r>
        <w:t>er</w:t>
      </w:r>
      <w:r w:rsidRPr="00DF382D">
        <w:t xml:space="preserve"> af godkendte eller anmeldte </w:t>
      </w:r>
      <w:r>
        <w:t>betalingsvedtægter</w:t>
      </w:r>
      <w:r w:rsidRPr="00DF382D">
        <w:t>, til kommunalbestyrelsens godkendelse</w:t>
      </w:r>
      <w:r w:rsidRPr="00904CA2">
        <w:t xml:space="preserve"> </w:t>
      </w:r>
      <w:r>
        <w:t xml:space="preserve">i medfør af § 3 b, stk. 2, </w:t>
      </w:r>
      <w:r>
        <w:rPr>
          <w:rFonts w:eastAsia="Calibri" w:cs="Times New Roman"/>
        </w:rPr>
        <w:t>samt</w:t>
      </w:r>
      <w:r w:rsidRPr="0067070D">
        <w:rPr>
          <w:rFonts w:eastAsia="Calibri" w:cs="Times New Roman"/>
        </w:rPr>
        <w:t xml:space="preserve"> regler </w:t>
      </w:r>
      <w:r>
        <w:rPr>
          <w:rFonts w:eastAsia="Calibri" w:cs="Times New Roman"/>
        </w:rPr>
        <w:t>fastsat</w:t>
      </w:r>
      <w:r w:rsidRPr="0067070D">
        <w:rPr>
          <w:rFonts w:eastAsia="Calibri" w:cs="Times New Roman"/>
        </w:rPr>
        <w:t xml:space="preserve"> i </w:t>
      </w:r>
      <w:r>
        <w:rPr>
          <w:rFonts w:eastAsia="Calibri" w:cs="Times New Roman"/>
        </w:rPr>
        <w:t>medfør</w:t>
      </w:r>
      <w:r w:rsidRPr="0067070D">
        <w:rPr>
          <w:rFonts w:eastAsia="Calibri" w:cs="Times New Roman"/>
        </w:rPr>
        <w:t xml:space="preserve"> </w:t>
      </w:r>
      <w:r>
        <w:rPr>
          <w:rFonts w:eastAsia="Calibri" w:cs="Times New Roman"/>
        </w:rPr>
        <w:t>af</w:t>
      </w:r>
      <w:r w:rsidRPr="0067070D">
        <w:rPr>
          <w:rFonts w:eastAsia="Calibri" w:cs="Times New Roman"/>
        </w:rPr>
        <w:t xml:space="preserve"> </w:t>
      </w:r>
      <w:r>
        <w:t>§ 3 b, stk. 3.</w:t>
      </w:r>
    </w:p>
    <w:p w:rsidR="003C67C3" w:rsidP="003C67C3" w:rsidRDefault="003C67C3" w14:paraId="4E4042E4" w14:textId="77777777"/>
    <w:p w:rsidR="003C67C3" w:rsidP="003C67C3" w:rsidRDefault="003C67C3" w14:paraId="1252F4EE" w14:textId="77777777">
      <w:r>
        <w:t xml:space="preserve">Den foreslåede bemyndigelse i </w:t>
      </w:r>
      <w:r>
        <w:rPr>
          <w:rFonts w:eastAsia="Calibri" w:cs="Times New Roman"/>
        </w:rPr>
        <w:t>§ 3 c,</w:t>
      </w:r>
      <w:r w:rsidRPr="00722541">
        <w:rPr>
          <w:rFonts w:eastAsia="Calibri" w:cs="Times New Roman"/>
        </w:rPr>
        <w:t xml:space="preserve"> </w:t>
      </w:r>
      <w:r w:rsidRPr="00546A42">
        <w:rPr>
          <w:rFonts w:eastAsia="Calibri" w:cs="Times New Roman"/>
        </w:rPr>
        <w:t>stk. 1</w:t>
      </w:r>
      <w:r w:rsidRPr="10546564">
        <w:rPr>
          <w:rFonts w:eastAsia="Calibri" w:cs="Times New Roman"/>
          <w:i/>
          <w:iCs/>
        </w:rPr>
        <w:t xml:space="preserve">, nr. 3, </w:t>
      </w:r>
      <w:r>
        <w:t xml:space="preserve">vil medføre, at ministeren vil skulle fastsætte regler om et spildevandsforsyningsselskabs </w:t>
      </w:r>
      <w:r w:rsidRPr="0023636B">
        <w:t>pligt til</w:t>
      </w:r>
      <w:r>
        <w:t xml:space="preserve"> at indsende oplysninger</w:t>
      </w:r>
      <w:r w:rsidRPr="00405BF5">
        <w:t xml:space="preserve"> </w:t>
      </w:r>
      <w:r>
        <w:t xml:space="preserve">og dokumenter, </w:t>
      </w:r>
      <w:r w:rsidRPr="0023636B">
        <w:t>der er nødvendige til brug for kommun</w:t>
      </w:r>
      <w:r w:rsidRPr="00BC2583">
        <w:t>albestyrels</w:t>
      </w:r>
      <w:r w:rsidRPr="0023636B">
        <w:t>en</w:t>
      </w:r>
      <w:r>
        <w:t xml:space="preserve">s godkendelse af kubikmetertakster, faste bidrag og betalingsvedtægter. </w:t>
      </w:r>
    </w:p>
    <w:p w:rsidR="003C67C3" w:rsidP="003C67C3" w:rsidRDefault="003C67C3" w14:paraId="138B089C" w14:textId="77777777"/>
    <w:p w:rsidR="003C67C3" w:rsidP="003C67C3" w:rsidRDefault="003C67C3" w14:paraId="57D5FA59" w14:textId="77777777">
      <w:pPr>
        <w:rPr>
          <w:rFonts w:eastAsia="Calibri" w:cs="Times New Roman"/>
        </w:rPr>
      </w:pPr>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spildevandsforsyningsselskaberne </w:t>
      </w:r>
      <w:r>
        <w:t>skal ledsage deres fastsatte kubikmetertakster og faste bidrag i medfør af stk. 1, nr. 1, med de nødvendige oplysninger og dokumenter til brug for kommunalbestyrelsens godkendelse</w:t>
      </w:r>
      <w:r>
        <w:rPr>
          <w:rFonts w:eastAsia="Calibri" w:cs="Times New Roman"/>
        </w:rPr>
        <w:t xml:space="preserve">. Disse </w:t>
      </w:r>
      <w:r>
        <w:t>oplysninger kan f.eks. omfatte datoer for seneste godkendelse eller anmeldelse, mens dokumenter</w:t>
      </w:r>
      <w:r>
        <w:rPr>
          <w:rFonts w:eastAsia="Calibri" w:cs="Times New Roman"/>
        </w:rPr>
        <w:t xml:space="preserve"> f.eks.</w:t>
      </w:r>
      <w:r w:rsidDel="00A60C4E">
        <w:rPr>
          <w:rFonts w:eastAsia="Calibri" w:cs="Times New Roman"/>
        </w:rPr>
        <w:t xml:space="preserve"> </w:t>
      </w:r>
      <w:r>
        <w:rPr>
          <w:rFonts w:eastAsia="Calibri" w:cs="Times New Roman"/>
        </w:rPr>
        <w:t>kan omfatte årsregnskab, budget</w:t>
      </w:r>
      <w:r w:rsidDel="00A60C4E">
        <w:rPr>
          <w:rFonts w:eastAsia="Calibri" w:cs="Times New Roman"/>
        </w:rPr>
        <w:t xml:space="preserve"> </w:t>
      </w:r>
      <w:r>
        <w:t xml:space="preserve">og </w:t>
      </w:r>
      <w:r w:rsidRPr="000855F4">
        <w:rPr>
          <w:rFonts w:eastAsia="Calibri" w:cs="Times New Roman"/>
        </w:rPr>
        <w:t>investeringsplan</w:t>
      </w:r>
      <w:r>
        <w:rPr>
          <w:rFonts w:eastAsia="Calibri" w:cs="Times New Roman"/>
        </w:rPr>
        <w:t>. O</w:t>
      </w:r>
      <w:r>
        <w:t xml:space="preserve">plysningerne og dokumenterne </w:t>
      </w:r>
      <w:r>
        <w:rPr>
          <w:rFonts w:eastAsia="Calibri" w:cs="Times New Roman"/>
        </w:rPr>
        <w:t>vil skulle benyttes til brug for kommun</w:t>
      </w:r>
      <w:r w:rsidRPr="00BC2583">
        <w:t>albestyrels</w:t>
      </w:r>
      <w:r>
        <w:rPr>
          <w:rFonts w:eastAsia="Calibri" w:cs="Times New Roman"/>
        </w:rPr>
        <w:t xml:space="preserve">ens afgørelse om de fastsatte </w:t>
      </w:r>
      <w:r>
        <w:t xml:space="preserve">kubikmetertakster og faste bidrags overholdelse af betalingsreglerne i spildevandsbetalingsloven, herunder </w:t>
      </w:r>
      <w:r>
        <w:rPr>
          <w:rFonts w:eastAsia="Calibri" w:cs="Times New Roman"/>
        </w:rPr>
        <w:t>hvile</w:t>
      </w:r>
      <w:r w:rsidRPr="007217DD">
        <w:rPr>
          <w:rFonts w:eastAsia="Calibri" w:cs="Times New Roman"/>
        </w:rPr>
        <w:t xml:space="preserve"> i sig selv-princippet</w:t>
      </w:r>
      <w:r w:rsidRPr="007217DD" w:rsidDel="007217DD">
        <w:rPr>
          <w:rFonts w:eastAsia="Calibri" w:cs="Times New Roman"/>
        </w:rPr>
        <w:t xml:space="preserve"> </w:t>
      </w:r>
      <w:r>
        <w:rPr>
          <w:rFonts w:eastAsia="Calibri" w:cs="Times New Roman"/>
        </w:rPr>
        <w:t>m.v.</w:t>
      </w:r>
    </w:p>
    <w:p w:rsidR="003C67C3" w:rsidP="003C67C3" w:rsidRDefault="003C67C3" w14:paraId="46F21295" w14:textId="77777777">
      <w:pPr>
        <w:rPr>
          <w:rFonts w:eastAsia="Calibri" w:cs="Times New Roman"/>
        </w:rPr>
      </w:pPr>
    </w:p>
    <w:p w:rsidR="003C67C3" w:rsidP="003C67C3" w:rsidRDefault="003C67C3" w14:paraId="4FBFA755" w14:textId="77777777">
      <w:r>
        <w:t>Med den foreslåede bemyndigelse vil ministeren kunne fastsætte krav til indsendelse af nødvendige oplysninger</w:t>
      </w:r>
      <w:r w:rsidRPr="4560644D">
        <w:t>,</w:t>
      </w:r>
      <w:r>
        <w:t xml:space="preserve"> som vil omfatte alle spildevandsforsyningsselskaber,</w:t>
      </w:r>
      <w:r w:rsidRPr="005E04FF">
        <w:t xml:space="preserve"> uanset selskabets størrels</w:t>
      </w:r>
      <w:r>
        <w:t xml:space="preserve">e. Der er dog mulighed for at fastsætte </w:t>
      </w:r>
      <w:r w:rsidRPr="00324E25">
        <w:t>differentierede</w:t>
      </w:r>
      <w:r>
        <w:t xml:space="preserve"> oplysningspligter på baggrund af selskabernes størrelse efter den foreslåede bemyndigelse i stk. 3. </w:t>
      </w:r>
    </w:p>
    <w:p w:rsidR="003C67C3" w:rsidP="003C67C3" w:rsidRDefault="003C67C3" w14:paraId="0683537B" w14:textId="77777777"/>
    <w:p w:rsidR="003C67C3" w:rsidP="003C67C3" w:rsidRDefault="003C67C3" w14:paraId="772642DD" w14:textId="77777777">
      <w:r>
        <w:t xml:space="preserve">Ministeren vil kunne tydeliggøre hvilke oplysninger som er nødvendige </w:t>
      </w:r>
      <w:r w:rsidRPr="00A825D8">
        <w:t xml:space="preserve">til brug for </w:t>
      </w:r>
      <w:r>
        <w:t>kommun</w:t>
      </w:r>
      <w:r w:rsidRPr="00BC2583">
        <w:t>albestyrels</w:t>
      </w:r>
      <w:r>
        <w:t xml:space="preserve">ens afgørelse om størrelsen på </w:t>
      </w:r>
      <w:r w:rsidRPr="00027D50">
        <w:t>kubikmetertakster</w:t>
      </w:r>
      <w:r>
        <w:t xml:space="preserve"> og</w:t>
      </w:r>
      <w:r w:rsidRPr="00027D50">
        <w:t xml:space="preserve"> faste bidrag</w:t>
      </w:r>
      <w:r>
        <w:rPr>
          <w:rFonts w:eastAsia="Calibri" w:cs="Times New Roman"/>
        </w:rPr>
        <w:t xml:space="preserve"> </w:t>
      </w:r>
      <w:r>
        <w:t xml:space="preserve">og deres overensstemmelse med reglerne i betalingsreglerne og spildevandsforsyningsselskabets betalingsvedtægt. Det vil kunne medføre en tydeliggørelse af de nødvendige oplysninger, som i dag er gældende ret. </w:t>
      </w:r>
    </w:p>
    <w:p w:rsidR="003C67C3" w:rsidP="003C67C3" w:rsidRDefault="003C67C3" w14:paraId="11E0066F" w14:textId="77777777"/>
    <w:p w:rsidR="003C67C3" w:rsidP="003C67C3" w:rsidRDefault="003C67C3" w14:paraId="5A638466" w14:textId="77777777">
      <w:r>
        <w:t xml:space="preserve">Ministeren vil med den foreslåede bemyndigelse i stk. 1, nr. 3, kunne fastsætte krav til indsendelse om en række oplysninger og dokumenter til brug for kommunalbestyrelsens godkendelse af kubikmetertakster og faste bidrag. Disse oplysninger og dokumenter vil være nødvendige for at kommunalbestyrelsen kan udføre en legalitetskontrol af de fastsatte takster og bidrags overholdelse af hvile i sig selv-princippet. </w:t>
      </w:r>
      <w:r w:rsidRPr="008F7722">
        <w:t>Bemyndigelserne vil således kunne anvendes til at fastsætte krav om indsendelse af oplysninger, der er nødvendige for, at kommunalbestyrelsen kan påse, at der ikke afholdes unødvendige udgifter, samt at vandselskaberne ikke opbygger unødvendige opsparede midler. Disse oplysningspligter vil desuden afspejle, at hvile i sig selv-princippet skal forstås som et kontantprincip, jf. afsnit 3.3.1.2. og 3.3.1.3.</w:t>
      </w:r>
    </w:p>
    <w:p w:rsidR="003C67C3" w:rsidP="003C67C3" w:rsidRDefault="003C67C3" w14:paraId="36DB201C" w14:textId="77777777"/>
    <w:p w:rsidR="003C67C3" w:rsidP="003C67C3" w:rsidRDefault="003C67C3" w14:paraId="0F6BB0F6" w14:textId="77777777">
      <w:r>
        <w:t xml:space="preserve">Ved nødvendige oplysninger og dokumenter forstås f.eks. en begrundelse for de fastsatte takster og bidrag. Herunder vil kunne indgå et krav om, at spildevandsforsyningsselskabet skal kunne begrunde </w:t>
      </w:r>
      <w:r w:rsidRPr="007F7FE7">
        <w:t xml:space="preserve">sagligt og objektivt </w:t>
      </w:r>
      <w:r>
        <w:t xml:space="preserve">for </w:t>
      </w:r>
      <w:r w:rsidRPr="00A016EE">
        <w:t>different</w:t>
      </w:r>
      <w:r>
        <w:t>ierede</w:t>
      </w:r>
      <w:r w:rsidRPr="00A016EE">
        <w:t xml:space="preserve"> </w:t>
      </w:r>
      <w:r>
        <w:t xml:space="preserve">takster, såfremt spildevandsforsyningsselskabet fastsætter geografisk differentierede </w:t>
      </w:r>
      <w:r w:rsidRPr="002A3CA2">
        <w:t>kubikmetertakster</w:t>
      </w:r>
      <w:r w:rsidRPr="00A016EE" w:rsidDel="001F12D8">
        <w:t xml:space="preserve"> </w:t>
      </w:r>
      <w:r>
        <w:t xml:space="preserve">i medfør af den foreslåede </w:t>
      </w:r>
      <w:r w:rsidRPr="0009221E">
        <w:t>§ 3, stk. 1</w:t>
      </w:r>
      <w:r>
        <w:t>, 3. pkt., i spildevandsbetalingsloven, jf. lovforslagets § 3, nr. 5.</w:t>
      </w:r>
      <w:r w:rsidRPr="00652B3E">
        <w:t xml:space="preserve"> </w:t>
      </w:r>
      <w:r>
        <w:t xml:space="preserve">Ministeren vil med bemyndigelsen endvidere kunne fastsætte krav om, at spildevandsforsyningsselskabet skal indsende en kort forklaring for baggrunden for ændrede eller uændrede </w:t>
      </w:r>
      <w:r w:rsidRPr="00733F5F">
        <w:t>takst</w:t>
      </w:r>
      <w:r>
        <w:t>er</w:t>
      </w:r>
      <w:r w:rsidRPr="0009221E">
        <w:t xml:space="preserve"> </w:t>
      </w:r>
      <w:r>
        <w:t xml:space="preserve">og bidrag </w:t>
      </w:r>
      <w:r w:rsidRPr="0029425E">
        <w:t xml:space="preserve">i forhold til </w:t>
      </w:r>
      <w:r>
        <w:t xml:space="preserve">seneste </w:t>
      </w:r>
      <w:r w:rsidRPr="0029425E">
        <w:t xml:space="preserve">godkendte </w:t>
      </w:r>
      <w:r>
        <w:t>eller anmeldte takster.</w:t>
      </w:r>
    </w:p>
    <w:p w:rsidR="003C67C3" w:rsidP="003C67C3" w:rsidRDefault="003C67C3" w14:paraId="3170783A" w14:textId="77777777"/>
    <w:p w:rsidR="003C67C3" w:rsidP="003C67C3" w:rsidRDefault="003C67C3" w14:paraId="42C11F03" w14:textId="77777777">
      <w:pPr>
        <w:rPr>
          <w:rFonts w:eastAsia="Calibri" w:cs="Times New Roman"/>
        </w:rPr>
      </w:pPr>
      <w:r>
        <w:t xml:space="preserve">Ministeren vil med den foreslåede bemyndigelse endvidere kunne fastsætte nærmere krav til de enkelte, nødvendige oplysninger og dokumenter til brug for kommunalbestyrelsens godkendelse, herunder krav til indholdet </w:t>
      </w:r>
      <w:r w:rsidRPr="00207E1F">
        <w:t xml:space="preserve">af </w:t>
      </w:r>
      <w:r>
        <w:rPr>
          <w:rFonts w:eastAsia="Calibri" w:cs="Times New Roman"/>
        </w:rPr>
        <w:t>regnskab,</w:t>
      </w:r>
      <w:r w:rsidRPr="00A60C4E">
        <w:rPr>
          <w:rFonts w:eastAsia="Calibri" w:cs="Times New Roman"/>
        </w:rPr>
        <w:t xml:space="preserve"> </w:t>
      </w:r>
      <w:r>
        <w:rPr>
          <w:rFonts w:eastAsia="Calibri" w:cs="Times New Roman"/>
        </w:rPr>
        <w:t xml:space="preserve">budget, </w:t>
      </w:r>
      <w:r w:rsidRPr="000855F4">
        <w:rPr>
          <w:rFonts w:eastAsia="Calibri" w:cs="Times New Roman"/>
        </w:rPr>
        <w:t>investeringsplan</w:t>
      </w:r>
      <w:r>
        <w:rPr>
          <w:rFonts w:eastAsia="Calibri" w:cs="Times New Roman"/>
        </w:rPr>
        <w:t xml:space="preserve"> m.v</w:t>
      </w:r>
      <w:r>
        <w:t>. Dette kan eksempelvist være krav om, at spildevandsforsynings</w:t>
      </w:r>
      <w:r>
        <w:rPr>
          <w:rFonts w:eastAsia="Calibri" w:cs="Times New Roman"/>
        </w:rPr>
        <w:t xml:space="preserve">selskabets indsendte budget </w:t>
      </w:r>
      <w:r>
        <w:t>vedrører en særlig periode, at budgettet skal opdeles på særskilte budgetter eller at spildevandsforsyningsselskabets</w:t>
      </w:r>
      <w:r w:rsidRPr="001E24F3">
        <w:t xml:space="preserve"> </w:t>
      </w:r>
      <w:r>
        <w:t xml:space="preserve">forventede opsparede midler skal angives. Der vil desuden kunne fastsættes krav om at spildevandsforsyningsselskabet skal indsende de forventede indtægter, f.eks. i budgettet. Der vil endvidere kunne fastsættes regler om, at beregningsgrundlaget for de fastsatte </w:t>
      </w:r>
      <w:r w:rsidRPr="00027D50">
        <w:t>kubikmetertakster</w:t>
      </w:r>
      <w:r>
        <w:t xml:space="preserve"> og</w:t>
      </w:r>
      <w:r w:rsidRPr="00027D50">
        <w:t xml:space="preserve"> faste bidrag</w:t>
      </w:r>
      <w:r>
        <w:t xml:space="preserve"> skal fremsendes til kommun</w:t>
      </w:r>
      <w:r w:rsidRPr="00BC2583">
        <w:t>albestyrels</w:t>
      </w:r>
      <w:r>
        <w:t xml:space="preserve">en, f.eks. oplysninger om </w:t>
      </w:r>
      <w:r w:rsidRPr="00014187">
        <w:t>spildevandsforsyningsselskabet</w:t>
      </w:r>
      <w:r>
        <w:t>s</w:t>
      </w:r>
      <w:r w:rsidRPr="00014187">
        <w:t xml:space="preserve"> </w:t>
      </w:r>
      <w:r>
        <w:t>forventede debiterede vandmængder</w:t>
      </w:r>
      <w:r w:rsidRPr="003145B5" w:rsidDel="003A136B">
        <w:t xml:space="preserve"> </w:t>
      </w:r>
      <w:r>
        <w:t xml:space="preserve">til brug for beregning af kubikmetertaksterne. Der vil ligeledes kunne stilles krav om, at vandselskabets </w:t>
      </w:r>
      <w:r>
        <w:rPr>
          <w:rFonts w:eastAsia="Calibri" w:cs="Times New Roman"/>
        </w:rPr>
        <w:t xml:space="preserve">planlagte </w:t>
      </w:r>
      <w:r w:rsidRPr="00535192">
        <w:rPr>
          <w:rFonts w:eastAsia="Calibri" w:cs="Times New Roman"/>
        </w:rPr>
        <w:t>udvidelser</w:t>
      </w:r>
      <w:r>
        <w:rPr>
          <w:rFonts w:eastAsia="Calibri" w:cs="Times New Roman"/>
        </w:rPr>
        <w:t xml:space="preserve"> eller renoveringer </w:t>
      </w:r>
      <w:r w:rsidRPr="00535192">
        <w:rPr>
          <w:rFonts w:eastAsia="Calibri" w:cs="Times New Roman"/>
        </w:rPr>
        <w:t>i den kommende årrække</w:t>
      </w:r>
      <w:r>
        <w:rPr>
          <w:rFonts w:eastAsia="Calibri" w:cs="Times New Roman"/>
        </w:rPr>
        <w:t xml:space="preserve"> angives i </w:t>
      </w:r>
      <w:r w:rsidRPr="000855F4">
        <w:rPr>
          <w:rFonts w:eastAsia="Calibri" w:cs="Times New Roman"/>
        </w:rPr>
        <w:t>investeringsplan</w:t>
      </w:r>
      <w:r>
        <w:rPr>
          <w:rFonts w:eastAsia="Calibri" w:cs="Times New Roman"/>
        </w:rPr>
        <w:t xml:space="preserve">en eller budgettet, herunder med oplysninger om </w:t>
      </w:r>
      <w:r>
        <w:t xml:space="preserve">planlagte og igangværende </w:t>
      </w:r>
      <w:r w:rsidRPr="00C44363">
        <w:t>udvidelser</w:t>
      </w:r>
      <w:r>
        <w:t>,</w:t>
      </w:r>
      <w:r w:rsidRPr="00C44363">
        <w:t xml:space="preserve"> </w:t>
      </w:r>
      <w:r>
        <w:t xml:space="preserve">renoveringer eller andre </w:t>
      </w:r>
      <w:r w:rsidRPr="00436609">
        <w:t>st</w:t>
      </w:r>
      <w:r>
        <w:t xml:space="preserve">ørre </w:t>
      </w:r>
      <w:r w:rsidRPr="00436609">
        <w:t>periodevise vedligeholdelsesopgaver</w:t>
      </w:r>
      <w:r w:rsidRPr="00C44363">
        <w:t xml:space="preserve"> af anlæg</w:t>
      </w:r>
      <w:r>
        <w:t xml:space="preserve"> og </w:t>
      </w:r>
      <w:r w:rsidRPr="00694C5F">
        <w:rPr>
          <w:rFonts w:eastAsia="Calibri" w:cs="Times New Roman"/>
        </w:rPr>
        <w:t>ledningsnet</w:t>
      </w:r>
      <w:r w:rsidRPr="004939E1">
        <w:rPr>
          <w:rFonts w:eastAsia="Calibri" w:cs="Times New Roman"/>
        </w:rPr>
        <w:t xml:space="preserve"> </w:t>
      </w:r>
      <w:r w:rsidRPr="00694C5F">
        <w:rPr>
          <w:rFonts w:eastAsia="Calibri" w:cs="Times New Roman"/>
        </w:rPr>
        <w:t xml:space="preserve">inden for </w:t>
      </w:r>
      <w:r>
        <w:rPr>
          <w:rFonts w:eastAsia="Calibri" w:cs="Times New Roman"/>
        </w:rPr>
        <w:t>kloakerings</w:t>
      </w:r>
      <w:r w:rsidRPr="00694C5F">
        <w:rPr>
          <w:rFonts w:eastAsia="Calibri" w:cs="Times New Roman"/>
        </w:rPr>
        <w:t>området</w:t>
      </w:r>
      <w:r w:rsidRPr="00C44363">
        <w:t xml:space="preserve"> eller andre større anlægsarbejder</w:t>
      </w:r>
      <w:r w:rsidRPr="008F4FAA">
        <w:rPr>
          <w:rFonts w:eastAsia="Calibri" w:cs="Times New Roman"/>
        </w:rPr>
        <w:t>, tidshorisonten</w:t>
      </w:r>
      <w:r>
        <w:rPr>
          <w:rFonts w:eastAsia="Calibri" w:cs="Times New Roman"/>
        </w:rPr>
        <w:t xml:space="preserve"> og investeringsbeløbene</w:t>
      </w:r>
      <w:r w:rsidRPr="008F4FAA">
        <w:rPr>
          <w:rFonts w:eastAsia="Calibri" w:cs="Times New Roman"/>
        </w:rPr>
        <w:t xml:space="preserve"> </w:t>
      </w:r>
      <w:r>
        <w:rPr>
          <w:rFonts w:eastAsia="Calibri" w:cs="Times New Roman"/>
        </w:rPr>
        <w:t>for</w:t>
      </w:r>
      <w:r w:rsidRPr="008F4FAA">
        <w:rPr>
          <w:rFonts w:eastAsia="Calibri" w:cs="Times New Roman"/>
        </w:rPr>
        <w:t xml:space="preserve"> investeringe</w:t>
      </w:r>
      <w:r>
        <w:rPr>
          <w:rFonts w:eastAsia="Calibri" w:cs="Times New Roman"/>
        </w:rPr>
        <w:t>r</w:t>
      </w:r>
      <w:r w:rsidRPr="008F4FAA">
        <w:rPr>
          <w:rFonts w:eastAsia="Calibri" w:cs="Times New Roman"/>
        </w:rPr>
        <w:t>n</w:t>
      </w:r>
      <w:r>
        <w:rPr>
          <w:rFonts w:eastAsia="Calibri" w:cs="Times New Roman"/>
        </w:rPr>
        <w:t>e, samt</w:t>
      </w:r>
      <w:r w:rsidRPr="008F4FAA">
        <w:rPr>
          <w:rFonts w:eastAsia="Calibri" w:cs="Times New Roman"/>
        </w:rPr>
        <w:t xml:space="preserve"> </w:t>
      </w:r>
      <w:r>
        <w:rPr>
          <w:rFonts w:eastAsia="Calibri" w:cs="Times New Roman"/>
        </w:rPr>
        <w:t xml:space="preserve">hvor stor andel af investeringen, som finansieres af opsparede midler. </w:t>
      </w:r>
    </w:p>
    <w:p w:rsidR="003C67C3" w:rsidP="003C67C3" w:rsidRDefault="003C67C3" w14:paraId="05CF9D0C" w14:textId="77777777">
      <w:pPr>
        <w:rPr>
          <w:rFonts w:eastAsia="Calibri" w:cs="Times New Roman"/>
        </w:rPr>
      </w:pPr>
    </w:p>
    <w:p w:rsidR="00945CA7" w:rsidP="003C67C3" w:rsidRDefault="003C67C3" w14:paraId="6867E627" w14:textId="77777777">
      <w:r>
        <w:rPr>
          <w:rFonts w:eastAsia="Calibri" w:cs="Times New Roman"/>
        </w:rPr>
        <w:t xml:space="preserve">Bemyndigelsen omfatter desuden muligheden for at fastsætte krav om indsendelse af </w:t>
      </w:r>
      <w:r>
        <w:t>oplysninger om omfanget af spildevandsforsyningsselskabets opsparede midler</w:t>
      </w:r>
      <w:r w:rsidRPr="00CF3F56">
        <w:t xml:space="preserve"> </w:t>
      </w:r>
      <w:r>
        <w:t>i form af f.eks. likviditet, som en del af investeringsplanen, budgettet</w:t>
      </w:r>
      <w:r w:rsidRPr="00CF3F56">
        <w:t xml:space="preserve"> </w:t>
      </w:r>
      <w:r>
        <w:t>eller som en særskilt oversigt.</w:t>
      </w:r>
      <w:r>
        <w:rPr>
          <w:rFonts w:eastAsia="Calibri" w:cs="Times New Roman"/>
        </w:rPr>
        <w:t xml:space="preserve"> </w:t>
      </w:r>
      <w:r>
        <w:t xml:space="preserve">Den foreslåede bemyndigelse giver desuden mulighed for at fastsætte krav om vandselskabets indsendelse af en plan for afvikling af opsparede midler, såfremt de </w:t>
      </w:r>
      <w:r w:rsidRPr="00EE0267">
        <w:t>opsparede midler</w:t>
      </w:r>
      <w:r>
        <w:t>s anvendelse ikke er oplyst af vandselskabet. Dette kan f.eks. være i form af en redegørelse, som beskriver årsagen til de opsparede midler, samt hvorledes og hvornår vandselskabet vil afvikle de opsparede midler. Der vil endvidere kunne fastsætte krav om redegørelse for afvikling af underskud</w:t>
      </w:r>
    </w:p>
    <w:p w:rsidR="006C1F61" w:rsidP="003C67C3" w:rsidRDefault="006C1F61" w14:paraId="65772898" w14:textId="2CD8C0C0">
      <w:pPr>
        <w:rPr>
          <w:b/>
          <w:bCs/>
          <w:color w:val="FF0000"/>
        </w:rPr>
      </w:pPr>
      <w:r>
        <w:rPr>
          <w:b/>
          <w:bCs/>
          <w:color w:val="FF0000"/>
        </w:rPr>
        <w:t>Med den valgte præcisering og definering af hvile i sig selv som et kontantprincip, jf. dette udkasts § 2, nr. 7 med tilhørende bemærkninger, er gældsætning i et spildevandsselskab ikke udtryk for et underskud for selskabet.</w:t>
      </w:r>
      <w:r>
        <w:rPr>
          <w:b/>
          <w:bCs/>
          <w:color w:val="FF0000"/>
        </w:rPr>
        <w:tab/>
      </w:r>
      <w:r>
        <w:rPr>
          <w:b/>
          <w:bCs/>
          <w:color w:val="FF0000"/>
        </w:rPr>
        <w:br/>
      </w:r>
      <w:r>
        <w:rPr>
          <w:b/>
          <w:bCs/>
          <w:color w:val="FF0000"/>
        </w:rPr>
        <w:t>Et spildevandsselskab vil alene komme i samlet underskud i den situation, hvor størrelsen af selskabets likvidbeholdning herunder takstindtægter og lånoptag er mindre end selskabets udgifter. Dette vil reelt være ensbetydende med, at spildevandsselskabet går i betalingsstandsning.</w:t>
      </w:r>
      <w:r w:rsidR="004D6CB1">
        <w:rPr>
          <w:b/>
          <w:bCs/>
          <w:color w:val="FF0000"/>
        </w:rPr>
        <w:t xml:space="preserve"> </w:t>
      </w:r>
    </w:p>
    <w:p w:rsidR="003C67C3" w:rsidP="003C67C3" w:rsidRDefault="003C67C3" w14:paraId="08C87881" w14:textId="2349E8DD">
      <w:pPr>
        <w:rPr>
          <w:rFonts w:eastAsia="Calibri" w:cs="Times New Roman"/>
        </w:rPr>
      </w:pPr>
      <w:r>
        <w:t>eller redegørelse for, hvorledes</w:t>
      </w:r>
      <w:r w:rsidRPr="0081497F">
        <w:t xml:space="preserve"> </w:t>
      </w:r>
      <w:r>
        <w:t xml:space="preserve">spildevandsforsyningsselskabet planlægger at opfylde balancekravet i situationer, hvor spildevandsforsyningsselskabet ikke overholder balancekravet i en periode. </w:t>
      </w:r>
      <w:r>
        <w:rPr>
          <w:rFonts w:eastAsia="Calibri" w:cs="Times New Roman"/>
        </w:rPr>
        <w:t>Ministeren vil</w:t>
      </w:r>
      <w:r w:rsidRPr="0009471D">
        <w:rPr>
          <w:rFonts w:eastAsia="Calibri" w:cs="Times New Roman"/>
        </w:rPr>
        <w:t xml:space="preserve"> endvidere </w:t>
      </w:r>
      <w:r>
        <w:rPr>
          <w:rFonts w:eastAsia="Calibri" w:cs="Times New Roman"/>
        </w:rPr>
        <w:t xml:space="preserve">kunne </w:t>
      </w:r>
      <w:r w:rsidRPr="0009471D">
        <w:rPr>
          <w:rFonts w:eastAsia="Calibri" w:cs="Times New Roman"/>
        </w:rPr>
        <w:t xml:space="preserve">fastsætte regler om, at </w:t>
      </w:r>
      <w:r>
        <w:rPr>
          <w:rFonts w:eastAsia="Calibri" w:cs="Times New Roman"/>
        </w:rPr>
        <w:t>det indsendte årsreg</w:t>
      </w:r>
      <w:r w:rsidRPr="0009471D">
        <w:rPr>
          <w:rFonts w:eastAsia="Calibri" w:cs="Times New Roman"/>
        </w:rPr>
        <w:t>n</w:t>
      </w:r>
      <w:r>
        <w:rPr>
          <w:rFonts w:eastAsia="Calibri" w:cs="Times New Roman"/>
        </w:rPr>
        <w:t>skab</w:t>
      </w:r>
      <w:r w:rsidRPr="0009471D">
        <w:rPr>
          <w:rFonts w:eastAsia="Calibri" w:cs="Times New Roman"/>
        </w:rPr>
        <w:t xml:space="preserve"> skal ledsages af en erklæring afgivet af en revisor</w:t>
      </w:r>
      <w:r>
        <w:rPr>
          <w:rFonts w:eastAsia="Calibri" w:cs="Times New Roman"/>
        </w:rPr>
        <w:t xml:space="preserve">, som er omfattet af </w:t>
      </w:r>
      <w:r w:rsidRPr="00A207AB">
        <w:rPr>
          <w:rFonts w:eastAsia="Calibri" w:cs="Times New Roman"/>
        </w:rPr>
        <w:t>revisorloven</w:t>
      </w:r>
      <w:r>
        <w:rPr>
          <w:rFonts w:eastAsia="Calibri" w:cs="Times New Roman"/>
        </w:rPr>
        <w:t>,</w:t>
      </w:r>
      <w:r w:rsidRPr="001D04D5">
        <w:t xml:space="preserve"> </w:t>
      </w:r>
      <w:r>
        <w:t xml:space="preserve">om nærmere regler for udarbejdelse af en </w:t>
      </w:r>
      <w:r w:rsidRPr="0009471D">
        <w:t>revisorerklæring og revisorinstruks</w:t>
      </w:r>
      <w:r>
        <w:t>, samt om krav vedrørende oplysninger om hvorvidt et regnskab er revideret af en revisor.</w:t>
      </w:r>
      <w:r w:rsidRPr="00CF3F56">
        <w:t xml:space="preserve"> </w:t>
      </w:r>
      <w:r>
        <w:t xml:space="preserve">Disse oplysninger vil skulle anvendes af kommunalbestyrelsens godkendelse af opfyldelsen af balancekravet i hvile i sig selv-princippet, herunder at </w:t>
      </w:r>
      <w:r>
        <w:rPr>
          <w:rFonts w:eastAsia="Calibri" w:cs="Times New Roman"/>
        </w:rPr>
        <w:t xml:space="preserve">hvile i sig selv-princippet </w:t>
      </w:r>
      <w:r w:rsidRPr="007B2606">
        <w:rPr>
          <w:rFonts w:eastAsia="Calibri" w:cs="Times New Roman"/>
        </w:rPr>
        <w:t>skal forstås som et kont</w:t>
      </w:r>
      <w:r>
        <w:rPr>
          <w:rFonts w:eastAsia="Calibri" w:cs="Times New Roman"/>
        </w:rPr>
        <w:t>ant</w:t>
      </w:r>
      <w:r w:rsidRPr="007B2606">
        <w:rPr>
          <w:rFonts w:eastAsia="Calibri" w:cs="Times New Roman"/>
        </w:rPr>
        <w:t>princip</w:t>
      </w:r>
      <w:r>
        <w:rPr>
          <w:rFonts w:eastAsia="Calibri" w:cs="Times New Roman"/>
        </w:rPr>
        <w:t>, jf. afsnit 3.3.1.2. og 3.3.1.3</w:t>
      </w:r>
      <w:r w:rsidRPr="007B2606">
        <w:rPr>
          <w:rFonts w:eastAsia="Calibri" w:cs="Times New Roman"/>
        </w:rPr>
        <w:t>.</w:t>
      </w:r>
    </w:p>
    <w:p w:rsidR="003C67C3" w:rsidP="003C67C3" w:rsidRDefault="003C67C3" w14:paraId="0DC3A79C" w14:textId="77777777"/>
    <w:p w:rsidR="003C67C3" w:rsidP="003C67C3" w:rsidRDefault="003C67C3" w14:paraId="2601CEBC" w14:textId="77777777">
      <w:r>
        <w:t>Ministeren vil endvidere kunne fastsætte regler om</w:t>
      </w:r>
      <w:r w:rsidRPr="4A178755">
        <w:t xml:space="preserve"> </w:t>
      </w:r>
      <w:r>
        <w:t>indsendelse af oplysninger og dokumenter til brug for kommunalbestyrelsens konkrete kontrol foranlediget af afgørelser truffet af Vandsektortilsynet, f.eks. i henhold til reglerne om genberegning eller fradrag i de økonomiske rammer, reglerne om markedsmæssighed af aftaler eller reglerne om tilknyttet virksomhed</w:t>
      </w:r>
      <w:r w:rsidRPr="4A178755">
        <w:t xml:space="preserve">. </w:t>
      </w:r>
      <w:r>
        <w:t>Dette omfatter bl.a., at der kan fastsættes yderligere krav til budgettet, samt indsendelse af en redegørelse. Kommunalbestyrelsen kan således påse</w:t>
      </w:r>
      <w:r w:rsidRPr="4A178755">
        <w:t xml:space="preserve">, </w:t>
      </w:r>
      <w:r>
        <w:t>om</w:t>
      </w:r>
      <w:r w:rsidRPr="4A178755">
        <w:t xml:space="preserve"> </w:t>
      </w:r>
      <w:r>
        <w:t>vandsektorlovsselskabers budgetterede udgifter indeholder omkostninger, der er omfattet af Vandsektortilsynets meddelte afgørelser m.v. i henhold til vandsektorlovgivningen, og om disse i så fald kan indregnes i taksterne og bidragene i henhold til betalingsreglerne i spildevandsbetalingsloven eller er</w:t>
      </w:r>
      <w:r w:rsidRPr="00E25091">
        <w:t xml:space="preserve"> ulovlig</w:t>
      </w:r>
      <w:r>
        <w:t xml:space="preserve">e efter </w:t>
      </w:r>
      <w:r w:rsidRPr="00E25091">
        <w:t>omkostningsbekendtgørelsen</w:t>
      </w:r>
      <w:r>
        <w:t>s § 11</w:t>
      </w:r>
      <w:r w:rsidRPr="4A178755">
        <w:t>.</w:t>
      </w:r>
      <w:r>
        <w:t xml:space="preserve"> Med den foreslåede </w:t>
      </w:r>
      <w:r w:rsidRPr="000B388C">
        <w:rPr>
          <w:rFonts w:eastAsia="Calibri" w:cs="Times New Roman"/>
        </w:rPr>
        <w:t>bemyndigelse</w:t>
      </w:r>
      <w:r>
        <w:rPr>
          <w:rFonts w:eastAsia="Calibri" w:cs="Times New Roman"/>
        </w:rPr>
        <w:t xml:space="preserve"> vil der endvidere kunne fastsættes pligt til at vandselskabet skal indsende</w:t>
      </w:r>
      <w:r w:rsidRPr="00196ADE">
        <w:t xml:space="preserve"> </w:t>
      </w:r>
      <w:r>
        <w:t>oplysninger</w:t>
      </w:r>
      <w:r w:rsidRPr="00D1275F">
        <w:t xml:space="preserve"> </w:t>
      </w:r>
      <w:r>
        <w:t>og dokumenter, f.eks. i form af en redegørelse, om bl.a. forventede nye tillæg og forventede ændringer i ikke-påvirkelige omkostninger, såfremt Vandsektortilsynet har orienteret kommun</w:t>
      </w:r>
      <w:r w:rsidRPr="00BC2583">
        <w:t>albestyrels</w:t>
      </w:r>
      <w:r>
        <w:t>en om, at vandselskabet har fået fradrag i rammen for det følgende år, fordi de har haft negativ differencesaldo i 3 år i træk.</w:t>
      </w:r>
    </w:p>
    <w:p w:rsidR="003C67C3" w:rsidP="003C67C3" w:rsidRDefault="003C67C3" w14:paraId="2E64CB94" w14:textId="77777777"/>
    <w:p w:rsidR="003C67C3" w:rsidP="003C67C3" w:rsidRDefault="003C67C3" w14:paraId="6BE2B8F7" w14:textId="77777777">
      <w:pPr>
        <w:rPr>
          <w:sz w:val="22"/>
        </w:rPr>
      </w:pPr>
      <w:r>
        <w:t xml:space="preserve">Ministeren vil endvidere kunne fastsætte regler om pligt til indsendelse af oplysninger om Vandsektortilsynet har truffet afgørelse om vandselskabets økonomiske ramme til brug for afklaring af, hvorvidt kommunalbestyrelsen vil skulle påse den forventede overholdelse af rammen for det følgende år, for vandselskaber, som er omfattet af vandsektorlovens kapitel 3. Der vil endvidere kunne fastsættes regler om pligt til indsendelse af oplysninger om Vandsektortilsynet har </w:t>
      </w:r>
      <w:r w:rsidRPr="009626E2">
        <w:t>eller ikke har truffet afgørelse</w:t>
      </w:r>
      <w:r>
        <w:t xml:space="preserve"> vil skulle indsendes sammen med de øvrige oplysningspligter eller på et senere tidspunkt. Dette vil skulle sikre, at kommunalbestyrelsen ikke træffer afgørelse før f.eks. Vandsektortilsynet har truffet afgørelse om den økonomiske ramme. Der henvises i øvrigt til forslaget til § 3 a, stk. 3, 1. pkt., og bemærkningerne hertil. </w:t>
      </w:r>
    </w:p>
    <w:p w:rsidR="003C67C3" w:rsidP="003C67C3" w:rsidRDefault="003C67C3" w14:paraId="73DED184" w14:textId="77777777"/>
    <w:p w:rsidR="003C67C3" w:rsidP="003C67C3" w:rsidRDefault="003C67C3" w14:paraId="4618A379" w14:textId="77777777">
      <w:r>
        <w:t xml:space="preserve">Ministeren vil med den foreslåede bemyndigelse endvidere kunne fastsætte nærmere krav til de enkelte, nødvendige oplysninger og dokumenter til brug for kommunalbestyrelsens godkendelse af betalingsvedtægter. </w:t>
      </w:r>
      <w:r>
        <w:rPr>
          <w:rFonts w:eastAsia="Calibri" w:cs="Times New Roman"/>
        </w:rPr>
        <w:t xml:space="preserve">Ministeren </w:t>
      </w:r>
      <w:r>
        <w:t>vil</w:t>
      </w:r>
      <w:r w:rsidRPr="4560644D">
        <w:t xml:space="preserve"> </w:t>
      </w:r>
      <w:r>
        <w:rPr>
          <w:rFonts w:eastAsia="Calibri" w:cs="Times New Roman"/>
        </w:rPr>
        <w:t xml:space="preserve">kunne fastsætte regler om, at spildevandsforsyningsselskaber </w:t>
      </w:r>
      <w:r>
        <w:t>skal ledsage deres fastsatte betalingsvedtægt med de nødvendige oplysninger og dokumenter til brug for kommunalbestyrelsens godkendelse af betalingsvedtægtens overholdelse af spildevandsbetalingsloven og miljøbeskyttelsesloven</w:t>
      </w:r>
      <w:r>
        <w:rPr>
          <w:rFonts w:eastAsia="Calibri" w:cs="Times New Roman"/>
        </w:rPr>
        <w:t>. Dette kan omfatte oplysninger, som har</w:t>
      </w:r>
      <w:r w:rsidRPr="006D4FC2">
        <w:rPr>
          <w:rFonts w:eastAsia="Calibri" w:cs="Times New Roman"/>
        </w:rPr>
        <w:t xml:space="preserve"> været relevant</w:t>
      </w:r>
      <w:r>
        <w:rPr>
          <w:rFonts w:eastAsia="Calibri" w:cs="Times New Roman"/>
        </w:rPr>
        <w:t>e</w:t>
      </w:r>
      <w:r w:rsidRPr="006D4FC2">
        <w:rPr>
          <w:rFonts w:eastAsia="Calibri" w:cs="Times New Roman"/>
        </w:rPr>
        <w:t xml:space="preserve"> for </w:t>
      </w:r>
      <w:r>
        <w:rPr>
          <w:rFonts w:eastAsia="Calibri" w:cs="Times New Roman"/>
        </w:rPr>
        <w:t>spildevandsforsyningsselskabets</w:t>
      </w:r>
      <w:r w:rsidRPr="006D4FC2">
        <w:rPr>
          <w:rFonts w:eastAsia="Calibri" w:cs="Times New Roman"/>
        </w:rPr>
        <w:t xml:space="preserve"> fastsættelse af vilkår i </w:t>
      </w:r>
      <w:r>
        <w:rPr>
          <w:rFonts w:eastAsia="Calibri" w:cs="Times New Roman"/>
        </w:rPr>
        <w:t>betalingsvedtægten. Dette omfatter f.eks. at spildevandsforsyningsselskabet</w:t>
      </w:r>
      <w:r w:rsidRPr="006D4FC2">
        <w:rPr>
          <w:rFonts w:eastAsia="Calibri" w:cs="Times New Roman"/>
        </w:rPr>
        <w:t xml:space="preserve"> </w:t>
      </w:r>
      <w:r>
        <w:rPr>
          <w:rFonts w:eastAsia="Calibri" w:cs="Times New Roman"/>
        </w:rPr>
        <w:t>fremhæver eller markerer ændringerne</w:t>
      </w:r>
      <w:r w:rsidRPr="00FE2509">
        <w:t xml:space="preserve"> </w:t>
      </w:r>
      <w:r>
        <w:rPr>
          <w:rFonts w:eastAsia="Calibri" w:cs="Times New Roman"/>
        </w:rPr>
        <w:t>i den</w:t>
      </w:r>
      <w:r w:rsidRPr="00FE2509">
        <w:rPr>
          <w:rFonts w:eastAsia="Calibri" w:cs="Times New Roman"/>
        </w:rPr>
        <w:t xml:space="preserve"> ændrede </w:t>
      </w:r>
      <w:r>
        <w:rPr>
          <w:rFonts w:eastAsia="Calibri" w:cs="Times New Roman"/>
        </w:rPr>
        <w:t>betalingsvedtægt siden seneste godkendte eller anmeldte betalingsvedtægt, at de konkrete vilkår, som vedrører betalingsreglerne angives eller fremhæves, eller at spildevandsforsyningsselskabet</w:t>
      </w:r>
      <w:r w:rsidRPr="006D4FC2">
        <w:rPr>
          <w:rFonts w:eastAsia="Calibri" w:cs="Times New Roman"/>
        </w:rPr>
        <w:t xml:space="preserve"> </w:t>
      </w:r>
      <w:r>
        <w:rPr>
          <w:rFonts w:eastAsia="Calibri" w:cs="Times New Roman"/>
        </w:rPr>
        <w:t xml:space="preserve">oplyser om betalingsvedtægten fraviger fra </w:t>
      </w:r>
      <w:r>
        <w:t xml:space="preserve">brancheorganisationers </w:t>
      </w:r>
      <w:r>
        <w:rPr>
          <w:rFonts w:eastAsia="Calibri" w:cs="Times New Roman"/>
        </w:rPr>
        <w:t xml:space="preserve">gældende </w:t>
      </w:r>
      <w:r>
        <w:t>standardiserede vejledninger for vandsektoren</w:t>
      </w:r>
      <w:r>
        <w:rPr>
          <w:rFonts w:eastAsia="Calibri" w:cs="Times New Roman"/>
        </w:rPr>
        <w:t>,</w:t>
      </w:r>
      <w:r>
        <w:t xml:space="preserve"> herunder med begrundelse</w:t>
      </w:r>
      <w:r>
        <w:rPr>
          <w:rFonts w:eastAsia="Calibri" w:cs="Times New Roman"/>
        </w:rPr>
        <w:t xml:space="preserve"> for fravigelsen.</w:t>
      </w:r>
    </w:p>
    <w:p w:rsidR="003C67C3" w:rsidP="003C67C3" w:rsidRDefault="003C67C3" w14:paraId="3A442FCD" w14:textId="77777777"/>
    <w:p w:rsidR="003C67C3" w:rsidP="003C67C3" w:rsidRDefault="003C67C3" w14:paraId="64EA92F4" w14:textId="77777777">
      <w:pPr>
        <w:rPr>
          <w:rFonts w:eastAsia="Calibri" w:cs="Times New Roman"/>
        </w:rPr>
      </w:pPr>
      <w:r>
        <w:t xml:space="preserve">Formålet med den foreslåede bemyndigelse efter stk. 1, nr. 3 er, at </w:t>
      </w:r>
      <w:r>
        <w:rPr>
          <w:rFonts w:eastAsia="Calibri" w:cs="Times New Roman"/>
        </w:rPr>
        <w:t xml:space="preserve">kommunalbestyrelsen får adgang til ensartede kategorier af </w:t>
      </w:r>
      <w:r w:rsidRPr="0035100F">
        <w:rPr>
          <w:rFonts w:eastAsia="Calibri" w:cs="Times New Roman"/>
        </w:rPr>
        <w:t>oplysninger</w:t>
      </w:r>
      <w:r w:rsidRPr="00D1275F">
        <w:rPr>
          <w:rFonts w:eastAsia="Calibri" w:cs="Times New Roman"/>
        </w:rPr>
        <w:t xml:space="preserve"> </w:t>
      </w:r>
      <w:r>
        <w:rPr>
          <w:rFonts w:eastAsia="Calibri" w:cs="Times New Roman"/>
        </w:rPr>
        <w:t>og dokumenter.</w:t>
      </w:r>
      <w:r>
        <w:t xml:space="preserve"> Den foreslåede bemyndigelse efter stk. 1 vil medføre, at spildevandsforsynings</w:t>
      </w:r>
      <w:r w:rsidRPr="00AC0D7F">
        <w:rPr>
          <w:rFonts w:eastAsia="Calibri" w:cs="Times New Roman"/>
        </w:rPr>
        <w:t>selskaber og kommun</w:t>
      </w:r>
      <w:r>
        <w:rPr>
          <w:rFonts w:eastAsia="Calibri" w:cs="Times New Roman"/>
        </w:rPr>
        <w:t>albestyrels</w:t>
      </w:r>
      <w:r w:rsidRPr="00AC0D7F">
        <w:rPr>
          <w:rFonts w:eastAsia="Calibri" w:cs="Times New Roman"/>
        </w:rPr>
        <w:t xml:space="preserve">er </w:t>
      </w:r>
      <w:r>
        <w:rPr>
          <w:rFonts w:eastAsia="Calibri" w:cs="Times New Roman"/>
        </w:rPr>
        <w:t xml:space="preserve">opnår </w:t>
      </w:r>
      <w:r w:rsidRPr="00AC0D7F">
        <w:rPr>
          <w:rFonts w:eastAsia="Calibri" w:cs="Times New Roman"/>
        </w:rPr>
        <w:t xml:space="preserve">større klarhed </w:t>
      </w:r>
      <w:r>
        <w:rPr>
          <w:rFonts w:eastAsia="Calibri" w:cs="Times New Roman"/>
        </w:rPr>
        <w:t xml:space="preserve">i </w:t>
      </w:r>
      <w:r w:rsidRPr="00AC0D7F">
        <w:rPr>
          <w:rFonts w:eastAsia="Calibri" w:cs="Times New Roman"/>
        </w:rPr>
        <w:t>forhold til</w:t>
      </w:r>
      <w:r>
        <w:rPr>
          <w:rFonts w:eastAsia="Calibri" w:cs="Times New Roman"/>
        </w:rPr>
        <w:t>,</w:t>
      </w:r>
      <w:r w:rsidRPr="00AC0D7F">
        <w:rPr>
          <w:rFonts w:eastAsia="Calibri" w:cs="Times New Roman"/>
        </w:rPr>
        <w:t xml:space="preserve"> hvilke oplysninger</w:t>
      </w:r>
      <w:r w:rsidRPr="00D1275F">
        <w:rPr>
          <w:rFonts w:eastAsia="Calibri" w:cs="Times New Roman"/>
        </w:rPr>
        <w:t xml:space="preserve"> </w:t>
      </w:r>
      <w:r>
        <w:rPr>
          <w:rFonts w:eastAsia="Calibri" w:cs="Times New Roman"/>
        </w:rPr>
        <w:t>og dokumenter,</w:t>
      </w:r>
      <w:r w:rsidRPr="00AC0D7F">
        <w:rPr>
          <w:rFonts w:eastAsia="Calibri" w:cs="Times New Roman"/>
        </w:rPr>
        <w:t xml:space="preserve"> </w:t>
      </w:r>
      <w:r>
        <w:rPr>
          <w:rFonts w:eastAsia="Calibri" w:cs="Times New Roman"/>
        </w:rPr>
        <w:t xml:space="preserve">der </w:t>
      </w:r>
      <w:r w:rsidRPr="00AC0D7F">
        <w:rPr>
          <w:rFonts w:eastAsia="Calibri" w:cs="Times New Roman"/>
        </w:rPr>
        <w:t>skal indsendes til brug for kommun</w:t>
      </w:r>
      <w:r>
        <w:rPr>
          <w:rFonts w:eastAsia="Calibri" w:cs="Times New Roman"/>
        </w:rPr>
        <w:t>albestyrelse</w:t>
      </w:r>
      <w:r w:rsidRPr="00AC0D7F">
        <w:rPr>
          <w:rFonts w:eastAsia="Calibri" w:cs="Times New Roman"/>
        </w:rPr>
        <w:t xml:space="preserve">ns </w:t>
      </w:r>
      <w:r>
        <w:rPr>
          <w:rFonts w:eastAsia="Calibri" w:cs="Times New Roman"/>
        </w:rPr>
        <w:t>godkendelse</w:t>
      </w:r>
      <w:r w:rsidRPr="00AC0D7F">
        <w:rPr>
          <w:rFonts w:eastAsia="Calibri" w:cs="Times New Roman"/>
        </w:rPr>
        <w:t xml:space="preserve"> af </w:t>
      </w:r>
      <w:r>
        <w:rPr>
          <w:rFonts w:eastAsia="Calibri" w:cs="Times New Roman"/>
        </w:rPr>
        <w:t>kubikmetertakster, faste bidrag og betalingsvedtægter.</w:t>
      </w:r>
      <w:r w:rsidRPr="00CF3F56">
        <w:t xml:space="preserve"> </w:t>
      </w:r>
      <w:r>
        <w:t xml:space="preserve">Formålet med de foreslåede </w:t>
      </w:r>
      <w:r>
        <w:rPr>
          <w:rFonts w:eastAsia="Calibri" w:cs="Times New Roman"/>
        </w:rPr>
        <w:t xml:space="preserve">bemyndigelser </w:t>
      </w:r>
      <w:r>
        <w:t xml:space="preserve">er </w:t>
      </w:r>
      <w:r>
        <w:rPr>
          <w:rFonts w:eastAsia="Calibri" w:cs="Times New Roman"/>
        </w:rPr>
        <w:t xml:space="preserve">endvidere, </w:t>
      </w:r>
      <w:r w:rsidRPr="007B2606">
        <w:rPr>
          <w:rFonts w:eastAsia="Calibri" w:cs="Times New Roman"/>
        </w:rPr>
        <w:t xml:space="preserve">at kommunalbestyrelsen </w:t>
      </w:r>
      <w:r>
        <w:rPr>
          <w:rFonts w:eastAsia="Calibri" w:cs="Times New Roman"/>
        </w:rPr>
        <w:t xml:space="preserve">kan få bedre mulighed for at påse, </w:t>
      </w:r>
      <w:r w:rsidRPr="007B2606">
        <w:rPr>
          <w:rFonts w:eastAsia="Calibri" w:cs="Times New Roman"/>
        </w:rPr>
        <w:t>at der ikke afholdes unødvendige udgifter,</w:t>
      </w:r>
      <w:r>
        <w:rPr>
          <w:rFonts w:eastAsia="Calibri" w:cs="Times New Roman"/>
        </w:rPr>
        <w:t xml:space="preserve"> samt</w:t>
      </w:r>
      <w:r w:rsidRPr="007B2606">
        <w:rPr>
          <w:rFonts w:eastAsia="Calibri" w:cs="Times New Roman"/>
        </w:rPr>
        <w:t xml:space="preserve"> at </w:t>
      </w:r>
      <w:r>
        <w:rPr>
          <w:rFonts w:eastAsia="Calibri" w:cs="Times New Roman"/>
        </w:rPr>
        <w:t>vandselskaberne</w:t>
      </w:r>
      <w:r w:rsidRPr="007B2606">
        <w:rPr>
          <w:rFonts w:eastAsia="Calibri" w:cs="Times New Roman"/>
        </w:rPr>
        <w:t xml:space="preserve"> ikke opbygge</w:t>
      </w:r>
      <w:r>
        <w:rPr>
          <w:rFonts w:eastAsia="Calibri" w:cs="Times New Roman"/>
        </w:rPr>
        <w:t>r</w:t>
      </w:r>
      <w:r w:rsidRPr="007B2606">
        <w:rPr>
          <w:rFonts w:eastAsia="Calibri" w:cs="Times New Roman"/>
        </w:rPr>
        <w:t xml:space="preserve"> unødvendig</w:t>
      </w:r>
      <w:r>
        <w:rPr>
          <w:rFonts w:eastAsia="Calibri" w:cs="Times New Roman"/>
        </w:rPr>
        <w:t>e</w:t>
      </w:r>
      <w:r w:rsidRPr="007B2606">
        <w:rPr>
          <w:rFonts w:eastAsia="Calibri" w:cs="Times New Roman"/>
        </w:rPr>
        <w:t xml:space="preserve"> </w:t>
      </w:r>
      <w:r w:rsidRPr="00E13D79">
        <w:rPr>
          <w:rFonts w:eastAsia="Calibri" w:cs="Times New Roman"/>
        </w:rPr>
        <w:t>opsparede midle</w:t>
      </w:r>
      <w:r>
        <w:rPr>
          <w:rFonts w:eastAsia="Calibri" w:cs="Times New Roman"/>
        </w:rPr>
        <w:t>r.</w:t>
      </w:r>
    </w:p>
    <w:p w:rsidR="003C67C3" w:rsidP="003C67C3" w:rsidRDefault="003C67C3" w14:paraId="16147F6C" w14:textId="77777777"/>
    <w:p w:rsidRPr="008054FA" w:rsidR="003C67C3" w:rsidP="003C67C3" w:rsidRDefault="003C67C3" w14:paraId="2B69117A" w14:textId="77777777">
      <w:pPr>
        <w:rPr>
          <w:rFonts w:eastAsia="Calibri" w:cs="Times New Roman"/>
        </w:rPr>
      </w:pPr>
      <w:r>
        <w:rPr>
          <w:rFonts w:eastAsia="Calibri" w:cs="Times New Roman"/>
        </w:rPr>
        <w:t xml:space="preserve">Det foreslås § 3 c, at indsætte en bemyndigelse i </w:t>
      </w:r>
      <w:r w:rsidRPr="10546564">
        <w:rPr>
          <w:rFonts w:eastAsia="Calibri" w:cs="Times New Roman"/>
          <w:i/>
          <w:iCs/>
        </w:rPr>
        <w:t>stk. 2</w:t>
      </w:r>
      <w:r w:rsidRPr="00DE6D6E">
        <w:rPr>
          <w:rFonts w:eastAsia="Calibri" w:cs="Times New Roman"/>
          <w:i/>
        </w:rPr>
        <w:t>,</w:t>
      </w:r>
      <w:r>
        <w:t xml:space="preserve"> hvorefter</w:t>
      </w:r>
      <w:r w:rsidRPr="001F307F">
        <w:rPr>
          <w:rFonts w:eastAsia="Calibri" w:cs="Times New Roman"/>
        </w:rPr>
        <w:t xml:space="preserve"> </w:t>
      </w:r>
      <w:r>
        <w:rPr>
          <w:rFonts w:eastAsia="Calibri" w:cs="Times New Roman"/>
        </w:rPr>
        <w:t>k</w:t>
      </w:r>
      <w:r w:rsidRPr="001F307F">
        <w:rPr>
          <w:rFonts w:eastAsia="Calibri" w:cs="Times New Roman"/>
        </w:rPr>
        <w:t xml:space="preserve">lima-, energi- og forsyningsministeren </w:t>
      </w:r>
      <w:r>
        <w:rPr>
          <w:rFonts w:eastAsia="Calibri" w:cs="Times New Roman"/>
        </w:rPr>
        <w:t>kan</w:t>
      </w:r>
      <w:r w:rsidRPr="001F307F">
        <w:rPr>
          <w:rFonts w:eastAsia="Calibri" w:cs="Times New Roman"/>
        </w:rPr>
        <w:t xml:space="preserve"> fastsætte regler </w:t>
      </w:r>
      <w:r w:rsidRPr="0023636B">
        <w:t xml:space="preserve">om </w:t>
      </w:r>
      <w:r>
        <w:t>spildevandsforsyningsselskabets</w:t>
      </w:r>
      <w:r w:rsidRPr="4560644D">
        <w:t xml:space="preserve"> </w:t>
      </w:r>
      <w:r>
        <w:t>mulighed</w:t>
      </w:r>
      <w:r w:rsidRPr="00BC2583">
        <w:t xml:space="preserve"> </w:t>
      </w:r>
      <w:r>
        <w:t>for</w:t>
      </w:r>
      <w:r w:rsidRPr="00BC2583">
        <w:t xml:space="preserve"> </w:t>
      </w:r>
      <w:r>
        <w:t xml:space="preserve">og pligt til </w:t>
      </w:r>
      <w:r w:rsidRPr="00BC2583">
        <w:t xml:space="preserve">at indsende </w:t>
      </w:r>
      <w:r w:rsidRPr="008054FA">
        <w:rPr>
          <w:rFonts w:eastAsia="Calibri" w:cs="Times New Roman"/>
        </w:rPr>
        <w:t xml:space="preserve">følgende til brug for kommunalbestyrelsens tilsyn med anmeldte takster, bidrag og betalingsvedtægter, jf. § 3 a, stk. </w:t>
      </w:r>
      <w:r>
        <w:rPr>
          <w:rFonts w:eastAsia="Calibri" w:cs="Times New Roman"/>
        </w:rPr>
        <w:t>5</w:t>
      </w:r>
      <w:r w:rsidRPr="008054FA">
        <w:rPr>
          <w:rFonts w:eastAsia="Calibri" w:cs="Times New Roman"/>
        </w:rPr>
        <w:t>, og § 3 b, stk. 6:</w:t>
      </w:r>
    </w:p>
    <w:p w:rsidRPr="008054FA" w:rsidR="003C67C3" w:rsidP="003C67C3" w:rsidRDefault="003C67C3" w14:paraId="78D0347B" w14:textId="77777777">
      <w:pPr>
        <w:rPr>
          <w:rFonts w:eastAsia="Calibri" w:cs="Times New Roman"/>
        </w:rPr>
      </w:pPr>
      <w:r w:rsidRPr="008054FA">
        <w:rPr>
          <w:rFonts w:eastAsia="Calibri" w:cs="Times New Roman"/>
        </w:rPr>
        <w:t>1) Takster og bidrag.</w:t>
      </w:r>
    </w:p>
    <w:p w:rsidRPr="008054FA" w:rsidR="003C67C3" w:rsidP="003C67C3" w:rsidRDefault="003C67C3" w14:paraId="667A579B" w14:textId="77777777">
      <w:pPr>
        <w:rPr>
          <w:rFonts w:eastAsia="Calibri" w:cs="Times New Roman"/>
        </w:rPr>
      </w:pPr>
      <w:r w:rsidRPr="008054FA">
        <w:rPr>
          <w:rFonts w:eastAsia="Calibri" w:cs="Times New Roman"/>
        </w:rPr>
        <w:t>2) Betalingsvedtægter.</w:t>
      </w:r>
    </w:p>
    <w:p w:rsidR="003C67C3" w:rsidP="003C67C3" w:rsidRDefault="003C67C3" w14:paraId="7E7FB823" w14:textId="77777777">
      <w:r w:rsidRPr="008054FA">
        <w:rPr>
          <w:rFonts w:eastAsia="Calibri" w:cs="Times New Roman"/>
        </w:rPr>
        <w:t>3) Oplysninger og dokumenter, der er nødvendige til brug for kommunalbestyrelsens tilsyn.</w:t>
      </w:r>
    </w:p>
    <w:p w:rsidR="003C67C3" w:rsidP="003C67C3" w:rsidRDefault="003C67C3" w14:paraId="04C806F6" w14:textId="77777777"/>
    <w:p w:rsidR="003C67C3" w:rsidP="003C67C3" w:rsidRDefault="003C67C3" w14:paraId="08BFC2BE" w14:textId="77777777">
      <w:r>
        <w:t xml:space="preserve">Den foreslåede bemyndigelse </w:t>
      </w:r>
      <w:r>
        <w:rPr>
          <w:rFonts w:eastAsia="Calibri" w:cs="Times New Roman"/>
        </w:rPr>
        <w:t xml:space="preserve">i § 3 c, </w:t>
      </w:r>
      <w:r w:rsidRPr="00546A42">
        <w:rPr>
          <w:rFonts w:eastAsia="Calibri" w:cs="Times New Roman"/>
        </w:rPr>
        <w:t>stk. 2</w:t>
      </w:r>
      <w:r w:rsidRPr="00FE21DA">
        <w:rPr>
          <w:rFonts w:eastAsia="Calibri" w:cs="Times New Roman"/>
        </w:rPr>
        <w:t xml:space="preserve">, </w:t>
      </w:r>
      <w:r w:rsidRPr="10546564">
        <w:rPr>
          <w:rFonts w:eastAsia="Calibri" w:cs="Times New Roman"/>
          <w:i/>
          <w:iCs/>
        </w:rPr>
        <w:t>nr. 1</w:t>
      </w:r>
      <w:r w:rsidRPr="00546A42">
        <w:rPr>
          <w:rFonts w:eastAsia="Calibri" w:cs="Times New Roman"/>
        </w:rPr>
        <w:t>,</w:t>
      </w:r>
      <w:r w:rsidRPr="002B6A1F">
        <w:t xml:space="preserve"> </w:t>
      </w:r>
      <w:r>
        <w:t>vil medføre, at ministeren vil kunne fastsætte regler om</w:t>
      </w:r>
      <w:r w:rsidRPr="0023636B">
        <w:t xml:space="preserve"> </w:t>
      </w:r>
      <w:r>
        <w:t>spildevandsforsyningsselskabets</w:t>
      </w:r>
      <w:r w:rsidRPr="4560644D">
        <w:t xml:space="preserve"> </w:t>
      </w:r>
      <w:r>
        <w:t xml:space="preserve">mulighed for og pligt til at </w:t>
      </w:r>
      <w:r w:rsidRPr="0067070D">
        <w:rPr>
          <w:rFonts w:eastAsia="Calibri" w:cs="Times New Roman"/>
        </w:rPr>
        <w:t xml:space="preserve">indsende </w:t>
      </w:r>
      <w:r>
        <w:rPr>
          <w:rFonts w:eastAsia="Calibri" w:cs="Times New Roman"/>
        </w:rPr>
        <w:t xml:space="preserve">de fastsatte </w:t>
      </w:r>
      <w:r>
        <w:t>kubikmetertakster og faste bidrag, jf. § 3, stk. 1</w:t>
      </w:r>
      <w:r>
        <w:rPr>
          <w:rFonts w:eastAsia="Calibri" w:cs="Times New Roman"/>
        </w:rPr>
        <w:t>,</w:t>
      </w:r>
      <w:r w:rsidRPr="00A310C1">
        <w:rPr>
          <w:rFonts w:eastAsia="Calibri" w:cs="Times New Roman"/>
        </w:rPr>
        <w:t xml:space="preserve"> </w:t>
      </w:r>
      <w:r w:rsidRPr="0067070D">
        <w:rPr>
          <w:rFonts w:eastAsia="Calibri" w:cs="Times New Roman"/>
        </w:rPr>
        <w:t xml:space="preserve">til brug for kommunalbestyrelsens tilsyn med anmeldte </w:t>
      </w:r>
      <w:r>
        <w:t>kubikmetertakster og faste bidrag i medfør af</w:t>
      </w:r>
      <w:r>
        <w:rPr>
          <w:rFonts w:eastAsia="Calibri" w:cs="Times New Roman"/>
        </w:rPr>
        <w:t xml:space="preserve"> den foreslåede </w:t>
      </w:r>
      <w:r>
        <w:t>anmeldelsesordning i</w:t>
      </w:r>
      <w:r w:rsidRPr="0067070D">
        <w:rPr>
          <w:rFonts w:eastAsia="Calibri" w:cs="Times New Roman"/>
        </w:rPr>
        <w:t xml:space="preserve"> </w:t>
      </w:r>
      <w:r>
        <w:t xml:space="preserve">§ 3 a, stk. 5. </w:t>
      </w:r>
    </w:p>
    <w:p w:rsidR="003C67C3" w:rsidP="003C67C3" w:rsidRDefault="003C67C3" w14:paraId="3F9EAF6A" w14:textId="77777777"/>
    <w:p w:rsidR="003C67C3" w:rsidP="003C67C3" w:rsidRDefault="003C67C3" w14:paraId="45BC5EC8" w14:textId="77777777">
      <w:r w:rsidRPr="00FD55D8">
        <w:t xml:space="preserve">Ministeren vil med den foreslåede bemyndigelse kunne fastsætte regler om, at </w:t>
      </w:r>
      <w:r>
        <w:t>spildevandsforsyningsselskaber</w:t>
      </w:r>
      <w:r w:rsidRPr="00FD55D8">
        <w:t xml:space="preserve"> skal sende oplysning til kommunalbestyrelsen om størrelsen på de </w:t>
      </w:r>
      <w:r>
        <w:t>kubikmetertakster og eventuelle faste bidrag</w:t>
      </w:r>
      <w:r w:rsidRPr="00FD55D8">
        <w:t xml:space="preserve">, som </w:t>
      </w:r>
      <w:r>
        <w:t>spildevandsforsyningsselskabet</w:t>
      </w:r>
      <w:r w:rsidRPr="00FD55D8">
        <w:t xml:space="preserve"> har fastsat for </w:t>
      </w:r>
      <w:r>
        <w:t xml:space="preserve">den </w:t>
      </w:r>
      <w:r w:rsidRPr="00FD55D8">
        <w:t xml:space="preserve">kommende opkrævningsperiode, med henblik på kommunalbestyrelsens </w:t>
      </w:r>
      <w:r>
        <w:t>tilsyn</w:t>
      </w:r>
      <w:r w:rsidRPr="00FD55D8">
        <w:t xml:space="preserve"> i medfør af </w:t>
      </w:r>
      <w:r>
        <w:t>§ 3 a, stk. 5.</w:t>
      </w:r>
    </w:p>
    <w:p w:rsidR="003C67C3" w:rsidP="003C67C3" w:rsidRDefault="003C67C3" w14:paraId="668D005C" w14:textId="77777777"/>
    <w:p w:rsidR="003C67C3" w:rsidP="003C67C3" w:rsidRDefault="003C67C3" w14:paraId="4A53C43B" w14:textId="77777777">
      <w:r>
        <w:t xml:space="preserve">Den foreslåede bemyndigelse i </w:t>
      </w:r>
      <w:r>
        <w:rPr>
          <w:rFonts w:eastAsia="Calibri" w:cs="Times New Roman"/>
        </w:rPr>
        <w:t>§ 3 c,</w:t>
      </w:r>
      <w:r w:rsidRPr="00722541">
        <w:rPr>
          <w:rFonts w:eastAsia="Calibri" w:cs="Times New Roman"/>
        </w:rPr>
        <w:t xml:space="preserve"> </w:t>
      </w:r>
      <w:r w:rsidRPr="00546A42">
        <w:rPr>
          <w:rFonts w:eastAsia="Calibri" w:cs="Times New Roman"/>
        </w:rPr>
        <w:t>stk. 2</w:t>
      </w:r>
      <w:r w:rsidRPr="10546564">
        <w:rPr>
          <w:rFonts w:eastAsia="Calibri" w:cs="Times New Roman"/>
          <w:i/>
          <w:iCs/>
        </w:rPr>
        <w:t xml:space="preserve">, nr. 2, </w:t>
      </w:r>
      <w:r>
        <w:t>vil medføre, at</w:t>
      </w:r>
      <w:r w:rsidRPr="00882B4F">
        <w:t xml:space="preserve"> </w:t>
      </w:r>
      <w:r>
        <w:t>ministeren vil kunne fastsætte regler om</w:t>
      </w:r>
      <w:r w:rsidRPr="0023636B">
        <w:t xml:space="preserve"> </w:t>
      </w:r>
      <w:r>
        <w:t>spildevandsforsyningsselskabet</w:t>
      </w:r>
      <w:r w:rsidRPr="0023636B">
        <w:t xml:space="preserve">s </w:t>
      </w:r>
      <w:r>
        <w:t xml:space="preserve">mulighed </w:t>
      </w:r>
      <w:r>
        <w:rPr>
          <w:rFonts w:eastAsia="Calibri" w:cs="Times New Roman"/>
        </w:rPr>
        <w:t xml:space="preserve">for eller </w:t>
      </w:r>
      <w:r>
        <w:t xml:space="preserve">pligt til at </w:t>
      </w:r>
      <w:r w:rsidRPr="0067070D">
        <w:rPr>
          <w:rFonts w:eastAsia="Calibri" w:cs="Times New Roman"/>
        </w:rPr>
        <w:t>indsende</w:t>
      </w:r>
      <w:r>
        <w:rPr>
          <w:rFonts w:eastAsia="Calibri" w:cs="Times New Roman"/>
        </w:rPr>
        <w:t xml:space="preserve"> </w:t>
      </w:r>
      <w:r>
        <w:t>den fastsatte betalingsvedtægt</w:t>
      </w:r>
      <w:r>
        <w:rPr>
          <w:rFonts w:eastAsia="Calibri" w:cs="Times New Roman"/>
        </w:rPr>
        <w:t>, jf. § 3 b, stk. 1,</w:t>
      </w:r>
      <w:r w:rsidRPr="00A310C1">
        <w:rPr>
          <w:rFonts w:eastAsia="Calibri" w:cs="Times New Roman"/>
        </w:rPr>
        <w:t xml:space="preserve"> </w:t>
      </w:r>
      <w:r w:rsidRPr="0067070D">
        <w:rPr>
          <w:rFonts w:eastAsia="Calibri" w:cs="Times New Roman"/>
        </w:rPr>
        <w:t xml:space="preserve">til brug for kommunalbestyrelsens tilsyn </w:t>
      </w:r>
      <w:r>
        <w:rPr>
          <w:rFonts w:eastAsia="Calibri" w:cs="Times New Roman"/>
        </w:rPr>
        <w:t xml:space="preserve">med anmeldte betalingsvedtægter i medfør af den foreslåede </w:t>
      </w:r>
      <w:r>
        <w:t>anmeldelsesordning i § 3 b, stk. 6.</w:t>
      </w:r>
    </w:p>
    <w:p w:rsidR="003C67C3" w:rsidP="003C67C3" w:rsidRDefault="003C67C3" w14:paraId="0A9BDA1D" w14:textId="77777777"/>
    <w:p w:rsidR="003C67C3" w:rsidP="003C67C3" w:rsidRDefault="003C67C3" w14:paraId="180B3360" w14:textId="77777777">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w:t>
      </w:r>
      <w:r>
        <w:t>spildevandsforsyningsselskaber</w:t>
      </w:r>
      <w:r w:rsidRPr="00FD55D8">
        <w:t xml:space="preserve"> </w:t>
      </w:r>
      <w:r>
        <w:t xml:space="preserve">skal </w:t>
      </w:r>
      <w:r w:rsidRPr="00DF382D">
        <w:t>sen</w:t>
      </w:r>
      <w:r>
        <w:t xml:space="preserve">de ændrede betalingsvedtægter </w:t>
      </w:r>
      <w:r w:rsidRPr="00DF382D">
        <w:t xml:space="preserve">til kommunalbestyrelsens </w:t>
      </w:r>
      <w:r>
        <w:t xml:space="preserve">tilsyn, hvor </w:t>
      </w:r>
      <w:r w:rsidRPr="00882B4F">
        <w:t xml:space="preserve">ændringen </w:t>
      </w:r>
      <w:r>
        <w:t xml:space="preserve">opfylder forudsætningerne efter </w:t>
      </w:r>
      <w:r w:rsidRPr="0067070D">
        <w:rPr>
          <w:rFonts w:eastAsia="Calibri" w:cs="Times New Roman"/>
        </w:rPr>
        <w:t xml:space="preserve">regler </w:t>
      </w:r>
      <w:r>
        <w:rPr>
          <w:rFonts w:eastAsia="Calibri" w:cs="Times New Roman"/>
        </w:rPr>
        <w:t>fastsat</w:t>
      </w:r>
      <w:r w:rsidRPr="0067070D">
        <w:rPr>
          <w:rFonts w:eastAsia="Calibri" w:cs="Times New Roman"/>
        </w:rPr>
        <w:t xml:space="preserve"> i </w:t>
      </w:r>
      <w:r>
        <w:rPr>
          <w:rFonts w:eastAsia="Calibri" w:cs="Times New Roman"/>
        </w:rPr>
        <w:t>medfør</w:t>
      </w:r>
      <w:r w:rsidRPr="0067070D">
        <w:rPr>
          <w:rFonts w:eastAsia="Calibri" w:cs="Times New Roman"/>
        </w:rPr>
        <w:t xml:space="preserve"> </w:t>
      </w:r>
      <w:r>
        <w:rPr>
          <w:rFonts w:eastAsia="Calibri" w:cs="Times New Roman"/>
        </w:rPr>
        <w:t>af</w:t>
      </w:r>
      <w:r w:rsidRPr="0067070D">
        <w:rPr>
          <w:rFonts w:eastAsia="Calibri" w:cs="Times New Roman"/>
        </w:rPr>
        <w:t xml:space="preserve"> </w:t>
      </w:r>
      <w:r>
        <w:t>§ 3 b, stk. 6, om den foreslåede anmeldelsesordning.</w:t>
      </w:r>
    </w:p>
    <w:p w:rsidR="003C67C3" w:rsidP="003C67C3" w:rsidRDefault="003C67C3" w14:paraId="00BE9D21" w14:textId="77777777"/>
    <w:p w:rsidR="003C67C3" w:rsidP="003C67C3" w:rsidRDefault="003C67C3" w14:paraId="2B9EB7C2" w14:textId="77777777">
      <w:r>
        <w:t xml:space="preserve">Den foreslåede bemyndigelse i </w:t>
      </w:r>
      <w:r>
        <w:rPr>
          <w:rFonts w:eastAsia="Calibri" w:cs="Times New Roman"/>
        </w:rPr>
        <w:t>§ 3 c,</w:t>
      </w:r>
      <w:r w:rsidRPr="00722541">
        <w:rPr>
          <w:rFonts w:eastAsia="Calibri" w:cs="Times New Roman"/>
        </w:rPr>
        <w:t xml:space="preserve"> </w:t>
      </w:r>
      <w:r w:rsidRPr="00546A42">
        <w:rPr>
          <w:rFonts w:eastAsia="Calibri" w:cs="Times New Roman"/>
        </w:rPr>
        <w:t>stk. 2</w:t>
      </w:r>
      <w:r w:rsidRPr="10546564">
        <w:rPr>
          <w:rFonts w:eastAsia="Calibri" w:cs="Times New Roman"/>
          <w:i/>
          <w:iCs/>
        </w:rPr>
        <w:t xml:space="preserve">, nr. 3, </w:t>
      </w:r>
      <w:r>
        <w:t>vil medføre, at ministeren vil kunne fastsætte regler om</w:t>
      </w:r>
      <w:r w:rsidRPr="0023636B">
        <w:t xml:space="preserve"> </w:t>
      </w:r>
      <w:r>
        <w:t>spildevandsforsyningsselskabets</w:t>
      </w:r>
      <w:r w:rsidRPr="4560644D">
        <w:t xml:space="preserve"> </w:t>
      </w:r>
      <w:r>
        <w:t xml:space="preserve">mulighed for og </w:t>
      </w:r>
      <w:r w:rsidRPr="0023636B">
        <w:t>pligt til</w:t>
      </w:r>
      <w:r>
        <w:t xml:space="preserve"> at indsende oplysninger</w:t>
      </w:r>
      <w:r w:rsidRPr="00360BFB">
        <w:t xml:space="preserve"> </w:t>
      </w:r>
      <w:r>
        <w:t xml:space="preserve">og dokumenter, </w:t>
      </w:r>
      <w:r w:rsidRPr="0023636B">
        <w:t>der er nødvendige til brug for kommun</w:t>
      </w:r>
      <w:r w:rsidRPr="00BC2583">
        <w:t>albestyrels</w:t>
      </w:r>
      <w:r w:rsidRPr="0023636B">
        <w:t>en</w:t>
      </w:r>
      <w:r>
        <w:t xml:space="preserve">s tilsyn med anmeldte kubikmetertakster, faste bidrag og betalingsvedtægter. </w:t>
      </w:r>
    </w:p>
    <w:p w:rsidR="003C67C3" w:rsidP="003C67C3" w:rsidRDefault="003C67C3" w14:paraId="02FC4CDF" w14:textId="77777777"/>
    <w:p w:rsidR="003C67C3" w:rsidP="003C67C3" w:rsidRDefault="003C67C3" w14:paraId="241DB941" w14:textId="77777777">
      <w:r>
        <w:t>Dette forudsætter, at spildevandsforsyningsselskabet</w:t>
      </w:r>
      <w:r w:rsidRPr="4560644D">
        <w:t xml:space="preserve"> </w:t>
      </w:r>
      <w:r>
        <w:t>benytter muligheden for at anmelde kubikmetertakster, faste bidrag og ændringer af betalingsvedtægten.</w:t>
      </w:r>
    </w:p>
    <w:p w:rsidR="003C67C3" w:rsidP="003C67C3" w:rsidRDefault="003C67C3" w14:paraId="2358B138" w14:textId="77777777"/>
    <w:p w:rsidR="003C67C3" w:rsidP="003C67C3" w:rsidRDefault="003C67C3" w14:paraId="1C9385D4" w14:textId="77777777">
      <w:r>
        <w:rPr>
          <w:rFonts w:eastAsia="Calibri" w:cs="Times New Roman"/>
        </w:rPr>
        <w:t xml:space="preserve">Ministeren </w:t>
      </w:r>
      <w:r>
        <w:t>vil</w:t>
      </w:r>
      <w:r w:rsidRPr="4560644D">
        <w:t xml:space="preserve"> </w:t>
      </w:r>
      <w:r>
        <w:t xml:space="preserve">med den foreslåede bemyndigelse </w:t>
      </w:r>
      <w:r>
        <w:rPr>
          <w:rFonts w:eastAsia="Calibri" w:cs="Times New Roman"/>
        </w:rPr>
        <w:t xml:space="preserve">kunne fastsætte regler om, at spildevandsforsyningsselskaberne skal </w:t>
      </w:r>
      <w:r w:rsidRPr="006F65EB">
        <w:rPr>
          <w:rFonts w:eastAsia="Calibri" w:cs="Times New Roman"/>
          <w:i/>
          <w:iCs/>
          <w:color w:val="0070C0"/>
        </w:rPr>
        <w:t xml:space="preserve">indsende </w:t>
      </w:r>
      <w:r>
        <w:t>ledsage deres anmeldte kubikmetertakster og faste bidrag af de</w:t>
      </w:r>
      <w:r w:rsidRPr="006E468E">
        <w:rPr>
          <w:rFonts w:eastAsia="Calibri" w:cs="Times New Roman"/>
        </w:rPr>
        <w:t xml:space="preserve"> </w:t>
      </w:r>
      <w:r>
        <w:rPr>
          <w:rFonts w:eastAsia="Calibri" w:cs="Times New Roman"/>
        </w:rPr>
        <w:t xml:space="preserve">nødvendige </w:t>
      </w:r>
      <w:r w:rsidRPr="006E468E">
        <w:rPr>
          <w:rFonts w:eastAsia="Calibri" w:cs="Times New Roman"/>
        </w:rPr>
        <w:t>oplysninger</w:t>
      </w:r>
      <w:r>
        <w:rPr>
          <w:rFonts w:eastAsia="Calibri" w:cs="Times New Roman"/>
        </w:rPr>
        <w:t xml:space="preserve"> og dokumenter til brug for kommun</w:t>
      </w:r>
      <w:r w:rsidRPr="00BC2583">
        <w:t>albestyrels</w:t>
      </w:r>
      <w:r>
        <w:rPr>
          <w:rFonts w:eastAsia="Calibri" w:cs="Times New Roman"/>
        </w:rPr>
        <w:t xml:space="preserve">ens tilsyn af, om der kan ske gyldig anmeldelse af </w:t>
      </w:r>
      <w:r>
        <w:t xml:space="preserve">kubikmetertakster og faste bidrag. Disse oplysninger kan f.eks. omfatte datoer for seneste godkendelse eller anmeldelse, mens dokumenter </w:t>
      </w:r>
      <w:r>
        <w:rPr>
          <w:rFonts w:eastAsia="Calibri" w:cs="Times New Roman"/>
        </w:rPr>
        <w:t xml:space="preserve">f.eks. </w:t>
      </w:r>
      <w:r>
        <w:t>kan omfatte</w:t>
      </w:r>
      <w:r w:rsidDel="00A60C4E">
        <w:rPr>
          <w:rFonts w:eastAsia="Calibri" w:cs="Times New Roman"/>
        </w:rPr>
        <w:t xml:space="preserve"> </w:t>
      </w:r>
      <w:r>
        <w:rPr>
          <w:rFonts w:eastAsia="Calibri" w:cs="Times New Roman"/>
        </w:rPr>
        <w:t>et budget,</w:t>
      </w:r>
      <w:r w:rsidDel="00A60C4E">
        <w:rPr>
          <w:rFonts w:eastAsia="Calibri" w:cs="Times New Roman"/>
        </w:rPr>
        <w:t xml:space="preserve"> </w:t>
      </w:r>
      <w:r>
        <w:t xml:space="preserve">oplysninger om størrelsen af eventuelle ændringer udover den pristalskorrektion, der er foretaget, oplysninger om </w:t>
      </w:r>
      <w:r w:rsidRPr="00445CA6">
        <w:t>det indeks for prisudvikling, der e</w:t>
      </w:r>
      <w:r>
        <w:t>r anvendt til pristalskorrektio</w:t>
      </w:r>
      <w:r w:rsidRPr="00445CA6">
        <w:t>nen</w:t>
      </w:r>
      <w:r>
        <w:t>,</w:t>
      </w:r>
      <w:r w:rsidRPr="00445CA6">
        <w:t xml:space="preserve"> </w:t>
      </w:r>
      <w:r>
        <w:t>samt erklæring eller oplysning om, at der ikke er sket væsentlige ændringer i grundlaget for fastsættelse af størrelsen på kubikmetertakster og faste bidrag siden seneste godkendelse eller anmeldelse. Der kan endvidere fastsættes betingelse om indsendelse af erklæring fra spildevandsforsyningsselskabet om, at de anmeldte bidrag er fastsat i overensstemmelse med gældende betalingsregler.</w:t>
      </w:r>
    </w:p>
    <w:p w:rsidR="003C67C3" w:rsidP="003C67C3" w:rsidRDefault="003C67C3" w14:paraId="6281D4FE" w14:textId="77777777"/>
    <w:p w:rsidR="003C67C3" w:rsidP="003C67C3" w:rsidRDefault="003C67C3" w14:paraId="29D4F498" w14:textId="77777777">
      <w:r>
        <w:t>Bemyndigelsen omfatter endvidere mulighed for at fastsætte regler om, at spildevandsforsynings</w:t>
      </w:r>
      <w:r>
        <w:rPr>
          <w:rFonts w:eastAsia="Calibri" w:cs="Times New Roman"/>
        </w:rPr>
        <w:t xml:space="preserve">selskaberne skal </w:t>
      </w:r>
      <w:r w:rsidRPr="006E468E">
        <w:rPr>
          <w:rFonts w:eastAsia="Calibri" w:cs="Times New Roman"/>
        </w:rPr>
        <w:t>indsende oplysninger</w:t>
      </w:r>
      <w:r>
        <w:rPr>
          <w:rFonts w:eastAsia="Calibri" w:cs="Times New Roman"/>
        </w:rPr>
        <w:t xml:space="preserve"> om f.eks. en f</w:t>
      </w:r>
      <w:r>
        <w:t xml:space="preserve">orklaring eller erklæring af, at ændringerne i betalingsvedtægten alene omfatter vilkår, der ikke vedrører overensstemmelsen med betalingsregler i spildevandsbetalingsloven eller miljø- og forsyningsregler i miljøbeskyttelsesloven. Bemyndigelsen </w:t>
      </w:r>
      <w:r>
        <w:rPr>
          <w:rFonts w:eastAsia="Calibri" w:cs="Times New Roman"/>
        </w:rPr>
        <w:t>omfatter endvidere, at spildevandsforsyningsselskabet fremhæver eller markerer ændringerne</w:t>
      </w:r>
      <w:r w:rsidRPr="00FE2509">
        <w:t xml:space="preserve"> </w:t>
      </w:r>
      <w:r>
        <w:rPr>
          <w:rFonts w:eastAsia="Calibri" w:cs="Times New Roman"/>
        </w:rPr>
        <w:t>i den</w:t>
      </w:r>
      <w:r w:rsidRPr="00FE2509">
        <w:rPr>
          <w:rFonts w:eastAsia="Calibri" w:cs="Times New Roman"/>
        </w:rPr>
        <w:t xml:space="preserve"> ændrede </w:t>
      </w:r>
      <w:r>
        <w:rPr>
          <w:rFonts w:eastAsia="Calibri" w:cs="Times New Roman"/>
        </w:rPr>
        <w:t xml:space="preserve">betalingsvedtægt siden seneste godkendte eller anmeldte betalingsvedtægt. </w:t>
      </w:r>
      <w:r>
        <w:t>Disse oplysninger skal benyttes</w:t>
      </w:r>
      <w:r>
        <w:rPr>
          <w:rFonts w:eastAsia="Calibri" w:cs="Times New Roman"/>
        </w:rPr>
        <w:t>til brug for kommun</w:t>
      </w:r>
      <w:r w:rsidRPr="00BC2583">
        <w:t>albestyrels</w:t>
      </w:r>
      <w:r>
        <w:rPr>
          <w:rFonts w:eastAsia="Calibri" w:cs="Times New Roman"/>
        </w:rPr>
        <w:t>ens tilsyn af, om der kan ske gyldig anmeldelse af</w:t>
      </w:r>
      <w:r w:rsidRPr="00107E91">
        <w:t xml:space="preserve"> </w:t>
      </w:r>
      <w:r>
        <w:t>betalingsvedtægter.</w:t>
      </w:r>
    </w:p>
    <w:p w:rsidR="003C67C3" w:rsidP="003C67C3" w:rsidRDefault="003C67C3" w14:paraId="69B844FB" w14:textId="77777777"/>
    <w:p w:rsidR="003C67C3" w:rsidP="003C67C3" w:rsidRDefault="003C67C3" w14:paraId="5D3B4240" w14:textId="77777777">
      <w:r>
        <w:t>Bemyndigelserne efter stk. 2 knytter sig til den foreslåede anmeldelsesordning, jf. § 3 a, stk. 5</w:t>
      </w:r>
      <w:r w:rsidRPr="4560644D">
        <w:t>,</w:t>
      </w:r>
      <w:r>
        <w:t xml:space="preserve"> og § 3 b, stk. 6, hvorfor der i øvrigt henvises til bemærkninger til </w:t>
      </w:r>
      <w:r>
        <w:rPr>
          <w:rFonts w:eastAsia="Calibri" w:cs="Times New Roman"/>
        </w:rPr>
        <w:t xml:space="preserve">spildevandsbetalingslovens </w:t>
      </w:r>
      <w:r>
        <w:t xml:space="preserve">§ 3 a, stk. 5, og </w:t>
      </w:r>
      <w:r>
        <w:rPr>
          <w:rFonts w:eastAsia="Calibri" w:cs="Times New Roman"/>
        </w:rPr>
        <w:t>§ 3 b, stk. 6</w:t>
      </w:r>
      <w:r w:rsidRPr="4560644D">
        <w:t>.</w:t>
      </w:r>
    </w:p>
    <w:p w:rsidR="003C67C3" w:rsidP="003C67C3" w:rsidRDefault="003C67C3" w14:paraId="45696EC3" w14:textId="77777777"/>
    <w:p w:rsidR="003C67C3" w:rsidP="003C67C3" w:rsidRDefault="003C67C3" w14:paraId="78CAFCB0" w14:textId="77777777">
      <w:pPr>
        <w:rPr>
          <w:rFonts w:eastAsia="Calibri" w:cs="Times New Roman"/>
        </w:rPr>
      </w:pPr>
      <w:r>
        <w:rPr>
          <w:rFonts w:eastAsia="Calibri" w:cs="Times New Roman"/>
        </w:rPr>
        <w:t>Det foreslås i</w:t>
      </w:r>
      <w:r>
        <w:t xml:space="preserve"> </w:t>
      </w:r>
      <w:r>
        <w:rPr>
          <w:rFonts w:eastAsia="Calibri" w:cs="Times New Roman"/>
        </w:rPr>
        <w:t>§ 3 c,</w:t>
      </w:r>
      <w:r w:rsidRPr="00C806C6">
        <w:rPr>
          <w:rFonts w:eastAsia="Calibri" w:cs="Times New Roman"/>
        </w:rPr>
        <w:t xml:space="preserve"> </w:t>
      </w:r>
      <w:r>
        <w:rPr>
          <w:rFonts w:eastAsia="Calibri" w:cs="Times New Roman"/>
        </w:rPr>
        <w:t xml:space="preserve">at indsætte </w:t>
      </w:r>
      <w:r>
        <w:t xml:space="preserve">en </w:t>
      </w:r>
      <w:r w:rsidRPr="006C577C">
        <w:t>bemyndigelse</w:t>
      </w:r>
      <w:r>
        <w:rPr>
          <w:rFonts w:eastAsia="Calibri" w:cs="Times New Roman"/>
        </w:rPr>
        <w:t xml:space="preserve"> i</w:t>
      </w:r>
      <w:r w:rsidRPr="00722541">
        <w:rPr>
          <w:rFonts w:eastAsia="Calibri" w:cs="Times New Roman"/>
        </w:rPr>
        <w:t xml:space="preserve"> </w:t>
      </w:r>
      <w:r w:rsidRPr="00546A42">
        <w:rPr>
          <w:rFonts w:eastAsia="Calibri" w:cs="Times New Roman"/>
          <w:i/>
          <w:iCs/>
        </w:rPr>
        <w:t>s</w:t>
      </w:r>
      <w:r w:rsidRPr="00FE21DA">
        <w:rPr>
          <w:i/>
          <w:iCs/>
        </w:rPr>
        <w:t>tk. 3</w:t>
      </w:r>
      <w:r>
        <w:t xml:space="preserve">, hvorefter klima-, energi- og forsyningsministeren </w:t>
      </w:r>
      <w:r>
        <w:rPr>
          <w:rFonts w:eastAsia="Calibri" w:cs="Times New Roman"/>
        </w:rPr>
        <w:t xml:space="preserve">vil kunne </w:t>
      </w:r>
      <w:r>
        <w:t>fastsætte regler</w:t>
      </w:r>
      <w:r w:rsidRPr="0067070D" w:rsidDel="00BC5CE0">
        <w:rPr>
          <w:rFonts w:eastAsia="Calibri" w:cs="Times New Roman"/>
        </w:rPr>
        <w:t xml:space="preserve"> </w:t>
      </w:r>
      <w:r w:rsidRPr="0067070D">
        <w:rPr>
          <w:rFonts w:eastAsia="Calibri" w:cs="Times New Roman"/>
        </w:rPr>
        <w:t>om frister</w:t>
      </w:r>
      <w:r>
        <w:rPr>
          <w:rFonts w:eastAsia="Calibri" w:cs="Times New Roman"/>
        </w:rPr>
        <w:t xml:space="preserve"> </w:t>
      </w:r>
      <w:r w:rsidRPr="0067070D">
        <w:rPr>
          <w:rFonts w:eastAsia="Calibri" w:cs="Times New Roman"/>
        </w:rPr>
        <w:t xml:space="preserve">og differentierede pligter </w:t>
      </w:r>
      <w:r>
        <w:t>for indsendelse</w:t>
      </w:r>
      <w:r w:rsidRPr="000B6915">
        <w:rPr>
          <w:rFonts w:eastAsia="Calibri" w:cs="Times New Roman"/>
        </w:rPr>
        <w:t xml:space="preserve"> </w:t>
      </w:r>
      <w:r w:rsidRPr="0067070D">
        <w:rPr>
          <w:rFonts w:eastAsia="Calibri" w:cs="Times New Roman"/>
        </w:rPr>
        <w:t xml:space="preserve">af </w:t>
      </w:r>
      <w:r>
        <w:rPr>
          <w:rFonts w:eastAsia="Calibri" w:cs="Times New Roman"/>
        </w:rPr>
        <w:t xml:space="preserve">kubikmetertakster, faste bidrag, betalingsvedtægter, </w:t>
      </w:r>
      <w:r w:rsidRPr="0067070D">
        <w:rPr>
          <w:rFonts w:eastAsia="Calibri" w:cs="Times New Roman"/>
        </w:rPr>
        <w:t>oplysninger</w:t>
      </w:r>
      <w:r>
        <w:rPr>
          <w:rFonts w:eastAsia="Calibri" w:cs="Times New Roman"/>
        </w:rPr>
        <w:t xml:space="preserve"> og dokumenter i medfør af stk. 1 og 2</w:t>
      </w:r>
      <w:r w:rsidRPr="0067070D">
        <w:rPr>
          <w:rFonts w:eastAsia="Calibri" w:cs="Times New Roman"/>
        </w:rPr>
        <w:t>.</w:t>
      </w:r>
    </w:p>
    <w:p w:rsidR="003C67C3" w:rsidP="003C67C3" w:rsidRDefault="003C67C3" w14:paraId="1E4CE194" w14:textId="77777777"/>
    <w:p w:rsidR="003C67C3" w:rsidP="003C67C3" w:rsidRDefault="003C67C3" w14:paraId="0676A523" w14:textId="77777777">
      <w:r>
        <w:rPr>
          <w:rFonts w:eastAsia="Calibri" w:cs="Times New Roman"/>
        </w:rPr>
        <w:t xml:space="preserve">Ministeren </w:t>
      </w:r>
      <w:r>
        <w:t>vil</w:t>
      </w:r>
      <w:r w:rsidRPr="4560644D">
        <w:t xml:space="preserve"> </w:t>
      </w:r>
      <w:r>
        <w:t xml:space="preserve">med den foreslåede bemyndigelse kunne fastsætte regler om, at spildevandsforsyningsselskabet skal indsende de fastsatte </w:t>
      </w:r>
      <w:r>
        <w:rPr>
          <w:rFonts w:eastAsia="Calibri" w:cs="Times New Roman"/>
        </w:rPr>
        <w:t>kubikmetertakster og faste bidrag</w:t>
      </w:r>
      <w:r>
        <w:t xml:space="preserve"> eller den fastsatte </w:t>
      </w:r>
      <w:r>
        <w:rPr>
          <w:rFonts w:eastAsia="Calibri" w:cs="Times New Roman"/>
        </w:rPr>
        <w:t>betalingsvedtægt</w:t>
      </w:r>
      <w:r>
        <w:t xml:space="preserve"> i medfør af den foreslåede bemyndigelse efter stk. 1, nr. 1 og 2, inden for en bestemt frist, f.eks. inden kommende opkrævningsperiode. Der kan endvidere fastsættes regler om, at kommunalbestyrelsen efter anmodning </w:t>
      </w:r>
      <w:r w:rsidRPr="009F03B9">
        <w:t>i konkrete tilfælde</w:t>
      </w:r>
      <w:r>
        <w:t xml:space="preserve"> kan</w:t>
      </w:r>
      <w:r w:rsidRPr="009F03B9">
        <w:t xml:space="preserve"> </w:t>
      </w:r>
      <w:r>
        <w:t xml:space="preserve">give tilladelse til, at spildevandsforsyningsselskabet indsender </w:t>
      </w:r>
      <w:r>
        <w:rPr>
          <w:rFonts w:eastAsia="Calibri" w:cs="Times New Roman"/>
        </w:rPr>
        <w:t>kubikmetertakster, faste bidrag</w:t>
      </w:r>
      <w:r>
        <w:t xml:space="preserve"> og betalingsvedtægt inden for en frist, der er kortere end den generelt fastsatte frist. Dette omfatter både indsendelse af </w:t>
      </w:r>
      <w:r>
        <w:rPr>
          <w:rFonts w:eastAsia="Calibri" w:cs="Times New Roman"/>
        </w:rPr>
        <w:t>kubikmetertakster, faste bidrag</w:t>
      </w:r>
      <w:r>
        <w:t xml:space="preserve"> eller betalingsvedtægt til enten godkendelse eller anmeldelse efter stk. 1 og 2.</w:t>
      </w:r>
    </w:p>
    <w:p w:rsidR="003C67C3" w:rsidP="003C67C3" w:rsidRDefault="003C67C3" w14:paraId="10A9F64D" w14:textId="77777777"/>
    <w:p w:rsidR="003C67C3" w:rsidP="003C67C3" w:rsidRDefault="003C67C3" w14:paraId="635A9F7E" w14:textId="77777777">
      <w:pPr>
        <w:rPr>
          <w:rFonts w:eastAsia="Calibri" w:cs="Times New Roman"/>
        </w:rPr>
      </w:pPr>
      <w:r>
        <w:rPr>
          <w:rFonts w:eastAsia="Calibri" w:cs="Times New Roman"/>
        </w:rPr>
        <w:t xml:space="preserve">Den foreslåede bemyndigelse vil endvidere medføre, at ministeren </w:t>
      </w:r>
      <w:r>
        <w:t xml:space="preserve">vil kunne </w:t>
      </w:r>
      <w:r>
        <w:rPr>
          <w:rFonts w:eastAsia="Calibri" w:cs="Times New Roman"/>
        </w:rPr>
        <w:t xml:space="preserve">fastsætte </w:t>
      </w:r>
      <w:r w:rsidRPr="0067070D">
        <w:rPr>
          <w:rFonts w:eastAsia="Calibri" w:cs="Times New Roman"/>
        </w:rPr>
        <w:t xml:space="preserve">differentierede pligter </w:t>
      </w:r>
      <w:r>
        <w:rPr>
          <w:rFonts w:eastAsia="Calibri" w:cs="Times New Roman"/>
        </w:rPr>
        <w:t>for indsendelse af oplysninger og dokumenter.</w:t>
      </w:r>
    </w:p>
    <w:p w:rsidR="003C67C3" w:rsidP="003C67C3" w:rsidRDefault="003C67C3" w14:paraId="26A59578" w14:textId="77777777"/>
    <w:p w:rsidR="003C67C3" w:rsidP="003C67C3" w:rsidRDefault="003C67C3" w14:paraId="3963D743" w14:textId="77777777">
      <w:r>
        <w:t>Ministeren vil med den foreslåede bemyndigelse</w:t>
      </w:r>
      <w:r w:rsidRPr="00C806C6">
        <w:t xml:space="preserve"> </w:t>
      </w:r>
      <w:r>
        <w:t xml:space="preserve">endvidere kunne differentiere oplysningspligter efter stk. 1 og 2, f.eks. på baggrund af spildevandsforsyningsselskabernes størrelse opgjort ud fra selskabernes </w:t>
      </w:r>
      <w:r w:rsidRPr="00CF2BE2">
        <w:t>årlige debiterede vandmængde</w:t>
      </w:r>
      <w:r>
        <w:t>r. Differentierede oplysningspligter vil f.eks. kunne indebære, at mindre vandselskaber ikke skal indsende visse oplysninger og dokumenter, eller at kravene til de enkelte oplysninger</w:t>
      </w:r>
      <w:r w:rsidRPr="003E2A0F">
        <w:t xml:space="preserve"> </w:t>
      </w:r>
      <w:r>
        <w:t>og dokumenter bliver mindre omfattende.</w:t>
      </w:r>
      <w:r w:rsidRPr="00070B1E">
        <w:t xml:space="preserve"> </w:t>
      </w:r>
      <w:r>
        <w:t>Der vil endvidere kunne fastsættes differentierede oplysningspligter på baggrund af type af vandselskab.</w:t>
      </w:r>
    </w:p>
    <w:p w:rsidR="003C67C3" w:rsidP="003C67C3" w:rsidRDefault="003C67C3" w14:paraId="464607CC" w14:textId="77777777"/>
    <w:p w:rsidR="003C67C3" w:rsidP="003C67C3" w:rsidRDefault="003C67C3" w14:paraId="07A5EA84" w14:textId="77777777">
      <w:r>
        <w:t xml:space="preserve">Ministeren vil endvidere kunne fastsætte </w:t>
      </w:r>
      <w:r w:rsidRPr="009D375D">
        <w:t>forskellige frister</w:t>
      </w:r>
      <w:r>
        <w:t xml:space="preserve"> for indsendelsen af </w:t>
      </w:r>
      <w:r>
        <w:rPr>
          <w:rFonts w:eastAsia="Calibri" w:cs="Times New Roman"/>
        </w:rPr>
        <w:t>kubikmetertakster, faste bidrag</w:t>
      </w:r>
      <w:r>
        <w:t xml:space="preserve"> og betalingsvedtægter til godkendelse eller anmeldelse </w:t>
      </w:r>
      <w:r w:rsidRPr="009D375D">
        <w:t xml:space="preserve">for </w:t>
      </w:r>
      <w:r>
        <w:t>visse</w:t>
      </w:r>
      <w:r w:rsidRPr="009D375D">
        <w:t xml:space="preserve"> grupper af </w:t>
      </w:r>
      <w:r>
        <w:t>spildevandsforsyningsselskaber.</w:t>
      </w:r>
    </w:p>
    <w:p w:rsidR="003C67C3" w:rsidP="003C67C3" w:rsidRDefault="003C67C3" w14:paraId="03226F6C" w14:textId="77777777"/>
    <w:p w:rsidR="003C67C3" w:rsidP="003C67C3" w:rsidRDefault="003C67C3" w14:paraId="5B192ED1" w14:textId="77777777">
      <w:r>
        <w:t>Der forventes ved første udmøntning ikke, at være behov for at differentiere oplysningspligter eller frister efter størrelsen på eller typen af spildevandsforsyningsselskaber, men dette behov kan opstå på et senere tidspunkt, når regler er trådt i kraft.</w:t>
      </w:r>
    </w:p>
    <w:p w:rsidRPr="005322A4" w:rsidR="003C67C3" w:rsidP="003C67C3" w:rsidRDefault="005322A4" w14:paraId="7025E4B0" w14:textId="2AC174A2">
      <w:pPr>
        <w:rPr>
          <w:b/>
          <w:bCs/>
          <w:color w:val="FF0000"/>
        </w:rPr>
      </w:pPr>
      <w:r>
        <w:rPr>
          <w:b/>
          <w:bCs/>
          <w:color w:val="FF0000"/>
        </w:rPr>
        <w:t>Det er fremsynet, at differentierede oplysningspligter skrives ind som en mulighed.</w:t>
      </w:r>
    </w:p>
    <w:p w:rsidR="003C67C3" w:rsidP="003C67C3" w:rsidRDefault="003C67C3" w14:paraId="78C31FD5" w14:textId="77777777">
      <w:pPr>
        <w:rPr>
          <w:rFonts w:eastAsia="Calibri" w:cs="Times New Roman"/>
        </w:rPr>
      </w:pPr>
      <w:r>
        <w:t xml:space="preserve">Formålet med at kunne fastsætte regler om </w:t>
      </w:r>
      <w:r>
        <w:rPr>
          <w:rFonts w:eastAsia="Calibri" w:cs="Times New Roman"/>
        </w:rPr>
        <w:t xml:space="preserve">nærmere </w:t>
      </w:r>
      <w:r>
        <w:t xml:space="preserve">tidsfrister er, at sikre at kommunalbestyrelsen får tilstrækkelig tid til at behandle godkendelsessagerne for </w:t>
      </w:r>
      <w:r>
        <w:rPr>
          <w:rFonts w:eastAsia="Calibri" w:cs="Times New Roman"/>
        </w:rPr>
        <w:t>kubikmetertakster, faste bidrag</w:t>
      </w:r>
      <w:r>
        <w:t xml:space="preserve"> og betalingsvedtægter, samt for forbrugerne at kende vandpriserne og vilkårene i betalingsvedtægten i tilstrækkelig tid før opkrævningsperiodens begyndelse eller betalingsvedtægtens ikrafttræden. Formålet med at kunne fastsætte differentierede oplysningspligter er blandt andet at sikre, at mindre spildevandsforsyningsselskabers </w:t>
      </w:r>
      <w:r w:rsidRPr="00621429">
        <w:rPr>
          <w:rFonts w:eastAsia="Calibri" w:cs="Times New Roman"/>
        </w:rPr>
        <w:t>økonomi og ressourceforbrug</w:t>
      </w:r>
      <w:r>
        <w:t xml:space="preserve"> ikke bliver væsentligt </w:t>
      </w:r>
      <w:r w:rsidRPr="00621429">
        <w:rPr>
          <w:rFonts w:eastAsia="Calibri" w:cs="Times New Roman"/>
        </w:rPr>
        <w:t>belaste</w:t>
      </w:r>
      <w:r>
        <w:rPr>
          <w:rFonts w:eastAsia="Calibri" w:cs="Times New Roman"/>
        </w:rPr>
        <w:t>t</w:t>
      </w:r>
      <w:r w:rsidRPr="00621429">
        <w:rPr>
          <w:rFonts w:eastAsia="Calibri" w:cs="Times New Roman"/>
        </w:rPr>
        <w:t xml:space="preserve"> ved afgivelse af oplysninger</w:t>
      </w:r>
      <w:r>
        <w:rPr>
          <w:rFonts w:eastAsia="Calibri" w:cs="Times New Roman"/>
        </w:rPr>
        <w:t xml:space="preserve"> eller hvor oplysningerne udelukkende vedrører større </w:t>
      </w:r>
      <w:r>
        <w:t>spildevandsforsyningsselskaber</w:t>
      </w:r>
      <w:r>
        <w:rPr>
          <w:rFonts w:eastAsia="Calibri" w:cs="Times New Roman"/>
        </w:rPr>
        <w:t>.</w:t>
      </w:r>
    </w:p>
    <w:p w:rsidR="003C67C3" w:rsidP="003C67C3" w:rsidRDefault="003C67C3" w14:paraId="70A91DCB" w14:textId="77777777"/>
    <w:p w:rsidR="003C67C3" w:rsidP="003C67C3" w:rsidRDefault="003C67C3" w14:paraId="22E8F8D9" w14:textId="77777777">
      <w:r>
        <w:t>Kommunalbestyrelsen har i dag få muligheder for at tilvejebringe oplysninger, som er nødvendige for kommunalbestyrelsens godkendelse af kubikmetertakster, faste bidrag og betalingsvedtægter, hvor spildevandsforsyningsselskabet ikke fremsender alle nødvendige oplysninger.</w:t>
      </w:r>
      <w:r w:rsidRPr="008E65A4">
        <w:t xml:space="preserve"> </w:t>
      </w:r>
      <w:r w:rsidRPr="006E468E">
        <w:t>Kommun</w:t>
      </w:r>
      <w:r>
        <w:t>albestyrels</w:t>
      </w:r>
      <w:r w:rsidRPr="006E468E">
        <w:t>en</w:t>
      </w:r>
      <w:r>
        <w:t xml:space="preserve"> kan under de gældende regler afslå</w:t>
      </w:r>
      <w:r w:rsidRPr="006E468E">
        <w:t xml:space="preserve"> at godkende </w:t>
      </w:r>
      <w:r>
        <w:t>spildevandsforsyningsselskabets</w:t>
      </w:r>
      <w:r w:rsidRPr="000B388C">
        <w:t xml:space="preserve"> </w:t>
      </w:r>
      <w:r>
        <w:t>fastsatte kubikmetertakster, faste bidrag</w:t>
      </w:r>
      <w:r w:rsidRPr="006E468E" w:rsidDel="00EA4B52">
        <w:t xml:space="preserve"> </w:t>
      </w:r>
      <w:r>
        <w:t xml:space="preserve">og betalingsvedtægt </w:t>
      </w:r>
      <w:r w:rsidRPr="006E468E">
        <w:t>med henvisning til manglende oplysninger.</w:t>
      </w:r>
      <w:r>
        <w:t xml:space="preserve"> </w:t>
      </w:r>
      <w:r w:rsidRPr="006E468E">
        <w:t>Kommun</w:t>
      </w:r>
      <w:r>
        <w:t>albestyrels</w:t>
      </w:r>
      <w:r w:rsidRPr="006E468E">
        <w:t>en</w:t>
      </w:r>
      <w:r>
        <w:t xml:space="preserve"> har dog ikke yderligere muligheder for at tilvejebringe</w:t>
      </w:r>
      <w:r w:rsidRPr="00AA6451">
        <w:t xml:space="preserve"> </w:t>
      </w:r>
      <w:r>
        <w:t>oplysninger og dokumenter fra spildevandsforsyningsselskabet.</w:t>
      </w:r>
    </w:p>
    <w:p w:rsidR="003C67C3" w:rsidP="003C67C3" w:rsidRDefault="003C67C3" w14:paraId="5E9F594C" w14:textId="77777777"/>
    <w:p w:rsidR="003C67C3" w:rsidP="003C67C3" w:rsidRDefault="003C67C3" w14:paraId="2231A8DB" w14:textId="6B9F62FE">
      <w:r>
        <w:t xml:space="preserve">Kommunalbestyrelsen </w:t>
      </w:r>
      <w:r w:rsidRPr="001C4091">
        <w:rPr>
          <w:i/>
          <w:iCs/>
          <w:color w:val="0070C0"/>
        </w:rPr>
        <w:t>kan</w:t>
      </w:r>
      <w:r w:rsidR="001C4091">
        <w:t xml:space="preserve"> </w:t>
      </w:r>
      <w:r w:rsidR="001C4091">
        <w:rPr>
          <w:i/>
          <w:iCs/>
          <w:color w:val="FF0000"/>
        </w:rPr>
        <w:t>har</w:t>
      </w:r>
      <w:r>
        <w:t xml:space="preserve"> efter gældende regler i spildevandsbetalingsloven ingen generel mulighed for at tilvejebringe oplysninger fra spildevandsforsyningsselskabet. Kommunalbestyrelsen kan dog efter miljøbeskyttelseslovens § 72 anmode de</w:t>
      </w:r>
      <w:r w:rsidRPr="008E65A4">
        <w:t xml:space="preserve">n, der er ansvarlig for en virksomhed, der kan give anledning til forurening, </w:t>
      </w:r>
      <w:r>
        <w:t>at</w:t>
      </w:r>
      <w:r w:rsidRPr="008E65A4">
        <w:t xml:space="preserve"> give alle oplysninger, herunder om økonomiske og regnskabsmæssige forhold, som har betydning for vurderingen af forureningen og for eventuelle afhjælpende eller forebyggende foranstaltninger.</w:t>
      </w:r>
      <w:r>
        <w:t xml:space="preserve"> Reglerne giver dog ikke tydeligt mulighed for, at </w:t>
      </w:r>
      <w:r w:rsidRPr="001645BE">
        <w:t>kommunalbestyrelse</w:t>
      </w:r>
      <w:r>
        <w:t xml:space="preserve">n kan indhente </w:t>
      </w:r>
      <w:r w:rsidRPr="006E468E">
        <w:t>oplysninger</w:t>
      </w:r>
      <w:r>
        <w:t xml:space="preserve">, som er </w:t>
      </w:r>
      <w:r w:rsidRPr="006E468E">
        <w:t>nødvendige</w:t>
      </w:r>
      <w:r w:rsidRPr="001645BE">
        <w:t xml:space="preserve"> </w:t>
      </w:r>
      <w:r w:rsidRPr="006E468E">
        <w:t>for kommun</w:t>
      </w:r>
      <w:r>
        <w:t>albestyrels</w:t>
      </w:r>
      <w:r w:rsidRPr="006E468E">
        <w:t xml:space="preserve">ens </w:t>
      </w:r>
      <w:r>
        <w:t>godkendelse</w:t>
      </w:r>
      <w:r w:rsidRPr="006E468E">
        <w:t xml:space="preserve"> af </w:t>
      </w:r>
      <w:r>
        <w:t>de fastsatte kubikmetertakster, faste bidrag og betalingsvedtægter.</w:t>
      </w:r>
    </w:p>
    <w:p w:rsidR="003C67C3" w:rsidP="003C67C3" w:rsidRDefault="003C67C3" w14:paraId="662790C7" w14:textId="77777777"/>
    <w:p w:rsidR="003C67C3" w:rsidP="003C67C3" w:rsidRDefault="003C67C3" w14:paraId="16EA1D7A" w14:textId="77777777">
      <w:r>
        <w:rPr>
          <w:rFonts w:eastAsia="Calibri" w:cs="Times New Roman"/>
        </w:rPr>
        <w:t xml:space="preserve">Det foreslås </w:t>
      </w:r>
      <w:r w:rsidRPr="000B388C">
        <w:rPr>
          <w:rFonts w:eastAsia="Calibri" w:cs="Times New Roman"/>
        </w:rPr>
        <w:t xml:space="preserve">i </w:t>
      </w:r>
      <w:r>
        <w:rPr>
          <w:rFonts w:eastAsia="Calibri" w:cs="Times New Roman"/>
        </w:rPr>
        <w:t xml:space="preserve">§ 3 c, at indsætte </w:t>
      </w:r>
      <w:r>
        <w:t xml:space="preserve">en </w:t>
      </w:r>
      <w:r w:rsidRPr="006C577C">
        <w:t>bemyndigelse</w:t>
      </w:r>
      <w:r>
        <w:rPr>
          <w:rFonts w:eastAsia="Calibri" w:cs="Times New Roman"/>
        </w:rPr>
        <w:t xml:space="preserve"> i</w:t>
      </w:r>
      <w:r w:rsidRPr="009D32AD">
        <w:rPr>
          <w:rFonts w:eastAsia="Calibri" w:cs="Times New Roman"/>
        </w:rPr>
        <w:t xml:space="preserve"> </w:t>
      </w:r>
      <w:r w:rsidRPr="10546564">
        <w:rPr>
          <w:rFonts w:eastAsia="Calibri" w:cs="Times New Roman"/>
          <w:i/>
          <w:iCs/>
        </w:rPr>
        <w:t>stk. 4,</w:t>
      </w:r>
      <w:r w:rsidRPr="000B388C">
        <w:rPr>
          <w:rFonts w:eastAsia="Calibri" w:cs="Times New Roman"/>
        </w:rPr>
        <w:t xml:space="preserve"> </w:t>
      </w:r>
      <w:r>
        <w:t>hvorefter</w:t>
      </w:r>
      <w:r w:rsidRPr="000B388C">
        <w:t xml:space="preserve"> </w:t>
      </w:r>
      <w:r>
        <w:t>k</w:t>
      </w:r>
      <w:r w:rsidRPr="00C806C6">
        <w:t xml:space="preserve">lima-, energi- og forsyningsministeren </w:t>
      </w:r>
      <w:r>
        <w:t>vil kunne</w:t>
      </w:r>
      <w:r w:rsidRPr="00C806C6">
        <w:t xml:space="preserve"> fastsætte regler om kommunalbestyrelsens meddelelse af påbud til et spildevandsforsyningsselskab eller et spildevandsforsyningsselskabs koncernforbundne selskaber og andre parter, der er interesseforbundet med spildevandsforsyningsselskabet, om at indsende oplysninger og dokumenter, der er nødvendige for kommunalbestyrelsens godkendelse af takster og bidrag, jf. § 3 a, stk. 1.</w:t>
      </w:r>
    </w:p>
    <w:p w:rsidR="003C67C3" w:rsidP="003C67C3" w:rsidRDefault="003C67C3" w14:paraId="2E799C7A" w14:textId="77777777"/>
    <w:p w:rsidR="003C67C3" w:rsidP="003C67C3" w:rsidRDefault="003C67C3" w14:paraId="0A74AEEB" w14:textId="77777777">
      <w:r>
        <w:t xml:space="preserve">Bemyndigelsen medfører, at ministeren vil kunne fastsætte regler om, at </w:t>
      </w:r>
      <w:r w:rsidRPr="006E468E">
        <w:t>kommun</w:t>
      </w:r>
      <w:r>
        <w:t>albestyrels</w:t>
      </w:r>
      <w:r w:rsidRPr="006E468E">
        <w:t xml:space="preserve">en </w:t>
      </w:r>
      <w:r>
        <w:t>kan</w:t>
      </w:r>
      <w:r w:rsidRPr="006E468E">
        <w:t xml:space="preserve"> </w:t>
      </w:r>
      <w:r>
        <w:t>påbyde</w:t>
      </w:r>
      <w:r w:rsidRPr="006E468E">
        <w:t xml:space="preserve"> </w:t>
      </w:r>
      <w:r>
        <w:t>et spildevandsforsyningsselskab</w:t>
      </w:r>
      <w:r w:rsidRPr="006E468E">
        <w:t xml:space="preserve"> at fremsende nødvendige oplysninger</w:t>
      </w:r>
      <w:r w:rsidRPr="00A11D75">
        <w:t xml:space="preserve"> </w:t>
      </w:r>
      <w:r>
        <w:t>og dokumenter til brug</w:t>
      </w:r>
      <w:r w:rsidRPr="006E468E">
        <w:t xml:space="preserve"> for kommun</w:t>
      </w:r>
      <w:r>
        <w:t>albestyrels</w:t>
      </w:r>
      <w:r w:rsidRPr="006E468E">
        <w:t xml:space="preserve">ens </w:t>
      </w:r>
      <w:r>
        <w:t>godkendelse</w:t>
      </w:r>
      <w:r w:rsidRPr="006E468E">
        <w:t xml:space="preserve"> af </w:t>
      </w:r>
      <w:r>
        <w:t>de fastsatte</w:t>
      </w:r>
      <w:r w:rsidRPr="00BC2583">
        <w:t xml:space="preserve"> </w:t>
      </w:r>
      <w:r>
        <w:t xml:space="preserve">kubikmetertakster og faste bidrag, jf. § 3 a, stk. 1, og regler udstedt i henhold til § 3 a, stk. 3. </w:t>
      </w:r>
    </w:p>
    <w:p w:rsidR="003C67C3" w:rsidP="003C67C3" w:rsidRDefault="003C67C3" w14:paraId="3967227F" w14:textId="77777777"/>
    <w:p w:rsidR="003C67C3" w:rsidP="003C67C3" w:rsidRDefault="003C67C3" w14:paraId="44A333A9" w14:textId="77777777">
      <w:pPr>
        <w:rPr>
          <w:rFonts w:eastAsia="Calibri" w:cs="Times New Roman"/>
        </w:rPr>
      </w:pPr>
      <w:r>
        <w:t xml:space="preserve">Bemyndigelsen medfører endvidere, at ministeren vil kunne fastsætte regler om kommunalbestyrelsens mulighed for at påbyde spildevandsforsyningsselskabets </w:t>
      </w:r>
      <w:r w:rsidRPr="00C51ECA">
        <w:rPr>
          <w:rFonts w:eastAsia="Calibri" w:cs="Times New Roman"/>
        </w:rPr>
        <w:t>koncernforbundne selskaber</w:t>
      </w:r>
      <w:r>
        <w:rPr>
          <w:rFonts w:eastAsia="Calibri" w:cs="Times New Roman"/>
        </w:rPr>
        <w:t xml:space="preserve"> og andre </w:t>
      </w:r>
      <w:r w:rsidRPr="00546A42">
        <w:rPr>
          <w:rFonts w:eastAsiaTheme="minorEastAsia"/>
        </w:rPr>
        <w:t>parter</w:t>
      </w:r>
      <w:r>
        <w:rPr>
          <w:rFonts w:eastAsia="Calibri" w:cs="Times New Roman"/>
        </w:rPr>
        <w:t xml:space="preserve">, der er interesseforbundet med spildevandsforsyningsselskabet </w:t>
      </w:r>
      <w:r>
        <w:t>at fremsende oplysninger</w:t>
      </w:r>
      <w:r w:rsidRPr="00A11D75">
        <w:t xml:space="preserve"> </w:t>
      </w:r>
      <w:r>
        <w:t>og dokumenter, som er nødvendige for til brug</w:t>
      </w:r>
      <w:r w:rsidRPr="006E468E">
        <w:t xml:space="preserve"> for kommun</w:t>
      </w:r>
      <w:r>
        <w:t>albestyrels</w:t>
      </w:r>
      <w:r w:rsidRPr="006E468E">
        <w:t xml:space="preserve">ens </w:t>
      </w:r>
      <w:r>
        <w:t>godkendelse</w:t>
      </w:r>
      <w:r w:rsidRPr="006E468E">
        <w:t xml:space="preserve"> af </w:t>
      </w:r>
      <w:r>
        <w:t>spildevandsforsyningsselskabets</w:t>
      </w:r>
      <w:r w:rsidRPr="000B388C">
        <w:t xml:space="preserve"> </w:t>
      </w:r>
      <w:r>
        <w:t>fastsatte</w:t>
      </w:r>
      <w:r w:rsidRPr="00BC2583">
        <w:t xml:space="preserve"> </w:t>
      </w:r>
      <w:r>
        <w:t>kubikmetertakster og faste bidrag</w:t>
      </w:r>
      <w:r>
        <w:rPr>
          <w:rFonts w:eastAsia="Calibri" w:cs="Times New Roman"/>
        </w:rPr>
        <w:t xml:space="preserve">. </w:t>
      </w:r>
    </w:p>
    <w:p w:rsidR="003C67C3" w:rsidP="003C67C3" w:rsidRDefault="003C67C3" w14:paraId="4401A5D9" w14:textId="77777777">
      <w:pPr>
        <w:rPr>
          <w:rFonts w:eastAsia="Calibri" w:cs="Times New Roman"/>
        </w:rPr>
      </w:pPr>
    </w:p>
    <w:p w:rsidR="003C67C3" w:rsidP="003C67C3" w:rsidRDefault="003C67C3" w14:paraId="0E444C4D" w14:textId="77777777">
      <w:r w:rsidRPr="006E468E">
        <w:t>Kommun</w:t>
      </w:r>
      <w:r w:rsidRPr="00BC2583">
        <w:t>albestyrels</w:t>
      </w:r>
      <w:r w:rsidRPr="006E468E">
        <w:t>en</w:t>
      </w:r>
      <w:r>
        <w:t>s</w:t>
      </w:r>
      <w:r w:rsidRPr="006E468E">
        <w:t xml:space="preserve"> </w:t>
      </w:r>
      <w:r>
        <w:rPr>
          <w:rFonts w:eastAsia="Calibri" w:cs="Times New Roman"/>
        </w:rPr>
        <w:t>påbud vil være</w:t>
      </w:r>
      <w:r w:rsidRPr="00D9587B">
        <w:rPr>
          <w:rFonts w:eastAsia="Calibri" w:cs="Times New Roman"/>
        </w:rPr>
        <w:t xml:space="preserve"> </w:t>
      </w:r>
      <w:r>
        <w:rPr>
          <w:rFonts w:eastAsia="Calibri" w:cs="Times New Roman"/>
        </w:rPr>
        <w:t xml:space="preserve">en forvaltningsretlig afgørelse og manglende efterlevelse af et påbud vil føre til afvisning af godkendelse af takster og bidrag. </w:t>
      </w:r>
      <w:r>
        <w:t>Såfremt et koncern- eller interesseforbundet selskab ikke efterlever et påbud om fremsendelse af oplysninger</w:t>
      </w:r>
      <w:r w:rsidRPr="00A11D75">
        <w:t xml:space="preserve"> </w:t>
      </w:r>
      <w:r>
        <w:t>og dokumenter, vil det kun kunne medføre</w:t>
      </w:r>
      <w:r w:rsidRPr="00474410">
        <w:rPr>
          <w:rFonts w:eastAsia="Calibri" w:cs="Times New Roman"/>
        </w:rPr>
        <w:t xml:space="preserve"> </w:t>
      </w:r>
      <w:r>
        <w:rPr>
          <w:rFonts w:eastAsia="Calibri" w:cs="Times New Roman"/>
        </w:rPr>
        <w:t xml:space="preserve">afvisning af godkendelse af takster og bidrag, såfremt </w:t>
      </w:r>
      <w:r>
        <w:t xml:space="preserve">der også er meddelt påbud til spildevandsforsyningsselskabet. </w:t>
      </w:r>
      <w:r w:rsidRPr="00CA2531">
        <w:t>De</w:t>
      </w:r>
      <w:r>
        <w:t>t</w:t>
      </w:r>
      <w:r w:rsidRPr="00CA2531">
        <w:t xml:space="preserve"> </w:t>
      </w:r>
      <w:r>
        <w:t>forventes, at kommun</w:t>
      </w:r>
      <w:r w:rsidRPr="00BC2583">
        <w:t>albestyrels</w:t>
      </w:r>
      <w:r>
        <w:t>en indgår i forudgående</w:t>
      </w:r>
      <w:r w:rsidRPr="00CA2531">
        <w:t xml:space="preserve"> dialog </w:t>
      </w:r>
      <w:r>
        <w:t>med</w:t>
      </w:r>
      <w:r w:rsidRPr="00BC4DC2">
        <w:t xml:space="preserve"> selskabe</w:t>
      </w:r>
      <w:r>
        <w:t>t,</w:t>
      </w:r>
      <w:r w:rsidRPr="00BC4DC2">
        <w:t xml:space="preserve"> </w:t>
      </w:r>
      <w:r>
        <w:t>inden</w:t>
      </w:r>
      <w:r w:rsidRPr="00BC4DC2">
        <w:t xml:space="preserve"> et påbud </w:t>
      </w:r>
      <w:r>
        <w:rPr>
          <w:rFonts w:eastAsia="Calibri" w:cs="Times New Roman"/>
        </w:rPr>
        <w:t xml:space="preserve">meddeles </w:t>
      </w:r>
      <w:r>
        <w:t>til selskabet</w:t>
      </w:r>
      <w:r w:rsidRPr="00BC4DC2">
        <w:t>.</w:t>
      </w:r>
      <w:r>
        <w:t xml:space="preserve"> </w:t>
      </w:r>
    </w:p>
    <w:p w:rsidR="003C67C3" w:rsidP="003C67C3" w:rsidRDefault="003C67C3" w14:paraId="6D2FF0F9" w14:textId="77777777"/>
    <w:p w:rsidR="003C67C3" w:rsidP="003C67C3" w:rsidRDefault="003C67C3" w14:paraId="633C79D7" w14:textId="77777777">
      <w:r w:rsidRPr="00AA13AE">
        <w:t xml:space="preserve">Det forudsættes, at koncern- og interesseforbundne parter skal </w:t>
      </w:r>
      <w:r>
        <w:t xml:space="preserve">forstås på samme måde som i de foreslåede bestemmelser i vandsektorlovens § 19, stk. 8, </w:t>
      </w:r>
      <w:r w:rsidRPr="00577979">
        <w:t xml:space="preserve">§ 19, stk. 10, nr. </w:t>
      </w:r>
      <w:r>
        <w:t>6, og</w:t>
      </w:r>
      <w:r w:rsidRPr="00DC2D68">
        <w:t xml:space="preserve"> § 22 a</w:t>
      </w:r>
      <w:r>
        <w:t>. Der henvises til</w:t>
      </w:r>
      <w:r w:rsidRPr="00DC2D68">
        <w:t xml:space="preserve"> lovforslagets § 1, nr. </w:t>
      </w:r>
      <w:r>
        <w:t>34, 35 og 38, og bemærkningerne hertil.</w:t>
      </w:r>
      <w:r w:rsidRPr="00DC2D68" w:rsidDel="0094259D">
        <w:t xml:space="preserve"> </w:t>
      </w:r>
    </w:p>
    <w:p w:rsidR="003C67C3" w:rsidP="003C67C3" w:rsidRDefault="003C67C3" w14:paraId="221B10D6" w14:textId="77777777"/>
    <w:p w:rsidR="003C67C3" w:rsidP="003C67C3" w:rsidRDefault="003C67C3" w14:paraId="0361B285" w14:textId="77777777">
      <w:r>
        <w:rPr>
          <w:rFonts w:eastAsia="Calibri" w:cs="Times New Roman"/>
        </w:rPr>
        <w:t>Det forventes, at regler udstedt i medfør af b</w:t>
      </w:r>
      <w:r w:rsidRPr="00CF2BE2">
        <w:rPr>
          <w:rFonts w:eastAsia="Calibri" w:cs="Times New Roman"/>
        </w:rPr>
        <w:t>emyndigelsen</w:t>
      </w:r>
      <w:r w:rsidRPr="00CF2BE2" w:rsidDel="00CF2BE2">
        <w:rPr>
          <w:rFonts w:eastAsia="Calibri" w:cs="Times New Roman"/>
        </w:rPr>
        <w:t xml:space="preserve"> </w:t>
      </w:r>
      <w:r>
        <w:rPr>
          <w:rFonts w:eastAsia="Calibri" w:cs="Times New Roman"/>
        </w:rPr>
        <w:t xml:space="preserve">i stk. 4, bliver anvendt således, at </w:t>
      </w:r>
      <w:r w:rsidRPr="006E468E">
        <w:t>kommun</w:t>
      </w:r>
      <w:r w:rsidRPr="00BC2583">
        <w:t>albestyrels</w:t>
      </w:r>
      <w:r w:rsidRPr="006E468E">
        <w:t>en vurdere</w:t>
      </w:r>
      <w:r>
        <w:t>r, om fremsendelse af yderligere konkrete oplysninger</w:t>
      </w:r>
      <w:r w:rsidRPr="00A11D75">
        <w:t xml:space="preserve"> </w:t>
      </w:r>
      <w:r>
        <w:t xml:space="preserve">og dokumenter er nødvendig for </w:t>
      </w:r>
      <w:r w:rsidRPr="006E468E">
        <w:t>kommun</w:t>
      </w:r>
      <w:r w:rsidRPr="00BC2583">
        <w:t>albestyrels</w:t>
      </w:r>
      <w:r w:rsidRPr="006E468E">
        <w:t xml:space="preserve">ens </w:t>
      </w:r>
      <w:r>
        <w:t>godkendelse ved den konkrete sagsbehandling</w:t>
      </w:r>
      <w:r w:rsidRPr="006E468E">
        <w:t>. Der vil være tale om en konkret vurdering af forholdene for det enkelte selskab. Kommun</w:t>
      </w:r>
      <w:r w:rsidRPr="00BC2583">
        <w:t>albestyrels</w:t>
      </w:r>
      <w:r w:rsidRPr="006E468E">
        <w:t xml:space="preserve">en </w:t>
      </w:r>
      <w:r>
        <w:rPr>
          <w:rFonts w:eastAsia="Calibri" w:cs="Times New Roman"/>
        </w:rPr>
        <w:t>vil ikke kunne påbyde tilvejebringelse af opl</w:t>
      </w:r>
      <w:r w:rsidRPr="001F307F">
        <w:rPr>
          <w:rFonts w:eastAsia="Calibri" w:cs="Times New Roman"/>
        </w:rPr>
        <w:t>ysninger</w:t>
      </w:r>
      <w:r w:rsidRPr="00A11D75">
        <w:t xml:space="preserve"> </w:t>
      </w:r>
      <w:r>
        <w:t>og dokumenter</w:t>
      </w:r>
      <w:r>
        <w:rPr>
          <w:rFonts w:eastAsia="Calibri" w:cs="Times New Roman"/>
        </w:rPr>
        <w:t>,</w:t>
      </w:r>
      <w:r w:rsidRPr="001F307F">
        <w:rPr>
          <w:rFonts w:eastAsia="Calibri" w:cs="Times New Roman"/>
        </w:rPr>
        <w:t xml:space="preserve"> som </w:t>
      </w:r>
      <w:r>
        <w:t>k</w:t>
      </w:r>
      <w:r w:rsidRPr="006E468E">
        <w:t>ommun</w:t>
      </w:r>
      <w:r w:rsidRPr="00BC2583">
        <w:t>albestyrels</w:t>
      </w:r>
      <w:r w:rsidRPr="006E468E">
        <w:t xml:space="preserve">en </w:t>
      </w:r>
      <w:r w:rsidRPr="001F307F">
        <w:rPr>
          <w:rFonts w:eastAsia="Calibri" w:cs="Times New Roman"/>
        </w:rPr>
        <w:t xml:space="preserve">allerede er i besiddelse af, eller som </w:t>
      </w:r>
      <w:r>
        <w:t>k</w:t>
      </w:r>
      <w:r w:rsidRPr="006E468E">
        <w:t>ommun</w:t>
      </w:r>
      <w:r w:rsidRPr="00BC2583">
        <w:t>albestyrels</w:t>
      </w:r>
      <w:r w:rsidRPr="006E468E">
        <w:t xml:space="preserve">en </w:t>
      </w:r>
      <w:r w:rsidRPr="001F307F">
        <w:rPr>
          <w:rFonts w:eastAsia="Calibri" w:cs="Times New Roman"/>
        </w:rPr>
        <w:t xml:space="preserve">indhenter </w:t>
      </w:r>
      <w:r>
        <w:rPr>
          <w:rFonts w:eastAsia="Calibri" w:cs="Times New Roman"/>
        </w:rPr>
        <w:t xml:space="preserve">og modtager </w:t>
      </w:r>
      <w:r w:rsidRPr="001F307F">
        <w:rPr>
          <w:rFonts w:eastAsia="Calibri" w:cs="Times New Roman"/>
        </w:rPr>
        <w:t xml:space="preserve">i medfør af de </w:t>
      </w:r>
      <w:r>
        <w:rPr>
          <w:rFonts w:eastAsia="Calibri" w:cs="Times New Roman"/>
        </w:rPr>
        <w:t xml:space="preserve">fastsatte </w:t>
      </w:r>
      <w:r>
        <w:t xml:space="preserve">oplysningspligter i </w:t>
      </w:r>
      <w:r w:rsidRPr="00CD5614">
        <w:rPr>
          <w:rFonts w:eastAsia="Calibri" w:cs="Times New Roman"/>
        </w:rPr>
        <w:t xml:space="preserve">stk. </w:t>
      </w:r>
      <w:r>
        <w:rPr>
          <w:rFonts w:eastAsia="Calibri" w:cs="Times New Roman"/>
        </w:rPr>
        <w:t xml:space="preserve">1. </w:t>
      </w:r>
      <w:r w:rsidRPr="006E468E">
        <w:t>Kommun</w:t>
      </w:r>
      <w:r w:rsidRPr="00BC2583">
        <w:t>albestyrels</w:t>
      </w:r>
      <w:r w:rsidRPr="006E468E">
        <w:t xml:space="preserve">en </w:t>
      </w:r>
      <w:r>
        <w:t>vil således kunne påbyde fremsendelse af</w:t>
      </w:r>
      <w:r w:rsidRPr="006E468E">
        <w:t xml:space="preserve"> </w:t>
      </w:r>
      <w:r>
        <w:t>andre</w:t>
      </w:r>
      <w:r w:rsidRPr="006E468E">
        <w:t xml:space="preserve"> oplysninger</w:t>
      </w:r>
      <w:r w:rsidRPr="00A11D75">
        <w:t xml:space="preserve"> </w:t>
      </w:r>
      <w:r>
        <w:t>og dokumenter</w:t>
      </w:r>
      <w:r w:rsidRPr="006E468E">
        <w:t xml:space="preserve">, som ikke er </w:t>
      </w:r>
      <w:r>
        <w:t xml:space="preserve">fastsat som en særlig oplysningspligt efter bemyndigelsen i </w:t>
      </w:r>
      <w:r w:rsidRPr="00CD5614">
        <w:rPr>
          <w:rFonts w:eastAsia="Calibri" w:cs="Times New Roman"/>
        </w:rPr>
        <w:t xml:space="preserve">stk. </w:t>
      </w:r>
      <w:r>
        <w:rPr>
          <w:rFonts w:eastAsia="Calibri" w:cs="Times New Roman"/>
        </w:rPr>
        <w:t>1</w:t>
      </w:r>
      <w:r w:rsidRPr="00CD5614">
        <w:rPr>
          <w:rFonts w:eastAsia="Calibri" w:cs="Times New Roman"/>
        </w:rPr>
        <w:t>,</w:t>
      </w:r>
      <w:r w:rsidRPr="4A178755">
        <w:t xml:space="preserve"> </w:t>
      </w:r>
      <w:r>
        <w:rPr>
          <w:rFonts w:eastAsia="Calibri" w:cs="Times New Roman"/>
        </w:rPr>
        <w:t xml:space="preserve">men som </w:t>
      </w:r>
      <w:r w:rsidRPr="006E468E">
        <w:t>kommun</w:t>
      </w:r>
      <w:r>
        <w:t>albestyrelsen</w:t>
      </w:r>
      <w:r w:rsidRPr="006E468E">
        <w:t xml:space="preserve"> finder nødvendig</w:t>
      </w:r>
      <w:r>
        <w:t>e</w:t>
      </w:r>
      <w:r w:rsidRPr="006E468E">
        <w:t xml:space="preserve"> til</w:t>
      </w:r>
      <w:r>
        <w:t xml:space="preserve"> brug at påse</w:t>
      </w:r>
      <w:r w:rsidRPr="4A178755">
        <w:t xml:space="preserve"> </w:t>
      </w:r>
      <w:r>
        <w:t>taksternes og bidragenes overensstemmelse med bl.a. betalingsreglerne og spildevandsforsyningsselskabets betalingsvedtægt</w:t>
      </w:r>
      <w:r w:rsidRPr="4A178755">
        <w:t xml:space="preserve">. </w:t>
      </w:r>
      <w:r>
        <w:t>Som udgangspunkt vil der være tale om eksisterende oplysninger</w:t>
      </w:r>
      <w:r w:rsidRPr="00A11D75">
        <w:t xml:space="preserve"> </w:t>
      </w:r>
      <w:r>
        <w:t>og dokumenter, som selskabet allerede er i besiddelse af, men der kan – inden for rimelige og proportionale rammer – også være tale om, at selskabet skal fremskaffe konkrete oplysninger</w:t>
      </w:r>
      <w:r w:rsidRPr="00A11D75">
        <w:t xml:space="preserve"> </w:t>
      </w:r>
      <w:r>
        <w:t xml:space="preserve">og dokumenter, der er nødvendige for </w:t>
      </w:r>
      <w:r w:rsidRPr="006E468E">
        <w:t>kommun</w:t>
      </w:r>
      <w:r>
        <w:t>albestyrelsen</w:t>
      </w:r>
      <w:r w:rsidRPr="006E468E">
        <w:t xml:space="preserve">s </w:t>
      </w:r>
      <w:r>
        <w:t xml:space="preserve">godkendelse ved den konkrete sagsbehandling. </w:t>
      </w:r>
    </w:p>
    <w:p w:rsidR="003C67C3" w:rsidP="003C67C3" w:rsidRDefault="003C67C3" w14:paraId="560A4473" w14:textId="77777777"/>
    <w:p w:rsidR="003C67C3" w:rsidP="003C67C3" w:rsidRDefault="003C67C3" w14:paraId="62F0C917" w14:textId="77777777">
      <w:r>
        <w:t xml:space="preserve">Med den </w:t>
      </w:r>
      <w:r>
        <w:rPr>
          <w:rFonts w:eastAsia="Calibri" w:cs="Times New Roman"/>
        </w:rPr>
        <w:t xml:space="preserve">foreslåede </w:t>
      </w:r>
      <w:r w:rsidRPr="006E468E">
        <w:rPr>
          <w:rFonts w:eastAsia="Calibri" w:cs="Times New Roman"/>
        </w:rPr>
        <w:t xml:space="preserve">bemyndigelse </w:t>
      </w:r>
      <w:r>
        <w:rPr>
          <w:rFonts w:eastAsia="Calibri" w:cs="Times New Roman"/>
        </w:rPr>
        <w:t xml:space="preserve">vil ministeren kunne fastsætte regler, om at </w:t>
      </w:r>
      <w:r>
        <w:t>k</w:t>
      </w:r>
      <w:r w:rsidRPr="006E468E">
        <w:t>ommun</w:t>
      </w:r>
      <w:r>
        <w:t xml:space="preserve">albestyrelsen f.eks. vil kunne </w:t>
      </w:r>
      <w:r w:rsidRPr="00A92641">
        <w:t>kræve oplysninger</w:t>
      </w:r>
      <w:r w:rsidRPr="00A11D75">
        <w:t xml:space="preserve"> </w:t>
      </w:r>
      <w:r>
        <w:t>og dokumenter</w:t>
      </w:r>
      <w:r w:rsidRPr="00A92641">
        <w:t xml:space="preserve"> fra koncernforbundne selskaber</w:t>
      </w:r>
      <w:r w:rsidRPr="003D4D45">
        <w:t xml:space="preserve"> </w:t>
      </w:r>
      <w:r w:rsidRPr="00DC2D68">
        <w:t xml:space="preserve">og andre </w:t>
      </w:r>
      <w:r w:rsidRPr="00546A42">
        <w:rPr>
          <w:rFonts w:eastAsiaTheme="minorEastAsia"/>
        </w:rPr>
        <w:t>parter</w:t>
      </w:r>
      <w:r w:rsidRPr="00DC2D68">
        <w:t xml:space="preserve">, der er interesseforbundet med </w:t>
      </w:r>
      <w:r>
        <w:t>spilde</w:t>
      </w:r>
      <w:r w:rsidRPr="00DC2D68">
        <w:t>vand</w:t>
      </w:r>
      <w:r>
        <w:t>sforsynings</w:t>
      </w:r>
      <w:r w:rsidRPr="00DC2D68">
        <w:t>selskabet</w:t>
      </w:r>
      <w:r>
        <w:t xml:space="preserve"> til brug for kommun</w:t>
      </w:r>
      <w:r w:rsidRPr="00BC2583">
        <w:t>albestyrels</w:t>
      </w:r>
      <w:r>
        <w:t>ens ko</w:t>
      </w:r>
      <w:r w:rsidRPr="00D553A1">
        <w:t xml:space="preserve">ntrol af </w:t>
      </w:r>
      <w:r>
        <w:t>om der planlægges afholdelse af en bestemt udgift, der er omfattet af en meddelelse fra Vandsektortilsynet i henhold til § 11 i omkostningsbekendtgørelsen, herunder om oplysninger</w:t>
      </w:r>
      <w:r w:rsidRPr="00550D79">
        <w:t xml:space="preserve"> </w:t>
      </w:r>
      <w:r>
        <w:t>og dokumenter, som er nødvendige for kommunalbestyrelsens kontrol af om der er</w:t>
      </w:r>
      <w:r w:rsidRPr="00C7604B">
        <w:t xml:space="preserve"> indgået ikke-markedsmæssige </w:t>
      </w:r>
      <w:r>
        <w:t>aftaler, som ikke må takst</w:t>
      </w:r>
      <w:r w:rsidRPr="00D553A1">
        <w:t>finansier</w:t>
      </w:r>
      <w:r>
        <w:t>es</w:t>
      </w:r>
      <w:r w:rsidRPr="00D553A1">
        <w:t>. Muligheden for</w:t>
      </w:r>
      <w:r>
        <w:t>, at</w:t>
      </w:r>
      <w:r w:rsidRPr="00D553A1">
        <w:t xml:space="preserve"> kommunalbestyrelsen at påbyde selskaber </w:t>
      </w:r>
      <w:r>
        <w:t>kan</w:t>
      </w:r>
      <w:r w:rsidRPr="00D553A1">
        <w:t xml:space="preserve"> fremsende oplysninger </w:t>
      </w:r>
      <w:r>
        <w:t>angår alle vandselskaber.</w:t>
      </w:r>
    </w:p>
    <w:p w:rsidR="003C67C3" w:rsidP="003C67C3" w:rsidRDefault="003C67C3" w14:paraId="4A5F64FA" w14:textId="77777777"/>
    <w:p w:rsidR="003C67C3" w:rsidP="003C67C3" w:rsidRDefault="003C67C3" w14:paraId="48B19AB2" w14:textId="77777777">
      <w:r>
        <w:rPr>
          <w:rFonts w:eastAsia="Calibri" w:cs="Times New Roman"/>
        </w:rPr>
        <w:t xml:space="preserve">Det foreslås i § 3 c, at indsætte </w:t>
      </w:r>
      <w:r>
        <w:t xml:space="preserve">en </w:t>
      </w:r>
      <w:r w:rsidRPr="006C577C">
        <w:t>bemyndigelse</w:t>
      </w:r>
      <w:r>
        <w:rPr>
          <w:rFonts w:eastAsia="Calibri" w:cs="Times New Roman"/>
        </w:rPr>
        <w:t xml:space="preserve"> i</w:t>
      </w:r>
      <w:r>
        <w:rPr>
          <w:rFonts w:eastAsia="Calibri" w:cs="Times New Roman"/>
          <w:i/>
        </w:rPr>
        <w:t xml:space="preserve"> </w:t>
      </w:r>
      <w:r w:rsidRPr="122E3C48">
        <w:rPr>
          <w:rFonts w:eastAsia="Calibri" w:cs="Times New Roman"/>
          <w:i/>
          <w:iCs/>
        </w:rPr>
        <w:t>stk. 5,</w:t>
      </w:r>
      <w:r w:rsidRPr="000B388C">
        <w:rPr>
          <w:rFonts w:eastAsia="Calibri" w:cs="Times New Roman"/>
        </w:rPr>
        <w:t xml:space="preserve"> </w:t>
      </w:r>
      <w:r>
        <w:rPr>
          <w:rFonts w:eastAsia="Calibri" w:cs="Times New Roman"/>
        </w:rPr>
        <w:t>hvorefter k</w:t>
      </w:r>
      <w:r w:rsidRPr="000B388C">
        <w:rPr>
          <w:rFonts w:eastAsia="Calibri" w:cs="Times New Roman"/>
        </w:rPr>
        <w:t xml:space="preserve">lima-, energi- og forsyningsministeren vil </w:t>
      </w:r>
      <w:r w:rsidRPr="000B388C">
        <w:t>kunne fastsætte regler om kommun</w:t>
      </w:r>
      <w:r>
        <w:t>albestyrelsen</w:t>
      </w:r>
      <w:r w:rsidRPr="000B388C">
        <w:t xml:space="preserve">s </w:t>
      </w:r>
      <w:r>
        <w:t>meddelelse</w:t>
      </w:r>
      <w:r w:rsidRPr="000B388C">
        <w:t xml:space="preserve"> af påbud til </w:t>
      </w:r>
      <w:r>
        <w:t>et spildevandsforsyningsselskab</w:t>
      </w:r>
      <w:r w:rsidRPr="000B388C">
        <w:t xml:space="preserve"> om </w:t>
      </w:r>
      <w:r>
        <w:t xml:space="preserve">at </w:t>
      </w:r>
      <w:r w:rsidRPr="000B388C">
        <w:t>indsende oplysninger</w:t>
      </w:r>
      <w:r>
        <w:t xml:space="preserve"> og dokumenter</w:t>
      </w:r>
      <w:r w:rsidRPr="000B388C">
        <w:t xml:space="preserve">, der er nødvendige </w:t>
      </w:r>
      <w:r>
        <w:t>for</w:t>
      </w:r>
      <w:r w:rsidRPr="000B388C">
        <w:t xml:space="preserve"> kommun</w:t>
      </w:r>
      <w:r>
        <w:t>albestyrels</w:t>
      </w:r>
      <w:r w:rsidRPr="000B388C">
        <w:t xml:space="preserve">ens </w:t>
      </w:r>
      <w:r w:rsidRPr="00BC2583">
        <w:t>godkendelse</w:t>
      </w:r>
      <w:r>
        <w:t xml:space="preserve"> af betalingsvedtægter, jf. § 3 b, stk. 2</w:t>
      </w:r>
      <w:r w:rsidRPr="122E3C48">
        <w:t xml:space="preserve">. </w:t>
      </w:r>
    </w:p>
    <w:p w:rsidR="003C67C3" w:rsidP="003C67C3" w:rsidRDefault="003C67C3" w14:paraId="60886A44" w14:textId="77777777"/>
    <w:p w:rsidR="003C67C3" w:rsidP="003C67C3" w:rsidRDefault="003C67C3" w14:paraId="6C61971B" w14:textId="77777777">
      <w:r>
        <w:t>Ministeren vil m</w:t>
      </w:r>
      <w:r w:rsidRPr="006E468E">
        <w:t xml:space="preserve">ed den foreslåede </w:t>
      </w:r>
      <w:r>
        <w:t>bemyndigelse i stk. 5</w:t>
      </w:r>
      <w:r w:rsidRPr="006E468E">
        <w:t xml:space="preserve"> </w:t>
      </w:r>
      <w:r>
        <w:t xml:space="preserve">kunne fastsætte regler om, at </w:t>
      </w:r>
      <w:r w:rsidRPr="006E468E">
        <w:t>kommun</w:t>
      </w:r>
      <w:r>
        <w:t>albestyrels</w:t>
      </w:r>
      <w:r w:rsidRPr="006E468E">
        <w:t xml:space="preserve">en </w:t>
      </w:r>
      <w:r>
        <w:t>kan</w:t>
      </w:r>
      <w:r w:rsidRPr="006E468E">
        <w:t xml:space="preserve"> </w:t>
      </w:r>
      <w:r>
        <w:t>påbyde</w:t>
      </w:r>
      <w:r w:rsidRPr="006E468E">
        <w:t xml:space="preserve"> </w:t>
      </w:r>
      <w:r>
        <w:t>spildevand</w:t>
      </w:r>
      <w:r w:rsidRPr="006E468E">
        <w:t>s</w:t>
      </w:r>
      <w:r>
        <w:t>forsyningss</w:t>
      </w:r>
      <w:r w:rsidRPr="006E468E">
        <w:t>elskaber at fremsende yderligere konkrete</w:t>
      </w:r>
      <w:r>
        <w:t xml:space="preserve"> og</w:t>
      </w:r>
      <w:r w:rsidRPr="006E468E">
        <w:t xml:space="preserve"> nødvendige oplysninger</w:t>
      </w:r>
      <w:r>
        <w:t xml:space="preserve"> til brug</w:t>
      </w:r>
      <w:r w:rsidRPr="006E468E">
        <w:t xml:space="preserve"> for kommun</w:t>
      </w:r>
      <w:r>
        <w:t>albestyrels</w:t>
      </w:r>
      <w:r w:rsidRPr="006E468E">
        <w:t xml:space="preserve">ens </w:t>
      </w:r>
      <w:r>
        <w:t xml:space="preserve">godkendelse </w:t>
      </w:r>
      <w:r w:rsidRPr="006E468E">
        <w:t xml:space="preserve">af </w:t>
      </w:r>
      <w:r>
        <w:t>fastsatte</w:t>
      </w:r>
      <w:r w:rsidRPr="00BC2583">
        <w:t xml:space="preserve"> </w:t>
      </w:r>
      <w:r>
        <w:t>betalingsvedtægter</w:t>
      </w:r>
      <w:r w:rsidRPr="006E468E">
        <w:t xml:space="preserve"> </w:t>
      </w:r>
      <w:r>
        <w:t>og deres overensstemmelse med miljøbeskyttelsesloven og spildevandsbetalingsloven, jf. § 3 b, stk. 2</w:t>
      </w:r>
      <w:r w:rsidRPr="4560644D">
        <w:t xml:space="preserve">, </w:t>
      </w:r>
      <w:r>
        <w:t>og</w:t>
      </w:r>
      <w:r w:rsidRPr="4560644D">
        <w:t xml:space="preserve"> </w:t>
      </w:r>
      <w:r w:rsidRPr="00BC2583">
        <w:t xml:space="preserve">regler </w:t>
      </w:r>
      <w:r>
        <w:rPr>
          <w:rFonts w:eastAsia="Calibri" w:cs="Times New Roman"/>
        </w:rPr>
        <w:t>fastsat</w:t>
      </w:r>
      <w:r w:rsidRPr="00BC2583" w:rsidDel="00CC0C12">
        <w:t xml:space="preserve"> </w:t>
      </w:r>
      <w:r w:rsidRPr="00BC2583">
        <w:t xml:space="preserve">i </w:t>
      </w:r>
      <w:r>
        <w:t>medfør af</w:t>
      </w:r>
      <w:r w:rsidRPr="00BC2583">
        <w:t xml:space="preserve"> </w:t>
      </w:r>
      <w:r>
        <w:t xml:space="preserve">§ 3 b, stk. 5. </w:t>
      </w:r>
      <w:r>
        <w:rPr>
          <w:rFonts w:eastAsia="Calibri" w:cs="Times New Roman"/>
        </w:rPr>
        <w:t xml:space="preserve">Kommunalbestyrelserne vil f.eks. kunne indhente oplysninger, som har været relevant for </w:t>
      </w:r>
      <w:r>
        <w:t>spildevandsforsyningsselskabets</w:t>
      </w:r>
      <w:r w:rsidRPr="000B388C">
        <w:t xml:space="preserve"> </w:t>
      </w:r>
      <w:r>
        <w:rPr>
          <w:rFonts w:eastAsia="Calibri" w:cs="Times New Roman"/>
        </w:rPr>
        <w:t xml:space="preserve">fastsættelse af vilkår i </w:t>
      </w:r>
      <w:r>
        <w:t>betalingsvedtægten</w:t>
      </w:r>
      <w:r>
        <w:rPr>
          <w:rFonts w:eastAsia="Calibri" w:cs="Times New Roman"/>
        </w:rPr>
        <w:t xml:space="preserve">. Eksempler på sådanne oplysninger omfatter blandt andet referater af bestyrelsesmøder, hvor </w:t>
      </w:r>
      <w:r>
        <w:t>betalingsvedtægten</w:t>
      </w:r>
      <w:r>
        <w:rPr>
          <w:rFonts w:eastAsia="Calibri" w:cs="Times New Roman"/>
        </w:rPr>
        <w:t xml:space="preserve"> er vedtaget.</w:t>
      </w:r>
    </w:p>
    <w:p w:rsidR="003C67C3" w:rsidP="003C67C3" w:rsidRDefault="003C67C3" w14:paraId="76EECFEE" w14:textId="77777777"/>
    <w:p w:rsidR="003C67C3" w:rsidP="003C67C3" w:rsidRDefault="003C67C3" w14:paraId="42ABD7AB" w14:textId="77777777">
      <w:pPr>
        <w:rPr>
          <w:rFonts w:eastAsia="Calibri" w:cs="Times New Roman"/>
        </w:rPr>
      </w:pPr>
      <w:r>
        <w:rPr>
          <w:rFonts w:eastAsia="Calibri" w:cs="Times New Roman"/>
        </w:rPr>
        <w:t xml:space="preserve">Der henvises i øvrigt til bemærkninger for stk. 4 om ministerens bemyndigelse til at fastsætte regler om </w:t>
      </w:r>
      <w:r w:rsidRPr="006E468E">
        <w:t>kommun</w:t>
      </w:r>
      <w:r>
        <w:t>albestyrels</w:t>
      </w:r>
      <w:r w:rsidRPr="006E468E">
        <w:t>en</w:t>
      </w:r>
      <w:r>
        <w:t>s mulighed for meddelelse af påbud om fastsatte</w:t>
      </w:r>
      <w:r w:rsidRPr="00BC2583">
        <w:t xml:space="preserve"> </w:t>
      </w:r>
      <w:r>
        <w:t>kubikmetertakster og faste bidrag</w:t>
      </w:r>
      <w:r>
        <w:rPr>
          <w:rFonts w:eastAsia="Calibri" w:cs="Times New Roman"/>
        </w:rPr>
        <w:t>.</w:t>
      </w:r>
    </w:p>
    <w:p w:rsidR="003C67C3" w:rsidP="003C67C3" w:rsidRDefault="003C67C3" w14:paraId="557D9EDA" w14:textId="77777777"/>
    <w:p w:rsidR="003C67C3" w:rsidP="003C67C3" w:rsidRDefault="003C67C3" w14:paraId="4F43E1F8" w14:textId="77777777">
      <w:r>
        <w:rPr>
          <w:rFonts w:eastAsia="Calibri" w:cs="Times New Roman"/>
        </w:rPr>
        <w:t xml:space="preserve">De foreslåede </w:t>
      </w:r>
      <w:r w:rsidRPr="006E468E">
        <w:rPr>
          <w:rFonts w:eastAsia="Calibri" w:cs="Times New Roman"/>
        </w:rPr>
        <w:t>bemyndigelse</w:t>
      </w:r>
      <w:r>
        <w:rPr>
          <w:rFonts w:eastAsia="Calibri" w:cs="Times New Roman"/>
        </w:rPr>
        <w:t>r efter stk. 4 og 5,</w:t>
      </w:r>
      <w:r w:rsidRPr="006E468E">
        <w:rPr>
          <w:rFonts w:eastAsia="Calibri" w:cs="Times New Roman"/>
        </w:rPr>
        <w:t xml:space="preserve"> </w:t>
      </w:r>
      <w:r>
        <w:rPr>
          <w:rFonts w:eastAsia="Calibri" w:cs="Times New Roman"/>
        </w:rPr>
        <w:t xml:space="preserve">vil medvirke til at sikre, at </w:t>
      </w:r>
      <w:r>
        <w:t>kommun</w:t>
      </w:r>
      <w:r w:rsidRPr="00BC2583">
        <w:t>albestyrels</w:t>
      </w:r>
      <w:r>
        <w:t xml:space="preserve">en </w:t>
      </w:r>
      <w:r>
        <w:rPr>
          <w:rFonts w:eastAsia="Calibri" w:cs="Times New Roman"/>
        </w:rPr>
        <w:t xml:space="preserve">har de tilstrækkelige muligheder for at kunne indhente de nødvendige oplysninger for at kunne udføre godkendelsesopgaven efter § 3 a, stk. 1 og 3, og </w:t>
      </w:r>
      <w:r>
        <w:t>§ 3 b, stk. 2</w:t>
      </w:r>
      <w:r>
        <w:rPr>
          <w:rFonts w:eastAsia="Calibri" w:cs="Times New Roman"/>
        </w:rPr>
        <w:t>.</w:t>
      </w:r>
    </w:p>
    <w:p w:rsidR="003C67C3" w:rsidP="003C67C3" w:rsidRDefault="003C67C3" w14:paraId="7A40B996" w14:textId="77777777"/>
    <w:p w:rsidR="003C67C3" w:rsidP="003C67C3" w:rsidRDefault="003C67C3" w14:paraId="201CAF2C" w14:textId="77777777">
      <w:r>
        <w:rPr>
          <w:rFonts w:eastAsia="Calibri" w:cs="Times New Roman"/>
        </w:rPr>
        <w:t xml:space="preserve">Der henvises i øvrigt til de </w:t>
      </w:r>
      <w:r w:rsidRPr="003C0980">
        <w:rPr>
          <w:rFonts w:eastAsia="Calibri" w:cs="Times New Roman"/>
        </w:rPr>
        <w:t>foreslåede klagebestemmelse</w:t>
      </w:r>
      <w:r>
        <w:rPr>
          <w:rFonts w:eastAsia="Calibri" w:cs="Times New Roman"/>
        </w:rPr>
        <w:t>r</w:t>
      </w:r>
      <w:r w:rsidRPr="003C0980">
        <w:rPr>
          <w:rFonts w:eastAsia="Calibri" w:cs="Times New Roman"/>
        </w:rPr>
        <w:t xml:space="preserve"> </w:t>
      </w:r>
      <w:r>
        <w:rPr>
          <w:rFonts w:eastAsia="Calibri" w:cs="Times New Roman"/>
        </w:rPr>
        <w:t xml:space="preserve">i de foreslåede §§ 8 og 8 a, jf. </w:t>
      </w:r>
      <w:r w:rsidRPr="00055CCA">
        <w:rPr>
          <w:rFonts w:eastAsia="Calibri" w:cs="Times New Roman"/>
        </w:rPr>
        <w:t xml:space="preserve">lovforslagets </w:t>
      </w:r>
      <w:r>
        <w:rPr>
          <w:rFonts w:eastAsia="Calibri" w:cs="Times New Roman"/>
        </w:rPr>
        <w:t>§ 3, nr. 8-10, om muligheden for at påklage kommunalbestyrelsens</w:t>
      </w:r>
      <w:r w:rsidRPr="003C0980">
        <w:rPr>
          <w:rFonts w:eastAsia="Calibri" w:cs="Times New Roman"/>
        </w:rPr>
        <w:t xml:space="preserve"> afgørelser om påbud efter stk. </w:t>
      </w:r>
      <w:r>
        <w:rPr>
          <w:rFonts w:eastAsia="Calibri" w:cs="Times New Roman"/>
        </w:rPr>
        <w:t>4 og 5</w:t>
      </w:r>
      <w:r w:rsidRPr="003C0980">
        <w:rPr>
          <w:rFonts w:eastAsia="Calibri" w:cs="Times New Roman"/>
        </w:rPr>
        <w:t>.</w:t>
      </w:r>
    </w:p>
    <w:p w:rsidR="003C67C3" w:rsidP="003C67C3" w:rsidRDefault="003C67C3" w14:paraId="0778F23F" w14:textId="77777777"/>
    <w:p w:rsidR="003C67C3" w:rsidP="003C67C3" w:rsidRDefault="003C67C3" w14:paraId="45F20466" w14:textId="77777777">
      <w:pPr>
        <w:rPr>
          <w:rFonts w:eastAsia="Calibri" w:cs="Times New Roman"/>
        </w:rPr>
      </w:pPr>
      <w:r>
        <w:rPr>
          <w:rFonts w:eastAsia="Calibri" w:cs="Times New Roman"/>
        </w:rPr>
        <w:t>Det bemærkes, at tilsyn med overholdelse af regler udstedt i medfør af de foreslåede bemyndigelser i § 3 c vil</w:t>
      </w:r>
      <w:r w:rsidRPr="000D3687">
        <w:rPr>
          <w:rFonts w:eastAsia="Calibri" w:cs="Times New Roman"/>
        </w:rPr>
        <w:t xml:space="preserve"> </w:t>
      </w:r>
      <w:r>
        <w:rPr>
          <w:rFonts w:eastAsia="Calibri" w:cs="Times New Roman"/>
        </w:rPr>
        <w:t>være omfattet af den foreslåede kommunale tilsynspligt i medfør af den foreslåede § 10 b.</w:t>
      </w:r>
      <w:r w:rsidRPr="000D3687">
        <w:rPr>
          <w:rFonts w:eastAsia="Calibri" w:cs="Times New Roman"/>
        </w:rPr>
        <w:t xml:space="preserve"> </w:t>
      </w:r>
    </w:p>
    <w:p w:rsidR="003C67C3" w:rsidP="003C67C3" w:rsidRDefault="003C67C3" w14:paraId="709F88A8" w14:textId="77777777">
      <w:pPr>
        <w:rPr>
          <w:rFonts w:eastAsia="Calibri" w:cs="Times New Roman"/>
        </w:rPr>
      </w:pPr>
    </w:p>
    <w:p w:rsidR="003C67C3" w:rsidP="003C67C3" w:rsidRDefault="003C67C3" w14:paraId="334A7970" w14:textId="77777777">
      <w:r>
        <w:rPr>
          <w:rFonts w:eastAsia="Calibri" w:cs="Times New Roman"/>
        </w:rPr>
        <w:t xml:space="preserve">Det bemærkes endvidere, at klima-, energi- og forsyningsministeren med den foreslåede </w:t>
      </w:r>
      <w:r w:rsidRPr="009E0122">
        <w:rPr>
          <w:rFonts w:eastAsia="Calibri" w:cs="Times New Roman"/>
        </w:rPr>
        <w:t xml:space="preserve">§ 10 </w:t>
      </w:r>
      <w:r>
        <w:rPr>
          <w:rFonts w:eastAsia="Calibri" w:cs="Times New Roman"/>
        </w:rPr>
        <w:t>c, vil kunne fastsætte bødestraf for overtrædelse af regler, der er fastsat i medfør af forslaget til § 3 c</w:t>
      </w:r>
      <w:r w:rsidRPr="0093706A">
        <w:t>.</w:t>
      </w:r>
    </w:p>
    <w:p w:rsidR="003C67C3" w:rsidP="003C67C3" w:rsidRDefault="003C67C3" w14:paraId="4B218073" w14:textId="77777777"/>
    <w:p w:rsidR="003C67C3" w:rsidP="003C67C3" w:rsidRDefault="003C67C3" w14:paraId="5F498F8C" w14:textId="77777777">
      <w:r>
        <w:rPr>
          <w:rFonts w:eastAsia="Calibri" w:cs="Times New Roman"/>
        </w:rPr>
        <w:t>Det bemærkes endvidere, at klima-, energi- og forsyningsministeren</w:t>
      </w:r>
      <w:r w:rsidRPr="001F307F">
        <w:rPr>
          <w:rFonts w:eastAsia="Calibri" w:cs="Times New Roman"/>
        </w:rPr>
        <w:t xml:space="preserve"> ved anvendelsen af </w:t>
      </w:r>
      <w:r>
        <w:rPr>
          <w:rFonts w:eastAsia="Calibri" w:cs="Times New Roman"/>
        </w:rPr>
        <w:t>de foreslåede bemyndigelser i § 3 c skal</w:t>
      </w:r>
      <w:r w:rsidRPr="001F307F">
        <w:rPr>
          <w:rFonts w:eastAsia="Calibri" w:cs="Times New Roman"/>
        </w:rPr>
        <w:t xml:space="preserve"> tage højde for, at reglerne fastsættes i overensstemmelse med almindelige retssikkerhedsmæssige principper, herunder forvaltningsretlige principper om proportionalitet og dansk ret i øvrigt. Det vil </w:t>
      </w:r>
      <w:r>
        <w:rPr>
          <w:rFonts w:eastAsia="Calibri" w:cs="Times New Roman"/>
        </w:rPr>
        <w:t>blandt andet betyde</w:t>
      </w:r>
      <w:r w:rsidRPr="001F307F">
        <w:rPr>
          <w:rFonts w:eastAsia="Calibri" w:cs="Times New Roman"/>
        </w:rPr>
        <w:t xml:space="preserve">, at </w:t>
      </w:r>
      <w:r>
        <w:rPr>
          <w:rFonts w:eastAsia="Calibri" w:cs="Times New Roman"/>
        </w:rPr>
        <w:t>meddelelse af påbud</w:t>
      </w:r>
      <w:r w:rsidRPr="001F307F">
        <w:rPr>
          <w:rFonts w:eastAsia="Calibri" w:cs="Times New Roman"/>
        </w:rPr>
        <w:t xml:space="preserve"> </w:t>
      </w:r>
      <w:r>
        <w:rPr>
          <w:rFonts w:eastAsia="Calibri" w:cs="Times New Roman"/>
        </w:rPr>
        <w:t xml:space="preserve">til selskaberne om fremsendelse af oplysninger </w:t>
      </w:r>
      <w:r w:rsidRPr="001F307F">
        <w:rPr>
          <w:rFonts w:eastAsia="Calibri" w:cs="Times New Roman"/>
        </w:rPr>
        <w:t>kun må anvendes, hvis mindre indgribende foranstaltninger ikke er tilstrækkelige</w:t>
      </w:r>
      <w:r>
        <w:rPr>
          <w:rFonts w:eastAsia="Calibri" w:cs="Times New Roman"/>
        </w:rPr>
        <w:t xml:space="preserve"> og </w:t>
      </w:r>
      <w:r w:rsidRPr="001F307F">
        <w:rPr>
          <w:rFonts w:eastAsia="Calibri" w:cs="Times New Roman"/>
        </w:rPr>
        <w:t xml:space="preserve">hvis anvendelsen af </w:t>
      </w:r>
      <w:r>
        <w:rPr>
          <w:rFonts w:eastAsia="Calibri" w:cs="Times New Roman"/>
        </w:rPr>
        <w:t>påbud</w:t>
      </w:r>
      <w:r w:rsidRPr="001F307F">
        <w:rPr>
          <w:rFonts w:eastAsia="Calibri" w:cs="Times New Roman"/>
        </w:rPr>
        <w:t xml:space="preserve"> står i e</w:t>
      </w:r>
      <w:r>
        <w:rPr>
          <w:rFonts w:eastAsia="Calibri" w:cs="Times New Roman"/>
        </w:rPr>
        <w:t xml:space="preserve">t rimeligt forhold til formålet. </w:t>
      </w:r>
      <w:r w:rsidRPr="00621429">
        <w:rPr>
          <w:rFonts w:eastAsia="Calibri" w:cs="Times New Roman"/>
        </w:rPr>
        <w:t xml:space="preserve">Det indebærer, at der ikke kan fastsættes regler, som væsentligt belaster </w:t>
      </w:r>
      <w:r>
        <w:rPr>
          <w:rFonts w:eastAsia="Calibri" w:cs="Times New Roman"/>
        </w:rPr>
        <w:t>selskabernes</w:t>
      </w:r>
      <w:r w:rsidRPr="00621429">
        <w:rPr>
          <w:rFonts w:eastAsia="Calibri" w:cs="Times New Roman"/>
        </w:rPr>
        <w:t xml:space="preserve"> økonomi og ressourceforbrug ved afgivelse af oplysninger</w:t>
      </w:r>
      <w:r>
        <w:rPr>
          <w:rFonts w:eastAsia="Calibri" w:cs="Times New Roman"/>
        </w:rPr>
        <w:t>, samt at der skal foretages</w:t>
      </w:r>
      <w:r>
        <w:t xml:space="preserve"> en proportionalitetsvurdering af såvel behovet for indhentelse af oplysninger, som metoden og formen</w:t>
      </w:r>
      <w:r w:rsidRPr="00621429">
        <w:rPr>
          <w:rFonts w:eastAsia="Calibri" w:cs="Times New Roman"/>
        </w:rPr>
        <w:t>.</w:t>
      </w:r>
    </w:p>
    <w:p w:rsidR="003C67C3" w:rsidP="003C67C3" w:rsidRDefault="003C67C3" w14:paraId="2414CA8C" w14:textId="77777777"/>
    <w:p w:rsidRPr="00C806C6" w:rsidR="003C67C3" w:rsidP="003C67C3" w:rsidRDefault="003C67C3" w14:paraId="4CAB2AC9" w14:textId="77777777">
      <w:pPr>
        <w:rPr>
          <w:rFonts w:eastAsia="Calibri" w:cs="Times New Roman"/>
        </w:rPr>
      </w:pPr>
      <w:r>
        <w:rPr>
          <w:rFonts w:eastAsia="Calibri" w:cs="Times New Roman"/>
        </w:rPr>
        <w:t>De fastsatte oplysningspligter afgrænses af det almindelige forbud mod selvinkriminering, som følger af bl.a. retssikkerhedslovens § 10. Kommunalbestyrelses administration af de fastsatte regler vil skulle ske under iagttagelse af forbuddet mod selvinkriminering og de almindelige</w:t>
      </w:r>
      <w:r w:rsidRPr="001F307F">
        <w:rPr>
          <w:rFonts w:eastAsia="Calibri" w:cs="Times New Roman"/>
        </w:rPr>
        <w:t xml:space="preserve"> forvaltningsretlige </w:t>
      </w:r>
      <w:r>
        <w:rPr>
          <w:rFonts w:eastAsia="Calibri" w:cs="Times New Roman"/>
        </w:rPr>
        <w:t>regler.</w:t>
      </w:r>
    </w:p>
    <w:p w:rsidR="003C67C3" w:rsidP="003C67C3" w:rsidRDefault="003C67C3" w14:paraId="5D953743" w14:textId="77777777"/>
    <w:p w:rsidR="003C67C3" w:rsidP="003C67C3" w:rsidRDefault="003C67C3" w14:paraId="4075E1CD" w14:textId="77777777">
      <w:pPr>
        <w:rPr>
          <w:rFonts w:eastAsia="Calibri" w:cs="Times New Roman"/>
        </w:rPr>
      </w:pPr>
      <w:r>
        <w:rPr>
          <w:rFonts w:eastAsia="Calibri" w:cs="Times New Roman"/>
        </w:rPr>
        <w:t>I de fleste tilfælde vil de indsendelse af oplysninger og dokumenter, som vil skulle foretages i medfør af de fastsatte regler, ikke indeholde personoplysninger, men det kan være tilfældet. I så fald vil reglerne skulle fastsættes i overensstemmelse med</w:t>
      </w:r>
      <w:r w:rsidRPr="00165BF3">
        <w:rPr>
          <w:rFonts w:eastAsia="Calibri" w:cs="Times New Roman"/>
        </w:rPr>
        <w:t xml:space="preserve"> </w:t>
      </w:r>
      <w:r>
        <w:rPr>
          <w:rFonts w:eastAsia="Calibri" w:cs="Times New Roman"/>
        </w:rPr>
        <w:t xml:space="preserve">de almindelige persondataretlige regler, herunder reglerne i databeskyttelsesforordningen og databeskyttelsesloven. </w:t>
      </w:r>
    </w:p>
    <w:p w:rsidR="003C67C3" w:rsidP="003C67C3" w:rsidRDefault="003C67C3" w14:paraId="056454DC" w14:textId="77777777">
      <w:pPr>
        <w:rPr>
          <w:rFonts w:eastAsia="Calibri" w:cs="Times New Roman"/>
        </w:rPr>
      </w:pPr>
    </w:p>
    <w:p w:rsidR="003C67C3" w:rsidP="003C67C3" w:rsidRDefault="003C67C3" w14:paraId="75183829" w14:textId="77777777">
      <w:r>
        <w:rPr>
          <w:rFonts w:eastAsia="Calibri" w:cs="Times New Roman"/>
        </w:rPr>
        <w:t>Under alle omstændigheder forudsættes det, at kommunalbestyrelsen ved administrationen af de fastsatte regler iagttager de persondataretlige regler, herunder reglerne i databeskyttelsesforordningen og databeskyttelsesloven</w:t>
      </w:r>
      <w:r w:rsidRPr="001F1452">
        <w:rPr>
          <w:rFonts w:eastAsia="Calibri" w:cs="Times New Roman"/>
        </w:rPr>
        <w:t xml:space="preserve">, f.eks. regler om information til den registrerede. </w:t>
      </w:r>
    </w:p>
    <w:p w:rsidR="003C67C3" w:rsidP="003C67C3" w:rsidRDefault="003C67C3" w14:paraId="3D2F7E99" w14:textId="77777777"/>
    <w:p w:rsidR="003C67C3" w:rsidP="003C67C3" w:rsidRDefault="003C67C3" w14:paraId="6218773E" w14:textId="77777777">
      <w:pPr>
        <w:rPr>
          <w:rFonts w:eastAsia="Calibri" w:cs="Times New Roman"/>
        </w:rPr>
      </w:pPr>
      <w:r w:rsidRPr="00055CCA">
        <w:rPr>
          <w:rFonts w:eastAsia="Calibri" w:cs="Times New Roman"/>
        </w:rPr>
        <w:t xml:space="preserve">Der henvises i øvrigt til </w:t>
      </w:r>
      <w:r>
        <w:rPr>
          <w:rFonts w:eastAsia="Calibri" w:cs="Times New Roman"/>
        </w:rPr>
        <w:t>den foreslåede § 10 i spildevandsbetalingsloven,</w:t>
      </w:r>
      <w:r w:rsidRPr="001F1452">
        <w:rPr>
          <w:rFonts w:eastAsia="Calibri" w:cs="Times New Roman"/>
        </w:rPr>
        <w:t xml:space="preserve"> jf. lovfors</w:t>
      </w:r>
      <w:r>
        <w:rPr>
          <w:rFonts w:eastAsia="Calibri" w:cs="Times New Roman"/>
        </w:rPr>
        <w:t>lagets § 3</w:t>
      </w:r>
      <w:r w:rsidRPr="001F1452">
        <w:rPr>
          <w:rFonts w:eastAsia="Calibri" w:cs="Times New Roman"/>
        </w:rPr>
        <w:t>, n</w:t>
      </w:r>
      <w:r>
        <w:rPr>
          <w:rFonts w:eastAsia="Calibri" w:cs="Times New Roman"/>
        </w:rPr>
        <w:t>r. 11, og bemærkningerne hertil, om bemyndigelse til at fastsætte regler om</w:t>
      </w:r>
      <w:r w:rsidRPr="00E37177">
        <w:rPr>
          <w:rFonts w:eastAsia="Calibri" w:cs="Times New Roman"/>
        </w:rPr>
        <w:t>, at kommunikation om forhold</w:t>
      </w:r>
      <w:r>
        <w:rPr>
          <w:rFonts w:eastAsia="Calibri" w:cs="Times New Roman"/>
        </w:rPr>
        <w:t xml:space="preserve">, </w:t>
      </w:r>
      <w:r w:rsidRPr="00E867E4">
        <w:rPr>
          <w:rFonts w:eastAsia="Calibri" w:cs="Times New Roman"/>
        </w:rPr>
        <w:t xml:space="preserve">som er omfattet af </w:t>
      </w:r>
      <w:r>
        <w:rPr>
          <w:rFonts w:eastAsia="Calibri" w:cs="Times New Roman"/>
        </w:rPr>
        <w:t>spildevandsbetalingsloven</w:t>
      </w:r>
      <w:r w:rsidRPr="00E867E4">
        <w:rPr>
          <w:rFonts w:eastAsia="Calibri" w:cs="Times New Roman"/>
        </w:rPr>
        <w:t xml:space="preserve"> eller regler fastsat i medfør af </w:t>
      </w:r>
      <w:r>
        <w:rPr>
          <w:rFonts w:eastAsia="Calibri" w:cs="Times New Roman"/>
        </w:rPr>
        <w:t xml:space="preserve">spildevandsbetalingsloven, </w:t>
      </w:r>
      <w:r w:rsidRPr="00E37177">
        <w:rPr>
          <w:rFonts w:eastAsia="Calibri" w:cs="Times New Roman"/>
        </w:rPr>
        <w:t>skal ske digitalt</w:t>
      </w:r>
      <w:r>
        <w:rPr>
          <w:rFonts w:eastAsia="Calibri" w:cs="Times New Roman"/>
        </w:rPr>
        <w:t xml:space="preserve">, samt bemyndigelse til at fastsætte regler om, at </w:t>
      </w:r>
      <w:r w:rsidRPr="0081497F">
        <w:t>kommunalbestyrelsen kan fastsætte og udforme særlige digitale formater, som kubikmetertakster, faste bidrag, betalingsvedtægter, oplysninger</w:t>
      </w:r>
      <w:r>
        <w:rPr>
          <w:rFonts w:eastAsia="Calibri" w:cs="Times New Roman"/>
        </w:rPr>
        <w:t xml:space="preserve"> og dokumenter</w:t>
      </w:r>
      <w:r w:rsidRPr="00B12EBD">
        <w:rPr>
          <w:rFonts w:eastAsia="Calibri" w:cs="Times New Roman"/>
        </w:rPr>
        <w:t xml:space="preserve"> </w:t>
      </w:r>
      <w:r>
        <w:rPr>
          <w:rFonts w:eastAsia="Calibri" w:cs="Times New Roman"/>
        </w:rPr>
        <w:t>skal fremsendes i.</w:t>
      </w:r>
    </w:p>
    <w:p w:rsidR="003C67C3" w:rsidP="003C67C3" w:rsidRDefault="003C67C3" w14:paraId="5FA3602F" w14:textId="77777777">
      <w:pPr>
        <w:rPr>
          <w:rFonts w:eastAsia="Calibri" w:cs="Times New Roman"/>
        </w:rPr>
      </w:pPr>
    </w:p>
    <w:p w:rsidR="003C67C3" w:rsidP="003C67C3" w:rsidRDefault="003C67C3" w14:paraId="19ADE309" w14:textId="77777777">
      <w:pPr>
        <w:rPr>
          <w:rFonts w:eastAsia="Calibri" w:cs="Times New Roman"/>
        </w:rPr>
      </w:pPr>
      <w:r>
        <w:rPr>
          <w:rFonts w:eastAsia="Calibri" w:cs="Times New Roman"/>
        </w:rPr>
        <w:t>(§ 3 d)</w:t>
      </w:r>
    </w:p>
    <w:p w:rsidR="003C67C3" w:rsidP="003C67C3" w:rsidRDefault="003C67C3" w14:paraId="3EEBA2B1" w14:textId="77777777">
      <w:pPr>
        <w:rPr>
          <w:rFonts w:eastAsia="Calibri" w:cs="Times New Roman"/>
        </w:rPr>
      </w:pPr>
      <w:r>
        <w:rPr>
          <w:rFonts w:eastAsia="Calibri" w:cs="Times New Roman"/>
        </w:rPr>
        <w:t>I den gældende spildevandsbetalingslov er der ikke fastsat bestemmelser vedrørende vandbranchens organisationers eventuelle standardiserede vejledninger</w:t>
      </w:r>
      <w:r>
        <w:t xml:space="preserve">, der vedrører et spildevandsforsyningsselskabs fastsættelse af takster, bidrag og betalingsvedtægter. </w:t>
      </w:r>
    </w:p>
    <w:p w:rsidR="003C67C3" w:rsidP="003C67C3" w:rsidRDefault="003C67C3" w14:paraId="70CD32A5" w14:textId="77777777">
      <w:pPr>
        <w:rPr>
          <w:rFonts w:eastAsia="Calibri" w:cs="Times New Roman"/>
        </w:rPr>
      </w:pPr>
    </w:p>
    <w:p w:rsidR="003C67C3" w:rsidP="003C67C3" w:rsidRDefault="003C67C3" w14:paraId="0B1CD5B0" w14:textId="77777777">
      <w:r>
        <w:t xml:space="preserve">Det foreslås i spildevandsbetalingslovens </w:t>
      </w:r>
      <w:r w:rsidRPr="00546A42">
        <w:rPr>
          <w:i/>
          <w:iCs/>
        </w:rPr>
        <w:t>§ 3 d</w:t>
      </w:r>
      <w:r w:rsidRPr="00FE21DA">
        <w:rPr>
          <w:i/>
          <w:iCs/>
        </w:rPr>
        <w:t xml:space="preserve">, 1. pkt., </w:t>
      </w:r>
      <w:r>
        <w:t xml:space="preserve">at </w:t>
      </w:r>
      <w:r w:rsidRPr="00EF6C8C">
        <w:rPr>
          <w:rFonts w:eastAsia="Calibri" w:cs="Times New Roman"/>
        </w:rPr>
        <w:t xml:space="preserve">klima-, energi- og forsyningsministeren kan fastsætte regler </w:t>
      </w:r>
      <w:r>
        <w:rPr>
          <w:rFonts w:eastAsia="Calibri" w:cs="Times New Roman"/>
        </w:rPr>
        <w:t>om vandbranchens organisationers indsendelse af standardiserede vejledninger</w:t>
      </w:r>
      <w:r>
        <w:t xml:space="preserve">, der vedrører et spildevandsforsyningsselskabs fastsættelse af takster, bidrag og betalingsvedtægter til myndigheder på ministeriets område. </w:t>
      </w:r>
    </w:p>
    <w:p w:rsidR="003C67C3" w:rsidP="003C67C3" w:rsidRDefault="003C67C3" w14:paraId="6C3E6A38" w14:textId="77777777"/>
    <w:p w:rsidR="003C67C3" w:rsidP="003C67C3" w:rsidRDefault="003C67C3" w14:paraId="317DE9C5" w14:textId="77777777">
      <w:r>
        <w:rPr>
          <w:rFonts w:eastAsia="Calibri" w:cs="Times New Roman"/>
        </w:rPr>
        <w:t xml:space="preserve">Den foreslåede bestemmelse i </w:t>
      </w:r>
      <w:r>
        <w:t xml:space="preserve">spildevandsbetalingslovens </w:t>
      </w:r>
      <w:r w:rsidRPr="007F14E5">
        <w:t>§ 3 d, 1. pkt.</w:t>
      </w:r>
      <w:r w:rsidRPr="007F14E5">
        <w:rPr>
          <w:rFonts w:eastAsia="Calibri" w:cs="Times New Roman"/>
        </w:rPr>
        <w:t>,</w:t>
      </w:r>
      <w:r>
        <w:rPr>
          <w:rFonts w:eastAsia="Calibri" w:cs="Times New Roman"/>
        </w:rPr>
        <w:t xml:space="preserve"> vil indebære, at klima-, energi- og forsyningsministeren </w:t>
      </w:r>
      <w:r>
        <w:t xml:space="preserve">vil kunne </w:t>
      </w:r>
      <w:r>
        <w:rPr>
          <w:rFonts w:eastAsia="Calibri" w:cs="Times New Roman"/>
        </w:rPr>
        <w:t>fastsætte regler om,</w:t>
      </w:r>
      <w:r w:rsidRPr="00EF6C8C">
        <w:rPr>
          <w:rFonts w:eastAsia="Calibri" w:cs="Times New Roman"/>
        </w:rPr>
        <w:t xml:space="preserve"> at vandbranchens organisationer</w:t>
      </w:r>
      <w:r>
        <w:rPr>
          <w:rFonts w:eastAsia="Calibri" w:cs="Times New Roman"/>
        </w:rPr>
        <w:t xml:space="preserve"> pålægges </w:t>
      </w:r>
      <w:r w:rsidRPr="00EF6C8C">
        <w:rPr>
          <w:rFonts w:eastAsia="Calibri" w:cs="Times New Roman"/>
        </w:rPr>
        <w:t xml:space="preserve">pligt til at indsende egne </w:t>
      </w:r>
      <w:r>
        <w:rPr>
          <w:rFonts w:eastAsia="Calibri" w:cs="Times New Roman"/>
        </w:rPr>
        <w:t xml:space="preserve">standardiserede </w:t>
      </w:r>
      <w:r w:rsidRPr="00EF6C8C">
        <w:rPr>
          <w:rFonts w:eastAsia="Calibri" w:cs="Times New Roman"/>
        </w:rPr>
        <w:t xml:space="preserve">vejledninger om </w:t>
      </w:r>
      <w:r>
        <w:rPr>
          <w:rFonts w:eastAsia="Calibri" w:cs="Times New Roman"/>
        </w:rPr>
        <w:t xml:space="preserve">spildevandsforsyningsselskabers </w:t>
      </w:r>
      <w:r w:rsidRPr="00EF6C8C">
        <w:rPr>
          <w:rFonts w:eastAsia="Calibri" w:cs="Times New Roman"/>
        </w:rPr>
        <w:t>fastsættelse af bidrag</w:t>
      </w:r>
      <w:r>
        <w:rPr>
          <w:rFonts w:eastAsia="Calibri" w:cs="Times New Roman"/>
        </w:rPr>
        <w:t>, takster</w:t>
      </w:r>
      <w:r w:rsidRPr="00EF6C8C">
        <w:rPr>
          <w:rFonts w:eastAsia="Calibri" w:cs="Times New Roman"/>
        </w:rPr>
        <w:t xml:space="preserve"> og </w:t>
      </w:r>
      <w:r>
        <w:rPr>
          <w:rFonts w:eastAsia="Calibri" w:cs="Times New Roman"/>
        </w:rPr>
        <w:t xml:space="preserve">betalingsvedtægter </w:t>
      </w:r>
      <w:r w:rsidRPr="00EF6C8C">
        <w:rPr>
          <w:rFonts w:eastAsia="Calibri" w:cs="Times New Roman"/>
        </w:rPr>
        <w:t>til nærmere fastsatte myndigheder, herunder indsendelse for eksempel i rimelig tid inden udstedelse.</w:t>
      </w:r>
      <w:r>
        <w:rPr>
          <w:rFonts w:eastAsia="Calibri" w:cs="Times New Roman"/>
        </w:rPr>
        <w:t xml:space="preserve"> Det bemærkes, at den foreslåede bestemmelse ikke forudsætter, at den fastsatte pligt til indsendelse omfatter både vejledninger om bidrag, takster og betalingsvedtægter. Der kan således fastsættes pligt til indsendelse i forhold til f.eks. standardiserede vejledninger om betalingsvedtægter, uden at det samme sker i forhold til standardiserede vejledninger om bidrag og takster. </w:t>
      </w:r>
    </w:p>
    <w:p w:rsidR="003C67C3" w:rsidP="003C67C3" w:rsidRDefault="003C67C3" w14:paraId="467DF51F" w14:textId="77777777"/>
    <w:p w:rsidRPr="00444055" w:rsidR="003C67C3" w:rsidP="003C67C3" w:rsidRDefault="003C67C3" w14:paraId="693175D5" w14:textId="77777777">
      <w:r>
        <w:t xml:space="preserve">I forhold til forslaget til spildevandsbetalingslovens </w:t>
      </w:r>
      <w:r w:rsidRPr="00444055">
        <w:t xml:space="preserve">§ 3 d, </w:t>
      </w:r>
      <w:r>
        <w:t>herunder begrundelsen herfor,</w:t>
      </w:r>
      <w:r w:rsidRPr="00444055">
        <w:t xml:space="preserve"> </w:t>
      </w:r>
      <w:r>
        <w:t xml:space="preserve">henvises til lovforslagets almindelige bemærkninger afsnit 3.3.4. </w:t>
      </w:r>
    </w:p>
    <w:p w:rsidR="003C67C3" w:rsidP="003C67C3" w:rsidRDefault="003C67C3" w14:paraId="298268D6" w14:textId="77777777"/>
    <w:p w:rsidR="003C67C3" w:rsidP="003C67C3" w:rsidRDefault="003C67C3" w14:paraId="0AFCA845" w14:textId="77777777">
      <w:pPr>
        <w:rPr>
          <w:rFonts w:eastAsia="Calibri" w:cs="Times New Roman"/>
        </w:rPr>
      </w:pPr>
      <w:r>
        <w:rPr>
          <w:rFonts w:eastAsia="Calibri" w:cs="Times New Roman"/>
        </w:rPr>
        <w:t xml:space="preserve">Forslaget vil have den virkning, </w:t>
      </w:r>
      <w:r w:rsidRPr="00583251">
        <w:rPr>
          <w:rFonts w:eastAsia="Calibri" w:cs="Times New Roman"/>
        </w:rPr>
        <w:t xml:space="preserve">at </w:t>
      </w:r>
      <w:r>
        <w:rPr>
          <w:rFonts w:eastAsia="Calibri" w:cs="Times New Roman"/>
        </w:rPr>
        <w:t xml:space="preserve">indsendelsen vil indebære, at myndighederne vil skulle vurdere de indsendte vejledninger i henhold til myndighedernes ulovbestemte tilsynspligt. Det skal endvidere </w:t>
      </w:r>
      <w:r w:rsidRPr="00583251">
        <w:rPr>
          <w:rFonts w:eastAsia="Calibri" w:cs="Times New Roman"/>
        </w:rPr>
        <w:t xml:space="preserve">bemærkes, at det </w:t>
      </w:r>
      <w:r>
        <w:rPr>
          <w:rFonts w:eastAsia="Calibri" w:cs="Times New Roman"/>
        </w:rPr>
        <w:t>forventes</w:t>
      </w:r>
      <w:r w:rsidRPr="00583251">
        <w:rPr>
          <w:rFonts w:eastAsia="Calibri" w:cs="Times New Roman"/>
        </w:rPr>
        <w:t xml:space="preserve">, at sektormyndigheden primært </w:t>
      </w:r>
      <w:r>
        <w:rPr>
          <w:rFonts w:eastAsia="Calibri" w:cs="Times New Roman"/>
        </w:rPr>
        <w:t>vil have</w:t>
      </w:r>
      <w:r w:rsidRPr="00583251">
        <w:rPr>
          <w:rFonts w:eastAsia="Calibri" w:cs="Times New Roman"/>
        </w:rPr>
        <w:t xml:space="preserve"> en dialog med organisationerne i forhold til eventuel uoverensstemmelse med lovgivning på sektormyndighedens område. </w:t>
      </w:r>
      <w:r w:rsidRPr="00EF6C8C">
        <w:rPr>
          <w:rFonts w:eastAsia="Calibri" w:cs="Times New Roman"/>
        </w:rPr>
        <w:t xml:space="preserve">Det bemærkes, at det ikke </w:t>
      </w:r>
      <w:r>
        <w:rPr>
          <w:rFonts w:eastAsia="Calibri" w:cs="Times New Roman"/>
        </w:rPr>
        <w:t>forventes</w:t>
      </w:r>
      <w:r w:rsidRPr="00EF6C8C">
        <w:rPr>
          <w:rFonts w:eastAsia="Calibri" w:cs="Times New Roman"/>
        </w:rPr>
        <w:t xml:space="preserve">, at sektormyndighederne pålægges pligt til løbende </w:t>
      </w:r>
      <w:r>
        <w:rPr>
          <w:rFonts w:eastAsia="Calibri" w:cs="Times New Roman"/>
        </w:rPr>
        <w:t>tilsyn</w:t>
      </w:r>
      <w:r w:rsidRPr="00EF6C8C">
        <w:rPr>
          <w:rFonts w:eastAsia="Calibri" w:cs="Times New Roman"/>
        </w:rPr>
        <w:t>.</w:t>
      </w:r>
      <w:r>
        <w:rPr>
          <w:rFonts w:eastAsia="Calibri" w:cs="Times New Roman"/>
        </w:rPr>
        <w:t xml:space="preserve"> </w:t>
      </w:r>
    </w:p>
    <w:p w:rsidR="003C67C3" w:rsidP="003C67C3" w:rsidRDefault="003C67C3" w14:paraId="19D02055" w14:textId="77777777">
      <w:pPr>
        <w:rPr>
          <w:rFonts w:eastAsia="Calibri" w:cs="Times New Roman"/>
        </w:rPr>
      </w:pPr>
    </w:p>
    <w:p w:rsidR="003C67C3" w:rsidP="003C67C3" w:rsidRDefault="003C67C3" w14:paraId="6075185F" w14:textId="77777777">
      <w:pPr>
        <w:rPr>
          <w:rFonts w:eastAsia="Calibri" w:cs="Times New Roman"/>
        </w:rPr>
      </w:pPr>
      <w:r>
        <w:t xml:space="preserve">Den foreslåede bestemmelse i spildevandsbetalingslovens § 3 d vil ikke ændre på, hvordan konkurrencelovens </w:t>
      </w:r>
      <w:r w:rsidRPr="0069742F">
        <w:t xml:space="preserve">§ 6 </w:t>
      </w:r>
      <w:r>
        <w:t xml:space="preserve">om </w:t>
      </w:r>
      <w:r w:rsidRPr="0069742F">
        <w:t xml:space="preserve">konkurrencebegrænsende aftaler og § 11 </w:t>
      </w:r>
      <w:r>
        <w:t xml:space="preserve">om </w:t>
      </w:r>
      <w:r w:rsidRPr="0069742F">
        <w:t>misbrug af dominer</w:t>
      </w:r>
      <w:r>
        <w:t>ende stilling</w:t>
      </w:r>
      <w:r w:rsidRPr="0069742F">
        <w:t xml:space="preserve"> </w:t>
      </w:r>
      <w:r>
        <w:t xml:space="preserve">vil </w:t>
      </w:r>
      <w:r w:rsidRPr="0069742F">
        <w:t>finde anvendelse</w:t>
      </w:r>
      <w:r>
        <w:t xml:space="preserve"> i forhold til brancheorganisationers standardiserede vejledninger for vandsektoren. Den foreslåede bestemmelse vil derfor ikke ændre på, at der alene kan udarbejdes vejledning i det omfang, det kan ske inden for rammerne af konkurrencelovgivningen.</w:t>
      </w:r>
    </w:p>
    <w:p w:rsidR="003C67C3" w:rsidP="003C67C3" w:rsidRDefault="003C67C3" w14:paraId="0734D6E5" w14:textId="77777777"/>
    <w:p w:rsidR="003C67C3" w:rsidP="003C67C3" w:rsidRDefault="003C67C3" w14:paraId="1124D5A1" w14:textId="77777777">
      <w:pPr>
        <w:rPr>
          <w:rFonts w:eastAsia="Calibri" w:cs="Times New Roman"/>
        </w:rPr>
      </w:pPr>
      <w:r>
        <w:t xml:space="preserve">Det foreslås i spildevandsbetalingslovens </w:t>
      </w:r>
      <w:r w:rsidRPr="00A156CF">
        <w:t xml:space="preserve">§ </w:t>
      </w:r>
      <w:r>
        <w:t>3 d</w:t>
      </w:r>
      <w:r w:rsidRPr="00A156CF">
        <w:t>,</w:t>
      </w:r>
      <w:r w:rsidRPr="00546A42">
        <w:rPr>
          <w:i/>
          <w:iCs/>
        </w:rPr>
        <w:t xml:space="preserve"> 2. pkt.</w:t>
      </w:r>
      <w:r w:rsidRPr="00DE6D6E">
        <w:rPr>
          <w:i/>
        </w:rPr>
        <w:t>,</w:t>
      </w:r>
      <w:r>
        <w:t xml:space="preserve"> at </w:t>
      </w:r>
      <w:r w:rsidRPr="00EF6C8C">
        <w:rPr>
          <w:rFonts w:eastAsia="Calibri" w:cs="Times New Roman"/>
        </w:rPr>
        <w:t>klima-, energi- og forsyningsministeren</w:t>
      </w:r>
      <w:r>
        <w:rPr>
          <w:rFonts w:eastAsia="Calibri" w:cs="Times New Roman"/>
        </w:rPr>
        <w:t xml:space="preserve"> efter forhandling med vedkommende minister kan </w:t>
      </w:r>
      <w:r>
        <w:t xml:space="preserve">fastsætte regler om indsendelse til andre statslige myndigheder. </w:t>
      </w:r>
    </w:p>
    <w:p w:rsidR="003C67C3" w:rsidP="003C67C3" w:rsidRDefault="003C67C3" w14:paraId="4D242B13" w14:textId="77777777">
      <w:pPr>
        <w:rPr>
          <w:rFonts w:eastAsia="Calibri" w:cs="Times New Roman"/>
        </w:rPr>
      </w:pPr>
    </w:p>
    <w:p w:rsidRPr="00EF6C8C" w:rsidR="003C67C3" w:rsidP="003C67C3" w:rsidRDefault="003C67C3" w14:paraId="7F954A78" w14:textId="77777777">
      <w:pPr>
        <w:rPr>
          <w:rFonts w:eastAsia="Calibri" w:cs="Times New Roman"/>
        </w:rPr>
      </w:pPr>
      <w:r>
        <w:rPr>
          <w:rFonts w:eastAsia="Calibri" w:cs="Times New Roman"/>
        </w:rPr>
        <w:t xml:space="preserve">Den foreslåede bestemmelse i </w:t>
      </w:r>
      <w:r>
        <w:t xml:space="preserve">spildevandsbetalingslovens </w:t>
      </w:r>
      <w:r w:rsidRPr="00A156CF">
        <w:t xml:space="preserve">§ </w:t>
      </w:r>
      <w:r>
        <w:t>3 d</w:t>
      </w:r>
      <w:r w:rsidRPr="00A156CF">
        <w:t>,</w:t>
      </w:r>
      <w:r w:rsidRPr="00546A42">
        <w:rPr>
          <w:i/>
          <w:iCs/>
        </w:rPr>
        <w:t xml:space="preserve"> </w:t>
      </w:r>
      <w:r w:rsidRPr="00BA3453">
        <w:t>2. pkt.</w:t>
      </w:r>
      <w:r w:rsidRPr="00BA3453">
        <w:rPr>
          <w:rFonts w:eastAsia="Calibri" w:cs="Times New Roman"/>
        </w:rPr>
        <w:t>,</w:t>
      </w:r>
      <w:r>
        <w:rPr>
          <w:rFonts w:eastAsia="Calibri" w:cs="Times New Roman"/>
        </w:rPr>
        <w:t xml:space="preserve"> vil indebære, at </w:t>
      </w:r>
      <w:r w:rsidRPr="00EF6C8C">
        <w:rPr>
          <w:rFonts w:eastAsia="Calibri" w:cs="Times New Roman"/>
        </w:rPr>
        <w:t>klima-, energi- og forsyningsministeren</w:t>
      </w:r>
      <w:r>
        <w:rPr>
          <w:rFonts w:eastAsia="Calibri" w:cs="Times New Roman"/>
        </w:rPr>
        <w:t xml:space="preserve"> efter forhandling med vedkommende minister kan </w:t>
      </w:r>
      <w:r>
        <w:t xml:space="preserve">fastsætte regler om indsendelse til andre statslige myndigheder end myndigheder inden for Klima-, Energi- og Forsyningsministeriets område. </w:t>
      </w:r>
    </w:p>
    <w:p w:rsidR="003C67C3" w:rsidP="003C67C3" w:rsidRDefault="003C67C3" w14:paraId="1D56E43E" w14:textId="77777777">
      <w:pPr>
        <w:rPr>
          <w:rFonts w:eastAsia="Calibri" w:cs="Times New Roman"/>
          <w:szCs w:val="24"/>
        </w:rPr>
      </w:pPr>
    </w:p>
    <w:p w:rsidRPr="0092054A" w:rsidR="003C67C3" w:rsidP="003C67C3" w:rsidRDefault="003C67C3" w14:paraId="297EE1BC" w14:textId="77777777">
      <w:pPr>
        <w:rPr>
          <w:rFonts w:eastAsia="Calibri" w:cs="Times New Roman"/>
        </w:rPr>
      </w:pPr>
      <w:r w:rsidRPr="00546A42">
        <w:rPr>
          <w:rFonts w:eastAsia="Calibri" w:cs="Times New Roman"/>
        </w:rPr>
        <w:t>Baggrunden for forslaget er, at der i branchens vejledninger kan være bestemmelser</w:t>
      </w:r>
      <w:r w:rsidRPr="00FE21DA">
        <w:rPr>
          <w:rFonts w:eastAsia="Calibri" w:cs="Times New Roman"/>
        </w:rPr>
        <w:t xml:space="preserve">, der vedrører spørgsmål inden for andre ministeriers ressortområder, herunder vedrørende miljø- og forsyningsspørgsmål, sikkerhedsforskrifter, rentespørgsmål m.v. I det omfang der i medfør af § 3 d, 2. pkt., fastsættes regler om indsendelse til de nævnte myndigheder, kan der om disse myndigheders opgave henvises til </w:t>
      </w:r>
      <w:r>
        <w:rPr>
          <w:rFonts w:eastAsia="Calibri" w:cs="Times New Roman"/>
        </w:rPr>
        <w:t xml:space="preserve">bemærkningerne ovenfor om </w:t>
      </w:r>
      <w:r w:rsidRPr="00FE21DA">
        <w:rPr>
          <w:rFonts w:eastAsia="Calibri" w:cs="Times New Roman"/>
        </w:rPr>
        <w:t xml:space="preserve">den foreslåede § 3 </w:t>
      </w:r>
      <w:r w:rsidRPr="00383E84">
        <w:rPr>
          <w:rFonts w:eastAsia="Calibri" w:cs="Times New Roman"/>
        </w:rPr>
        <w:t>d, 1. pkt.</w:t>
      </w:r>
      <w:r>
        <w:rPr>
          <w:rFonts w:eastAsia="Calibri" w:cs="Times New Roman"/>
        </w:rPr>
        <w:t>,</w:t>
      </w:r>
      <w:r w:rsidRPr="00383E84">
        <w:rPr>
          <w:rFonts w:eastAsia="Calibri" w:cs="Times New Roman"/>
        </w:rPr>
        <w:t xml:space="preserve"> i </w:t>
      </w:r>
      <w:r w:rsidRPr="00354C39">
        <w:rPr>
          <w:rFonts w:eastAsia="Calibri" w:cs="Times New Roman"/>
        </w:rPr>
        <w:t>spildevandsbetalingsloven.</w:t>
      </w:r>
      <w:r w:rsidRPr="00DB526C">
        <w:rPr>
          <w:rFonts w:eastAsia="Calibri" w:cs="Times New Roman"/>
        </w:rPr>
        <w:t xml:space="preserve"> </w:t>
      </w:r>
    </w:p>
    <w:p w:rsidRPr="00C0033B" w:rsidR="003C67C3" w:rsidP="003C67C3" w:rsidRDefault="003C67C3" w14:paraId="03A6C084" w14:textId="77777777"/>
    <w:p w:rsidR="003C67C3" w:rsidP="003C67C3" w:rsidRDefault="003C67C3" w14:paraId="2F344BEA" w14:textId="77777777">
      <w:pPr>
        <w:rPr>
          <w:rFonts w:eastAsia="Calibri" w:cs="Times New Roman"/>
        </w:rPr>
      </w:pPr>
      <w:r>
        <w:rPr>
          <w:rFonts w:eastAsia="Calibri" w:cs="Times New Roman"/>
        </w:rPr>
        <w:t>Til nr. 8</w:t>
      </w:r>
    </w:p>
    <w:p w:rsidRPr="00EF6C8C" w:rsidR="003C67C3" w:rsidP="003C67C3" w:rsidRDefault="003C67C3" w14:paraId="0451202F" w14:textId="77777777">
      <w:pPr>
        <w:rPr>
          <w:rFonts w:eastAsia="Calibri" w:cs="Times New Roman"/>
        </w:rPr>
      </w:pPr>
      <w:r w:rsidRPr="0030270A">
        <w:rPr>
          <w:rFonts w:eastAsia="Calibri" w:cs="Times New Roman"/>
        </w:rPr>
        <w:t xml:space="preserve">Det følger af gældende </w:t>
      </w:r>
      <w:r>
        <w:rPr>
          <w:rFonts w:eastAsia="Calibri" w:cs="Times New Roman"/>
        </w:rPr>
        <w:t xml:space="preserve">bestemmelse </w:t>
      </w:r>
      <w:r w:rsidRPr="0030270A">
        <w:rPr>
          <w:rFonts w:eastAsia="Calibri" w:cs="Times New Roman"/>
        </w:rPr>
        <w:t>i spildevandsbetalingsloven</w:t>
      </w:r>
      <w:r>
        <w:rPr>
          <w:rFonts w:eastAsia="Calibri" w:cs="Times New Roman"/>
        </w:rPr>
        <w:t>s § 8</w:t>
      </w:r>
      <w:r w:rsidRPr="0030270A">
        <w:rPr>
          <w:rFonts w:eastAsia="Calibri" w:cs="Times New Roman"/>
        </w:rPr>
        <w:t xml:space="preserve">, at </w:t>
      </w:r>
      <w:r>
        <w:rPr>
          <w:rFonts w:eastAsia="Calibri" w:cs="Times New Roman"/>
        </w:rPr>
        <w:t>kommunalbestyrelsens afgørelser og vedtagelser efter loven ikke kan indbringes for anden administrativ myndighed. S</w:t>
      </w:r>
      <w:r w:rsidRPr="0030270A">
        <w:rPr>
          <w:rFonts w:eastAsia="Calibri" w:cs="Times New Roman"/>
        </w:rPr>
        <w:t xml:space="preserve">pildevandsforsyningsselskaber </w:t>
      </w:r>
      <w:r>
        <w:rPr>
          <w:rFonts w:eastAsia="Calibri" w:cs="Times New Roman"/>
        </w:rPr>
        <w:t xml:space="preserve">og andre </w:t>
      </w:r>
      <w:r w:rsidRPr="0030270A">
        <w:rPr>
          <w:rFonts w:eastAsia="Calibri" w:cs="Times New Roman"/>
        </w:rPr>
        <w:t xml:space="preserve">kan </w:t>
      </w:r>
      <w:r>
        <w:rPr>
          <w:rFonts w:eastAsia="Calibri" w:cs="Times New Roman"/>
        </w:rPr>
        <w:t xml:space="preserve">således ikke </w:t>
      </w:r>
      <w:r w:rsidRPr="0030270A">
        <w:rPr>
          <w:rFonts w:eastAsia="Calibri" w:cs="Times New Roman"/>
        </w:rPr>
        <w:t>indbringe kommunalbe</w:t>
      </w:r>
      <w:r w:rsidRPr="004D473B">
        <w:rPr>
          <w:rFonts w:eastAsia="Calibri" w:cs="Times New Roman"/>
        </w:rPr>
        <w:t xml:space="preserve">styrelsens </w:t>
      </w:r>
      <w:r w:rsidRPr="00583251">
        <w:rPr>
          <w:rFonts w:eastAsia="Calibri" w:cs="Times New Roman"/>
        </w:rPr>
        <w:t>af</w:t>
      </w:r>
      <w:r>
        <w:rPr>
          <w:rFonts w:eastAsia="Calibri" w:cs="Times New Roman"/>
        </w:rPr>
        <w:t xml:space="preserve">gørelser om godkendelse af </w:t>
      </w:r>
      <w:r w:rsidRPr="00583251">
        <w:rPr>
          <w:rFonts w:eastAsia="Calibri" w:cs="Times New Roman"/>
        </w:rPr>
        <w:t xml:space="preserve">takster og faste bidrag, jf. </w:t>
      </w:r>
      <w:r>
        <w:rPr>
          <w:rFonts w:eastAsia="Calibri" w:cs="Times New Roman"/>
        </w:rPr>
        <w:t>spildevandsbetalings</w:t>
      </w:r>
      <w:r w:rsidRPr="00583251">
        <w:rPr>
          <w:rFonts w:eastAsia="Calibri" w:cs="Times New Roman"/>
        </w:rPr>
        <w:t xml:space="preserve">lovens § 3, stk. 1, og </w:t>
      </w:r>
      <w:r>
        <w:rPr>
          <w:rFonts w:eastAsia="Calibri" w:cs="Times New Roman"/>
        </w:rPr>
        <w:t>afgørelser om godkendelse af betalingsvedtægt</w:t>
      </w:r>
      <w:r w:rsidRPr="00EF6C8C">
        <w:rPr>
          <w:rFonts w:eastAsia="Calibri" w:cs="Times New Roman"/>
        </w:rPr>
        <w:t xml:space="preserve">er eller ændring af </w:t>
      </w:r>
      <w:r>
        <w:rPr>
          <w:rFonts w:eastAsia="Calibri" w:cs="Times New Roman"/>
        </w:rPr>
        <w:t>betalingsvedtægt</w:t>
      </w:r>
      <w:r w:rsidRPr="00EF6C8C">
        <w:rPr>
          <w:rFonts w:eastAsia="Calibri" w:cs="Times New Roman"/>
        </w:rPr>
        <w:t xml:space="preserve">, jf. </w:t>
      </w:r>
      <w:r>
        <w:rPr>
          <w:rFonts w:eastAsia="Calibri" w:cs="Times New Roman"/>
        </w:rPr>
        <w:t>spildevandsbetalings</w:t>
      </w:r>
      <w:r w:rsidRPr="00EF6C8C">
        <w:rPr>
          <w:rFonts w:eastAsia="Calibri" w:cs="Times New Roman"/>
        </w:rPr>
        <w:t xml:space="preserve">lovens § 3, stk. 2, for anden administrativ myndighed. </w:t>
      </w:r>
    </w:p>
    <w:p w:rsidR="003C67C3" w:rsidP="003C67C3" w:rsidRDefault="003C67C3" w14:paraId="374C6C30" w14:textId="77777777">
      <w:pPr>
        <w:rPr>
          <w:rFonts w:eastAsia="Calibri" w:cs="Times New Roman"/>
          <w:szCs w:val="24"/>
        </w:rPr>
      </w:pPr>
    </w:p>
    <w:p w:rsidR="003C67C3" w:rsidP="003C67C3" w:rsidRDefault="003C67C3" w14:paraId="09DF415C" w14:textId="77777777">
      <w:r>
        <w:t xml:space="preserve">Det foreslås, at der i spildevandsbetalingslovens </w:t>
      </w:r>
      <w:r w:rsidRPr="00195F84">
        <w:rPr>
          <w:iCs/>
        </w:rPr>
        <w:t>§ 8</w:t>
      </w:r>
      <w:r>
        <w:rPr>
          <w:iCs/>
        </w:rPr>
        <w:t xml:space="preserve"> som </w:t>
      </w:r>
      <w:r w:rsidRPr="00C00AF4">
        <w:rPr>
          <w:rFonts w:cs="Times New Roman"/>
          <w:i/>
        </w:rPr>
        <w:t>2</w:t>
      </w:r>
      <w:r w:rsidRPr="00C00AF4">
        <w:rPr>
          <w:rFonts w:cs="Times New Roman"/>
          <w:i/>
          <w:iCs/>
        </w:rPr>
        <w:t>.</w:t>
      </w:r>
      <w:r>
        <w:rPr>
          <w:rFonts w:cs="Times New Roman"/>
          <w:i/>
          <w:iCs/>
        </w:rPr>
        <w:t xml:space="preserve"> pkt., </w:t>
      </w:r>
      <w:r w:rsidRPr="00195F84">
        <w:rPr>
          <w:rFonts w:cs="Times New Roman"/>
          <w:iCs/>
        </w:rPr>
        <w:t>indsættes,</w:t>
      </w:r>
      <w:r>
        <w:rPr>
          <w:rFonts w:cs="Times New Roman"/>
          <w:i/>
          <w:iCs/>
        </w:rPr>
        <w:t xml:space="preserve"> </w:t>
      </w:r>
      <w:r>
        <w:t xml:space="preserve">at kommunalbestyrelsens afgørelser efter § 3 a, stk. 1, og § 3 b, stk. 2, og kommunalbestyrelsens </w:t>
      </w:r>
      <w:r w:rsidRPr="00AB6942">
        <w:t xml:space="preserve">afgørelser efter regler udstedt i medfør af </w:t>
      </w:r>
      <w:r>
        <w:t xml:space="preserve">§ 3 c, stk. 4 og 5, dog vil kunne påklages af afgørelsens adressat til Energiklagenævnet, jf. dog § 8 a. </w:t>
      </w:r>
    </w:p>
    <w:p w:rsidR="003C67C3" w:rsidP="003C67C3" w:rsidRDefault="003C67C3" w14:paraId="54DB2AAE" w14:textId="77777777"/>
    <w:p w:rsidR="003C67C3" w:rsidP="003C67C3" w:rsidRDefault="003C67C3" w14:paraId="77014141" w14:textId="77777777">
      <w:pPr>
        <w:rPr>
          <w:rFonts w:eastAsia="Calibri" w:cs="Times New Roman"/>
        </w:rPr>
      </w:pPr>
      <w:r>
        <w:rPr>
          <w:rFonts w:eastAsia="Calibri" w:cs="Times New Roman"/>
        </w:rPr>
        <w:t xml:space="preserve">Den foreslåede bestemmelse i </w:t>
      </w:r>
      <w:r>
        <w:t xml:space="preserve">spildevandsbetalingslovens </w:t>
      </w:r>
      <w:r w:rsidRPr="00D32867">
        <w:t>§ 8, stk. 1</w:t>
      </w:r>
      <w:r w:rsidRPr="00D32867">
        <w:rPr>
          <w:rFonts w:eastAsia="Calibri" w:cs="Times New Roman"/>
        </w:rPr>
        <w:t>,</w:t>
      </w:r>
      <w:r>
        <w:rPr>
          <w:rFonts w:eastAsia="Calibri" w:cs="Times New Roman"/>
        </w:rPr>
        <w:t xml:space="preserve"> 2. pkt., vil indebære, </w:t>
      </w:r>
      <w:r w:rsidRPr="00EF6C8C">
        <w:rPr>
          <w:rFonts w:eastAsia="Calibri" w:cs="Times New Roman"/>
        </w:rPr>
        <w:t xml:space="preserve">at </w:t>
      </w:r>
      <w:r>
        <w:rPr>
          <w:rFonts w:eastAsia="Calibri" w:cs="Times New Roman"/>
        </w:rPr>
        <w:t xml:space="preserve">kommunalbestyrelsens afgørelser om spildevandsforsyningsselskabers fastsatte takster, faste bidrag og betalingsvedtægter, herunder afgørelser om påbud udstedt i henhold til regler udstedt i henhold til loven, kan indbringes af </w:t>
      </w:r>
      <w:r>
        <w:t xml:space="preserve">adressaten for afgørelsen, </w:t>
      </w:r>
      <w:r>
        <w:rPr>
          <w:rFonts w:eastAsia="Calibri" w:cs="Times New Roman"/>
        </w:rPr>
        <w:t xml:space="preserve">for Energiklagenævnet. </w:t>
      </w:r>
    </w:p>
    <w:p w:rsidR="003C67C3" w:rsidP="003C67C3" w:rsidRDefault="003C67C3" w14:paraId="063157F9" w14:textId="77777777">
      <w:pPr>
        <w:rPr>
          <w:rFonts w:eastAsia="Calibri" w:cs="Times New Roman"/>
        </w:rPr>
      </w:pPr>
    </w:p>
    <w:p w:rsidR="003C67C3" w:rsidP="003C67C3" w:rsidRDefault="003C67C3" w14:paraId="2E089A97" w14:textId="77777777">
      <w:pPr>
        <w:rPr>
          <w:rFonts w:eastAsia="Calibri" w:cs="Times New Roman"/>
        </w:rPr>
      </w:pPr>
      <w:r w:rsidRPr="008035A7">
        <w:rPr>
          <w:rFonts w:eastAsia="Calibri" w:cs="Times New Roman"/>
        </w:rPr>
        <w:t xml:space="preserve">Adressaten for kommunalbestyrelsens afgørelser </w:t>
      </w:r>
      <w:r>
        <w:rPr>
          <w:rFonts w:eastAsia="Calibri" w:cs="Times New Roman"/>
        </w:rPr>
        <w:t>vil f.eks. kunne være spildevandsforsyningsselskabet, spildevandsforsyningsselskabets</w:t>
      </w:r>
      <w:r w:rsidRPr="008035A7">
        <w:rPr>
          <w:rFonts w:eastAsia="Calibri" w:cs="Times New Roman"/>
        </w:rPr>
        <w:t xml:space="preserve"> koncernforbundne selskaber og andre parter, der</w:t>
      </w:r>
      <w:r>
        <w:rPr>
          <w:rFonts w:eastAsia="Calibri" w:cs="Times New Roman"/>
        </w:rPr>
        <w:t xml:space="preserve"> er interesseforbundet med spildevandsforsyningsselskabet</w:t>
      </w:r>
      <w:r w:rsidRPr="008035A7">
        <w:rPr>
          <w:rFonts w:eastAsia="Calibri" w:cs="Times New Roman"/>
        </w:rPr>
        <w:t xml:space="preserve"> i det omfang kommunalbestyrelsen har hjemm</w:t>
      </w:r>
      <w:r>
        <w:rPr>
          <w:rFonts w:eastAsia="Calibri" w:cs="Times New Roman"/>
        </w:rPr>
        <w:t xml:space="preserve">el til at træffe afgørelse over </w:t>
      </w:r>
      <w:r w:rsidRPr="008035A7">
        <w:rPr>
          <w:rFonts w:eastAsia="Calibri" w:cs="Times New Roman"/>
        </w:rPr>
        <w:t>for disse.</w:t>
      </w:r>
    </w:p>
    <w:p w:rsidR="003C67C3" w:rsidP="003C67C3" w:rsidRDefault="003C67C3" w14:paraId="1B1F5000" w14:textId="77777777">
      <w:pPr>
        <w:rPr>
          <w:rFonts w:eastAsia="Calibri" w:cs="Times New Roman"/>
        </w:rPr>
      </w:pPr>
    </w:p>
    <w:p w:rsidR="003C67C3" w:rsidP="003C67C3" w:rsidRDefault="003C67C3" w14:paraId="1B4CCBDF" w14:textId="77777777">
      <w:pPr>
        <w:rPr>
          <w:rFonts w:eastAsia="Calibri" w:cs="Times New Roman"/>
        </w:rPr>
      </w:pPr>
      <w:r>
        <w:rPr>
          <w:rFonts w:eastAsia="Calibri" w:cs="Times New Roman"/>
        </w:rPr>
        <w:t>Konsekvensen af f</w:t>
      </w:r>
      <w:r w:rsidRPr="0030270A">
        <w:rPr>
          <w:rFonts w:eastAsia="Calibri" w:cs="Times New Roman"/>
        </w:rPr>
        <w:t>orslaget vil</w:t>
      </w:r>
      <w:r>
        <w:rPr>
          <w:rFonts w:eastAsia="Calibri" w:cs="Times New Roman"/>
        </w:rPr>
        <w:t xml:space="preserve"> være, at spildevandsforsyningsselskaber, der får afslag fra kommunalbestyrelsen på godkendelse af takster, bidrag og betalingsvedtægter, får mulighed for en </w:t>
      </w:r>
      <w:r w:rsidRPr="0030270A">
        <w:rPr>
          <w:rFonts w:eastAsia="Calibri" w:cs="Times New Roman"/>
        </w:rPr>
        <w:t xml:space="preserve">administrativ </w:t>
      </w:r>
      <w:r w:rsidRPr="004D473B">
        <w:rPr>
          <w:rFonts w:eastAsia="Calibri" w:cs="Times New Roman"/>
        </w:rPr>
        <w:t xml:space="preserve">afklaring af </w:t>
      </w:r>
      <w:r>
        <w:rPr>
          <w:rFonts w:eastAsia="Calibri" w:cs="Times New Roman"/>
        </w:rPr>
        <w:t xml:space="preserve">eventuelle </w:t>
      </w:r>
      <w:r w:rsidRPr="004D473B">
        <w:rPr>
          <w:rFonts w:eastAsia="Calibri" w:cs="Times New Roman"/>
        </w:rPr>
        <w:t xml:space="preserve">uenigheder. </w:t>
      </w:r>
    </w:p>
    <w:p w:rsidR="003C67C3" w:rsidP="003C67C3" w:rsidRDefault="003C67C3" w14:paraId="6C35E281" w14:textId="77777777">
      <w:pPr>
        <w:rPr>
          <w:rFonts w:eastAsia="Calibri" w:cs="Times New Roman"/>
        </w:rPr>
      </w:pPr>
    </w:p>
    <w:p w:rsidR="003C67C3" w:rsidP="003C67C3" w:rsidRDefault="003C67C3" w14:paraId="6A3F6D6A" w14:textId="77777777">
      <w:pPr>
        <w:rPr>
          <w:rFonts w:eastAsia="Calibri" w:cs="Times New Roman"/>
        </w:rPr>
      </w:pPr>
      <w:r w:rsidRPr="004D473B">
        <w:rPr>
          <w:rFonts w:eastAsia="Calibri" w:cs="Times New Roman"/>
        </w:rPr>
        <w:t xml:space="preserve">Denne </w:t>
      </w:r>
      <w:r w:rsidRPr="00583251">
        <w:rPr>
          <w:rFonts w:eastAsia="Calibri" w:cs="Times New Roman"/>
        </w:rPr>
        <w:t>k</w:t>
      </w:r>
      <w:r w:rsidRPr="00EF6C8C">
        <w:rPr>
          <w:rFonts w:eastAsia="Calibri" w:cs="Times New Roman"/>
        </w:rPr>
        <w:t>lageadgang</w:t>
      </w:r>
      <w:r w:rsidRPr="00EF6C8C" w:rsidDel="008C10B8">
        <w:rPr>
          <w:rFonts w:eastAsia="Calibri" w:cs="Times New Roman"/>
        </w:rPr>
        <w:t xml:space="preserve"> </w:t>
      </w:r>
      <w:r>
        <w:rPr>
          <w:rFonts w:eastAsia="Calibri" w:cs="Times New Roman"/>
        </w:rPr>
        <w:t xml:space="preserve">i forhold til kommunalbestyrelsens afgørelser om takster og bidrag vil tilnærme klageadgangen </w:t>
      </w:r>
      <w:r w:rsidRPr="00EF6C8C">
        <w:rPr>
          <w:rFonts w:eastAsia="Calibri" w:cs="Times New Roman"/>
        </w:rPr>
        <w:t>til</w:t>
      </w:r>
      <w:r>
        <w:rPr>
          <w:rFonts w:eastAsia="Calibri" w:cs="Times New Roman"/>
        </w:rPr>
        <w:t xml:space="preserve">, at forsyningsselskaber </w:t>
      </w:r>
      <w:r w:rsidRPr="00EF6C8C">
        <w:rPr>
          <w:rFonts w:eastAsia="Calibri" w:cs="Times New Roman"/>
        </w:rPr>
        <w:t xml:space="preserve">på </w:t>
      </w:r>
      <w:r>
        <w:rPr>
          <w:rFonts w:eastAsia="Calibri" w:cs="Times New Roman"/>
        </w:rPr>
        <w:t xml:space="preserve">el- og varmeområdet </w:t>
      </w:r>
      <w:r w:rsidRPr="00EF6C8C">
        <w:rPr>
          <w:rFonts w:eastAsia="Calibri" w:cs="Times New Roman"/>
        </w:rPr>
        <w:t>kan indbringe Forsyningstilsynets afgørelser om selskabernes tariffer for en administrativ klagemyndighed (Energi</w:t>
      </w:r>
      <w:r>
        <w:rPr>
          <w:rFonts w:eastAsia="Calibri" w:cs="Times New Roman"/>
        </w:rPr>
        <w:t>klage</w:t>
      </w:r>
      <w:r w:rsidRPr="00EF6C8C">
        <w:rPr>
          <w:rFonts w:eastAsia="Calibri" w:cs="Times New Roman"/>
        </w:rPr>
        <w:t>nævnet).</w:t>
      </w:r>
      <w:r>
        <w:rPr>
          <w:rFonts w:eastAsia="Calibri" w:cs="Times New Roman"/>
        </w:rPr>
        <w:t xml:space="preserve"> </w:t>
      </w:r>
    </w:p>
    <w:p w:rsidRPr="00EF6C8C" w:rsidR="003C67C3" w:rsidP="003C67C3" w:rsidRDefault="003C67C3" w14:paraId="1E5573C5" w14:textId="77777777">
      <w:pPr>
        <w:rPr>
          <w:rFonts w:eastAsia="Calibri" w:cs="Times New Roman"/>
        </w:rPr>
      </w:pPr>
    </w:p>
    <w:p w:rsidR="003C67C3" w:rsidP="003C67C3" w:rsidRDefault="003C67C3" w14:paraId="4F47147F" w14:textId="77777777">
      <w:r>
        <w:rPr>
          <w:rFonts w:eastAsia="Calibri" w:cs="Times New Roman"/>
        </w:rPr>
        <w:t>I</w:t>
      </w:r>
      <w:r>
        <w:t xml:space="preserve"> henhold til almindelige forvaltningsretlige regler er det i dag udgangspunktet, at en klage ikke tillægges opsættende virkning. Efter en konkret vurdering og efter anmodning fra en part kan Energiklagenævnet i dag dog træffe beslutning om at tillægge en klage opsættende virkning. Hensynet til spildevandsforsyningsselskabets forsyningspligt kan efter omstændighederne være begrundelse for at klage tillægges opsættende virkning. </w:t>
      </w:r>
    </w:p>
    <w:p w:rsidR="003C67C3" w:rsidP="003C67C3" w:rsidRDefault="003C67C3" w14:paraId="74EA345C" w14:textId="77777777"/>
    <w:p w:rsidR="003C67C3" w:rsidP="003C67C3" w:rsidRDefault="003C67C3" w14:paraId="57E7A0A9" w14:textId="77777777">
      <w:pPr>
        <w:rPr>
          <w:rFonts w:eastAsia="Calibri" w:cs="Times New Roman"/>
        </w:rPr>
      </w:pPr>
      <w:r>
        <w:rPr>
          <w:rFonts w:eastAsia="Calibri" w:cs="Times New Roman"/>
        </w:rPr>
        <w:t>Til nr. 9</w:t>
      </w:r>
    </w:p>
    <w:p w:rsidR="003C67C3" w:rsidP="003C67C3" w:rsidRDefault="003C67C3" w14:paraId="6C0B5B51" w14:textId="77777777">
      <w:r w:rsidRPr="0030270A">
        <w:rPr>
          <w:rFonts w:eastAsia="Calibri" w:cs="Times New Roman"/>
        </w:rPr>
        <w:t xml:space="preserve">Det følger af gældende </w:t>
      </w:r>
      <w:r>
        <w:rPr>
          <w:rFonts w:eastAsia="Calibri" w:cs="Times New Roman"/>
        </w:rPr>
        <w:t xml:space="preserve">bestemmelse </w:t>
      </w:r>
      <w:r w:rsidRPr="0030270A">
        <w:rPr>
          <w:rFonts w:eastAsia="Calibri" w:cs="Times New Roman"/>
        </w:rPr>
        <w:t>i spildevandsbetalingsloven</w:t>
      </w:r>
      <w:r>
        <w:rPr>
          <w:rFonts w:eastAsia="Calibri" w:cs="Times New Roman"/>
        </w:rPr>
        <w:t>s § 8</w:t>
      </w:r>
      <w:r w:rsidRPr="0030270A">
        <w:rPr>
          <w:rFonts w:eastAsia="Calibri" w:cs="Times New Roman"/>
        </w:rPr>
        <w:t xml:space="preserve">, at </w:t>
      </w:r>
      <w:r>
        <w:rPr>
          <w:rFonts w:eastAsia="Calibri" w:cs="Times New Roman"/>
        </w:rPr>
        <w:t>kommunalbestyrelsens afgørelser og vedtagelser efter loven ikke kan indbringes for anden administrativ myndighed. S</w:t>
      </w:r>
      <w:r w:rsidRPr="0030270A">
        <w:rPr>
          <w:rFonts w:eastAsia="Calibri" w:cs="Times New Roman"/>
        </w:rPr>
        <w:t xml:space="preserve">pildevandsforsyningsselskaber </w:t>
      </w:r>
      <w:r>
        <w:rPr>
          <w:rFonts w:eastAsia="Calibri" w:cs="Times New Roman"/>
        </w:rPr>
        <w:t xml:space="preserve">og andre </w:t>
      </w:r>
      <w:r w:rsidRPr="0030270A">
        <w:rPr>
          <w:rFonts w:eastAsia="Calibri" w:cs="Times New Roman"/>
        </w:rPr>
        <w:t xml:space="preserve">kan </w:t>
      </w:r>
      <w:r>
        <w:rPr>
          <w:rFonts w:eastAsia="Calibri" w:cs="Times New Roman"/>
        </w:rPr>
        <w:t xml:space="preserve">således ikke </w:t>
      </w:r>
      <w:r w:rsidRPr="0030270A">
        <w:rPr>
          <w:rFonts w:eastAsia="Calibri" w:cs="Times New Roman"/>
        </w:rPr>
        <w:t>indbringe kommunalbe</w:t>
      </w:r>
      <w:r w:rsidRPr="004D473B">
        <w:rPr>
          <w:rFonts w:eastAsia="Calibri" w:cs="Times New Roman"/>
        </w:rPr>
        <w:t xml:space="preserve">styrelsens </w:t>
      </w:r>
      <w:r w:rsidRPr="00583251">
        <w:rPr>
          <w:rFonts w:eastAsia="Calibri" w:cs="Times New Roman"/>
        </w:rPr>
        <w:t>af</w:t>
      </w:r>
      <w:r>
        <w:rPr>
          <w:rFonts w:eastAsia="Calibri" w:cs="Times New Roman"/>
        </w:rPr>
        <w:t xml:space="preserve">gørelser om godkendelse af </w:t>
      </w:r>
      <w:r w:rsidRPr="00583251">
        <w:rPr>
          <w:rFonts w:eastAsia="Calibri" w:cs="Times New Roman"/>
        </w:rPr>
        <w:t xml:space="preserve">takster og faste bidrag, jf. </w:t>
      </w:r>
      <w:r>
        <w:rPr>
          <w:rFonts w:eastAsia="Calibri" w:cs="Times New Roman"/>
        </w:rPr>
        <w:t>spildevandsbetalings</w:t>
      </w:r>
      <w:r w:rsidRPr="00583251">
        <w:rPr>
          <w:rFonts w:eastAsia="Calibri" w:cs="Times New Roman"/>
        </w:rPr>
        <w:t xml:space="preserve">lovens § 3, stk. 1, og </w:t>
      </w:r>
      <w:r>
        <w:rPr>
          <w:rFonts w:eastAsia="Calibri" w:cs="Times New Roman"/>
        </w:rPr>
        <w:t>afgørelser om godkendelse af betalingsvedtægt</w:t>
      </w:r>
      <w:r w:rsidRPr="00EF6C8C">
        <w:rPr>
          <w:rFonts w:eastAsia="Calibri" w:cs="Times New Roman"/>
        </w:rPr>
        <w:t xml:space="preserve">er eller ændring af </w:t>
      </w:r>
      <w:r>
        <w:rPr>
          <w:rFonts w:eastAsia="Calibri" w:cs="Times New Roman"/>
        </w:rPr>
        <w:t>betalingsvedtægt</w:t>
      </w:r>
      <w:r w:rsidRPr="00EF6C8C">
        <w:rPr>
          <w:rFonts w:eastAsia="Calibri" w:cs="Times New Roman"/>
        </w:rPr>
        <w:t xml:space="preserve">, jf. </w:t>
      </w:r>
      <w:r>
        <w:rPr>
          <w:rFonts w:eastAsia="Calibri" w:cs="Times New Roman"/>
        </w:rPr>
        <w:t>spildevandsbetalings</w:t>
      </w:r>
      <w:r w:rsidRPr="00EF6C8C">
        <w:rPr>
          <w:rFonts w:eastAsia="Calibri" w:cs="Times New Roman"/>
        </w:rPr>
        <w:t xml:space="preserve">lovens § 3, stk. 2, for anden administrativ myndighed. </w:t>
      </w:r>
    </w:p>
    <w:p w:rsidR="003C67C3" w:rsidP="003C67C3" w:rsidRDefault="003C67C3" w14:paraId="0ABB3029" w14:textId="77777777"/>
    <w:p w:rsidR="003C67C3" w:rsidP="003C67C3" w:rsidRDefault="003C67C3" w14:paraId="4A334094" w14:textId="77777777">
      <w:pPr>
        <w:rPr>
          <w:i/>
          <w:iCs/>
        </w:rPr>
      </w:pPr>
      <w:r>
        <w:t xml:space="preserve">Det foreslås, at der i spildevandsbetalingslovens </w:t>
      </w:r>
      <w:r w:rsidRPr="006400E6">
        <w:t>§ 8,</w:t>
      </w:r>
      <w:r>
        <w:t xml:space="preserve"> indsættes </w:t>
      </w:r>
      <w:r w:rsidRPr="00546A42">
        <w:rPr>
          <w:i/>
          <w:iCs/>
        </w:rPr>
        <w:t>stk. 2</w:t>
      </w:r>
      <w:r>
        <w:rPr>
          <w:i/>
          <w:iCs/>
        </w:rPr>
        <w:t xml:space="preserve">-4. </w:t>
      </w:r>
    </w:p>
    <w:p w:rsidR="003C67C3" w:rsidP="003C67C3" w:rsidRDefault="003C67C3" w14:paraId="2B4143A3" w14:textId="77777777">
      <w:r>
        <w:t xml:space="preserve">Det foreslås, at der som stk. 2, </w:t>
      </w:r>
      <w:r w:rsidRPr="00556A0E">
        <w:rPr>
          <w:i/>
        </w:rPr>
        <w:t>1. pkt.,</w:t>
      </w:r>
      <w:r>
        <w:t xml:space="preserve"> indsættes, at kommunalbestyrelsens </w:t>
      </w:r>
      <w:r w:rsidRPr="003B3A1C">
        <w:t>afgørelser</w:t>
      </w:r>
      <w:r>
        <w:t xml:space="preserve"> </w:t>
      </w:r>
      <w:r w:rsidRPr="003B3A1C">
        <w:t>kan ikke indbringes for anden administrativ myndighed end Energiklagenævn</w:t>
      </w:r>
      <w:r>
        <w:t xml:space="preserve">et. Det foreslås endvidere, at der som stk. 2, </w:t>
      </w:r>
      <w:r w:rsidRPr="00556A0E">
        <w:rPr>
          <w:i/>
        </w:rPr>
        <w:t>2. pkt.,</w:t>
      </w:r>
      <w:r>
        <w:t xml:space="preserve"> indsættes, at </w:t>
      </w:r>
      <w:r w:rsidRPr="003B4D00">
        <w:t>afgørelserne</w:t>
      </w:r>
      <w:r w:rsidRPr="003B3A1C">
        <w:t xml:space="preserve"> ikke </w:t>
      </w:r>
      <w:r>
        <w:t xml:space="preserve">kan </w:t>
      </w:r>
      <w:r w:rsidRPr="003B3A1C">
        <w:t>indbringes for domstolene, før den endelige administrative afgørelse foreligger.</w:t>
      </w:r>
    </w:p>
    <w:p w:rsidR="003C67C3" w:rsidP="003C67C3" w:rsidRDefault="003C67C3" w14:paraId="01CC7DD7" w14:textId="77777777"/>
    <w:p w:rsidRPr="00AB6942" w:rsidR="003C67C3" w:rsidP="003C67C3" w:rsidRDefault="003C67C3" w14:paraId="1D04485F" w14:textId="77777777">
      <w:r w:rsidRPr="00AB6942">
        <w:t xml:space="preserve">Forslaget til </w:t>
      </w:r>
      <w:r>
        <w:t xml:space="preserve">spildevandsbetalingslovens </w:t>
      </w:r>
      <w:r w:rsidRPr="003230E4">
        <w:t>§ 8, stk. 2, 1. pkt.,</w:t>
      </w:r>
      <w:r w:rsidRPr="00AB6942">
        <w:t xml:space="preserve"> </w:t>
      </w:r>
      <w:r>
        <w:t xml:space="preserve">vil </w:t>
      </w:r>
      <w:r w:rsidRPr="00AB6942">
        <w:t xml:space="preserve">indebære, at kommunalbestyrelsens afgørelser </w:t>
      </w:r>
      <w:r>
        <w:t xml:space="preserve">efter spildevandsbetalingslovens § 3 a, stk. 1, og § 3 b, stk. 2, og kommunalbestyrelsens </w:t>
      </w:r>
      <w:r w:rsidRPr="00AB6942">
        <w:t xml:space="preserve">afgørelser efter regler udstedt i medfør af spildevandsbetalingslovens </w:t>
      </w:r>
      <w:r>
        <w:t xml:space="preserve">§ 3 c, stk. 4 og 5, </w:t>
      </w:r>
      <w:r w:rsidRPr="00AB6942">
        <w:t>ikke kan påklages til anden administrativ myndighed end Energiklagenævnet. Den foreslåede bestemmelse svarer til varmeforsyningslovens § 26, stk. 2, 1. pkt.</w:t>
      </w:r>
    </w:p>
    <w:p w:rsidRPr="00AB6942" w:rsidR="003C67C3" w:rsidP="003C67C3" w:rsidRDefault="003C67C3" w14:paraId="48591EE2" w14:textId="77777777"/>
    <w:p w:rsidRPr="00AB6942" w:rsidR="003C67C3" w:rsidP="003C67C3" w:rsidRDefault="003C67C3" w14:paraId="1E02A1B0" w14:textId="77777777">
      <w:r w:rsidRPr="00AB6942">
        <w:t xml:space="preserve">Forslaget til </w:t>
      </w:r>
      <w:r>
        <w:t xml:space="preserve">spildevandsbetalingslovens </w:t>
      </w:r>
      <w:r w:rsidRPr="003230E4">
        <w:t xml:space="preserve">§ 8, stk. 2, </w:t>
      </w:r>
      <w:r>
        <w:t>2</w:t>
      </w:r>
      <w:r w:rsidRPr="003230E4">
        <w:t>. pkt.,</w:t>
      </w:r>
      <w:r w:rsidRPr="00AB6942">
        <w:t xml:space="preserve"> </w:t>
      </w:r>
      <w:r>
        <w:t xml:space="preserve">vil </w:t>
      </w:r>
      <w:r w:rsidRPr="00AB6942">
        <w:t xml:space="preserve">indebære, at kommunalbestyrelsens afgørelser </w:t>
      </w:r>
      <w:r>
        <w:t xml:space="preserve">efter spildevandsbetalingslovens § 3 a, stk. 1, og § 3 b, stk. 2, og kommunalbestyrelsens </w:t>
      </w:r>
      <w:r w:rsidRPr="00AB6942">
        <w:t xml:space="preserve">afgørelser efter regler udstedt i medfør af spildevandsbetalingslovens </w:t>
      </w:r>
      <w:r>
        <w:t xml:space="preserve">§ 3 c, stk. 4 og 5, </w:t>
      </w:r>
      <w:r w:rsidRPr="00AB6942">
        <w:t>ikke kan indbringes for domstolene inden den administrative rekurs er udtømt. Den foreslåede bestemmelse svarer til varmeforsyningslovens § 26, stk. 2, 2. pkt.</w:t>
      </w:r>
    </w:p>
    <w:p w:rsidR="003C67C3" w:rsidP="003C67C3" w:rsidRDefault="003C67C3" w14:paraId="6601B1C1" w14:textId="77777777"/>
    <w:p w:rsidR="003C67C3" w:rsidP="003C67C3" w:rsidRDefault="003C67C3" w14:paraId="6A0D2AA1" w14:textId="77777777">
      <w:r>
        <w:t xml:space="preserve">Det foreslås, at det som stk. 3 i spildevandsbetalingslovens </w:t>
      </w:r>
      <w:r w:rsidRPr="006400E6">
        <w:t>§ 8,</w:t>
      </w:r>
      <w:r>
        <w:t xml:space="preserve"> indsættes, </w:t>
      </w:r>
      <w:r w:rsidRPr="009346F2">
        <w:t>at</w:t>
      </w:r>
      <w:r w:rsidRPr="00546A42">
        <w:rPr>
          <w:i/>
          <w:iCs/>
        </w:rPr>
        <w:t xml:space="preserve"> </w:t>
      </w:r>
      <w:r>
        <w:t>k</w:t>
      </w:r>
      <w:r w:rsidRPr="002823A1">
        <w:t xml:space="preserve">lage </w:t>
      </w:r>
      <w:r>
        <w:t xml:space="preserve">til Energiklagenævnet </w:t>
      </w:r>
      <w:r w:rsidRPr="002823A1">
        <w:t>skal være indgivet skrif</w:t>
      </w:r>
      <w:r>
        <w:t xml:space="preserve">tligt inden fire uger efter, at </w:t>
      </w:r>
      <w:r w:rsidRPr="002823A1">
        <w:t>afgørelsen er meddelt.</w:t>
      </w:r>
    </w:p>
    <w:p w:rsidR="003C67C3" w:rsidP="003C67C3" w:rsidRDefault="003C67C3" w14:paraId="16294373" w14:textId="77777777"/>
    <w:p w:rsidR="003C67C3" w:rsidP="003C67C3" w:rsidRDefault="003C67C3" w14:paraId="480D47E7" w14:textId="77777777">
      <w:pPr>
        <w:rPr>
          <w:rFonts w:eastAsia="Calibri" w:cs="Times New Roman"/>
        </w:rPr>
      </w:pPr>
      <w:r>
        <w:rPr>
          <w:rFonts w:eastAsia="Calibri" w:cs="Times New Roman"/>
        </w:rPr>
        <w:t>Forslaget vil indebære, at klage skal indgives til Energiklagenævnet, og ikke til den myndighed, hvis afgørelse påklages. Den foreslåede bestemmelse svarer til varmeforsyningslovens § 26, stk. 3.</w:t>
      </w:r>
    </w:p>
    <w:p w:rsidR="003C67C3" w:rsidP="003C67C3" w:rsidRDefault="003C67C3" w14:paraId="408C3A71" w14:textId="77777777">
      <w:pPr>
        <w:rPr>
          <w:rFonts w:eastAsia="Calibri" w:cs="Times New Roman"/>
        </w:rPr>
      </w:pPr>
    </w:p>
    <w:p w:rsidR="003C67C3" w:rsidP="003C67C3" w:rsidRDefault="003C67C3" w14:paraId="5EAACC81" w14:textId="77777777">
      <w:pPr>
        <w:rPr>
          <w:rFonts w:eastAsia="Calibri" w:cs="Times New Roman"/>
        </w:rPr>
      </w:pPr>
      <w:r w:rsidRPr="004B3C45">
        <w:rPr>
          <w:rFonts w:eastAsia="Calibri" w:cs="Times New Roman"/>
        </w:rPr>
        <w:t>I forhold til klageberettigede, der har krav på individuel meddelelse, regnes klagefristen fra det tidspunkt, meddelelsen er kommet frem. Klagen skal være kommet frem til Energiklagenævnet inden fristens udløb. Klagefristen udløber den samme ugedag, som meddelelsen er kommet frem, fire uger senere. Når klagefristens sidste dag falder på en lørdag, en søn- eller helligdag, bliver fristen forlænget til den følgende hverdag.</w:t>
      </w:r>
    </w:p>
    <w:p w:rsidR="003C67C3" w:rsidP="003C67C3" w:rsidRDefault="003C67C3" w14:paraId="59744754" w14:textId="77777777"/>
    <w:p w:rsidR="003C67C3" w:rsidP="003C67C3" w:rsidRDefault="003C67C3" w14:paraId="5CE152E1" w14:textId="77777777">
      <w:r>
        <w:t xml:space="preserve">Det foreslås, at det i spildevandsbetalingslovens </w:t>
      </w:r>
      <w:r w:rsidRPr="006400E6">
        <w:t>§ 8,</w:t>
      </w:r>
      <w:r>
        <w:t xml:space="preserve"> </w:t>
      </w:r>
      <w:r w:rsidRPr="00556A0E">
        <w:rPr>
          <w:iCs/>
        </w:rPr>
        <w:t>stk. 4</w:t>
      </w:r>
      <w:r w:rsidRPr="00546A42">
        <w:rPr>
          <w:i/>
          <w:iCs/>
        </w:rPr>
        <w:t xml:space="preserve">, 1. </w:t>
      </w:r>
      <w:r w:rsidRPr="00F5285E">
        <w:rPr>
          <w:iCs/>
        </w:rPr>
        <w:t>og</w:t>
      </w:r>
      <w:r w:rsidRPr="00FE21DA">
        <w:rPr>
          <w:i/>
          <w:iCs/>
        </w:rPr>
        <w:t xml:space="preserve"> 2. pkt.,</w:t>
      </w:r>
      <w:r>
        <w:t xml:space="preserve"> indsættes, at s</w:t>
      </w:r>
      <w:r w:rsidRPr="002823A1">
        <w:t xml:space="preserve">øgsmål til prøvelse af afgørelser truffet af </w:t>
      </w:r>
      <w:r>
        <w:t>Energi</w:t>
      </w:r>
      <w:r w:rsidRPr="002823A1">
        <w:t>klagenævnet efter loven skal være anlagt inden 6 måneder efter, at afgørelsen er meddelt den pågældende</w:t>
      </w:r>
      <w:r>
        <w:t xml:space="preserve">, samt at hvis </w:t>
      </w:r>
      <w:r w:rsidRPr="002823A1">
        <w:t xml:space="preserve">afgørelsen </w:t>
      </w:r>
      <w:r>
        <w:t xml:space="preserve">er </w:t>
      </w:r>
      <w:r w:rsidRPr="002823A1">
        <w:t xml:space="preserve">offentligt bekendtgjort, regnes fristen dog altid fra bekendtgørelsen. </w:t>
      </w:r>
    </w:p>
    <w:p w:rsidR="003C67C3" w:rsidP="003C67C3" w:rsidRDefault="003C67C3" w14:paraId="4B357B1F" w14:textId="77777777"/>
    <w:p w:rsidR="003C67C3" w:rsidP="003C67C3" w:rsidRDefault="003C67C3" w14:paraId="5DC137FD" w14:textId="77777777">
      <w:pPr>
        <w:rPr>
          <w:rFonts w:eastAsia="Calibri" w:cs="Times New Roman"/>
        </w:rPr>
      </w:pPr>
      <w:r w:rsidRPr="00546A42">
        <w:rPr>
          <w:rFonts w:eastAsia="Times New Roman" w:cs="Times New Roman"/>
          <w:color w:val="212529"/>
        </w:rPr>
        <w:t xml:space="preserve">Forslaget </w:t>
      </w:r>
      <w:r w:rsidRPr="00FE21DA">
        <w:rPr>
          <w:rFonts w:eastAsia="Times New Roman" w:cs="Times New Roman"/>
          <w:color w:val="212529"/>
        </w:rPr>
        <w:t xml:space="preserve">vil indebære, at søgsmål til prøvelse af Energiklagenævnets afgørelser skal være anlagt inden seks måneder efter, at afgørelsen er meddelt. </w:t>
      </w:r>
      <w:r>
        <w:rPr>
          <w:rFonts w:eastAsia="Calibri" w:cs="Times New Roman"/>
        </w:rPr>
        <w:t>Den foreslåede bestemmelse svarer til varmeforsyningslovens § 26, stk. 4.</w:t>
      </w:r>
    </w:p>
    <w:p w:rsidR="003C67C3" w:rsidP="003C67C3" w:rsidRDefault="003C67C3" w14:paraId="588DDC0C" w14:textId="77777777">
      <w:pPr>
        <w:rPr>
          <w:rFonts w:eastAsia="Calibri" w:cs="Times New Roman"/>
        </w:rPr>
      </w:pPr>
    </w:p>
    <w:p w:rsidR="003C67C3" w:rsidP="003C67C3" w:rsidRDefault="003C67C3" w14:paraId="553F8ADB" w14:textId="77777777">
      <w:pPr>
        <w:rPr>
          <w:rFonts w:eastAsia="Calibri" w:cs="Times New Roman"/>
        </w:rPr>
      </w:pPr>
      <w:r>
        <w:rPr>
          <w:rFonts w:eastAsia="Calibri" w:cs="Times New Roman"/>
        </w:rPr>
        <w:t>Til nr. 10</w:t>
      </w:r>
    </w:p>
    <w:p w:rsidR="003C67C3" w:rsidP="003C67C3" w:rsidRDefault="003C67C3" w14:paraId="01BECCE1" w14:textId="77777777">
      <w:pPr>
        <w:rPr>
          <w:rFonts w:eastAsia="Calibri" w:cs="Times New Roman"/>
        </w:rPr>
      </w:pPr>
      <w:r>
        <w:rPr>
          <w:rFonts w:eastAsia="Calibri" w:cs="Times New Roman"/>
        </w:rPr>
        <w:t>(§ 8 a)</w:t>
      </w:r>
    </w:p>
    <w:p w:rsidR="003C67C3" w:rsidP="003C67C3" w:rsidRDefault="003C67C3" w14:paraId="0FC674A3" w14:textId="77777777">
      <w:pPr>
        <w:rPr>
          <w:rFonts w:eastAsia="Calibri" w:cs="Times New Roman"/>
        </w:rPr>
      </w:pPr>
      <w:r w:rsidRPr="0030270A">
        <w:rPr>
          <w:rFonts w:eastAsia="Calibri" w:cs="Times New Roman"/>
        </w:rPr>
        <w:t xml:space="preserve">Det følger af gældende </w:t>
      </w:r>
      <w:r>
        <w:rPr>
          <w:rFonts w:eastAsia="Calibri" w:cs="Times New Roman"/>
        </w:rPr>
        <w:t xml:space="preserve">bestemmelse </w:t>
      </w:r>
      <w:r w:rsidRPr="0030270A">
        <w:rPr>
          <w:rFonts w:eastAsia="Calibri" w:cs="Times New Roman"/>
        </w:rPr>
        <w:t>i spildevandsbetalingsloven</w:t>
      </w:r>
      <w:r>
        <w:rPr>
          <w:rFonts w:eastAsia="Calibri" w:cs="Times New Roman"/>
        </w:rPr>
        <w:t>s § 8</w:t>
      </w:r>
      <w:r w:rsidRPr="0030270A">
        <w:rPr>
          <w:rFonts w:eastAsia="Calibri" w:cs="Times New Roman"/>
        </w:rPr>
        <w:t xml:space="preserve">, at </w:t>
      </w:r>
      <w:r>
        <w:rPr>
          <w:rFonts w:eastAsia="Calibri" w:cs="Times New Roman"/>
        </w:rPr>
        <w:t xml:space="preserve">kommunalbestyrelsens afgørelser og vedtagelser efter loven ikke kan indbringes for anden administrativ myndighed. </w:t>
      </w:r>
    </w:p>
    <w:p w:rsidR="003C67C3" w:rsidP="003C67C3" w:rsidRDefault="003C67C3" w14:paraId="4B753ABA" w14:textId="77777777">
      <w:pPr>
        <w:rPr>
          <w:rFonts w:eastAsia="Calibri" w:cs="Times New Roman"/>
        </w:rPr>
      </w:pPr>
    </w:p>
    <w:p w:rsidR="003C67C3" w:rsidP="003C67C3" w:rsidRDefault="003C67C3" w14:paraId="6B5AD42C" w14:textId="77777777">
      <w:pPr>
        <w:rPr>
          <w:rFonts w:eastAsia="Calibri" w:cs="Times New Roman"/>
        </w:rPr>
      </w:pPr>
      <w:r>
        <w:rPr>
          <w:rFonts w:eastAsia="Calibri" w:cs="Times New Roman"/>
        </w:rPr>
        <w:t>Den foreslåede indsættelse i § 8, stk. 1, i spildevandsbetalingsloven, jf. lovforslagets § 3, nr. 8, og bemærkningerne hertil, indfører klageadgang i forhold til de i forslaget nævnte afgørelser truffet af kommunalbestyrelsen.</w:t>
      </w:r>
    </w:p>
    <w:p w:rsidR="003C67C3" w:rsidP="003C67C3" w:rsidRDefault="003C67C3" w14:paraId="168A9DB0" w14:textId="77777777">
      <w:pPr>
        <w:rPr>
          <w:rFonts w:eastAsia="Calibri" w:cs="Times New Roman"/>
        </w:rPr>
      </w:pPr>
    </w:p>
    <w:p w:rsidR="003C67C3" w:rsidP="003C67C3" w:rsidRDefault="003C67C3" w14:paraId="5ED02C99" w14:textId="77777777">
      <w:r>
        <w:t xml:space="preserve">Det foreslås i spildevandsbetalingslovens </w:t>
      </w:r>
      <w:r w:rsidRPr="00546A42">
        <w:rPr>
          <w:i/>
          <w:iCs/>
        </w:rPr>
        <w:t>§ 8 a</w:t>
      </w:r>
      <w:r w:rsidRPr="00FE21DA">
        <w:rPr>
          <w:i/>
          <w:iCs/>
        </w:rPr>
        <w:t>,</w:t>
      </w:r>
      <w:r>
        <w:t xml:space="preserve"> at k</w:t>
      </w:r>
      <w:r w:rsidRPr="00D435D8">
        <w:t>lima-, energi- og fo</w:t>
      </w:r>
      <w:r w:rsidRPr="004D6652">
        <w:t xml:space="preserve">rsyningsministeren kan fastsætte regler om, at kommunalbestyrelsens afgørelser </w:t>
      </w:r>
      <w:r w:rsidRPr="00C253A6">
        <w:t xml:space="preserve">i henhold til § 3 b, stk. 2, og afgørelser </w:t>
      </w:r>
      <w:r w:rsidRPr="004D6652">
        <w:t xml:space="preserve">efter regler udstedt i medfør af § 3 c, stk. </w:t>
      </w:r>
      <w:r>
        <w:t>4 og 5</w:t>
      </w:r>
      <w:r w:rsidRPr="004D6652">
        <w:t>, ikke skal kunne indbringes for Energiklagenævnet</w:t>
      </w:r>
      <w:r>
        <w:t xml:space="preserve">. </w:t>
      </w:r>
    </w:p>
    <w:p w:rsidR="003C67C3" w:rsidP="003C67C3" w:rsidRDefault="003C67C3" w14:paraId="734BC43E" w14:textId="77777777"/>
    <w:p w:rsidR="003C67C3" w:rsidP="003C67C3" w:rsidRDefault="003C67C3" w14:paraId="3CB4767C" w14:textId="77777777">
      <w:r>
        <w:rPr>
          <w:rFonts w:eastAsia="Calibri" w:cs="Times New Roman"/>
        </w:rPr>
        <w:t xml:space="preserve">Den foreslåede bestemmelse i </w:t>
      </w:r>
      <w:r>
        <w:t xml:space="preserve">spildevandsbetalingslovens </w:t>
      </w:r>
      <w:r w:rsidRPr="00A156CF">
        <w:t xml:space="preserve">§ </w:t>
      </w:r>
      <w:r>
        <w:t>8 a</w:t>
      </w:r>
      <w:r>
        <w:rPr>
          <w:rFonts w:eastAsia="Calibri" w:cs="Times New Roman"/>
        </w:rPr>
        <w:t xml:space="preserve">, vil indebære, at </w:t>
      </w:r>
      <w:r w:rsidRPr="00EF6C8C">
        <w:rPr>
          <w:rFonts w:eastAsia="Calibri" w:cs="Times New Roman"/>
        </w:rPr>
        <w:t>klima-, energi- og forsyningsministeren</w:t>
      </w:r>
      <w:r>
        <w:rPr>
          <w:rFonts w:eastAsia="Calibri" w:cs="Times New Roman"/>
        </w:rPr>
        <w:t xml:space="preserve"> </w:t>
      </w:r>
      <w:r>
        <w:t xml:space="preserve">vil kunne </w:t>
      </w:r>
      <w:r>
        <w:rPr>
          <w:rFonts w:eastAsia="Calibri" w:cs="Times New Roman"/>
        </w:rPr>
        <w:t xml:space="preserve">fastsætte regler om, at </w:t>
      </w:r>
      <w:r w:rsidRPr="004D6652">
        <w:t xml:space="preserve">kommunalbestyrelsens afgørelser </w:t>
      </w:r>
      <w:r w:rsidRPr="00C253A6">
        <w:t>i henhold til § 3 b, stk. 2</w:t>
      </w:r>
      <w:r>
        <w:t>, om afslag på at godkende betalingsvedtægter</w:t>
      </w:r>
      <w:r w:rsidRPr="00C253A6">
        <w:t>, afgørelser</w:t>
      </w:r>
      <w:r>
        <w:t xml:space="preserve"> truffet </w:t>
      </w:r>
      <w:r w:rsidRPr="004D6652">
        <w:t xml:space="preserve">efter regler udstedt i medfør af § 3 c, stk. </w:t>
      </w:r>
      <w:r>
        <w:t>4</w:t>
      </w:r>
      <w:r w:rsidRPr="004D6652">
        <w:t>,</w:t>
      </w:r>
      <w:r>
        <w:t xml:space="preserve"> om påbud om indsendelse af oplysninger vedrørende takster og bidrag, samt afgørelser truffet </w:t>
      </w:r>
      <w:r w:rsidRPr="004D6652">
        <w:t xml:space="preserve">efter regler udstedt i medfør af § 3 c, stk. </w:t>
      </w:r>
      <w:r>
        <w:t>5</w:t>
      </w:r>
      <w:r w:rsidRPr="004D6652">
        <w:t>,</w:t>
      </w:r>
      <w:r>
        <w:t xml:space="preserve"> om påbud om indsendelse af oplysninger vedrørende betalingsvedtægter ikke kan påklages til Energiklagenævnet. </w:t>
      </w:r>
    </w:p>
    <w:p w:rsidR="003C67C3" w:rsidP="003C67C3" w:rsidRDefault="003C67C3" w14:paraId="7232458A" w14:textId="77777777"/>
    <w:p w:rsidR="003C67C3" w:rsidP="003C67C3" w:rsidRDefault="003C67C3" w14:paraId="0DA2BED0" w14:textId="77777777">
      <w:r>
        <w:t>Forslaget til spildevandsbetalingslovens § 8 a, giver ikke mulighed for at afskære klage over godkendelser eller afslag på godkendelser af fastsatte takster og bidrag. Denne klageadgang for spildevandsforsyningsselskabet i forhold til kommunalbestyrelsens afslag på godkendelse af takst eller bidrag, der er begrundet i, at kommunalbestyrelsen ikke har modtaget nødvendige oplysninger fra spildevandsforsyningsselskabet</w:t>
      </w:r>
      <w:r w:rsidRPr="122E3C48">
        <w:t xml:space="preserve">, </w:t>
      </w:r>
      <w:r>
        <w:t>forventes at ville være tilstrækkelig</w:t>
      </w:r>
      <w:r w:rsidRPr="122E3C48">
        <w:t>.</w:t>
      </w:r>
    </w:p>
    <w:p w:rsidR="003C67C3" w:rsidP="003C67C3" w:rsidRDefault="003C67C3" w14:paraId="377EF8D2" w14:textId="77777777"/>
    <w:p w:rsidR="003C67C3" w:rsidP="003C67C3" w:rsidRDefault="003C67C3" w14:paraId="1D1C602A" w14:textId="77777777">
      <w:r>
        <w:t xml:space="preserve">Det forventes, at der vil blive fastsat regler om, at kommunalbestyrelsens </w:t>
      </w:r>
      <w:r w:rsidRPr="004D6652">
        <w:t xml:space="preserve">afgørelser </w:t>
      </w:r>
      <w:r>
        <w:t xml:space="preserve">i henhold til lovens § 3 b, stk. 2, om afslag på at godkende spildevandsforsyningsselskabets betalingsvedtægt ikke kan påklages, såfremt afslaget er begrundet i manglende overensstemmelse med miljø- og forsyningsregler. </w:t>
      </w:r>
    </w:p>
    <w:p w:rsidR="003C67C3" w:rsidP="003C67C3" w:rsidRDefault="003C67C3" w14:paraId="64A1F6DC" w14:textId="77777777">
      <w:pPr>
        <w:tabs>
          <w:tab w:val="left" w:pos="5051"/>
        </w:tabs>
      </w:pPr>
    </w:p>
    <w:p w:rsidR="003C67C3" w:rsidP="003C67C3" w:rsidRDefault="003C67C3" w14:paraId="34883A54" w14:textId="77777777">
      <w:pPr>
        <w:tabs>
          <w:tab w:val="left" w:pos="5051"/>
        </w:tabs>
      </w:pPr>
      <w:r>
        <w:t>Et påbud om indsendelse af oplysninger vedrørende betalingsvedtægter vil være et indledende processkridt i forbindelse med kommunalbestyrelsens sagsbehandling forud for afgørelse om godkendelse eller afslag på godkendelse af spildevandsforsyningsselskabets betalingsvedtægt, jf. § 3 b, stk. 2. Et spildevandsforsyningsselskabs adgang til at klage over kommunalbestyrelsens afslag på godkendelse af en betalingsvedtægt, der er begrundet i, at kommunalbestyrelsen ikke har modtaget nødvendige oplysninger fra spildevandsforsyningsselskabet</w:t>
      </w:r>
      <w:r w:rsidRPr="122E3C48">
        <w:t xml:space="preserve">, </w:t>
      </w:r>
      <w:r>
        <w:t>forventes at ville være tilstrækkelig</w:t>
      </w:r>
      <w:r w:rsidRPr="122E3C48">
        <w:t>.</w:t>
      </w:r>
    </w:p>
    <w:p w:rsidR="003C67C3" w:rsidP="003C67C3" w:rsidRDefault="003C67C3" w14:paraId="69326B46" w14:textId="77777777">
      <w:pPr>
        <w:tabs>
          <w:tab w:val="left" w:pos="5051"/>
        </w:tabs>
      </w:pPr>
    </w:p>
    <w:p w:rsidR="003C67C3" w:rsidP="003C67C3" w:rsidRDefault="003C67C3" w14:paraId="4E4A5690" w14:textId="77777777">
      <w:pPr>
        <w:tabs>
          <w:tab w:val="left" w:pos="5051"/>
        </w:tabs>
      </w:pPr>
      <w:r>
        <w:t>(§ 8 b)</w:t>
      </w:r>
    </w:p>
    <w:p w:rsidR="003C67C3" w:rsidP="003C67C3" w:rsidRDefault="003C67C3" w14:paraId="14E7AF00" w14:textId="77777777">
      <w:r>
        <w:t xml:space="preserve">Det foreslås i spildevandsbetalingslovens </w:t>
      </w:r>
      <w:r w:rsidRPr="00546A42">
        <w:rPr>
          <w:i/>
          <w:iCs/>
        </w:rPr>
        <w:t xml:space="preserve">§ 8 </w:t>
      </w:r>
      <w:r>
        <w:rPr>
          <w:i/>
          <w:iCs/>
        </w:rPr>
        <w:t>b</w:t>
      </w:r>
      <w:r w:rsidRPr="00546A42">
        <w:rPr>
          <w:i/>
          <w:iCs/>
        </w:rPr>
        <w:t xml:space="preserve">, </w:t>
      </w:r>
      <w:r>
        <w:t>a</w:t>
      </w:r>
      <w:r w:rsidRPr="009346F2">
        <w:t>t E</w:t>
      </w:r>
      <w:r>
        <w:t xml:space="preserve">nergiklagenævnets formand </w:t>
      </w:r>
      <w:r w:rsidRPr="003633CF">
        <w:t xml:space="preserve">efter nærmere aftale med nævnet </w:t>
      </w:r>
      <w:r>
        <w:t xml:space="preserve">kan </w:t>
      </w:r>
      <w:r w:rsidRPr="003633CF">
        <w:t xml:space="preserve">træffe afgørelse på nævnets vegne i sager, der behandles efter denne lov eller regler </w:t>
      </w:r>
      <w:r>
        <w:t>udstedt</w:t>
      </w:r>
      <w:r w:rsidRPr="003633CF">
        <w:t xml:space="preserve"> i medfør af loven.</w:t>
      </w:r>
    </w:p>
    <w:p w:rsidR="003C67C3" w:rsidP="003C67C3" w:rsidRDefault="003C67C3" w14:paraId="173160EE" w14:textId="77777777"/>
    <w:p w:rsidR="003C67C3" w:rsidP="003C67C3" w:rsidRDefault="003C67C3" w14:paraId="5C603A57" w14:textId="77777777">
      <w:r>
        <w:t xml:space="preserve">Forslaget vil indebære, at Energiklagenævnets formand kan træffe afgørelse på nævnets vegne. </w:t>
      </w:r>
      <w:r>
        <w:rPr>
          <w:rFonts w:eastAsia="Calibri" w:cs="Times New Roman"/>
        </w:rPr>
        <w:t xml:space="preserve">Dette omfatter efter forslaget </w:t>
      </w:r>
      <w:r>
        <w:t xml:space="preserve">afgørelser om lovligheden af kommunalbestyrelsens </w:t>
      </w:r>
      <w:r w:rsidRPr="00583251">
        <w:rPr>
          <w:rFonts w:eastAsia="Calibri" w:cs="Times New Roman"/>
        </w:rPr>
        <w:t>af</w:t>
      </w:r>
      <w:r>
        <w:rPr>
          <w:rFonts w:eastAsia="Calibri" w:cs="Times New Roman"/>
        </w:rPr>
        <w:t xml:space="preserve">slag på godkendelse af </w:t>
      </w:r>
      <w:r w:rsidRPr="00583251">
        <w:rPr>
          <w:rFonts w:eastAsia="Calibri" w:cs="Times New Roman"/>
        </w:rPr>
        <w:t xml:space="preserve">takster og faste bidrag, jf. </w:t>
      </w:r>
      <w:r>
        <w:rPr>
          <w:rFonts w:eastAsia="Calibri" w:cs="Times New Roman"/>
        </w:rPr>
        <w:t>spildevandsbetalings</w:t>
      </w:r>
      <w:r w:rsidRPr="00583251">
        <w:rPr>
          <w:rFonts w:eastAsia="Calibri" w:cs="Times New Roman"/>
        </w:rPr>
        <w:t>lovens § 3, stk. 1, og af</w:t>
      </w:r>
      <w:r>
        <w:rPr>
          <w:rFonts w:eastAsia="Calibri" w:cs="Times New Roman"/>
        </w:rPr>
        <w:t>slag på godkendelse af betalingsvedtægt</w:t>
      </w:r>
      <w:r w:rsidRPr="00EF6C8C">
        <w:rPr>
          <w:rFonts w:eastAsia="Calibri" w:cs="Times New Roman"/>
        </w:rPr>
        <w:t xml:space="preserve">er eller ændring af </w:t>
      </w:r>
      <w:r>
        <w:rPr>
          <w:rFonts w:eastAsia="Calibri" w:cs="Times New Roman"/>
        </w:rPr>
        <w:t>betalingsvedtægt</w:t>
      </w:r>
      <w:r w:rsidRPr="00EF6C8C">
        <w:rPr>
          <w:rFonts w:eastAsia="Calibri" w:cs="Times New Roman"/>
        </w:rPr>
        <w:t xml:space="preserve">, jf. </w:t>
      </w:r>
      <w:r>
        <w:rPr>
          <w:rFonts w:eastAsia="Calibri" w:cs="Times New Roman"/>
        </w:rPr>
        <w:t>spildevandsbetalings</w:t>
      </w:r>
      <w:r w:rsidRPr="00EF6C8C">
        <w:rPr>
          <w:rFonts w:eastAsia="Calibri" w:cs="Times New Roman"/>
        </w:rPr>
        <w:t>lovens § 3, stk. 2,</w:t>
      </w:r>
      <w:r>
        <w:rPr>
          <w:rFonts w:eastAsia="Calibri" w:cs="Times New Roman"/>
        </w:rPr>
        <w:t xml:space="preserve"> samt kommunalbestyrelsens påbud om indsendelse af oplysninger udstedt efter regler, der e</w:t>
      </w:r>
      <w:r w:rsidRPr="0040443F">
        <w:t xml:space="preserve">r udstedt i medfør af § 3 c, stk. </w:t>
      </w:r>
      <w:r>
        <w:t>4</w:t>
      </w:r>
      <w:r w:rsidRPr="0040443F">
        <w:t xml:space="preserve"> og </w:t>
      </w:r>
      <w:r>
        <w:t>5</w:t>
      </w:r>
      <w:r w:rsidRPr="0040443F">
        <w:t>.</w:t>
      </w:r>
      <w:r>
        <w:t xml:space="preserve"> Forslaget svarer til de tilsvarende bestemmelser i bl.a. elforsyningsloven og varmeforsyningsloven. Adgangen udnyttes typisk inden for sagsområder, hvor sagerne er af mindre kompleks karakter og hvor sagerne ligner hinanden. </w:t>
      </w:r>
    </w:p>
    <w:p w:rsidR="003C67C3" w:rsidP="003C67C3" w:rsidRDefault="003C67C3" w14:paraId="72AAF810" w14:textId="77777777"/>
    <w:p w:rsidR="003C67C3" w:rsidP="003C67C3" w:rsidRDefault="003C67C3" w14:paraId="23FB8390" w14:textId="77777777">
      <w:r>
        <w:t>(§ 8 c)</w:t>
      </w:r>
    </w:p>
    <w:p w:rsidR="003C67C3" w:rsidP="003C67C3" w:rsidRDefault="003C67C3" w14:paraId="02F2E7A2" w14:textId="77777777">
      <w:r>
        <w:rPr>
          <w:rFonts w:eastAsia="Calibri" w:cs="Times New Roman"/>
        </w:rPr>
        <w:t xml:space="preserve">Det foreslås i spildevandsbetalingslovens </w:t>
      </w:r>
      <w:r w:rsidRPr="00797D28">
        <w:rPr>
          <w:rFonts w:eastAsia="Calibri" w:cs="Times New Roman"/>
          <w:i/>
        </w:rPr>
        <w:t>§ 8</w:t>
      </w:r>
      <w:r>
        <w:rPr>
          <w:rFonts w:eastAsia="Calibri" w:cs="Times New Roman"/>
          <w:i/>
        </w:rPr>
        <w:t xml:space="preserve"> c</w:t>
      </w:r>
      <w:r w:rsidRPr="00797D28">
        <w:rPr>
          <w:rFonts w:eastAsia="Calibri" w:cs="Times New Roman"/>
          <w:i/>
        </w:rPr>
        <w:t xml:space="preserve">, </w:t>
      </w:r>
      <w:r>
        <w:t xml:space="preserve">at erhvervsministeren kan fastsætte regler om behandlingen af klager ved Energiklagenævnet og om betaling af gebyr ved indbringelse af en klage for Energiklagenævnet efter denne lov eller regler udstedt i medfør af loven. </w:t>
      </w:r>
    </w:p>
    <w:p w:rsidR="003C67C3" w:rsidP="003C67C3" w:rsidRDefault="003C67C3" w14:paraId="3BACEDCB" w14:textId="77777777">
      <w:pPr>
        <w:rPr>
          <w:sz w:val="22"/>
        </w:rPr>
      </w:pPr>
    </w:p>
    <w:p w:rsidR="003C67C3" w:rsidP="003C67C3" w:rsidRDefault="003C67C3" w14:paraId="742B6A93" w14:textId="77777777">
      <w:r w:rsidRPr="0018658C">
        <w:t xml:space="preserve">Med den foreslåede bestemmelse bemyndiges erhvervsministeren til at </w:t>
      </w:r>
      <w:r>
        <w:t xml:space="preserve">kunne </w:t>
      </w:r>
      <w:r w:rsidRPr="0018658C">
        <w:t>fastsætte regler n</w:t>
      </w:r>
      <w:r w:rsidRPr="00273273">
        <w:t>ævnets, formandens og sekretariatets opgaver og beføjelser.</w:t>
      </w:r>
      <w:r>
        <w:t xml:space="preserve"> Bemyndigelsen vil f.eks. kunne anvendes til at fastsætte regler, der supplerer den foreslåede § 8 b, om formandens afgørelser. </w:t>
      </w:r>
    </w:p>
    <w:p w:rsidR="003C67C3" w:rsidP="003C67C3" w:rsidRDefault="003C67C3" w14:paraId="40A4747A" w14:textId="77777777"/>
    <w:p w:rsidRPr="00273273" w:rsidR="003C67C3" w:rsidP="003C67C3" w:rsidRDefault="003C67C3" w14:paraId="00153588" w14:textId="77777777">
      <w:r w:rsidRPr="00273273">
        <w:t xml:space="preserve">Den foreslåede bemyndigelse giver også mulighed for at fastsætte regler om indsendelse og behandling af klager. Denne adgang suppleres af forslaget til § </w:t>
      </w:r>
      <w:r>
        <w:t>10, stk. 1</w:t>
      </w:r>
      <w:r w:rsidRPr="00273273">
        <w:t>,</w:t>
      </w:r>
      <w:r>
        <w:t xml:space="preserve"> jf. lovforslagets § 3, nr. 11,</w:t>
      </w:r>
      <w:r w:rsidRPr="00273273">
        <w:t xml:space="preserve"> der giver mulighed for at </w:t>
      </w:r>
      <w:r>
        <w:t xml:space="preserve">fastsætte </w:t>
      </w:r>
      <w:r w:rsidRPr="00273273">
        <w:t xml:space="preserve">regler om </w:t>
      </w:r>
      <w:r w:rsidRPr="00E37177">
        <w:rPr>
          <w:rFonts w:eastAsia="Calibri" w:cs="Times New Roman"/>
        </w:rPr>
        <w:t xml:space="preserve">obligatorisk </w:t>
      </w:r>
      <w:r w:rsidRPr="00273273">
        <w:t>anvendelse af et bestemt digitalt system, herunder f.eks. Klageportalen. Den foreslåede bemyndigelse giver endvidere mulighed for at udstede regler om eventuel anvendelse af postkassemodel, hvor klagen indgives til nævnet via 1. instansen.</w:t>
      </w:r>
    </w:p>
    <w:p w:rsidR="003C67C3" w:rsidP="003C67C3" w:rsidRDefault="003C67C3" w14:paraId="48B34147" w14:textId="77777777"/>
    <w:p w:rsidR="003C67C3" w:rsidP="003C67C3" w:rsidRDefault="003C67C3" w14:paraId="1FDC1457" w14:textId="77777777">
      <w:r>
        <w:t>Den foreslåede bestemmelse giver desuden erhvervsministeren mulighed for at fastsætte regler om frister, der supplerer klagefristen, der fremgår direkte af den foreslåede § 8, stk. 3. Den foreslåede bemyndigelse dækker også fastsættelse af regler om indsendelse af oplysninger. Den foreslåede bemyndigelse kan desuden anvendes til at fastsætte nærmere regler om inhabilitet og om offentliggørelse af afgørelser.</w:t>
      </w:r>
    </w:p>
    <w:p w:rsidR="003C67C3" w:rsidP="003C67C3" w:rsidRDefault="003C67C3" w14:paraId="59052306" w14:textId="77777777"/>
    <w:p w:rsidR="003C67C3" w:rsidP="003C67C3" w:rsidRDefault="003C67C3" w14:paraId="351D79B8" w14:textId="77777777">
      <w:r>
        <w:t xml:space="preserve">Den foreslåede bemyndigelse </w:t>
      </w:r>
      <w:r>
        <w:rPr>
          <w:rFonts w:eastAsia="Calibri" w:cs="Times New Roman"/>
        </w:rPr>
        <w:t xml:space="preserve">i spildevandsbetalingslovens </w:t>
      </w:r>
      <w:r w:rsidRPr="007A571F">
        <w:rPr>
          <w:rFonts w:eastAsia="Calibri" w:cs="Times New Roman"/>
        </w:rPr>
        <w:t>§ 8</w:t>
      </w:r>
      <w:r>
        <w:rPr>
          <w:rFonts w:eastAsia="Calibri" w:cs="Times New Roman"/>
        </w:rPr>
        <w:t xml:space="preserve"> c vil også kunne anvendes af erhvervsministeren til at fastsætte </w:t>
      </w:r>
      <w:r>
        <w:t>regler om Energiklagenævnets sammensætning ved nævnets behandling af afgørelser efter spildevandsbetalingsloven eller efter regler udstedt i medfør af denne lov.</w:t>
      </w:r>
    </w:p>
    <w:p w:rsidR="003C67C3" w:rsidP="003C67C3" w:rsidRDefault="003C67C3" w14:paraId="46D347D5" w14:textId="77777777"/>
    <w:p w:rsidR="003C67C3" w:rsidP="003C67C3" w:rsidRDefault="003C67C3" w14:paraId="327794DD" w14:textId="77777777">
      <w:r>
        <w:t>De</w:t>
      </w:r>
      <w:r w:rsidRPr="006E0C1F">
        <w:t xml:space="preserve">n foreslåede bestemmelse vil </w:t>
      </w:r>
      <w:r>
        <w:t xml:space="preserve">også </w:t>
      </w:r>
      <w:r w:rsidRPr="006E0C1F">
        <w:t>kunne anvendes til at fastsætte regler om, at</w:t>
      </w:r>
      <w:r>
        <w:t xml:space="preserve"> </w:t>
      </w:r>
      <w:r w:rsidRPr="006E0C1F">
        <w:t xml:space="preserve">gebyret kun delvist skal dække nævnets udgifter ved klagebehandlingen, </w:t>
      </w:r>
      <w:r>
        <w:t xml:space="preserve">at </w:t>
      </w:r>
      <w:r w:rsidRPr="006E0C1F">
        <w:t>det er klager, som skal betale omkostningerne i form af gebyret og</w:t>
      </w:r>
      <w:r>
        <w:t xml:space="preserve"> at </w:t>
      </w:r>
      <w:r w:rsidRPr="006E0C1F">
        <w:t>gebyret skal betales helt eller delvist tilbage, hvis klager får helt eller delvist medhold i sin klage.</w:t>
      </w:r>
    </w:p>
    <w:p w:rsidR="003C67C3" w:rsidP="003C67C3" w:rsidRDefault="003C67C3" w14:paraId="3096BE00" w14:textId="77777777">
      <w:pPr>
        <w:rPr>
          <w:rFonts w:eastAsia="Calibri" w:cs="Times New Roman"/>
        </w:rPr>
      </w:pPr>
    </w:p>
    <w:p w:rsidRPr="001F51D0" w:rsidR="003C67C3" w:rsidP="003C67C3" w:rsidRDefault="003C67C3" w14:paraId="2203C611" w14:textId="77777777">
      <w:r w:rsidRPr="001F51D0">
        <w:t xml:space="preserve">Forslaget vil indebære, at erhvervsministeren vil kunne fastsætte regler om sammensætning af Energiklagenævnet på en måde, der anses for hensigtsmæssig i forbindelse med klager efter </w:t>
      </w:r>
      <w:r>
        <w:t>spildevandsbetalings</w:t>
      </w:r>
      <w:r w:rsidRPr="001F51D0">
        <w:t xml:space="preserve">loven. Ved afgørelser efter denne lov kan det være hensigtsmæssigt at der udpeges medlemmer med særlig økonomisk eller teknisk sagkundskab inden for </w:t>
      </w:r>
      <w:r>
        <w:t>spild</w:t>
      </w:r>
      <w:r w:rsidRPr="001F51D0">
        <w:t xml:space="preserve">evandsforsyning. </w:t>
      </w:r>
    </w:p>
    <w:p w:rsidRPr="001F51D0" w:rsidR="003C67C3" w:rsidP="003C67C3" w:rsidRDefault="003C67C3" w14:paraId="05D23945" w14:textId="77777777"/>
    <w:p w:rsidR="003C67C3" w:rsidP="003C67C3" w:rsidRDefault="003C67C3" w14:paraId="6CEBBD4B" w14:textId="77777777">
      <w:r w:rsidRPr="001F51D0">
        <w:t>Den</w:t>
      </w:r>
      <w:r>
        <w:t xml:space="preserve"> foreslåede</w:t>
      </w:r>
      <w:r w:rsidRPr="001F51D0">
        <w:t xml:space="preserve"> bemyndigelse skal ses</w:t>
      </w:r>
      <w:r>
        <w:t xml:space="preserve"> i sammenhæng med</w:t>
      </w:r>
      <w:r w:rsidRPr="001F51D0">
        <w:t>, at Energiklagenævnet oprindeligt er sammensat med henblik på behandling af sager inden</w:t>
      </w:r>
      <w:r>
        <w:t xml:space="preserve"> </w:t>
      </w:r>
      <w:r w:rsidRPr="001F51D0">
        <w:t>for andre område, f.eks. el- og varmeforsyning.</w:t>
      </w:r>
    </w:p>
    <w:p w:rsidR="003C67C3" w:rsidP="003C67C3" w:rsidRDefault="003C67C3" w14:paraId="2AC9CD0D" w14:textId="77777777"/>
    <w:p w:rsidR="003C67C3" w:rsidP="003C67C3" w:rsidRDefault="003C67C3" w14:paraId="1ACC274B" w14:textId="77777777">
      <w:r w:rsidRPr="00273273">
        <w:t>Der kan ifølge den foreslåede § 8</w:t>
      </w:r>
      <w:r>
        <w:t xml:space="preserve"> c</w:t>
      </w:r>
      <w:r w:rsidRPr="00273273">
        <w:t xml:space="preserve"> tillige fastsættes regler om betaling af gebyr ved indbringelse af en klage for Energiklagenævnet. Herunder vil der bl.a. kunne fastsættes regler om gebyrets størrelse og beregning. Der vil eksempelvis kunne være tale om engangsgebyr ved indgivelse af klagen.</w:t>
      </w:r>
    </w:p>
    <w:p w:rsidR="003C67C3" w:rsidP="003C67C3" w:rsidRDefault="003C67C3" w14:paraId="250C2B3C" w14:textId="77777777">
      <w:pPr>
        <w:rPr>
          <w:rFonts w:eastAsia="Calibri" w:cs="Times New Roman"/>
        </w:rPr>
      </w:pPr>
    </w:p>
    <w:p w:rsidR="003C67C3" w:rsidP="003C67C3" w:rsidRDefault="003C67C3" w14:paraId="5EE35F1B" w14:textId="77777777">
      <w:r w:rsidRPr="003134CF">
        <w:t xml:space="preserve">Til nr. </w:t>
      </w:r>
      <w:r>
        <w:t>11</w:t>
      </w:r>
    </w:p>
    <w:p w:rsidR="003C67C3" w:rsidP="003C67C3" w:rsidRDefault="003C67C3" w14:paraId="53C4857E" w14:textId="77777777">
      <w:r>
        <w:t>(§ 10)</w:t>
      </w:r>
    </w:p>
    <w:p w:rsidR="003C67C3" w:rsidP="003C67C3" w:rsidRDefault="003C67C3" w14:paraId="35422830" w14:textId="77777777">
      <w:r>
        <w:t xml:space="preserve">Spildevandsbetalingsloven indeholder få regler om at visse underretninger skal ske </w:t>
      </w:r>
      <w:r w:rsidRPr="008D13AB">
        <w:t>digitalt</w:t>
      </w:r>
      <w:r>
        <w:t xml:space="preserve">, men indeholder ikke generelle regler om </w:t>
      </w:r>
      <w:r>
        <w:rPr>
          <w:rFonts w:eastAsia="Calibri" w:cs="Times New Roman"/>
        </w:rPr>
        <w:t xml:space="preserve">digital kommunikation. </w:t>
      </w:r>
      <w:r>
        <w:t>For så vidt angår kommunalbestyrelsens godkendelse af kubikmetertakster og faste bidrag, samt betalingsvedtægter, findes der i</w:t>
      </w:r>
      <w:r w:rsidRPr="002C34E3">
        <w:t xml:space="preserve"> </w:t>
      </w:r>
      <w:r w:rsidRPr="00C40E98">
        <w:t xml:space="preserve">de nuværende regler i </w:t>
      </w:r>
      <w:r>
        <w:t>spildevandsbetalingsloven</w:t>
      </w:r>
      <w:r w:rsidRPr="00C40E98">
        <w:t xml:space="preserve"> ingen krav</w:t>
      </w:r>
      <w:r w:rsidRPr="00546A42">
        <w:t xml:space="preserve"> </w:t>
      </w:r>
      <w:r w:rsidRPr="00C40E98">
        <w:t xml:space="preserve">vedrørende </w:t>
      </w:r>
      <w:r>
        <w:t>digital fremsendelse af oplysninger eller at kommunikation skal foregå digitalt.</w:t>
      </w:r>
    </w:p>
    <w:p w:rsidRPr="002C34E3" w:rsidR="003C67C3" w:rsidP="003C67C3" w:rsidRDefault="003C67C3" w14:paraId="460C851D" w14:textId="77777777"/>
    <w:p w:rsidR="003C67C3" w:rsidP="003C67C3" w:rsidRDefault="003C67C3" w14:paraId="695B94E8" w14:textId="77777777">
      <w:pPr>
        <w:rPr>
          <w:rFonts w:eastAsia="Calibri" w:cs="Times New Roman"/>
        </w:rPr>
      </w:pPr>
      <w:r>
        <w:rPr>
          <w:rFonts w:eastAsia="Calibri" w:cs="Times New Roman"/>
        </w:rPr>
        <w:t xml:space="preserve">Det foreslås at indsætte en ny </w:t>
      </w:r>
      <w:r w:rsidRPr="00546A42">
        <w:rPr>
          <w:rFonts w:eastAsia="Calibri" w:cs="Times New Roman"/>
          <w:i/>
          <w:iCs/>
        </w:rPr>
        <w:t>§ 10</w:t>
      </w:r>
      <w:r>
        <w:rPr>
          <w:rFonts w:eastAsia="Calibri" w:cs="Times New Roman"/>
        </w:rPr>
        <w:t xml:space="preserve"> om digital kommunikation. </w:t>
      </w:r>
    </w:p>
    <w:p w:rsidR="003C67C3" w:rsidP="003C67C3" w:rsidRDefault="003C67C3" w14:paraId="796C6D48" w14:textId="77777777">
      <w:pPr>
        <w:rPr>
          <w:rFonts w:eastAsia="Calibri" w:cs="Times New Roman"/>
        </w:rPr>
      </w:pPr>
    </w:p>
    <w:p w:rsidR="003C67C3" w:rsidP="003C67C3" w:rsidRDefault="003C67C3" w14:paraId="4FA95DAA" w14:textId="77777777">
      <w:pPr>
        <w:rPr>
          <w:rFonts w:eastAsia="Calibri" w:cs="Times New Roman"/>
        </w:rPr>
      </w:pPr>
      <w:r w:rsidRPr="001F307F">
        <w:rPr>
          <w:rFonts w:eastAsia="Calibri" w:cs="Times New Roman"/>
        </w:rPr>
        <w:t xml:space="preserve">Klima-, energi- og forsyningsministeren </w:t>
      </w:r>
      <w:r>
        <w:rPr>
          <w:rFonts w:eastAsia="Calibri" w:cs="Times New Roman"/>
        </w:rPr>
        <w:t xml:space="preserve">eller </w:t>
      </w:r>
      <w:r>
        <w:t xml:space="preserve">erhvervsministeren </w:t>
      </w:r>
      <w:r w:rsidRPr="001F307F">
        <w:rPr>
          <w:rFonts w:eastAsia="Calibri" w:cs="Times New Roman"/>
        </w:rPr>
        <w:t xml:space="preserve">vil i medfør af den foreslåede bemyndigelse i </w:t>
      </w:r>
      <w:r>
        <w:rPr>
          <w:rFonts w:eastAsia="Calibri" w:cs="Times New Roman"/>
        </w:rPr>
        <w:t>§ 10</w:t>
      </w:r>
      <w:r w:rsidRPr="00575155">
        <w:rPr>
          <w:rFonts w:eastAsia="Calibri" w:cs="Times New Roman"/>
        </w:rPr>
        <w:t>,</w:t>
      </w:r>
      <w:r w:rsidRPr="10546564">
        <w:rPr>
          <w:rFonts w:eastAsia="Calibri" w:cs="Times New Roman"/>
          <w:i/>
          <w:iCs/>
        </w:rPr>
        <w:t xml:space="preserve"> stk. 1, 1. pkt.</w:t>
      </w:r>
      <w:r>
        <w:rPr>
          <w:rFonts w:eastAsia="Calibri" w:cs="Times New Roman"/>
        </w:rPr>
        <w:t xml:space="preserve">, </w:t>
      </w:r>
      <w:r w:rsidRPr="001F307F">
        <w:rPr>
          <w:rFonts w:eastAsia="Calibri" w:cs="Times New Roman"/>
        </w:rPr>
        <w:t xml:space="preserve">kunne fastsætte regler </w:t>
      </w:r>
      <w:r w:rsidRPr="0023636B">
        <w:t>om</w:t>
      </w:r>
      <w:r>
        <w:t>, at</w:t>
      </w:r>
      <w:r w:rsidRPr="0023636B">
        <w:t xml:space="preserve"> </w:t>
      </w:r>
      <w:r w:rsidRPr="00E37177">
        <w:rPr>
          <w:rFonts w:eastAsia="Calibri" w:cs="Times New Roman"/>
        </w:rPr>
        <w:t xml:space="preserve">kommunikation om forhold, som er omfattet af </w:t>
      </w:r>
      <w:r>
        <w:rPr>
          <w:rFonts w:eastAsia="Calibri" w:cs="Times New Roman"/>
        </w:rPr>
        <w:t>spildevandsbetalingsloven</w:t>
      </w:r>
      <w:r w:rsidRPr="00E37177">
        <w:rPr>
          <w:rFonts w:eastAsia="Calibri" w:cs="Times New Roman"/>
        </w:rPr>
        <w:t xml:space="preserve"> </w:t>
      </w:r>
      <w:r>
        <w:rPr>
          <w:rFonts w:eastAsia="Calibri" w:cs="Times New Roman"/>
        </w:rPr>
        <w:t>eller regler</w:t>
      </w:r>
      <w:r w:rsidRPr="00E37177">
        <w:rPr>
          <w:rFonts w:eastAsia="Calibri" w:cs="Times New Roman"/>
        </w:rPr>
        <w:t xml:space="preserve"> </w:t>
      </w:r>
      <w:r>
        <w:rPr>
          <w:rFonts w:eastAsia="Calibri" w:cs="Times New Roman"/>
        </w:rPr>
        <w:t>udstedt</w:t>
      </w:r>
      <w:r w:rsidRPr="00E37177">
        <w:rPr>
          <w:rFonts w:eastAsia="Calibri" w:cs="Times New Roman"/>
        </w:rPr>
        <w:t xml:space="preserve"> i </w:t>
      </w:r>
      <w:r>
        <w:rPr>
          <w:rFonts w:eastAsia="Calibri" w:cs="Times New Roman"/>
        </w:rPr>
        <w:t>medfør af</w:t>
      </w:r>
      <w:r w:rsidRPr="00E37177">
        <w:rPr>
          <w:rFonts w:eastAsia="Calibri" w:cs="Times New Roman"/>
        </w:rPr>
        <w:t xml:space="preserve"> </w:t>
      </w:r>
      <w:r>
        <w:rPr>
          <w:rFonts w:eastAsia="Calibri" w:cs="Times New Roman"/>
        </w:rPr>
        <w:t>loven,</w:t>
      </w:r>
      <w:r w:rsidRPr="00E37177">
        <w:rPr>
          <w:rFonts w:eastAsia="Calibri" w:cs="Times New Roman"/>
        </w:rPr>
        <w:t xml:space="preserve"> skal ske digitalt</w:t>
      </w:r>
      <w:r>
        <w:rPr>
          <w:rFonts w:eastAsia="Calibri" w:cs="Times New Roman"/>
        </w:rPr>
        <w:t>.</w:t>
      </w:r>
    </w:p>
    <w:p w:rsidR="003C67C3" w:rsidP="003C67C3" w:rsidRDefault="003C67C3" w14:paraId="2F7B1C00" w14:textId="77777777">
      <w:pPr>
        <w:rPr>
          <w:rFonts w:eastAsia="Calibri" w:cs="Times New Roman"/>
        </w:rPr>
      </w:pPr>
    </w:p>
    <w:p w:rsidR="003C67C3" w:rsidP="003C67C3" w:rsidRDefault="003C67C3" w14:paraId="20EDEC4A" w14:textId="77777777">
      <w:pPr>
        <w:rPr>
          <w:rFonts w:eastAsia="Calibri" w:cs="Times New Roman"/>
        </w:rPr>
      </w:pPr>
      <w:r w:rsidRPr="00860E44">
        <w:rPr>
          <w:rFonts w:eastAsia="Calibri" w:cs="Times New Roman"/>
        </w:rPr>
        <w:t>Forslaget betyder, at der ved bekendtgørelse vil kunne fastsættes regler om, at borgere og virksomheder</w:t>
      </w:r>
      <w:r>
        <w:rPr>
          <w:rFonts w:eastAsia="Calibri" w:cs="Times New Roman"/>
        </w:rPr>
        <w:t>, herunder vandselskaber,</w:t>
      </w:r>
      <w:r w:rsidRPr="00860E44">
        <w:rPr>
          <w:rFonts w:eastAsia="Calibri" w:cs="Times New Roman"/>
        </w:rPr>
        <w:t xml:space="preserve"> har pligt til at kommunikere digitalt med den ansvarlige myndighed efter loven, herunder via bestemte digitale systemer som f.eks. via almindelig e-mail</w:t>
      </w:r>
      <w:r>
        <w:rPr>
          <w:rFonts w:eastAsia="Calibri" w:cs="Times New Roman"/>
        </w:rPr>
        <w:t>,</w:t>
      </w:r>
      <w:r w:rsidRPr="00860E44">
        <w:rPr>
          <w:rFonts w:eastAsia="Calibri" w:cs="Times New Roman"/>
        </w:rPr>
        <w:t xml:space="preserve"> ved f.eks. forespørgsler, anmeldelser</w:t>
      </w:r>
      <w:r>
        <w:rPr>
          <w:rFonts w:eastAsia="Calibri" w:cs="Times New Roman"/>
        </w:rPr>
        <w:t xml:space="preserve"> og</w:t>
      </w:r>
      <w:r w:rsidRPr="00860E44">
        <w:rPr>
          <w:rFonts w:eastAsia="Calibri" w:cs="Times New Roman"/>
        </w:rPr>
        <w:t xml:space="preserve"> in</w:t>
      </w:r>
      <w:r>
        <w:rPr>
          <w:rFonts w:eastAsia="Calibri" w:cs="Times New Roman"/>
        </w:rPr>
        <w:t>dsendelse til godkendelse</w:t>
      </w:r>
      <w:r w:rsidRPr="00860E44">
        <w:rPr>
          <w:rFonts w:eastAsia="Calibri" w:cs="Times New Roman"/>
        </w:rPr>
        <w:t>, og at svaret fra myndigheden sendes digitalt. Bemyndigelsen indebærer, at</w:t>
      </w:r>
      <w:r>
        <w:rPr>
          <w:rFonts w:eastAsia="Calibri" w:cs="Times New Roman"/>
        </w:rPr>
        <w:t xml:space="preserve"> klima-, energi- og forsyningsministeren eller </w:t>
      </w:r>
      <w:r>
        <w:t>erhvervsministeren</w:t>
      </w:r>
      <w:r w:rsidRPr="00860E44">
        <w:rPr>
          <w:rFonts w:eastAsia="Calibri" w:cs="Times New Roman"/>
        </w:rPr>
        <w:t xml:space="preserve"> vil kunne fastsætte regler om, hvordan den digitale kommunikation skal foregå, herunder </w:t>
      </w:r>
      <w:r>
        <w:rPr>
          <w:rFonts w:eastAsia="Calibri" w:cs="Times New Roman"/>
        </w:rPr>
        <w:t xml:space="preserve">nærmere regler </w:t>
      </w:r>
      <w:r w:rsidRPr="00860E44">
        <w:rPr>
          <w:rFonts w:eastAsia="Calibri" w:cs="Times New Roman"/>
        </w:rPr>
        <w:t xml:space="preserve">om hvornår en meddelelse anses for modtaget gennem et digitalt system. Det vil </w:t>
      </w:r>
      <w:r>
        <w:rPr>
          <w:rFonts w:eastAsia="Calibri" w:cs="Times New Roman"/>
        </w:rPr>
        <w:t xml:space="preserve">kunne </w:t>
      </w:r>
      <w:r w:rsidRPr="00860E44">
        <w:rPr>
          <w:rFonts w:eastAsia="Calibri" w:cs="Times New Roman"/>
        </w:rPr>
        <w:t>være relevant i tilfælde, hvor der er endelige frister for kontakten til myndigheden, f.eks. ved in</w:t>
      </w:r>
      <w:r>
        <w:rPr>
          <w:rFonts w:eastAsia="Calibri" w:cs="Times New Roman"/>
        </w:rPr>
        <w:t xml:space="preserve">dsendelse til godkendelse, anmeldelse, </w:t>
      </w:r>
      <w:r w:rsidRPr="00360209">
        <w:rPr>
          <w:rFonts w:eastAsia="Calibri" w:cs="Times New Roman"/>
        </w:rPr>
        <w:t xml:space="preserve">offentliggørelse </w:t>
      </w:r>
      <w:r w:rsidRPr="00860E44">
        <w:rPr>
          <w:rFonts w:eastAsia="Calibri" w:cs="Times New Roman"/>
        </w:rPr>
        <w:t>eller lignende</w:t>
      </w:r>
      <w:r>
        <w:rPr>
          <w:rFonts w:eastAsia="Calibri" w:cs="Times New Roman"/>
        </w:rPr>
        <w:t>, og hvor reglen i det foreslåede stk. 2 ikke vurderes tilstrækkelig</w:t>
      </w:r>
      <w:r w:rsidRPr="00860E44">
        <w:rPr>
          <w:rFonts w:eastAsia="Calibri" w:cs="Times New Roman"/>
        </w:rPr>
        <w:t>.</w:t>
      </w:r>
      <w:r w:rsidRPr="003A23AE">
        <w:rPr>
          <w:rFonts w:eastAsia="Calibri" w:cs="Times New Roman"/>
        </w:rPr>
        <w:t xml:space="preserve"> </w:t>
      </w:r>
    </w:p>
    <w:p w:rsidR="003C67C3" w:rsidP="003C67C3" w:rsidRDefault="003C67C3" w14:paraId="628EA6E0" w14:textId="77777777">
      <w:pPr>
        <w:rPr>
          <w:rFonts w:eastAsia="Calibri" w:cs="Times New Roman"/>
        </w:rPr>
      </w:pPr>
    </w:p>
    <w:p w:rsidR="003C67C3" w:rsidP="003C67C3" w:rsidRDefault="003C67C3" w14:paraId="15A4D0F8" w14:textId="77777777">
      <w:r>
        <w:rPr>
          <w:rFonts w:eastAsia="Calibri" w:cs="Times New Roman"/>
        </w:rPr>
        <w:t>Der vil i medfør af bestemmelsen kunne fastsættes regler om kommunikation med de ansvarlige myndigheder efter spildevandsbetalingsloven og regler fastsat i henhold til spildevandsbetalingsloven, hvilket primært vil være relevant i forhold til kommunalbestyrelsen, samt Vandsektortilsynet i medfør af o</w:t>
      </w:r>
      <w:r w:rsidRPr="000B021E">
        <w:rPr>
          <w:rFonts w:eastAsia="Calibri" w:cs="Times New Roman"/>
        </w:rPr>
        <w:t>mkostningsbekendtgørelsen</w:t>
      </w:r>
      <w:r>
        <w:rPr>
          <w:rFonts w:eastAsia="Calibri" w:cs="Times New Roman"/>
        </w:rPr>
        <w:t xml:space="preserve">. Forslaget vil kunne medføre, at f.eks. klima-, energi- og forsyningsministeren eksempelvist </w:t>
      </w:r>
      <w:r>
        <w:t xml:space="preserve">vil kunne </w:t>
      </w:r>
      <w:r>
        <w:rPr>
          <w:rFonts w:eastAsia="Calibri" w:cs="Times New Roman"/>
        </w:rPr>
        <w:t xml:space="preserve">fastsætte krav om at </w:t>
      </w:r>
      <w:r>
        <w:t xml:space="preserve">spildevandsforsyningsselskabets </w:t>
      </w:r>
      <w:r w:rsidRPr="00C40E98">
        <w:t xml:space="preserve">fastsatte </w:t>
      </w:r>
      <w:r>
        <w:t>eller anmeldte kubikmetertakster, faste bidrag og betalingsvedtægter, samt oplysninger og dokumenter i medfør af den foreslåede bestemmelse i § 3 c</w:t>
      </w:r>
      <w:r w:rsidRPr="4560644D">
        <w:t>,</w:t>
      </w:r>
      <w:r w:rsidRPr="4560644D" w:rsidDel="00491A2F">
        <w:t xml:space="preserve"> </w:t>
      </w:r>
      <w:r>
        <w:t>jf. lovforslagets § 3, nr. 7</w:t>
      </w:r>
      <w:r w:rsidRPr="4560644D">
        <w:t>,</w:t>
      </w:r>
      <w:r w:rsidRPr="4560644D" w:rsidDel="00491A2F">
        <w:t xml:space="preserve"> </w:t>
      </w:r>
      <w:r>
        <w:t>skal fremsendes</w:t>
      </w:r>
      <w:r w:rsidRPr="4560644D" w:rsidDel="00491A2F">
        <w:t xml:space="preserve"> </w:t>
      </w:r>
      <w:r>
        <w:t>digitalt til kommunalbestyrelsen</w:t>
      </w:r>
      <w:r w:rsidRPr="008B539B">
        <w:t xml:space="preserve"> </w:t>
      </w:r>
      <w:r>
        <w:t>i forbindelse med</w:t>
      </w:r>
      <w:r w:rsidRPr="001E5874">
        <w:t xml:space="preserve"> </w:t>
      </w:r>
      <w:r>
        <w:t>kommunalbestyrelsens godkendelse og tilsyn.</w:t>
      </w:r>
    </w:p>
    <w:p w:rsidR="003C67C3" w:rsidP="003C67C3" w:rsidRDefault="003C67C3" w14:paraId="6EF17BA7" w14:textId="77777777"/>
    <w:p w:rsidR="003C67C3" w:rsidP="003C67C3" w:rsidRDefault="003C67C3" w14:paraId="4121B366" w14:textId="77777777">
      <w:pPr>
        <w:rPr>
          <w:rFonts w:eastAsia="Calibri" w:cs="Times New Roman"/>
        </w:rPr>
      </w:pPr>
      <w:r>
        <w:rPr>
          <w:rFonts w:eastAsia="Calibri" w:cs="Times New Roman"/>
        </w:rPr>
        <w:t>Det er alene måden, hvorpå kommunikation skal foregå på, der kan reguleres med bemyndigelsen. Der kan således ikke i medfør af den foreslåede bestemmelse fastsættes regler, der ændrer på materielle rettigheder efter spildevandsbetalingsloven eller efter anden lovgivning.</w:t>
      </w:r>
    </w:p>
    <w:p w:rsidR="003C67C3" w:rsidP="003C67C3" w:rsidRDefault="003C67C3" w14:paraId="44EC221A" w14:textId="77777777"/>
    <w:p w:rsidR="003C67C3" w:rsidP="003C67C3" w:rsidRDefault="003C67C3" w14:paraId="31E51550" w14:textId="77777777">
      <w:pPr>
        <w:rPr>
          <w:rFonts w:eastAsia="Calibri" w:cs="Times New Roman"/>
        </w:rPr>
      </w:pPr>
      <w:r w:rsidRPr="004B7A53">
        <w:t xml:space="preserve">Ministrene </w:t>
      </w:r>
      <w:r>
        <w:rPr>
          <w:rFonts w:eastAsia="Calibri" w:cs="Times New Roman"/>
        </w:rPr>
        <w:t>kan</w:t>
      </w:r>
      <w:r w:rsidRPr="001F307F">
        <w:rPr>
          <w:rFonts w:eastAsia="Calibri" w:cs="Times New Roman"/>
        </w:rPr>
        <w:t xml:space="preserve"> i medfør af den foreslåede bemyndigelse i</w:t>
      </w:r>
      <w:r w:rsidRPr="10546564">
        <w:rPr>
          <w:rFonts w:eastAsia="Calibri" w:cs="Times New Roman"/>
          <w:i/>
          <w:iCs/>
        </w:rPr>
        <w:t xml:space="preserve"> </w:t>
      </w:r>
      <w:r>
        <w:rPr>
          <w:rFonts w:eastAsia="Calibri" w:cs="Times New Roman"/>
        </w:rPr>
        <w:t xml:space="preserve">spildevandsbetalingslovens </w:t>
      </w:r>
      <w:r w:rsidRPr="00575155">
        <w:rPr>
          <w:rFonts w:eastAsia="Calibri" w:cs="Times New Roman"/>
        </w:rPr>
        <w:t>§ 10, stk. 1,</w:t>
      </w:r>
      <w:r w:rsidRPr="00FE21DA">
        <w:rPr>
          <w:rFonts w:eastAsia="Calibri" w:cs="Times New Roman"/>
          <w:i/>
          <w:iCs/>
        </w:rPr>
        <w:t xml:space="preserve"> 2. pkt.</w:t>
      </w:r>
      <w:r w:rsidRPr="00323E82">
        <w:rPr>
          <w:rFonts w:eastAsia="Calibri" w:cs="Times New Roman"/>
          <w:i/>
        </w:rPr>
        <w:t>,</w:t>
      </w:r>
      <w:r>
        <w:rPr>
          <w:rFonts w:eastAsia="Calibri" w:cs="Times New Roman"/>
        </w:rPr>
        <w:t xml:space="preserve"> </w:t>
      </w:r>
      <w:r w:rsidRPr="00E37177">
        <w:rPr>
          <w:rFonts w:eastAsia="Calibri" w:cs="Times New Roman"/>
        </w:rPr>
        <w:t xml:space="preserve">fastsætte regler om obligatorisk anvendelse af </w:t>
      </w:r>
      <w:r>
        <w:rPr>
          <w:rFonts w:eastAsia="Calibri" w:cs="Times New Roman"/>
        </w:rPr>
        <w:t>særlige digitale formater og bestemte digitale systemer, samt om fritagelse fra digital kommunikation for visse personer og selskaber.</w:t>
      </w:r>
    </w:p>
    <w:p w:rsidR="003C67C3" w:rsidP="003C67C3" w:rsidRDefault="003C67C3" w14:paraId="3C6F7E0C" w14:textId="77777777"/>
    <w:p w:rsidR="003C67C3" w:rsidP="003C67C3" w:rsidRDefault="003C67C3" w14:paraId="1C435FFD" w14:textId="77777777">
      <w:r>
        <w:t xml:space="preserve">Efter den foreslåede bemyndigelse vil enten </w:t>
      </w:r>
      <w:r>
        <w:rPr>
          <w:rFonts w:eastAsia="Calibri" w:cs="Times New Roman"/>
        </w:rPr>
        <w:t>erhvervsministeren</w:t>
      </w:r>
      <w:r>
        <w:t xml:space="preserve"> eller klima-, energi- og forsyningsministeren k</w:t>
      </w:r>
      <w:r w:rsidRPr="001F307F">
        <w:rPr>
          <w:rFonts w:eastAsia="Calibri" w:cs="Times New Roman"/>
        </w:rPr>
        <w:t xml:space="preserve">unne fastsætte regler </w:t>
      </w:r>
      <w:r w:rsidRPr="0023636B">
        <w:t>om</w:t>
      </w:r>
      <w:r>
        <w:t xml:space="preserve"> </w:t>
      </w:r>
      <w:r w:rsidRPr="00E37177">
        <w:rPr>
          <w:rFonts w:eastAsia="Calibri" w:cs="Times New Roman"/>
        </w:rPr>
        <w:t xml:space="preserve">obligatorisk anvendelse af </w:t>
      </w:r>
      <w:r>
        <w:rPr>
          <w:rFonts w:eastAsia="Calibri" w:cs="Times New Roman"/>
        </w:rPr>
        <w:t>særlige digitale formater og bestemte digitale systemer, samt fritagelse fra digital kommunikation</w:t>
      </w:r>
      <w:r>
        <w:t xml:space="preserve"> efter 1. pkt. </w:t>
      </w:r>
      <w:r w:rsidRPr="006C28FF">
        <w:t xml:space="preserve">for visse </w:t>
      </w:r>
      <w:r>
        <w:rPr>
          <w:rFonts w:eastAsia="Calibri" w:cs="Times New Roman"/>
        </w:rPr>
        <w:t xml:space="preserve">personer, selskaber </w:t>
      </w:r>
      <w:r>
        <w:t xml:space="preserve">eller </w:t>
      </w:r>
      <w:r w:rsidRPr="006C28FF">
        <w:t>grupper af selskaber</w:t>
      </w:r>
      <w:r>
        <w:t xml:space="preserve">. </w:t>
      </w:r>
    </w:p>
    <w:p w:rsidR="003C67C3" w:rsidP="003C67C3" w:rsidRDefault="003C67C3" w14:paraId="5FC62747" w14:textId="77777777"/>
    <w:p w:rsidR="003C67C3" w:rsidP="003C67C3" w:rsidRDefault="003C67C3" w14:paraId="4FDDBBBD" w14:textId="77777777">
      <w:r w:rsidRPr="00860E44">
        <w:rPr>
          <w:rFonts w:eastAsia="Calibri" w:cs="Times New Roman"/>
        </w:rPr>
        <w:t xml:space="preserve">Med </w:t>
      </w:r>
      <w:r>
        <w:rPr>
          <w:rFonts w:eastAsia="Calibri" w:cs="Times New Roman"/>
        </w:rPr>
        <w:t xml:space="preserve">særlige </w:t>
      </w:r>
      <w:r w:rsidRPr="00860E44">
        <w:rPr>
          <w:rFonts w:eastAsia="Calibri" w:cs="Times New Roman"/>
        </w:rPr>
        <w:t>digital</w:t>
      </w:r>
      <w:r>
        <w:rPr>
          <w:rFonts w:eastAsia="Calibri" w:cs="Times New Roman"/>
        </w:rPr>
        <w:t>e</w:t>
      </w:r>
      <w:r w:rsidRPr="00860E44">
        <w:rPr>
          <w:rFonts w:eastAsia="Calibri" w:cs="Times New Roman"/>
        </w:rPr>
        <w:t xml:space="preserve"> </w:t>
      </w:r>
      <w:r>
        <w:rPr>
          <w:rFonts w:eastAsia="Calibri" w:cs="Times New Roman"/>
        </w:rPr>
        <w:t>formater</w:t>
      </w:r>
      <w:r w:rsidRPr="008D2B79">
        <w:rPr>
          <w:rFonts w:eastAsia="Calibri" w:cs="Times New Roman"/>
        </w:rPr>
        <w:t xml:space="preserve"> </w:t>
      </w:r>
      <w:r>
        <w:rPr>
          <w:rFonts w:eastAsia="Calibri" w:cs="Times New Roman"/>
        </w:rPr>
        <w:t xml:space="preserve">og </w:t>
      </w:r>
      <w:r w:rsidRPr="00860E44">
        <w:rPr>
          <w:rFonts w:eastAsia="Calibri" w:cs="Times New Roman"/>
        </w:rPr>
        <w:t>bestemte digitale systemer</w:t>
      </w:r>
      <w:r>
        <w:rPr>
          <w:rFonts w:eastAsia="Calibri" w:cs="Times New Roman"/>
        </w:rPr>
        <w:t xml:space="preserve"> forstås</w:t>
      </w:r>
      <w:r w:rsidRPr="00860E44">
        <w:rPr>
          <w:rFonts w:eastAsia="Calibri" w:cs="Times New Roman"/>
        </w:rPr>
        <w:t xml:space="preserve">, at der vil kunne </w:t>
      </w:r>
      <w:r>
        <w:rPr>
          <w:rFonts w:eastAsia="Calibri" w:cs="Times New Roman"/>
        </w:rPr>
        <w:t>fastsættes</w:t>
      </w:r>
      <w:r w:rsidRPr="00860E44">
        <w:rPr>
          <w:rFonts w:eastAsia="Calibri" w:cs="Times New Roman"/>
        </w:rPr>
        <w:t xml:space="preserve"> regler om brug af </w:t>
      </w:r>
      <w:r>
        <w:rPr>
          <w:rFonts w:eastAsia="Calibri" w:cs="Times New Roman"/>
        </w:rPr>
        <w:t>f.eks.</w:t>
      </w:r>
      <w:r w:rsidRPr="00860E44">
        <w:rPr>
          <w:rFonts w:eastAsia="Calibri" w:cs="Times New Roman"/>
        </w:rPr>
        <w:t xml:space="preserve"> selvbetjeningsløsninger, digital signatur</w:t>
      </w:r>
      <w:r>
        <w:rPr>
          <w:rFonts w:eastAsia="Calibri" w:cs="Times New Roman"/>
        </w:rPr>
        <w:t>, særlige udformede skabeloner</w:t>
      </w:r>
      <w:r w:rsidRPr="00860E44">
        <w:rPr>
          <w:rFonts w:eastAsia="Calibri" w:cs="Times New Roman"/>
        </w:rPr>
        <w:t xml:space="preserve"> eller lignende.</w:t>
      </w:r>
      <w:r w:rsidRPr="008D2B79">
        <w:rPr>
          <w:rFonts w:eastAsia="Calibri" w:cs="Times New Roman"/>
        </w:rPr>
        <w:t xml:space="preserve"> </w:t>
      </w:r>
      <w:r>
        <w:rPr>
          <w:rFonts w:eastAsia="Calibri" w:cs="Times New Roman"/>
        </w:rPr>
        <w:t xml:space="preserve">Bestemte digitale systemer vil også kunne omfatte </w:t>
      </w:r>
      <w:r>
        <w:t>obligatorisk anvendelse af bestemte digitale systemer for indsendelse af klager til Energiklagenævnet, f.eks. Klageportalen.</w:t>
      </w:r>
    </w:p>
    <w:p w:rsidR="003C67C3" w:rsidP="003C67C3" w:rsidRDefault="003C67C3" w14:paraId="08781F8D" w14:textId="77777777"/>
    <w:p w:rsidR="003C67C3" w:rsidP="003C67C3" w:rsidRDefault="003C67C3" w14:paraId="035F0831" w14:textId="77777777">
      <w:pPr>
        <w:rPr>
          <w:rFonts w:eastAsia="Calibri" w:cs="Times New Roman"/>
        </w:rPr>
      </w:pPr>
      <w:r>
        <w:rPr>
          <w:rFonts w:eastAsia="Calibri" w:cs="Times New Roman"/>
        </w:rPr>
        <w:t>Der vil i medfør af bestemmelsen kunne fastsættes regler om kommunikation med de ansvarlige myndigheder efter spildevandsbetalingsloven</w:t>
      </w:r>
      <w:r w:rsidRPr="005031E7">
        <w:rPr>
          <w:rFonts w:eastAsia="Calibri" w:cs="Times New Roman"/>
        </w:rPr>
        <w:t xml:space="preserve"> </w:t>
      </w:r>
      <w:r>
        <w:rPr>
          <w:rFonts w:eastAsia="Calibri" w:cs="Times New Roman"/>
        </w:rPr>
        <w:t>og regler fastsat i henhold til</w:t>
      </w:r>
      <w:r w:rsidRPr="005031E7">
        <w:rPr>
          <w:rFonts w:eastAsia="Calibri" w:cs="Times New Roman"/>
        </w:rPr>
        <w:t xml:space="preserve"> </w:t>
      </w:r>
      <w:r>
        <w:rPr>
          <w:rFonts w:eastAsia="Calibri" w:cs="Times New Roman"/>
        </w:rPr>
        <w:t xml:space="preserve">spildevandsbetalingsloven, hvilket primært vil være relevant i forhold til kommunalbestyrelsen. </w:t>
      </w:r>
    </w:p>
    <w:p w:rsidR="003C67C3" w:rsidP="003C67C3" w:rsidRDefault="003C67C3" w14:paraId="6FC9FA78" w14:textId="77777777">
      <w:pPr>
        <w:rPr>
          <w:rFonts w:eastAsia="Calibri" w:cs="Times New Roman"/>
        </w:rPr>
      </w:pPr>
    </w:p>
    <w:p w:rsidR="003C67C3" w:rsidP="003C67C3" w:rsidRDefault="003C67C3" w14:paraId="329AB00D" w14:textId="77777777">
      <w:r>
        <w:rPr>
          <w:rFonts w:eastAsia="Calibri" w:cs="Times New Roman"/>
        </w:rPr>
        <w:t>Forslaget vil f.eks. kunne medføre, at klima-, energi- og forsyningsministeren</w:t>
      </w:r>
      <w:r w:rsidRPr="00860E44">
        <w:rPr>
          <w:rFonts w:eastAsia="Calibri" w:cs="Times New Roman"/>
        </w:rPr>
        <w:t xml:space="preserve"> </w:t>
      </w:r>
      <w:r>
        <w:rPr>
          <w:rFonts w:eastAsia="Calibri" w:cs="Times New Roman"/>
        </w:rPr>
        <w:t xml:space="preserve">vil kunne </w:t>
      </w:r>
      <w:r>
        <w:t xml:space="preserve">fastsætte regler om, at fremsendelse af spildevandsforsyningsselskabets </w:t>
      </w:r>
      <w:r w:rsidRPr="00C40E98">
        <w:t xml:space="preserve">fastsatte </w:t>
      </w:r>
      <w:r>
        <w:t>eller anmeldte kubikmetertakster, faste bidrag og betalingsvedtægter, samt oplysninger og dokumenter</w:t>
      </w:r>
      <w:r w:rsidRPr="00650217">
        <w:t xml:space="preserve"> </w:t>
      </w:r>
      <w:r>
        <w:t>i medfør af den foreslåede bestemmelse i § 3 c</w:t>
      </w:r>
      <w:r w:rsidRPr="4560644D">
        <w:t>,</w:t>
      </w:r>
      <w:r w:rsidRPr="4560644D" w:rsidDel="00491A2F">
        <w:t xml:space="preserve"> </w:t>
      </w:r>
      <w:r>
        <w:t>jf. lovforslagets § 3, nr. 7, skal fremsendes i særlige digital</w:t>
      </w:r>
      <w:r w:rsidRPr="006C28FF">
        <w:t>e formater</w:t>
      </w:r>
      <w:r w:rsidRPr="005E1BCC">
        <w:t xml:space="preserve"> </w:t>
      </w:r>
      <w:r>
        <w:t xml:space="preserve">til kommunalbestyrelsen. </w:t>
      </w:r>
    </w:p>
    <w:p w:rsidR="003C67C3" w:rsidP="003C67C3" w:rsidRDefault="003C67C3" w14:paraId="7360B045" w14:textId="77777777"/>
    <w:p w:rsidR="003C67C3" w:rsidP="003C67C3" w:rsidRDefault="003C67C3" w14:paraId="5F574731" w14:textId="77777777">
      <w:r>
        <w:t>Bemyndigelsen indebærer endvidere mulighed for at fastsætte undtagelser f.eks. om fremsendelse af kubikmetertakster, faste bidrag, betalingsvedtægter, oplysninger og dokumenter i medfør af den foreslåede bestemmelse i § 3 c</w:t>
      </w:r>
      <w:r w:rsidRPr="006C28FF">
        <w:t xml:space="preserve"> for visse </w:t>
      </w:r>
      <w:r>
        <w:rPr>
          <w:rFonts w:eastAsia="Calibri" w:cs="Times New Roman"/>
        </w:rPr>
        <w:t xml:space="preserve">personer, selskaber </w:t>
      </w:r>
      <w:r>
        <w:t xml:space="preserve">eller </w:t>
      </w:r>
      <w:r w:rsidRPr="006C28FF">
        <w:t>grupper af selskaber</w:t>
      </w:r>
      <w:r>
        <w:t>. Dette kan f.eks. være tale om mindre vandselskaber, hvor det ville medføre en ikke proportional økonomisk og administrativ byrde, såfremt selskabet skal anvende</w:t>
      </w:r>
      <w:r w:rsidRPr="008B539B">
        <w:t xml:space="preserve"> </w:t>
      </w:r>
      <w:r>
        <w:t>særlige digitale formater.</w:t>
      </w:r>
      <w:r w:rsidRPr="005E1BCC">
        <w:t xml:space="preserve"> </w:t>
      </w:r>
    </w:p>
    <w:p w:rsidR="003C67C3" w:rsidP="003C67C3" w:rsidRDefault="003C67C3" w14:paraId="32531405" w14:textId="77777777"/>
    <w:p w:rsidRPr="00F508B3" w:rsidR="003C67C3" w:rsidP="003C67C3" w:rsidRDefault="003C67C3" w14:paraId="3833C8E7" w14:textId="77777777">
      <w:pPr>
        <w:rPr>
          <w:rFonts w:eastAsia="Calibri" w:cs="Times New Roman"/>
        </w:rPr>
      </w:pPr>
      <w:r>
        <w:rPr>
          <w:rFonts w:eastAsia="Calibri" w:cs="Times New Roman"/>
        </w:rPr>
        <w:t xml:space="preserve">Det forventes ikke, at der fastsættes regler om undtagelse i tilfælde, hvor et spildevandsforsyningsselskab midlertidigt er afskåret fra at anvende et fastsat særligt digitalt format eller digitalt system f.eks., hvis et spildevandsforsyningsselskab har mistet adgangsoplysninger til </w:t>
      </w:r>
      <w:r w:rsidRPr="003F4848">
        <w:rPr>
          <w:rFonts w:eastAsia="Calibri" w:cs="Times New Roman"/>
        </w:rPr>
        <w:t>MitID</w:t>
      </w:r>
      <w:r w:rsidRPr="003F4848" w:rsidDel="003F4848">
        <w:rPr>
          <w:rFonts w:eastAsia="Calibri" w:cs="Times New Roman"/>
        </w:rPr>
        <w:t xml:space="preserve"> </w:t>
      </w:r>
      <w:r>
        <w:rPr>
          <w:rFonts w:eastAsia="Calibri" w:cs="Times New Roman"/>
        </w:rPr>
        <w:t>eller midlertidigt er uden internetforbindelse pga. teknisk nedbrud. I sådanne tilfælde forventes det at være fristen for indsendelse m.v., som det kan være relevant at fravige, og ikke anvendelse af det påkrævede særlige digitale format eller digitale system.</w:t>
      </w:r>
    </w:p>
    <w:p w:rsidR="003C67C3" w:rsidP="003C67C3" w:rsidRDefault="003C67C3" w14:paraId="35AF0B87" w14:textId="77777777"/>
    <w:p w:rsidR="003C67C3" w:rsidP="003C67C3" w:rsidRDefault="003C67C3" w14:paraId="175A0A12" w14:textId="77777777">
      <w:pPr>
        <w:rPr>
          <w:rFonts w:eastAsia="Calibri" w:cs="Times New Roman"/>
        </w:rPr>
      </w:pPr>
      <w:r>
        <w:rPr>
          <w:rFonts w:eastAsia="Calibri" w:cs="Times New Roman"/>
        </w:rPr>
        <w:t xml:space="preserve">Hvis bemyndigelsen måtte blive udnyttet i forhold til myndighedernes kommunikation med andre end vandselskaber, herunder særlig fysiske personer, </w:t>
      </w:r>
      <w:r w:rsidRPr="00860E44">
        <w:rPr>
          <w:rFonts w:eastAsia="Calibri" w:cs="Times New Roman"/>
        </w:rPr>
        <w:t>vil</w:t>
      </w:r>
      <w:r>
        <w:rPr>
          <w:rFonts w:eastAsia="Calibri" w:cs="Times New Roman"/>
        </w:rPr>
        <w:t xml:space="preserve"> det også være relevant at fastsætte regler om fritagelse</w:t>
      </w:r>
      <w:r w:rsidRPr="00860E44">
        <w:rPr>
          <w:rFonts w:eastAsia="Calibri" w:cs="Times New Roman"/>
        </w:rPr>
        <w:t xml:space="preserve"> fra kravet om obligatorisk digital kommunikation.</w:t>
      </w:r>
      <w:r>
        <w:rPr>
          <w:rFonts w:eastAsia="Calibri" w:cs="Times New Roman"/>
        </w:rPr>
        <w:t xml:space="preserve"> </w:t>
      </w:r>
      <w:r w:rsidRPr="00860E44">
        <w:rPr>
          <w:rFonts w:eastAsia="Calibri" w:cs="Times New Roman"/>
        </w:rPr>
        <w:t>Det vil kunne ske, hvis der foreligger særlige forhold. Særlige forhold vil for eksempel kunne foreligge, hvor der er tale om borgere med særlige handikap, såvel kognitiv som fysisk funktionsnedsættelse samt demens. Ligeledes vil borgere, der mangler digitale kompetencer, visse socialt udsatte borgere, borgere med psykiske lidelser, borgere med sprogvanskeligheder, hvor hjælp og vejledning fra myndigheden ikke konkret vurderes at være en egnet løsning kunne fritages. Der kan således foreligge særlige forhold for nogle borgere fra de nævnte grupper, der gør, at borgeren ikke vil kunne anvende digital kommunikation. Tilsvarende vil der også være nogle borgere fra de nævnte grupper, der vil kunne anvende digital kommunikation, og som derfor er forpligtet til at anvende denne.</w:t>
      </w:r>
    </w:p>
    <w:p w:rsidRPr="00575155" w:rsidR="003C67C3" w:rsidP="003C67C3" w:rsidRDefault="003C67C3" w14:paraId="744107B6" w14:textId="77777777">
      <w:pPr>
        <w:rPr>
          <w:rFonts w:eastAsia="Calibri" w:cs="Times New Roman"/>
        </w:rPr>
      </w:pPr>
    </w:p>
    <w:p w:rsidRPr="000F444B" w:rsidR="003C67C3" w:rsidP="003C67C3" w:rsidRDefault="003C67C3" w14:paraId="7DD1D3A4" w14:textId="77777777">
      <w:pPr>
        <w:rPr>
          <w:rFonts w:eastAsia="Calibri" w:cs="Times New Roman"/>
        </w:rPr>
      </w:pPr>
      <w:r>
        <w:t>Bemyndigelserne vil kunne anvendes af ministrene på de dele af lovens område, der er omfattet af den respektive ministers kompetence.</w:t>
      </w:r>
    </w:p>
    <w:p w:rsidR="003C67C3" w:rsidP="003C67C3" w:rsidRDefault="003C67C3" w14:paraId="75B12499" w14:textId="77777777"/>
    <w:p w:rsidR="003C67C3" w:rsidP="003C67C3" w:rsidRDefault="003C67C3" w14:paraId="27D602AF" w14:textId="77777777">
      <w:pPr>
        <w:rPr>
          <w:rFonts w:eastAsia="Calibri" w:cs="Times New Roman"/>
        </w:rPr>
      </w:pPr>
      <w:r>
        <w:t xml:space="preserve">Den foreslåede bemyndigelse i </w:t>
      </w:r>
      <w:r w:rsidRPr="00ED4A68">
        <w:t xml:space="preserve">§ </w:t>
      </w:r>
      <w:r>
        <w:t>10, stk. 1,</w:t>
      </w:r>
      <w:r w:rsidRPr="00ED4A68">
        <w:t xml:space="preserve"> vil k</w:t>
      </w:r>
      <w:r>
        <w:t xml:space="preserve">unne medføre, at </w:t>
      </w:r>
      <w:r>
        <w:rPr>
          <w:rFonts w:eastAsia="Calibri" w:cs="Times New Roman"/>
        </w:rPr>
        <w:t>myndighedernes</w:t>
      </w:r>
      <w:r w:rsidRPr="00F91275">
        <w:rPr>
          <w:rFonts w:eastAsia="Calibri" w:cs="Times New Roman"/>
        </w:rPr>
        <w:t xml:space="preserve"> sagsbehandling</w:t>
      </w:r>
      <w:r>
        <w:rPr>
          <w:rFonts w:eastAsia="Calibri" w:cs="Times New Roman"/>
        </w:rPr>
        <w:t xml:space="preserve"> bliver mere effektiv</w:t>
      </w:r>
      <w:r w:rsidRPr="00F91275">
        <w:rPr>
          <w:rFonts w:eastAsia="Calibri" w:cs="Times New Roman"/>
        </w:rPr>
        <w:t xml:space="preserve">, eftersom </w:t>
      </w:r>
      <w:r>
        <w:rPr>
          <w:rFonts w:eastAsia="Calibri" w:cs="Times New Roman"/>
        </w:rPr>
        <w:t xml:space="preserve">myndighederne </w:t>
      </w:r>
      <w:r w:rsidRPr="00F91275">
        <w:rPr>
          <w:rFonts w:eastAsia="Calibri" w:cs="Times New Roman"/>
        </w:rPr>
        <w:t xml:space="preserve">vil modtage </w:t>
      </w:r>
      <w:r>
        <w:rPr>
          <w:rFonts w:eastAsia="Calibri" w:cs="Times New Roman"/>
        </w:rPr>
        <w:t>kommunikation digitalt, herunder oplysninger og dokumenter.</w:t>
      </w:r>
    </w:p>
    <w:p w:rsidR="003C67C3" w:rsidP="003C67C3" w:rsidRDefault="003C67C3" w14:paraId="5831CC37" w14:textId="77777777"/>
    <w:p w:rsidRPr="00575155" w:rsidR="003C67C3" w:rsidP="003C67C3" w:rsidRDefault="003C67C3" w14:paraId="09742F41" w14:textId="77777777">
      <w:pPr>
        <w:rPr>
          <w:rFonts w:eastAsia="Calibri" w:cs="Times New Roman"/>
        </w:rPr>
      </w:pPr>
      <w:r>
        <w:rPr>
          <w:rFonts w:eastAsia="Calibri" w:cs="Times New Roman"/>
        </w:rPr>
        <w:t xml:space="preserve">Det bemærkes, at hvis bemyndigelsen måtte blive udnyttet i forhold til kommunikation med fysiske personer, skal reglerne ligge inden for rammerne af databeskyttelsesforordningen og databeskyttelsesloven. </w:t>
      </w:r>
    </w:p>
    <w:p w:rsidR="003C67C3" w:rsidP="003C67C3" w:rsidRDefault="003C67C3" w14:paraId="494578D9" w14:textId="77777777"/>
    <w:p w:rsidR="003C67C3" w:rsidP="003C67C3" w:rsidRDefault="003C67C3" w14:paraId="093A0B6E" w14:textId="77777777">
      <w:r w:rsidRPr="001F307F">
        <w:rPr>
          <w:rFonts w:eastAsia="Calibri" w:cs="Times New Roman"/>
        </w:rPr>
        <w:t xml:space="preserve">Klima-, energi- og forsyningsministeren vil i medfør af den foreslåede bemyndigelse i </w:t>
      </w:r>
      <w:r>
        <w:rPr>
          <w:rFonts w:eastAsia="Calibri" w:cs="Times New Roman"/>
        </w:rPr>
        <w:t xml:space="preserve">spildevandsbetalingslovens </w:t>
      </w:r>
      <w:r w:rsidRPr="00575155">
        <w:rPr>
          <w:rFonts w:eastAsia="Calibri" w:cs="Times New Roman"/>
        </w:rPr>
        <w:t>§ 10,</w:t>
      </w:r>
      <w:r w:rsidRPr="00FE21DA">
        <w:rPr>
          <w:rFonts w:eastAsia="Calibri" w:cs="Times New Roman"/>
          <w:i/>
          <w:iCs/>
        </w:rPr>
        <w:t xml:space="preserve"> stk. 2,</w:t>
      </w:r>
      <w:r>
        <w:rPr>
          <w:rFonts w:eastAsia="Calibri" w:cs="Times New Roman"/>
        </w:rPr>
        <w:t xml:space="preserve"> kunne fastsætte regler om, at</w:t>
      </w:r>
      <w:r w:rsidRPr="0023636B">
        <w:t xml:space="preserve"> </w:t>
      </w:r>
      <w:r>
        <w:t>kommunalbestyrelsen</w:t>
      </w:r>
      <w:r w:rsidRPr="497F339A">
        <w:t xml:space="preserve"> </w:t>
      </w:r>
      <w:r>
        <w:t xml:space="preserve">kan fastsætte og udforme særlige digitale formater, som </w:t>
      </w:r>
      <w:r w:rsidRPr="00C86614">
        <w:t>takster</w:t>
      </w:r>
      <w:r>
        <w:t>, bidrag, betalingsvedtægter, oplysninger og dokumenter, jf. § 3 c, skal fremsendes i,</w:t>
      </w:r>
      <w:r w:rsidRPr="497F339A">
        <w:t xml:space="preserve"> </w:t>
      </w:r>
      <w:r w:rsidRPr="00E37177">
        <w:rPr>
          <w:rFonts w:eastAsia="Calibri" w:cs="Times New Roman"/>
        </w:rPr>
        <w:t xml:space="preserve">herunder </w:t>
      </w:r>
      <w:r w:rsidRPr="00D759A5">
        <w:t>om</w:t>
      </w:r>
      <w:r w:rsidRPr="497F339A">
        <w:t xml:space="preserve"> </w:t>
      </w:r>
      <w:r>
        <w:rPr>
          <w:rFonts w:eastAsia="Calibri" w:cs="Times New Roman"/>
        </w:rPr>
        <w:t>fritagelse fra</w:t>
      </w:r>
      <w:r>
        <w:t xml:space="preserve"> fremsendelse</w:t>
      </w:r>
      <w:r w:rsidRPr="497F339A">
        <w:t xml:space="preserve"> </w:t>
      </w:r>
      <w:r>
        <w:t>i særlige digital</w:t>
      </w:r>
      <w:r w:rsidRPr="006C28FF">
        <w:t xml:space="preserve">e formater for visse </w:t>
      </w:r>
      <w:r>
        <w:rPr>
          <w:rFonts w:eastAsia="Calibri" w:cs="Times New Roman"/>
        </w:rPr>
        <w:t>personer og selskaber</w:t>
      </w:r>
      <w:r w:rsidRPr="001F0785">
        <w:t>.</w:t>
      </w:r>
    </w:p>
    <w:p w:rsidR="003C67C3" w:rsidP="003C67C3" w:rsidRDefault="003C67C3" w14:paraId="12D53256" w14:textId="77777777"/>
    <w:p w:rsidR="003C67C3" w:rsidP="003C67C3" w:rsidRDefault="003C67C3" w14:paraId="17F8C9A3" w14:textId="77777777">
      <w:r>
        <w:t xml:space="preserve">Den foreslåede </w:t>
      </w:r>
      <w:r w:rsidRPr="001F307F">
        <w:rPr>
          <w:rFonts w:eastAsia="Calibri" w:cs="Times New Roman"/>
        </w:rPr>
        <w:t>bemyndigelse</w:t>
      </w:r>
      <w:r>
        <w:t xml:space="preserve"> i</w:t>
      </w:r>
      <w:r w:rsidRPr="007C20A0">
        <w:t xml:space="preserve"> </w:t>
      </w:r>
      <w:r>
        <w:t xml:space="preserve">stk. </w:t>
      </w:r>
      <w:r w:rsidRPr="00546A42">
        <w:t xml:space="preserve">2, </w:t>
      </w:r>
      <w:r>
        <w:t xml:space="preserve">indebærer, at ministeren vil kunne fastsætte mulighed for, at spildevandsforsyningsselskaber </w:t>
      </w:r>
      <w:r>
        <w:rPr>
          <w:rFonts w:eastAsia="Calibri" w:cs="Times New Roman"/>
        </w:rPr>
        <w:t xml:space="preserve">skal indsende de fastsatte og anmeldte </w:t>
      </w:r>
      <w:r>
        <w:t>kubikmetertakster, faste bidrag og betalingsvedtægter, samt oplysninger</w:t>
      </w:r>
      <w:r w:rsidRPr="008B539B">
        <w:t xml:space="preserve"> </w:t>
      </w:r>
      <w:r>
        <w:t>og dokumenter</w:t>
      </w:r>
      <w:r>
        <w:rPr>
          <w:rFonts w:eastAsia="Calibri" w:cs="Times New Roman"/>
        </w:rPr>
        <w:t xml:space="preserve"> i </w:t>
      </w:r>
      <w:r w:rsidRPr="00A663F2">
        <w:t>særlig</w:t>
      </w:r>
      <w:r>
        <w:t>e</w:t>
      </w:r>
      <w:r w:rsidRPr="00A663F2">
        <w:t xml:space="preserve"> digital</w:t>
      </w:r>
      <w:r>
        <w:t>e</w:t>
      </w:r>
      <w:r w:rsidRPr="00A663F2">
        <w:t xml:space="preserve"> format</w:t>
      </w:r>
      <w:r>
        <w:t xml:space="preserve">er, som er nærmere fastsat og udformet </w:t>
      </w:r>
      <w:r>
        <w:rPr>
          <w:rFonts w:eastAsia="Calibri" w:cs="Times New Roman"/>
        </w:rPr>
        <w:t xml:space="preserve">af </w:t>
      </w:r>
      <w:r>
        <w:t>kommunalbestyrelsen</w:t>
      </w:r>
      <w:r>
        <w:rPr>
          <w:rFonts w:eastAsia="Calibri" w:cs="Times New Roman"/>
        </w:rPr>
        <w:t>, f.eks. i form af en skabelon eller indberetningssystem, som bidrager til en ensartet indsendelse af takster, bidrag, betalingsvedtægter, oplysninger</w:t>
      </w:r>
      <w:r w:rsidRPr="008B539B">
        <w:t xml:space="preserve"> </w:t>
      </w:r>
      <w:r>
        <w:t>og dokumenter.</w:t>
      </w:r>
    </w:p>
    <w:p w:rsidR="003C67C3" w:rsidP="003C67C3" w:rsidRDefault="003C67C3" w14:paraId="3E5C3520" w14:textId="77777777"/>
    <w:p w:rsidR="003C67C3" w:rsidP="003C67C3" w:rsidRDefault="003C67C3" w14:paraId="726EEE54" w14:textId="77777777">
      <w:r>
        <w:t>Baggrunden for forslaget er, at e</w:t>
      </w:r>
      <w:r w:rsidRPr="00A663F2">
        <w:t xml:space="preserve">t særligt digitalt format til indsendelse af </w:t>
      </w:r>
      <w:r>
        <w:t>takster og bidrag</w:t>
      </w:r>
      <w:r w:rsidRPr="00A663F2">
        <w:t xml:space="preserve"> vil kunne effektivisere kommun</w:t>
      </w:r>
      <w:r w:rsidRPr="00BC2583">
        <w:t>albestyrels</w:t>
      </w:r>
      <w:r w:rsidRPr="00A663F2">
        <w:t>ernes sagsbehandling, eftersom kommun</w:t>
      </w:r>
      <w:r w:rsidRPr="00BC2583">
        <w:t>albestyrels</w:t>
      </w:r>
      <w:r w:rsidRPr="00A663F2">
        <w:t xml:space="preserve">erne vil modtage ensartede </w:t>
      </w:r>
      <w:r>
        <w:t xml:space="preserve">kubikmetertakster og faste bidrag </w:t>
      </w:r>
      <w:r w:rsidRPr="00A663F2">
        <w:t>ved kommun</w:t>
      </w:r>
      <w:r w:rsidRPr="00BC2583">
        <w:t>albestyrels</w:t>
      </w:r>
      <w:r w:rsidRPr="00A663F2">
        <w:t xml:space="preserve">ens </w:t>
      </w:r>
      <w:r>
        <w:t>godkendelse</w:t>
      </w:r>
      <w:r w:rsidRPr="00A663F2">
        <w:t xml:space="preserve">. </w:t>
      </w:r>
      <w:r>
        <w:t>Dette kan være særligt fordelagtigt i de tilfælde, hvor en kommun</w:t>
      </w:r>
      <w:r w:rsidRPr="00BC2583">
        <w:t>albestyrels</w:t>
      </w:r>
      <w:r>
        <w:t xml:space="preserve">e har et stort antal årlige godkendelsesager af takster, bidrag og betalingsvedtægter. </w:t>
      </w:r>
    </w:p>
    <w:p w:rsidR="003C67C3" w:rsidP="003C67C3" w:rsidRDefault="003C67C3" w14:paraId="24BA0753" w14:textId="77777777"/>
    <w:p w:rsidR="003C67C3" w:rsidP="003C67C3" w:rsidRDefault="003C67C3" w14:paraId="0FB7C9E8" w14:textId="77777777">
      <w:r>
        <w:t>Ministeren vil kunne fastsætte de overordnede rammer for en ordning om brug af særlige digitale formater, mens den konkrete udformning og vil være op til den enkelte kommun</w:t>
      </w:r>
      <w:r w:rsidRPr="00BC2583">
        <w:t>albestyrels</w:t>
      </w:r>
      <w:r>
        <w:t>e at vælge, såfremt kommun</w:t>
      </w:r>
      <w:r w:rsidRPr="00BC2583">
        <w:t>albestyrels</w:t>
      </w:r>
      <w:r>
        <w:t>en vurderer, at det vil være fordelagtigt at anvende særlige digitale formater.</w:t>
      </w:r>
    </w:p>
    <w:p w:rsidR="003C67C3" w:rsidP="003C67C3" w:rsidRDefault="003C67C3" w14:paraId="18C97917" w14:textId="77777777"/>
    <w:p w:rsidRPr="00677B0C" w:rsidR="003C67C3" w:rsidP="003C67C3" w:rsidRDefault="003C67C3" w14:paraId="0437167D" w14:textId="77777777">
      <w:r>
        <w:t>I</w:t>
      </w:r>
      <w:r w:rsidRPr="00BB4F56">
        <w:t xml:space="preserve"> tilf</w:t>
      </w:r>
      <w:r>
        <w:t>ælde hvor spildevandsforsyningsselskabet modtager</w:t>
      </w:r>
      <w:r w:rsidRPr="002476DD">
        <w:t xml:space="preserve"> </w:t>
      </w:r>
      <w:r>
        <w:t>spilde</w:t>
      </w:r>
      <w:r w:rsidRPr="002476DD">
        <w:t>vand i flere kommuner</w:t>
      </w:r>
      <w:r>
        <w:t>, vil k</w:t>
      </w:r>
      <w:r w:rsidRPr="002476DD">
        <w:t>ommunalbestyrelserne vil kunne aftale, at den ene kommunalbestyrelse</w:t>
      </w:r>
      <w:r>
        <w:t xml:space="preserve"> også</w:t>
      </w:r>
      <w:r w:rsidRPr="00BB4F56">
        <w:t xml:space="preserve"> fastsætter og udformer særlige digitale formater </w:t>
      </w:r>
      <w:r w:rsidRPr="002476DD">
        <w:t>for de øvrige kommuner</w:t>
      </w:r>
      <w:r>
        <w:t xml:space="preserve">, </w:t>
      </w:r>
      <w:r w:rsidRPr="00677B0C">
        <w:t xml:space="preserve">jf. § </w:t>
      </w:r>
      <w:r>
        <w:t>3 a</w:t>
      </w:r>
      <w:r w:rsidRPr="00677B0C">
        <w:t xml:space="preserve">, stk. </w:t>
      </w:r>
      <w:r>
        <w:t>2</w:t>
      </w:r>
      <w:r w:rsidRPr="00677B0C">
        <w:t xml:space="preserve">, og § </w:t>
      </w:r>
      <w:r>
        <w:t>3 b</w:t>
      </w:r>
      <w:r w:rsidRPr="00677B0C">
        <w:t xml:space="preserve">, stk. </w:t>
      </w:r>
      <w:r>
        <w:t>3</w:t>
      </w:r>
      <w:r w:rsidRPr="00677B0C">
        <w:t>,</w:t>
      </w:r>
      <w:r>
        <w:t xml:space="preserve"> i spildevandsbetalingsloven,</w:t>
      </w:r>
      <w:r w:rsidRPr="00677B0C">
        <w:t xml:space="preserve"> jf. lovforslagets § </w:t>
      </w:r>
      <w:r>
        <w:t>3</w:t>
      </w:r>
      <w:r w:rsidRPr="00677B0C">
        <w:t xml:space="preserve">, nr. </w:t>
      </w:r>
      <w:r>
        <w:t>7</w:t>
      </w:r>
      <w:r w:rsidRPr="00677B0C">
        <w:t>, og bemærkningerne hertil.</w:t>
      </w:r>
    </w:p>
    <w:p w:rsidR="003C67C3" w:rsidP="003C67C3" w:rsidRDefault="003C67C3" w14:paraId="5066768D" w14:textId="77777777"/>
    <w:p w:rsidR="003C67C3" w:rsidP="003C67C3" w:rsidRDefault="003C67C3" w14:paraId="05DEE175" w14:textId="77777777">
      <w:pPr>
        <w:rPr>
          <w:rFonts w:eastAsia="Calibri" w:cs="Times New Roman"/>
        </w:rPr>
      </w:pPr>
      <w:r>
        <w:t xml:space="preserve">Den foreslåede bemyndigelse i § 10, stk. 2, vil kunne medføre, at </w:t>
      </w:r>
      <w:r w:rsidRPr="00F91275">
        <w:rPr>
          <w:rFonts w:eastAsia="Calibri" w:cs="Times New Roman"/>
        </w:rPr>
        <w:t>kommunernes sagsbehandling</w:t>
      </w:r>
      <w:r>
        <w:rPr>
          <w:rFonts w:eastAsia="Calibri" w:cs="Times New Roman"/>
        </w:rPr>
        <w:t xml:space="preserve"> bliver mere effektiv</w:t>
      </w:r>
      <w:r w:rsidRPr="00F91275">
        <w:rPr>
          <w:rFonts w:eastAsia="Calibri" w:cs="Times New Roman"/>
        </w:rPr>
        <w:t>, eftersom kommun</w:t>
      </w:r>
      <w:r>
        <w:rPr>
          <w:rFonts w:eastAsia="Calibri" w:cs="Times New Roman"/>
        </w:rPr>
        <w:t>albestyrels</w:t>
      </w:r>
      <w:r w:rsidRPr="00F91275">
        <w:rPr>
          <w:rFonts w:eastAsia="Calibri" w:cs="Times New Roman"/>
        </w:rPr>
        <w:t xml:space="preserve">erne vil modtage ensartede </w:t>
      </w:r>
      <w:r>
        <w:rPr>
          <w:rFonts w:eastAsia="Calibri" w:cs="Times New Roman"/>
        </w:rPr>
        <w:t xml:space="preserve">takster, bidrag, betalingsvedtægter, oplysninger og dokumenter til brug for </w:t>
      </w:r>
      <w:r w:rsidRPr="00F91275">
        <w:rPr>
          <w:rFonts w:eastAsia="Calibri" w:cs="Times New Roman"/>
        </w:rPr>
        <w:t>kommun</w:t>
      </w:r>
      <w:r>
        <w:rPr>
          <w:rFonts w:eastAsia="Calibri" w:cs="Times New Roman"/>
        </w:rPr>
        <w:t>albestyrelsen</w:t>
      </w:r>
      <w:r w:rsidRPr="00F91275">
        <w:rPr>
          <w:rFonts w:eastAsia="Calibri" w:cs="Times New Roman"/>
        </w:rPr>
        <w:t xml:space="preserve">s </w:t>
      </w:r>
      <w:r>
        <w:rPr>
          <w:rFonts w:eastAsia="Calibri" w:cs="Times New Roman"/>
        </w:rPr>
        <w:t>godkendelse.</w:t>
      </w:r>
    </w:p>
    <w:p w:rsidR="003C67C3" w:rsidP="003C67C3" w:rsidRDefault="003C67C3" w14:paraId="527BFE00" w14:textId="77777777">
      <w:pPr>
        <w:rPr>
          <w:rFonts w:eastAsia="Calibri" w:cs="Times New Roman"/>
        </w:rPr>
      </w:pPr>
    </w:p>
    <w:p w:rsidRPr="00B016BE" w:rsidR="003C67C3" w:rsidP="003C67C3" w:rsidRDefault="003C67C3" w14:paraId="79CC1E30" w14:textId="77777777">
      <w:pPr>
        <w:rPr>
          <w:rFonts w:eastAsia="Calibri" w:cs="Times New Roman"/>
        </w:rPr>
      </w:pPr>
      <w:r>
        <w:rPr>
          <w:rFonts w:eastAsia="Calibri" w:cs="Times New Roman"/>
        </w:rPr>
        <w:t xml:space="preserve">Det bemærkes, at hvis bemyndigelsen måtte blive udnyttet i forhold til kommunikation med fysiske personer, skal reglerne ligge inden for rammerne af databeskyttelsesforordningen og databeskyttelsesloven. </w:t>
      </w:r>
    </w:p>
    <w:p w:rsidR="003C67C3" w:rsidP="003C67C3" w:rsidRDefault="003C67C3" w14:paraId="26AF0FA0" w14:textId="77777777">
      <w:pPr>
        <w:rPr>
          <w:rFonts w:eastAsia="Calibri" w:cs="Times New Roman"/>
        </w:rPr>
      </w:pPr>
    </w:p>
    <w:p w:rsidR="003C67C3" w:rsidP="003C67C3" w:rsidRDefault="003C67C3" w14:paraId="24F72E17" w14:textId="77777777">
      <w:pPr>
        <w:rPr>
          <w:rFonts w:eastAsia="Calibri" w:cs="Times New Roman"/>
        </w:rPr>
      </w:pPr>
      <w:r>
        <w:rPr>
          <w:rFonts w:eastAsia="Calibri" w:cs="Times New Roman"/>
        </w:rPr>
        <w:t xml:space="preserve">Det foreslås i § 10, </w:t>
      </w:r>
      <w:r w:rsidRPr="00F04AF8">
        <w:rPr>
          <w:rFonts w:eastAsia="Calibri" w:cs="Times New Roman"/>
          <w:i/>
        </w:rPr>
        <w:t>st</w:t>
      </w:r>
      <w:r>
        <w:rPr>
          <w:rFonts w:eastAsia="Calibri" w:cs="Times New Roman"/>
          <w:i/>
        </w:rPr>
        <w:t>k. 3</w:t>
      </w:r>
      <w:r w:rsidRPr="002208B7">
        <w:rPr>
          <w:rFonts w:eastAsia="Calibri" w:cs="Times New Roman"/>
          <w:i/>
        </w:rPr>
        <w:t>,</w:t>
      </w:r>
      <w:r w:rsidRPr="00E37177">
        <w:rPr>
          <w:rFonts w:eastAsia="Calibri" w:cs="Times New Roman"/>
        </w:rPr>
        <w:t xml:space="preserve"> </w:t>
      </w:r>
      <w:r>
        <w:rPr>
          <w:rFonts w:eastAsia="Calibri" w:cs="Times New Roman"/>
        </w:rPr>
        <w:t>at e</w:t>
      </w:r>
      <w:r w:rsidRPr="00E37177">
        <w:rPr>
          <w:rFonts w:eastAsia="Calibri" w:cs="Times New Roman"/>
        </w:rPr>
        <w:t>n digital meddelelse anses for at være kommet frem, når den er tilgængelig for adressaten for meddelelsen.</w:t>
      </w:r>
      <w:r>
        <w:rPr>
          <w:rFonts w:eastAsia="Calibri" w:cs="Times New Roman"/>
        </w:rPr>
        <w:t xml:space="preserve"> </w:t>
      </w:r>
    </w:p>
    <w:p w:rsidR="003C67C3" w:rsidP="003C67C3" w:rsidRDefault="003C67C3" w14:paraId="39AFEE57" w14:textId="77777777">
      <w:pPr>
        <w:rPr>
          <w:rFonts w:eastAsia="Calibri" w:cs="Times New Roman"/>
        </w:rPr>
      </w:pPr>
    </w:p>
    <w:p w:rsidRPr="00C67181" w:rsidR="003C67C3" w:rsidP="003C67C3" w:rsidRDefault="003C67C3" w14:paraId="2D574C1C" w14:textId="77777777">
      <w:pPr>
        <w:rPr>
          <w:rFonts w:eastAsia="Calibri" w:cs="Times New Roman"/>
        </w:rPr>
      </w:pPr>
      <w:r w:rsidRPr="00C67181">
        <w:rPr>
          <w:rFonts w:eastAsia="Calibri" w:cs="Times New Roman"/>
        </w:rPr>
        <w:t>Det følger af den foreslåede bestemmelse, at en meddelelse anses for at være kommet frem til adressaten på det tidspunkt, hvor meddelelsen er tilgængelig for adressaten. Det er således uden betydning, om eller hvornår adressaten gør sig bekendt med indholdet af meddelelsen. Dermed bliver kommunikation i den digitale løsning offentligretligt reguleret og sker med samme retsvirkninger som ved fremsendelse af postomdelte breve, der anses for at være kommet frem, når de er lagt i adressatens fysiske postkasse. Fremkomsttidspunktet er bl.a. afgørende for, hvornår forvaltningsakter får de tilsigtede retsvirkninger.</w:t>
      </w:r>
    </w:p>
    <w:p w:rsidR="003C67C3" w:rsidP="003C67C3" w:rsidRDefault="003C67C3" w14:paraId="090F931C" w14:textId="77777777">
      <w:pPr>
        <w:rPr>
          <w:rFonts w:eastAsia="Calibri" w:cs="Times New Roman"/>
        </w:rPr>
      </w:pPr>
    </w:p>
    <w:p w:rsidRPr="00C67181" w:rsidR="003C67C3" w:rsidP="003C67C3" w:rsidRDefault="003C67C3" w14:paraId="358B50D8" w14:textId="77777777">
      <w:pPr>
        <w:rPr>
          <w:rFonts w:eastAsia="Calibri" w:cs="Times New Roman"/>
        </w:rPr>
      </w:pPr>
      <w:r w:rsidRPr="00C67181">
        <w:rPr>
          <w:rFonts w:eastAsia="Calibri" w:cs="Times New Roman"/>
        </w:rPr>
        <w:t>En meddelelse vil normalt være tilgængelig for adressaten på det tidspunkt, hvor adressaten kan behandle eller læse meddelelsen. Dette tidspunkt vil normalt blive registreret automatisk i modtagelsessystemet eller i et datasystem.</w:t>
      </w:r>
    </w:p>
    <w:p w:rsidR="003C67C3" w:rsidP="003C67C3" w:rsidRDefault="003C67C3" w14:paraId="3CA946BC" w14:textId="77777777">
      <w:pPr>
        <w:rPr>
          <w:rFonts w:eastAsia="Calibri" w:cs="Times New Roman"/>
        </w:rPr>
      </w:pPr>
    </w:p>
    <w:p w:rsidR="003C67C3" w:rsidP="003C67C3" w:rsidRDefault="003C67C3" w14:paraId="450B7316" w14:textId="77777777">
      <w:pPr>
        <w:rPr>
          <w:rFonts w:eastAsia="Calibri" w:cs="Times New Roman"/>
        </w:rPr>
      </w:pPr>
      <w:r w:rsidRPr="00C67181">
        <w:rPr>
          <w:rFonts w:eastAsia="Calibri" w:cs="Times New Roman"/>
        </w:rPr>
        <w:t xml:space="preserve">Kan modtagelsestidspunktet for en digital meddelelse ikke fastlægges som følge af problemer med myndighedens it-system eller andre lignende problemer, må meddelelsen anses for at være kommet frem på det tidspunkt, hvor meddelelsen blev afsendt, hvis der kan fremskaffes pålidelige oplysninger om afsendelsestidspunktet. Det vil således ikke komme </w:t>
      </w:r>
      <w:r>
        <w:rPr>
          <w:rFonts w:eastAsia="Calibri" w:cs="Times New Roman"/>
        </w:rPr>
        <w:t>afsenderen</w:t>
      </w:r>
      <w:r w:rsidRPr="00C67181">
        <w:rPr>
          <w:rFonts w:eastAsia="Calibri" w:cs="Times New Roman"/>
        </w:rPr>
        <w:t xml:space="preserve"> til skade, at </w:t>
      </w:r>
      <w:r>
        <w:rPr>
          <w:rFonts w:eastAsia="Calibri" w:cs="Times New Roman"/>
        </w:rPr>
        <w:t>fastsatte eller anmeldte kubikmetertakster, faste bidrag, betalingsvedtægter, oplysninger eller dokumenter m.v.</w:t>
      </w:r>
      <w:r w:rsidRPr="00C67181">
        <w:rPr>
          <w:rFonts w:eastAsia="Calibri" w:cs="Times New Roman"/>
        </w:rPr>
        <w:t xml:space="preserve"> modtages efter fristens udløb, hvis dette skyldes systemnedbrud hos myndigheden.</w:t>
      </w:r>
    </w:p>
    <w:p w:rsidR="003C67C3" w:rsidP="003C67C3" w:rsidRDefault="003C67C3" w14:paraId="634AF632" w14:textId="77777777">
      <w:pPr>
        <w:rPr>
          <w:rFonts w:eastAsia="Calibri" w:cs="Times New Roman"/>
        </w:rPr>
      </w:pPr>
    </w:p>
    <w:p w:rsidRPr="0022791E" w:rsidR="003C67C3" w:rsidP="003C67C3" w:rsidRDefault="003C67C3" w14:paraId="4DD3C8E2" w14:textId="77777777">
      <w:pPr>
        <w:rPr>
          <w:rFonts w:eastAsia="Calibri" w:cs="Times New Roman"/>
        </w:rPr>
      </w:pPr>
      <w:r>
        <w:rPr>
          <w:rFonts w:eastAsia="Calibri" w:cs="Times New Roman"/>
        </w:rPr>
        <w:t>En meddelelse fra en myndighed vil normalt blive anset for at være tilgængelig for modtageren, selv om den pågældende ikke kan skaffe sig adgang til meddelelsen, hvis dette skyldes hindringer, som det er op til den pågældende at overvinde. Som eksempler herpå kan nævnes, at den pågældende har mistet sin digitale signatur eller tekniske udfordringer</w:t>
      </w:r>
      <w:r w:rsidRPr="00650217">
        <w:rPr>
          <w:rFonts w:eastAsia="Calibri" w:cs="Times New Roman"/>
        </w:rPr>
        <w:t xml:space="preserve"> </w:t>
      </w:r>
      <w:r>
        <w:rPr>
          <w:rFonts w:eastAsia="Calibri" w:cs="Times New Roman"/>
        </w:rPr>
        <w:t xml:space="preserve">hos den pågældende. </w:t>
      </w:r>
    </w:p>
    <w:p w:rsidR="003C67C3" w:rsidP="003C67C3" w:rsidRDefault="003C67C3" w14:paraId="50CE7572" w14:textId="77777777">
      <w:pPr>
        <w:rPr>
          <w:rFonts w:eastAsia="Calibri" w:cs="Times New Roman"/>
        </w:rPr>
      </w:pPr>
    </w:p>
    <w:p w:rsidR="003C67C3" w:rsidP="003C67C3" w:rsidRDefault="003C67C3" w14:paraId="1B7C6D1C" w14:textId="77777777">
      <w:pPr>
        <w:rPr>
          <w:rFonts w:eastAsia="Calibri" w:cs="Times New Roman"/>
        </w:rPr>
      </w:pPr>
      <w:r>
        <w:rPr>
          <w:rFonts w:eastAsia="Calibri" w:cs="Times New Roman"/>
        </w:rPr>
        <w:t>Det bemærkes, at tilsyn med overholdelse af regler udstedt i medfør af de foreslåede bemyndigelser i § 10, vil</w:t>
      </w:r>
      <w:r w:rsidRPr="000D3687">
        <w:rPr>
          <w:rFonts w:eastAsia="Calibri" w:cs="Times New Roman"/>
        </w:rPr>
        <w:t xml:space="preserve"> </w:t>
      </w:r>
      <w:r>
        <w:rPr>
          <w:rFonts w:eastAsia="Calibri" w:cs="Times New Roman"/>
        </w:rPr>
        <w:t>være omfattet af den foreslåede kommunale tilsynspligt i medfør af den foreslåede § 10 b.</w:t>
      </w:r>
      <w:r w:rsidRPr="000D3687">
        <w:rPr>
          <w:rFonts w:eastAsia="Calibri" w:cs="Times New Roman"/>
        </w:rPr>
        <w:t xml:space="preserve"> </w:t>
      </w:r>
    </w:p>
    <w:p w:rsidR="003C67C3" w:rsidP="003C67C3" w:rsidRDefault="003C67C3" w14:paraId="0F7284B8" w14:textId="77777777">
      <w:pPr>
        <w:rPr>
          <w:rFonts w:eastAsia="Calibri" w:cs="Times New Roman"/>
        </w:rPr>
      </w:pPr>
    </w:p>
    <w:p w:rsidRPr="008B539B" w:rsidR="003C67C3" w:rsidP="003C67C3" w:rsidRDefault="003C67C3" w14:paraId="375A4D81" w14:textId="77777777">
      <w:r>
        <w:rPr>
          <w:rFonts w:eastAsia="Calibri" w:cs="Times New Roman"/>
        </w:rPr>
        <w:t xml:space="preserve">Det bemærkes endvidere, at klima-, energi- og forsyningsministeren med den foreslåede </w:t>
      </w:r>
      <w:r w:rsidRPr="009E0122">
        <w:rPr>
          <w:rFonts w:eastAsia="Calibri" w:cs="Times New Roman"/>
        </w:rPr>
        <w:t xml:space="preserve">§ 10 </w:t>
      </w:r>
      <w:r>
        <w:rPr>
          <w:rFonts w:eastAsia="Calibri" w:cs="Times New Roman"/>
        </w:rPr>
        <w:t>c, vil kunne fastsætte bødestraf for overtrædelse af regler, der er fastsat i medfør af forslaget til § 10</w:t>
      </w:r>
      <w:r w:rsidRPr="0093706A">
        <w:t>.</w:t>
      </w:r>
    </w:p>
    <w:p w:rsidR="003C67C3" w:rsidP="003C67C3" w:rsidRDefault="003C67C3" w14:paraId="1E5C0C5B" w14:textId="77777777"/>
    <w:p w:rsidR="003C67C3" w:rsidP="003C67C3" w:rsidRDefault="003C67C3" w14:paraId="4C52C544" w14:textId="77777777">
      <w:r>
        <w:t>(§ 10 a)</w:t>
      </w:r>
    </w:p>
    <w:p w:rsidR="003C67C3" w:rsidP="003C67C3" w:rsidRDefault="003C67C3" w14:paraId="1E66A31D" w14:textId="77777777">
      <w:pPr>
        <w:rPr>
          <w:rFonts w:eastAsia="Calibri" w:cs="Times New Roman"/>
        </w:rPr>
      </w:pPr>
      <w:r>
        <w:rPr>
          <w:rFonts w:eastAsia="Calibri" w:cs="Times New Roman"/>
        </w:rPr>
        <w:t>Der er ikke i den gældende spildevandsbetalingslov regler om myndighedernes behandling af data, når de udfører opgaver efter loven eller regler udstedt i medfør heraf.</w:t>
      </w:r>
    </w:p>
    <w:p w:rsidRPr="003134CF" w:rsidR="003C67C3" w:rsidP="003C67C3" w:rsidRDefault="003C67C3" w14:paraId="628C481B" w14:textId="77777777"/>
    <w:p w:rsidR="003C67C3" w:rsidP="003C67C3" w:rsidRDefault="003C67C3" w14:paraId="3AB712F8" w14:textId="77777777">
      <w:pPr>
        <w:rPr>
          <w:rFonts w:eastAsia="Calibri" w:cs="Times New Roman"/>
        </w:rPr>
      </w:pPr>
      <w:r>
        <w:rPr>
          <w:rFonts w:eastAsia="Calibri" w:cs="Times New Roman"/>
        </w:rPr>
        <w:t xml:space="preserve">Det foreslås at indsætte en ny </w:t>
      </w:r>
      <w:r w:rsidRPr="00546A42">
        <w:rPr>
          <w:rFonts w:eastAsia="Calibri" w:cs="Times New Roman"/>
          <w:i/>
          <w:iCs/>
        </w:rPr>
        <w:t xml:space="preserve">§ </w:t>
      </w:r>
      <w:r>
        <w:rPr>
          <w:rFonts w:eastAsia="Calibri" w:cs="Times New Roman"/>
          <w:i/>
          <w:iCs/>
        </w:rPr>
        <w:t>10</w:t>
      </w:r>
      <w:r w:rsidRPr="00546A42">
        <w:rPr>
          <w:rFonts w:eastAsia="Calibri" w:cs="Times New Roman"/>
          <w:i/>
          <w:iCs/>
        </w:rPr>
        <w:t xml:space="preserve"> </w:t>
      </w:r>
      <w:r>
        <w:rPr>
          <w:rFonts w:eastAsia="Calibri" w:cs="Times New Roman"/>
          <w:i/>
          <w:iCs/>
        </w:rPr>
        <w:t>a</w:t>
      </w:r>
      <w:r>
        <w:rPr>
          <w:rFonts w:eastAsia="Calibri" w:cs="Times New Roman"/>
        </w:rPr>
        <w:t xml:space="preserve"> om myndigheders behandling af oplysninger og data, hvorefter </w:t>
      </w:r>
      <w:r w:rsidRPr="00B03AE3">
        <w:rPr>
          <w:rFonts w:eastAsia="Calibri" w:cs="Times New Roman"/>
          <w:bCs/>
        </w:rPr>
        <w:t>m</w:t>
      </w:r>
      <w:r w:rsidRPr="00B03AE3">
        <w:t>yndigheder</w:t>
      </w:r>
      <w:r>
        <w:t xml:space="preserve">, som er tillagt opgaver efter loven, og myndigheder, som tillægges opgaver efter regler udstedt i medfør af loven, </w:t>
      </w:r>
      <w:r>
        <w:rPr>
          <w:rFonts w:eastAsia="Calibri" w:cs="Times New Roman"/>
        </w:rPr>
        <w:t xml:space="preserve">kan behandle, herunder indhente, opbevare og videregive, oplysninger og data til brug for myndighedernes opgaver og tilrettelæggelsen heraf. </w:t>
      </w:r>
    </w:p>
    <w:p w:rsidR="003C67C3" w:rsidP="003C67C3" w:rsidRDefault="003C67C3" w14:paraId="1C5F81CC" w14:textId="77777777">
      <w:pPr>
        <w:rPr>
          <w:rFonts w:eastAsia="Calibri" w:cs="Times New Roman"/>
        </w:rPr>
      </w:pPr>
    </w:p>
    <w:p w:rsidR="003C67C3" w:rsidP="003C67C3" w:rsidRDefault="003C67C3" w14:paraId="17033073" w14:textId="77777777">
      <w:pPr>
        <w:rPr>
          <w:rFonts w:eastAsia="Calibri" w:cs="Times New Roman"/>
        </w:rPr>
      </w:pPr>
      <w:r>
        <w:rPr>
          <w:rFonts w:eastAsia="Calibri" w:cs="Times New Roman"/>
        </w:rPr>
        <w:t xml:space="preserve">Baggrunden for forslaget er, at det generelt vurderes hensigtsmæssigt at indsætte udtrykkelig hjemmel hertil for tilsynsmyndighederne på forsyningsområdet. </w:t>
      </w:r>
    </w:p>
    <w:p w:rsidR="003C67C3" w:rsidP="003C67C3" w:rsidRDefault="003C67C3" w14:paraId="70666E3C" w14:textId="77777777">
      <w:pPr>
        <w:rPr>
          <w:rFonts w:eastAsia="Calibri" w:cs="Times New Roman"/>
        </w:rPr>
      </w:pPr>
    </w:p>
    <w:p w:rsidRPr="000B021E" w:rsidR="003C67C3" w:rsidP="003C67C3" w:rsidRDefault="003C67C3" w14:paraId="249FF86C" w14:textId="77777777">
      <w:r w:rsidRPr="003A2DA8">
        <w:t xml:space="preserve">Bestemmelsen vil særlig være relevant for </w:t>
      </w:r>
      <w:r>
        <w:t>kommunalbestyrelsen</w:t>
      </w:r>
      <w:r w:rsidRPr="003A2DA8">
        <w:t xml:space="preserve">, som er tillagt langt de fleste myndighedsopgaver efter </w:t>
      </w:r>
      <w:r>
        <w:t>spildevandsbetalingsloven</w:t>
      </w:r>
      <w:r w:rsidRPr="003A2DA8">
        <w:t xml:space="preserve">, men vil også omfatte andre myndigheder, som er tillagt opgaver, herunder klagemyndighederne, </w:t>
      </w:r>
      <w:r>
        <w:t>Vandsektortilsynet</w:t>
      </w:r>
      <w:r w:rsidRPr="003A2DA8">
        <w:t xml:space="preserve"> og andre ministerier og styrelser, som er tillagt opgaver efter loven eller i medfør af loven.</w:t>
      </w:r>
    </w:p>
    <w:p w:rsidR="003C67C3" w:rsidP="003C67C3" w:rsidRDefault="003C67C3" w14:paraId="280A0E31" w14:textId="77777777">
      <w:pPr>
        <w:rPr>
          <w:rFonts w:eastAsia="Calibri" w:cs="Times New Roman"/>
        </w:rPr>
      </w:pPr>
    </w:p>
    <w:p w:rsidR="003C67C3" w:rsidP="003C67C3" w:rsidRDefault="003C67C3" w14:paraId="24CF482B" w14:textId="77777777">
      <w:pPr>
        <w:rPr>
          <w:rFonts w:eastAsia="Calibri" w:cs="Times New Roman"/>
        </w:rPr>
      </w:pPr>
      <w:r>
        <w:rPr>
          <w:rFonts w:eastAsia="Calibri" w:cs="Times New Roman"/>
        </w:rPr>
        <w:t xml:space="preserve">Bestemmelsen vil medføre, </w:t>
      </w:r>
      <w:r>
        <w:t xml:space="preserve">at </w:t>
      </w:r>
      <w:r>
        <w:rPr>
          <w:rFonts w:eastAsia="Calibri" w:cs="Times New Roman"/>
        </w:rPr>
        <w:t>myndighederne, også selv om dette ikke fremgår udtrykkeligt andetsteds, f.eks. i regler udstedt i medfør af den foreslåede § 3 c om oplysningspligter, jf. lovforslagets § 3, nr. 7, eller § 10 om digital kommunikation, jf. bemærkningerne hertil, vil kunne behandle, herunder indhente, opbevare og videregive, oplysninger, dokumenter og data, forudsat at det sker til brug for myndighedens opgaver og tilrettelæggelsen heraf. Opregningen af former for behandling er ikke udtømmende.</w:t>
      </w:r>
    </w:p>
    <w:p w:rsidR="003C67C3" w:rsidP="003C67C3" w:rsidRDefault="003C67C3" w14:paraId="3F104F58" w14:textId="77777777">
      <w:pPr>
        <w:rPr>
          <w:rFonts w:eastAsia="Calibri" w:cs="Times New Roman"/>
        </w:rPr>
      </w:pPr>
    </w:p>
    <w:p w:rsidR="003C67C3" w:rsidP="003C67C3" w:rsidRDefault="003C67C3" w14:paraId="6FC0C5DF" w14:textId="77777777">
      <w:pPr>
        <w:rPr>
          <w:rFonts w:eastAsia="Calibri" w:cs="Times New Roman"/>
        </w:rPr>
      </w:pPr>
      <w:r>
        <w:rPr>
          <w:rFonts w:eastAsia="Calibri" w:cs="Times New Roman"/>
        </w:rPr>
        <w:t xml:space="preserve">Den foreslåede bestemmelse vil således omfatte alle typer behandling, herunder bl.a. også videregivelse af oplysninger og data, herunder personoplysninger, fra f.eks. kommunalbestyrelsen til andre relevante myndigheder, f.eks. </w:t>
      </w:r>
      <w:r>
        <w:t>Vandsektortilsynet</w:t>
      </w:r>
      <w:r>
        <w:rPr>
          <w:rFonts w:eastAsia="Calibri" w:cs="Times New Roman"/>
        </w:rPr>
        <w:t>, Energistyrelsen eller Klima-, Energi- og Forsyningsministeriet. Den foreslåede bestemmelse vil også omfatte videregivelse af oplysninger til andre end myndigheder, hvis det er nødvendigt for myndighedens opgaver, f.eks. til en ekstern rådgiver, som myndigheden har behov for bistand fra i en konkret sag, eller til det pågældende spildevandsforsyningsselskab, hvis der behov for at partshøre spildevandsforsyningsselskabet i forhold til oplysningerne.</w:t>
      </w:r>
    </w:p>
    <w:p w:rsidR="003C67C3" w:rsidP="003C67C3" w:rsidRDefault="003C67C3" w14:paraId="5173F339" w14:textId="77777777">
      <w:pPr>
        <w:rPr>
          <w:rFonts w:eastAsia="Calibri" w:cs="Times New Roman"/>
        </w:rPr>
      </w:pPr>
    </w:p>
    <w:p w:rsidR="003C67C3" w:rsidP="003C67C3" w:rsidRDefault="003C67C3" w14:paraId="6846AB3F" w14:textId="77777777">
      <w:pPr>
        <w:rPr>
          <w:rFonts w:eastAsia="Calibri" w:cs="Times New Roman"/>
        </w:rPr>
      </w:pPr>
      <w:r>
        <w:rPr>
          <w:rFonts w:eastAsia="Calibri" w:cs="Times New Roman"/>
        </w:rPr>
        <w:t>Bestemmelsen vil ikke omfatte personoplysninger, da behandling af personoplysninger reguleres i databeskyttelsesforordningen. Myndighedernes behandling af personoplysninger som led i deres opgaver vil henhøre under offentlig myndighedsudøvelse, jf. databeskyttelsesforordningens artikel 6, stk. 1, litra e.</w:t>
      </w:r>
    </w:p>
    <w:p w:rsidR="003C67C3" w:rsidP="003C67C3" w:rsidRDefault="003C67C3" w14:paraId="7A246C0C" w14:textId="77777777">
      <w:pPr>
        <w:rPr>
          <w:rFonts w:eastAsia="Calibri" w:cs="Times New Roman"/>
        </w:rPr>
      </w:pPr>
    </w:p>
    <w:p w:rsidR="003C67C3" w:rsidP="003C67C3" w:rsidRDefault="003C67C3" w14:paraId="6251F23B" w14:textId="77777777">
      <w:pPr>
        <w:rPr>
          <w:rFonts w:eastAsia="Calibri" w:cs="Times New Roman"/>
        </w:rPr>
      </w:pPr>
      <w:r>
        <w:rPr>
          <w:rFonts w:eastAsia="Calibri" w:cs="Times New Roman"/>
        </w:rPr>
        <w:t xml:space="preserve">De oplysninger m.v., som myndighederne har behov for i forbindelse med deres opgaver efter spildevandsbetalingsloven, vil i de fleste tilfælde ikke indeholde personoplysninger, men det vil somme tider være tilfældet. Kommunalbestyrelsen vil således f.eks. have behov for at behandle personoplysninger, f.eks. navn og andre ikke-følsomme personoplysninger, når kommunalbestyrelsen </w:t>
      </w:r>
      <w:r w:rsidRPr="00C564D4">
        <w:rPr>
          <w:rFonts w:eastAsia="Calibri" w:cs="Times New Roman"/>
        </w:rPr>
        <w:t xml:space="preserve">vil skulle </w:t>
      </w:r>
      <w:r>
        <w:rPr>
          <w:rFonts w:eastAsia="Calibri" w:cs="Times New Roman"/>
        </w:rPr>
        <w:t>påse takster og bidrag</w:t>
      </w:r>
      <w:r w:rsidRPr="00C564D4">
        <w:rPr>
          <w:rFonts w:eastAsia="Calibri" w:cs="Times New Roman"/>
        </w:rPr>
        <w:t xml:space="preserve">, såfremt </w:t>
      </w:r>
      <w:r>
        <w:rPr>
          <w:rFonts w:eastAsia="Calibri" w:cs="Times New Roman"/>
        </w:rPr>
        <w:t>Vandsektortilsynet</w:t>
      </w:r>
      <w:r w:rsidRPr="00C564D4">
        <w:rPr>
          <w:rFonts w:eastAsia="Calibri" w:cs="Times New Roman"/>
        </w:rPr>
        <w:t xml:space="preserve"> sender afgørelse til kommun</w:t>
      </w:r>
      <w:r>
        <w:rPr>
          <w:rFonts w:eastAsia="Calibri" w:cs="Times New Roman"/>
        </w:rPr>
        <w:t>albestyrels</w:t>
      </w:r>
      <w:r w:rsidRPr="00C564D4">
        <w:rPr>
          <w:rFonts w:eastAsia="Calibri" w:cs="Times New Roman"/>
        </w:rPr>
        <w:t xml:space="preserve">en om f.eks. manglende markedsmæssighed </w:t>
      </w:r>
      <w:r>
        <w:rPr>
          <w:rFonts w:eastAsia="Calibri" w:cs="Times New Roman"/>
        </w:rPr>
        <w:t>for en aftale, som et spildevandsforsyningsselskab har indgået med en fysisk person eller en enkeltmandsvirksomhed. Hvis en person har rettet henvendelse til kommunalbestyrelsen f.eks. med en anmeldelse af en overtrædelse af reglerne i spildevandsbetalingsloven, vil kommunalbestyrelsen også have behov for at behandle de personoplysninger, som henvendelsen indeholder. Kommunalbestyrelsen vil f.eks. også behandle personoplysninger, hvis kommunalbestyrelsen modtager navne og kontaktoplysninger for medlemmerne af spildevandsforsyningsselskabets ledelse eller foretager tilsyns- eller håndhævelsesskridt over for konkrete medlemmer af spildevandsforsyningsselskabets ledelse.</w:t>
      </w:r>
    </w:p>
    <w:p w:rsidR="003C67C3" w:rsidP="003C67C3" w:rsidRDefault="003C67C3" w14:paraId="7CC6B498" w14:textId="77777777">
      <w:pPr>
        <w:rPr>
          <w:rFonts w:eastAsia="Calibri" w:cs="Times New Roman"/>
        </w:rPr>
      </w:pPr>
    </w:p>
    <w:p w:rsidR="003C67C3" w:rsidP="003C67C3" w:rsidRDefault="003C67C3" w14:paraId="6E0B3263" w14:textId="77777777">
      <w:pPr>
        <w:rPr>
          <w:rFonts w:eastAsia="Calibri" w:cs="Times New Roman"/>
        </w:rPr>
      </w:pPr>
      <w:r>
        <w:rPr>
          <w:rFonts w:eastAsia="Calibri" w:cs="Times New Roman"/>
        </w:rPr>
        <w:t>Myndigheden</w:t>
      </w:r>
      <w:r w:rsidRPr="00D70E63">
        <w:rPr>
          <w:rFonts w:eastAsia="Calibri" w:cs="Times New Roman"/>
        </w:rPr>
        <w:t xml:space="preserve"> </w:t>
      </w:r>
      <w:r>
        <w:rPr>
          <w:rFonts w:eastAsia="Calibri" w:cs="Times New Roman"/>
        </w:rPr>
        <w:t>forudsættes ved behandling, herunder videregivelse af personoplysninger, at iagttage de almindelige forvaltningsretlige og persondataretlige regler, herunder reglerne i databeskyttelsesforordningen og databeskyttelsesloven, f.eks. regler om information til den registrerede.</w:t>
      </w:r>
    </w:p>
    <w:p w:rsidR="003C67C3" w:rsidP="003C67C3" w:rsidRDefault="003C67C3" w14:paraId="3E98F3E1" w14:textId="77777777">
      <w:pPr>
        <w:rPr>
          <w:rFonts w:eastAsia="Calibri" w:cs="Times New Roman"/>
        </w:rPr>
      </w:pPr>
    </w:p>
    <w:p w:rsidRPr="003134CF" w:rsidR="003C67C3" w:rsidP="003C67C3" w:rsidRDefault="003C67C3" w14:paraId="0CD0D895" w14:textId="77777777">
      <w:r>
        <w:rPr>
          <w:rFonts w:eastAsia="Calibri" w:cs="Times New Roman"/>
        </w:rPr>
        <w:t>(§ 10 b)</w:t>
      </w:r>
    </w:p>
    <w:p w:rsidRPr="00291272" w:rsidR="003C67C3" w:rsidP="003C67C3" w:rsidRDefault="003C67C3" w14:paraId="43117770" w14:textId="77777777">
      <w:pPr>
        <w:rPr>
          <w:rFonts w:eastAsia="Calibri" w:cs="Times New Roman"/>
        </w:rPr>
      </w:pPr>
      <w:r w:rsidRPr="00291272">
        <w:rPr>
          <w:rFonts w:eastAsia="Calibri" w:cs="Times New Roman"/>
        </w:rPr>
        <w:t xml:space="preserve">Efter de gældende bestemmelser i miljøbeskyttelsesloven og i spildevandsbetalingsloven har kommunalbestyrelsen ikke en lovfastsat tilsynspligt over for de ca. 110 kommunalt ejede spildevandsforsyningsselskaber i forhold til spildevandsforsyningsselskabernes </w:t>
      </w:r>
      <w:r>
        <w:rPr>
          <w:rFonts w:eastAsia="Calibri" w:cs="Times New Roman"/>
        </w:rPr>
        <w:t xml:space="preserve">nuværende </w:t>
      </w:r>
      <w:r w:rsidRPr="00291272">
        <w:rPr>
          <w:rFonts w:eastAsia="Calibri" w:cs="Times New Roman"/>
        </w:rPr>
        <w:t xml:space="preserve">pligter </w:t>
      </w:r>
      <w:r>
        <w:rPr>
          <w:rFonts w:eastAsia="Calibri" w:cs="Times New Roman"/>
        </w:rPr>
        <w:t xml:space="preserve">til f.eks. at indsende takster, bidrag og betalingsvedtægter til kommunal godkendelse, jf. pligterne fastsat </w:t>
      </w:r>
      <w:r w:rsidRPr="00291272">
        <w:rPr>
          <w:rFonts w:eastAsia="Calibri" w:cs="Times New Roman"/>
        </w:rPr>
        <w:t xml:space="preserve">i </w:t>
      </w:r>
      <w:r>
        <w:rPr>
          <w:rFonts w:eastAsia="Calibri" w:cs="Times New Roman"/>
        </w:rPr>
        <w:t>spildevands</w:t>
      </w:r>
      <w:r w:rsidRPr="00291272">
        <w:rPr>
          <w:rFonts w:eastAsia="Calibri" w:cs="Times New Roman"/>
        </w:rPr>
        <w:t>betalingslovens § 3, stk. 1, 5. pkt., og § 3, stk. 2, 1. pkt.</w:t>
      </w:r>
    </w:p>
    <w:p w:rsidR="003C67C3" w:rsidP="003C67C3" w:rsidRDefault="003C67C3" w14:paraId="101FDD15" w14:textId="77777777">
      <w:pPr>
        <w:rPr>
          <w:rFonts w:eastAsia="Calibri" w:cs="Times New Roman"/>
        </w:rPr>
      </w:pPr>
    </w:p>
    <w:p w:rsidRPr="00D62077" w:rsidR="003C67C3" w:rsidP="003C67C3" w:rsidRDefault="003C67C3" w14:paraId="3171167E" w14:textId="77777777">
      <w:pPr>
        <w:rPr>
          <w:rFonts w:eastAsia="Calibri" w:cs="Times New Roman"/>
        </w:rPr>
      </w:pPr>
      <w:r>
        <w:rPr>
          <w:rFonts w:eastAsia="Calibri" w:cs="Times New Roman"/>
        </w:rPr>
        <w:t>Det følger af den gældende bestemmelse i vandforsyningslovens § 65, at k</w:t>
      </w:r>
      <w:r w:rsidRPr="00D62077">
        <w:rPr>
          <w:rFonts w:eastAsia="Calibri" w:cs="Times New Roman"/>
        </w:rPr>
        <w:t>ommunalbestyrelsen har pligt til at føre tilsyn med, at de ca. 2.</w:t>
      </w:r>
      <w:r>
        <w:rPr>
          <w:rFonts w:eastAsia="Calibri" w:cs="Times New Roman"/>
        </w:rPr>
        <w:t>000</w:t>
      </w:r>
      <w:r w:rsidRPr="00D62077">
        <w:rPr>
          <w:rFonts w:eastAsia="Calibri" w:cs="Times New Roman"/>
        </w:rPr>
        <w:t xml:space="preserve"> </w:t>
      </w:r>
      <w:r>
        <w:t xml:space="preserve">almene vandforsyninger </w:t>
      </w:r>
      <w:r w:rsidRPr="00D62077">
        <w:rPr>
          <w:rFonts w:eastAsia="Calibri" w:cs="Times New Roman"/>
        </w:rPr>
        <w:t>overholder vandforsyningsloven</w:t>
      </w:r>
      <w:r>
        <w:rPr>
          <w:rFonts w:eastAsia="Calibri" w:cs="Times New Roman"/>
        </w:rPr>
        <w:t xml:space="preserve"> og de regler, der er fastsat med hjemmel i loven, jf. de almindelige bemærkninger i afsnit 3.3.1.1.</w:t>
      </w:r>
      <w:r w:rsidRPr="00D62077">
        <w:rPr>
          <w:rFonts w:eastAsia="Calibri" w:cs="Times New Roman"/>
        </w:rPr>
        <w:t xml:space="preserve"> Denne nuværende kommunale tilsynsopgave </w:t>
      </w:r>
      <w:r>
        <w:rPr>
          <w:rFonts w:eastAsia="Calibri" w:cs="Times New Roman"/>
        </w:rPr>
        <w:t xml:space="preserve">på drikkevandsområdet </w:t>
      </w:r>
      <w:r w:rsidRPr="00D62077">
        <w:rPr>
          <w:rFonts w:eastAsia="Calibri" w:cs="Times New Roman"/>
        </w:rPr>
        <w:t>omfatter, at kommun</w:t>
      </w:r>
      <w:r>
        <w:rPr>
          <w:rFonts w:eastAsia="Calibri" w:cs="Times New Roman"/>
        </w:rPr>
        <w:t>albestyrelsen har pligt til løbende at føre tilsyn med</w:t>
      </w:r>
      <w:r w:rsidRPr="00D62077">
        <w:rPr>
          <w:rFonts w:eastAsia="Calibri" w:cs="Times New Roman"/>
        </w:rPr>
        <w:t xml:space="preserve">, at </w:t>
      </w:r>
      <w:r>
        <w:t xml:space="preserve">almene vandforsyninger </w:t>
      </w:r>
      <w:r w:rsidRPr="00D62077">
        <w:rPr>
          <w:rFonts w:eastAsia="Calibri" w:cs="Times New Roman"/>
        </w:rPr>
        <w:t xml:space="preserve">overholder deres pligt </w:t>
      </w:r>
      <w:r>
        <w:rPr>
          <w:rFonts w:eastAsia="Calibri" w:cs="Times New Roman"/>
        </w:rPr>
        <w:t xml:space="preserve">i lovens § 53, stk. 1, 4. pkt., </w:t>
      </w:r>
      <w:r w:rsidRPr="00D62077">
        <w:rPr>
          <w:rFonts w:eastAsia="Calibri" w:cs="Times New Roman"/>
        </w:rPr>
        <w:t xml:space="preserve">til årligt at fremsende </w:t>
      </w:r>
      <w:r>
        <w:rPr>
          <w:rFonts w:eastAsia="Calibri" w:cs="Times New Roman"/>
        </w:rPr>
        <w:t xml:space="preserve">fastsatte anlægs- og driftsbidrag </w:t>
      </w:r>
      <w:r w:rsidRPr="00D62077">
        <w:rPr>
          <w:rFonts w:eastAsia="Calibri" w:cs="Times New Roman"/>
        </w:rPr>
        <w:t>til kommun</w:t>
      </w:r>
      <w:r>
        <w:rPr>
          <w:rFonts w:eastAsia="Calibri" w:cs="Times New Roman"/>
        </w:rPr>
        <w:t>albestyrelsen</w:t>
      </w:r>
      <w:r w:rsidRPr="00D62077">
        <w:rPr>
          <w:rFonts w:eastAsia="Calibri" w:cs="Times New Roman"/>
        </w:rPr>
        <w:t xml:space="preserve"> med henblik på godkendelse. </w:t>
      </w:r>
    </w:p>
    <w:p w:rsidR="003C67C3" w:rsidP="003C67C3" w:rsidRDefault="003C67C3" w14:paraId="5A78AB86" w14:textId="77777777">
      <w:pPr>
        <w:rPr>
          <w:b/>
        </w:rPr>
      </w:pPr>
    </w:p>
    <w:p w:rsidR="003C67C3" w:rsidP="003C67C3" w:rsidRDefault="003C67C3" w14:paraId="62592605" w14:textId="77777777">
      <w:r>
        <w:t xml:space="preserve">Det foreslås i spildevandsbetalingslovens </w:t>
      </w:r>
      <w:r w:rsidRPr="10546564">
        <w:rPr>
          <w:rFonts w:eastAsia="Calibri" w:cs="Times New Roman"/>
          <w:i/>
          <w:iCs/>
        </w:rPr>
        <w:t xml:space="preserve">§ 10 </w:t>
      </w:r>
      <w:r>
        <w:rPr>
          <w:rFonts w:eastAsia="Calibri" w:cs="Times New Roman"/>
          <w:i/>
          <w:iCs/>
        </w:rPr>
        <w:t>b</w:t>
      </w:r>
      <w:r>
        <w:rPr>
          <w:rFonts w:eastAsia="Calibri" w:cs="Times New Roman"/>
        </w:rPr>
        <w:t>, at k</w:t>
      </w:r>
      <w:r>
        <w:t>lima-, energi-</w:t>
      </w:r>
      <w:r w:rsidRPr="4A178755">
        <w:t xml:space="preserve"> </w:t>
      </w:r>
      <w:r>
        <w:t>og forsyningsministeren kan fastsætte regler om kommunalbestyrelsens tilsyn, herunder regler om frister for gennemførelse af tilsyn, med spildevandsforsyningsselskabers overholdelse af spildevandsbetalingslovens § 3, stk. 1, samt § 3 b, stk. 1, og overholdelse af regler fastsat i medfør af § 3, stk. 8, § 3 a, stk. 3, og 5, § 3 b, stk. 4, § 3 b, stk. 6, § 3 b, stk. 7, § 3</w:t>
      </w:r>
      <w:r w:rsidRPr="4A178755">
        <w:t xml:space="preserve"> </w:t>
      </w:r>
      <w:r>
        <w:t>c eller § 10</w:t>
      </w:r>
      <w:r w:rsidRPr="4A178755">
        <w:t>.</w:t>
      </w:r>
    </w:p>
    <w:p w:rsidR="003C67C3" w:rsidP="003C67C3" w:rsidRDefault="003C67C3" w14:paraId="11146EB4" w14:textId="77777777">
      <w:pPr>
        <w:rPr>
          <w:rFonts w:eastAsia="Calibri" w:cs="Times New Roman"/>
        </w:rPr>
      </w:pPr>
    </w:p>
    <w:p w:rsidR="003C67C3" w:rsidP="003C67C3" w:rsidRDefault="003C67C3" w14:paraId="57E79D8C" w14:textId="77777777">
      <w:pPr>
        <w:rPr>
          <w:rFonts w:eastAsia="Calibri" w:cs="Times New Roman"/>
        </w:rPr>
      </w:pPr>
      <w:r>
        <w:rPr>
          <w:rFonts w:eastAsia="Calibri" w:cs="Times New Roman"/>
        </w:rPr>
        <w:t xml:space="preserve">Den foreslåede bestemmelse i </w:t>
      </w:r>
      <w:r>
        <w:t xml:space="preserve">spildevandsbetalingslovens </w:t>
      </w:r>
      <w:r w:rsidRPr="00A156CF">
        <w:t xml:space="preserve">§ </w:t>
      </w:r>
      <w:r>
        <w:t>10 b</w:t>
      </w:r>
      <w:r>
        <w:rPr>
          <w:rFonts w:eastAsia="Calibri" w:cs="Times New Roman"/>
        </w:rPr>
        <w:t xml:space="preserve">, vil indebære, at </w:t>
      </w:r>
      <w:r w:rsidRPr="00EF6C8C">
        <w:rPr>
          <w:rFonts w:eastAsia="Calibri" w:cs="Times New Roman"/>
        </w:rPr>
        <w:t>klima-, energi- og forsyningsministeren</w:t>
      </w:r>
      <w:r>
        <w:rPr>
          <w:rFonts w:eastAsia="Calibri" w:cs="Times New Roman"/>
        </w:rPr>
        <w:t xml:space="preserve"> får mulighed for at fastsætte regler om kommunalbestyrelsens tilsyn med de ca. 110 spildevandsforsyningsselskabernes overholdelse af de gældende pligter i loven til at fastsætte kubikmetertakster og til at udarbejde en betalingsvedtægt. </w:t>
      </w:r>
    </w:p>
    <w:p w:rsidR="003C67C3" w:rsidP="003C67C3" w:rsidRDefault="003C67C3" w14:paraId="6B93D980" w14:textId="77777777">
      <w:pPr>
        <w:rPr>
          <w:rFonts w:eastAsia="Calibri" w:cs="Times New Roman"/>
        </w:rPr>
      </w:pPr>
    </w:p>
    <w:p w:rsidR="003C67C3" w:rsidP="003C67C3" w:rsidRDefault="003C67C3" w14:paraId="220BF4F2" w14:textId="77777777">
      <w:pPr>
        <w:rPr>
          <w:rFonts w:eastAsia="Calibri" w:cs="Times New Roman"/>
        </w:rPr>
      </w:pPr>
      <w:r>
        <w:rPr>
          <w:rFonts w:eastAsia="Calibri" w:cs="Times New Roman"/>
        </w:rPr>
        <w:t xml:space="preserve">Forslaget vil endvidere indebære, at klima-, energi- og forsyningsministeren får mulighed for at fastsætte regler om kommunalbestyrelsens tilsyn i forhold til regler fastsat i medfør af lovens </w:t>
      </w:r>
      <w:r>
        <w:t>§ 3, stk. 8, § 3 a, stk. 3, og stk. 5, § 3 b, stk. 4, § 3 b, stk. 6, § 3 b, stk. 7, § 3</w:t>
      </w:r>
      <w:r w:rsidRPr="4A178755">
        <w:t xml:space="preserve"> </w:t>
      </w:r>
      <w:r>
        <w:t xml:space="preserve">c eller § 10. Dette indebærer, at der vil kunne fastsættes regler om kommunalbestyrelsens tilsyn med spildevandsforsyningsselskabers overholdelse af regler om, hvor ofte et spildevandsforsyningsselskab som minimum skal fastsætte kubikmetertakster for det variable vandafledningsbidrag, regler om midlertidige opkrævninger, regler om </w:t>
      </w:r>
      <w:r>
        <w:rPr>
          <w:rFonts w:eastAsia="Calibri" w:cs="Times New Roman"/>
        </w:rPr>
        <w:t xml:space="preserve">anmeldeordningerne, jf. den foreslåede § 3 a, stk. 5 og den foreslåede § 3 b, stk. 6 regler om renter og gebyrer, regler om pligt til indsendelse af takster, faste bidrag og betalingsvedtægter og indsendelse af nødvendige oplysninger samt regler om pligt til digital kommunikation. </w:t>
      </w:r>
    </w:p>
    <w:p w:rsidR="003C67C3" w:rsidP="003C67C3" w:rsidRDefault="003C67C3" w14:paraId="3FC09BB1" w14:textId="77777777">
      <w:pPr>
        <w:rPr>
          <w:rFonts w:eastAsia="Calibri" w:cs="Times New Roman"/>
        </w:rPr>
      </w:pPr>
    </w:p>
    <w:p w:rsidR="003C67C3" w:rsidP="003C67C3" w:rsidRDefault="003C67C3" w14:paraId="5B219C7B" w14:textId="77777777">
      <w:pPr>
        <w:rPr>
          <w:rFonts w:eastAsia="Calibri" w:cs="Times New Roman"/>
        </w:rPr>
      </w:pPr>
      <w:r>
        <w:rPr>
          <w:rFonts w:eastAsia="Calibri" w:cs="Times New Roman"/>
        </w:rPr>
        <w:t xml:space="preserve">Forslaget er begrundet i hensynet til styrket forbrugerbeskyttelse. Der henvises til de almindelige bemærkninger i afsnit 3.3.1. om kommunalbestyrelsens tilsynsopgave. </w:t>
      </w:r>
    </w:p>
    <w:p w:rsidR="003C67C3" w:rsidP="003C67C3" w:rsidRDefault="003C67C3" w14:paraId="337D09F4" w14:textId="77777777">
      <w:pPr>
        <w:rPr>
          <w:rFonts w:eastAsia="Calibri" w:cs="Times New Roman"/>
        </w:rPr>
      </w:pPr>
    </w:p>
    <w:p w:rsidR="003C67C3" w:rsidP="003C67C3" w:rsidRDefault="003C67C3" w14:paraId="5EF3A55D" w14:textId="77777777">
      <w:pPr>
        <w:rPr>
          <w:rFonts w:eastAsia="Calibri" w:cs="Times New Roman"/>
        </w:rPr>
      </w:pPr>
      <w:r>
        <w:rPr>
          <w:rFonts w:eastAsia="Calibri" w:cs="Times New Roman"/>
        </w:rPr>
        <w:t xml:space="preserve">Forslaget vil give mulighed for at fastsætte, at kommunalbestyrelsen inden for en bestemt frist efter anmeldelsen skal føre tilsyn med, at betingelserne for anmeldelse af takster, bidrag eller betalingsvedtægter i stedet for indsendelse til godkendelse, er opfyldt. Tilsynsmyndigheden kan over for selskaber meddele, at betingelserne for anmeldelse ikke er opfyldt. Konsekvensen vil være, at selskabet skal indsende til godkendelse. </w:t>
      </w:r>
    </w:p>
    <w:p w:rsidR="003C67C3" w:rsidP="003C67C3" w:rsidRDefault="003C67C3" w14:paraId="441BC4D1" w14:textId="77777777">
      <w:pPr>
        <w:rPr>
          <w:rFonts w:eastAsia="Calibri" w:cs="Times New Roman"/>
        </w:rPr>
      </w:pPr>
    </w:p>
    <w:p w:rsidR="003C67C3" w:rsidP="003C67C3" w:rsidRDefault="003C67C3" w14:paraId="785A4C35" w14:textId="77777777">
      <w:pPr>
        <w:rPr>
          <w:rFonts w:eastAsia="Calibri" w:cs="Times New Roman"/>
        </w:rPr>
      </w:pPr>
      <w:r>
        <w:rPr>
          <w:rFonts w:eastAsia="Calibri" w:cs="Times New Roman"/>
        </w:rPr>
        <w:t>(§ 10 c)</w:t>
      </w:r>
    </w:p>
    <w:p w:rsidR="003C67C3" w:rsidP="003C67C3" w:rsidRDefault="003C67C3" w14:paraId="3B2A75A1" w14:textId="77777777">
      <w:pPr>
        <w:rPr>
          <w:rFonts w:eastAsia="Calibri" w:cs="Times New Roman"/>
        </w:rPr>
      </w:pPr>
      <w:r>
        <w:rPr>
          <w:rFonts w:eastAsia="Calibri" w:cs="Times New Roman"/>
        </w:rPr>
        <w:t>De gældende bestemmelser i spildevandsbetalingsloven indeholder ingen straffebestemmelser. Der er således ikke strafansvar for spildevandsforsyningsselskaber, der eventuelt ikke måtte følge spildevandsbetalingslovens regler, herunder regler udstedt i medfør af spildevandsbetalingsloven.</w:t>
      </w:r>
    </w:p>
    <w:p w:rsidR="003C67C3" w:rsidP="003C67C3" w:rsidRDefault="003C67C3" w14:paraId="66EF7C60" w14:textId="77777777">
      <w:pPr>
        <w:rPr>
          <w:rFonts w:eastAsia="Calibri" w:cs="Times New Roman"/>
        </w:rPr>
      </w:pPr>
      <w:r>
        <w:rPr>
          <w:rFonts w:eastAsia="Calibri" w:cs="Times New Roman"/>
        </w:rPr>
        <w:t xml:space="preserve"> </w:t>
      </w:r>
    </w:p>
    <w:p w:rsidR="003C67C3" w:rsidP="003C67C3" w:rsidRDefault="003C67C3" w14:paraId="0C835561" w14:textId="77777777">
      <w:pPr>
        <w:rPr>
          <w:rFonts w:ascii="Questa-Regular" w:hAnsi="Questa-Regular" w:eastAsia="Times New Roman" w:cs="Times New Roman"/>
          <w:color w:val="212529"/>
          <w:sz w:val="23"/>
          <w:szCs w:val="23"/>
          <w:lang w:eastAsia="da-DK"/>
        </w:rPr>
      </w:pPr>
      <w:r>
        <w:t xml:space="preserve">Det foreslås i spildevandsbetalingslovens </w:t>
      </w:r>
      <w:r w:rsidRPr="00546A42">
        <w:rPr>
          <w:i/>
          <w:iCs/>
        </w:rPr>
        <w:t xml:space="preserve">§ 10 </w:t>
      </w:r>
      <w:r>
        <w:rPr>
          <w:i/>
          <w:iCs/>
        </w:rPr>
        <w:t>c</w:t>
      </w:r>
      <w:r w:rsidRPr="00546A42">
        <w:rPr>
          <w:i/>
          <w:iCs/>
        </w:rPr>
        <w:t>, stk. 1</w:t>
      </w:r>
      <w:r>
        <w:t>, at m</w:t>
      </w:r>
      <w:r w:rsidRPr="008B6350">
        <w:rPr>
          <w:rFonts w:ascii="Questa-Regular" w:hAnsi="Questa-Regular" w:eastAsia="Times New Roman" w:cs="Times New Roman"/>
          <w:color w:val="212529"/>
          <w:sz w:val="23"/>
          <w:szCs w:val="23"/>
          <w:lang w:eastAsia="da-DK"/>
        </w:rPr>
        <w:t>edmindre højere straf er forskyldt efter den øvrige lovgivning, straffes med bøde den, der</w:t>
      </w:r>
      <w:r>
        <w:rPr>
          <w:rFonts w:ascii="Questa-Regular" w:hAnsi="Questa-Regular" w:eastAsia="Times New Roman" w:cs="Times New Roman"/>
          <w:color w:val="212529"/>
          <w:sz w:val="23"/>
          <w:szCs w:val="23"/>
          <w:lang w:eastAsia="da-DK"/>
        </w:rPr>
        <w:t xml:space="preserve"> </w:t>
      </w:r>
      <w:r w:rsidRPr="008B6350">
        <w:rPr>
          <w:rFonts w:ascii="Questa-Regular" w:hAnsi="Questa-Regular" w:eastAsia="Times New Roman" w:cs="Times New Roman"/>
          <w:color w:val="212529"/>
          <w:sz w:val="23"/>
          <w:szCs w:val="23"/>
          <w:lang w:eastAsia="da-DK"/>
        </w:rPr>
        <w:t xml:space="preserve">overtræder </w:t>
      </w:r>
      <w:r>
        <w:rPr>
          <w:rFonts w:ascii="Questa-Regular" w:hAnsi="Questa-Regular" w:eastAsia="Times New Roman" w:cs="Times New Roman"/>
          <w:color w:val="212529"/>
          <w:sz w:val="23"/>
          <w:szCs w:val="23"/>
          <w:lang w:eastAsia="da-DK"/>
        </w:rPr>
        <w:t xml:space="preserve">§ 3 b, stk. 1. </w:t>
      </w:r>
    </w:p>
    <w:p w:rsidR="003C67C3" w:rsidP="003C67C3" w:rsidRDefault="003C67C3" w14:paraId="256F304C" w14:textId="77777777">
      <w:pPr>
        <w:rPr>
          <w:rFonts w:ascii="Questa-Regular" w:hAnsi="Questa-Regular" w:eastAsia="Times New Roman" w:cs="Times New Roman"/>
          <w:color w:val="212529"/>
          <w:sz w:val="23"/>
          <w:szCs w:val="23"/>
          <w:lang w:eastAsia="da-DK"/>
        </w:rPr>
      </w:pPr>
    </w:p>
    <w:p w:rsidR="003C67C3" w:rsidP="003C67C3" w:rsidRDefault="003C67C3" w14:paraId="359CA715" w14:textId="77777777">
      <w:r>
        <w:rPr>
          <w:rFonts w:ascii="Questa-Regular" w:hAnsi="Questa-Regular" w:eastAsia="Times New Roman" w:cs="Times New Roman"/>
          <w:color w:val="212529"/>
          <w:sz w:val="23"/>
          <w:szCs w:val="23"/>
          <w:lang w:eastAsia="da-DK"/>
        </w:rPr>
        <w:t xml:space="preserve">Den foreslåede bestemmelse i </w:t>
      </w:r>
      <w:r>
        <w:t xml:space="preserve">spildevandsbetalingslovens </w:t>
      </w:r>
      <w:r w:rsidRPr="004E451C">
        <w:t xml:space="preserve">§ 10 </w:t>
      </w:r>
      <w:r>
        <w:t>c</w:t>
      </w:r>
      <w:r w:rsidRPr="004E451C">
        <w:t>, stk. 1,</w:t>
      </w:r>
      <w:r>
        <w:t xml:space="preserve"> vil indebære, at såfremt et </w:t>
      </w:r>
      <w:r>
        <w:rPr>
          <w:rFonts w:eastAsia="Calibri" w:cs="Times New Roman"/>
        </w:rPr>
        <w:t>spildevandsforsyningsselskab ikke overholder pligten i spildevandsbetalingslovens § 3 b, stk. 1, om udarbejdelse af en betalingsvedtægt, vil det kunne straffes med bøde.</w:t>
      </w:r>
    </w:p>
    <w:p w:rsidR="003C67C3" w:rsidP="003C67C3" w:rsidRDefault="003C67C3" w14:paraId="55C29171" w14:textId="77777777">
      <w:pPr>
        <w:rPr>
          <w:rFonts w:eastAsia="Calibri" w:cs="Times New Roman"/>
        </w:rPr>
      </w:pPr>
    </w:p>
    <w:p w:rsidR="003C67C3" w:rsidP="003C67C3" w:rsidRDefault="003C67C3" w14:paraId="24527A76" w14:textId="77777777">
      <w:pPr>
        <w:rPr>
          <w:rFonts w:eastAsia="Calibri" w:cs="Times New Roman"/>
        </w:rPr>
      </w:pPr>
      <w:r>
        <w:rPr>
          <w:rFonts w:eastAsia="Calibri" w:cs="Times New Roman"/>
        </w:rPr>
        <w:t>Forslaget er begrundet i hensynet til forbrugerbeskyttelse, herunder forbrugernes interesse i at spildevandsforsyningsselskabet har en betalingsvedtægt vedrørende bestemmelser for forsyning og betaling Der henvises til den foreslåede § 3 b, stk. 1, jf. lovforslagets § 3, nr. 7, om pligten til at udarbejde en betalingsvedtægt.</w:t>
      </w:r>
    </w:p>
    <w:p w:rsidR="003C67C3" w:rsidP="003C67C3" w:rsidRDefault="003C67C3" w14:paraId="0B30D59D" w14:textId="77777777">
      <w:pPr>
        <w:rPr>
          <w:rFonts w:eastAsia="Calibri" w:cs="Times New Roman"/>
        </w:rPr>
      </w:pPr>
    </w:p>
    <w:p w:rsidR="003C67C3" w:rsidP="003C67C3" w:rsidRDefault="003C67C3" w14:paraId="6B7FAC38" w14:textId="77777777">
      <w:r>
        <w:t xml:space="preserve">Det foreslås i spildevandsbetalingslovens </w:t>
      </w:r>
      <w:r w:rsidRPr="006400E6">
        <w:t xml:space="preserve">§ 10 </w:t>
      </w:r>
      <w:r>
        <w:t>c</w:t>
      </w:r>
      <w:r w:rsidRPr="006400E6">
        <w:t>,</w:t>
      </w:r>
      <w:r w:rsidRPr="00546A42">
        <w:rPr>
          <w:i/>
          <w:iCs/>
        </w:rPr>
        <w:t xml:space="preserve"> </w:t>
      </w:r>
      <w:r w:rsidRPr="00FE21DA">
        <w:rPr>
          <w:i/>
          <w:iCs/>
        </w:rPr>
        <w:t>stk. 2</w:t>
      </w:r>
      <w:r>
        <w:t xml:space="preserve">, at klima-, </w:t>
      </w:r>
      <w:r w:rsidRPr="009D0FDB">
        <w:t xml:space="preserve">energi-, </w:t>
      </w:r>
      <w:r>
        <w:t>og</w:t>
      </w:r>
      <w:r w:rsidRPr="009D0FDB">
        <w:t xml:space="preserve"> forsyningsministeren </w:t>
      </w:r>
      <w:r>
        <w:t xml:space="preserve">i regler, der udstedes </w:t>
      </w:r>
      <w:r w:rsidRPr="009D0FDB">
        <w:t xml:space="preserve">i </w:t>
      </w:r>
      <w:r>
        <w:t xml:space="preserve">medfør af </w:t>
      </w:r>
      <w:r w:rsidRPr="009D0FDB">
        <w:t xml:space="preserve">loven, kan </w:t>
      </w:r>
      <w:r>
        <w:t>fastsætte</w:t>
      </w:r>
      <w:r w:rsidRPr="009D0FDB">
        <w:t>s straf af bøde for overtrædelse af reglerne.</w:t>
      </w:r>
      <w:r>
        <w:t xml:space="preserve"> </w:t>
      </w:r>
    </w:p>
    <w:p w:rsidR="003C67C3" w:rsidP="003C67C3" w:rsidRDefault="003C67C3" w14:paraId="1BFEC56D" w14:textId="77777777">
      <w:pPr>
        <w:rPr>
          <w:rFonts w:eastAsia="Calibri" w:cs="Times New Roman"/>
        </w:rPr>
      </w:pPr>
    </w:p>
    <w:p w:rsidR="003C67C3" w:rsidP="003C67C3" w:rsidRDefault="003C67C3" w14:paraId="17E89B6D" w14:textId="77777777">
      <w:r>
        <w:t>Forslaget er begrundet i hensynet til at sikre overholdelsen af nogle af de pligter, der påhviler spildevandsforsyningsselskaber.</w:t>
      </w:r>
    </w:p>
    <w:p w:rsidR="003C67C3" w:rsidP="003C67C3" w:rsidRDefault="003C67C3" w14:paraId="519F5A3F" w14:textId="77777777">
      <w:pPr>
        <w:rPr>
          <w:rFonts w:eastAsia="Calibri" w:cs="Times New Roman"/>
        </w:rPr>
      </w:pPr>
    </w:p>
    <w:p w:rsidR="003C67C3" w:rsidP="003C67C3" w:rsidRDefault="003C67C3" w14:paraId="6955FED2" w14:textId="77777777">
      <w:pPr>
        <w:rPr>
          <w:rFonts w:eastAsia="Calibri" w:cs="Times New Roman"/>
        </w:rPr>
      </w:pPr>
      <w:r>
        <w:rPr>
          <w:rFonts w:eastAsia="Calibri" w:cs="Times New Roman"/>
        </w:rPr>
        <w:t xml:space="preserve">Forslaget vil have den virkning, at klima-, energi- og forsyningsministeren vil kunne fastsætte straffebestemmelser i forhold til spildevandsforsyningsselskabers manglende overholdelse af regler, der er udstedt i medfør af eksisterende bemyndigelser i loven og i medfør af de bemyndigelser, der med dette lovforslag foreslås indført i spildevandsbetalingsloven. </w:t>
      </w:r>
    </w:p>
    <w:p w:rsidR="003C67C3" w:rsidP="003C67C3" w:rsidRDefault="003C67C3" w14:paraId="231DB9A0" w14:textId="77777777">
      <w:pPr>
        <w:rPr>
          <w:rFonts w:eastAsia="Calibri" w:cs="Times New Roman"/>
        </w:rPr>
      </w:pPr>
    </w:p>
    <w:p w:rsidR="003C67C3" w:rsidP="003C67C3" w:rsidRDefault="003C67C3" w14:paraId="4666E1DA" w14:textId="77777777">
      <w:pPr>
        <w:rPr>
          <w:rFonts w:eastAsia="Calibri" w:cs="Times New Roman"/>
        </w:rPr>
      </w:pPr>
      <w:r>
        <w:rPr>
          <w:rFonts w:eastAsia="Calibri" w:cs="Times New Roman"/>
        </w:rPr>
        <w:t>Den foreslåede hjemmel i § 10 c, stk. 2, til at udstede regler om strafansvar omfatter eksisterende bemyndigelser i spildevandsbetalingsloven, herunder i § 1, stk. 9, § 2 a, stk. 13, § 3, stk. 4, og § 4, stk. 3. Dette omfatter bekendtgørelsen om omkostninger vedrørende klimatilpasning, bekendtgørelsen om særbidrag, bekendtgørelsen om variabelt vandafledningsbidrag og bekendtgørelsen om afdragsordninger m.v. Det forventes ikke, at der på nuværende tidpunkt fastsættes straffebestemmelser i disse bekendtgørelser i medfør af forslaget til spildevandsbetalingslovens § 10 c, stk. 2.</w:t>
      </w:r>
    </w:p>
    <w:p w:rsidR="003C67C3" w:rsidP="003C67C3" w:rsidRDefault="003C67C3" w14:paraId="73F340E8" w14:textId="77777777">
      <w:pPr>
        <w:rPr>
          <w:rFonts w:eastAsia="Calibri" w:cs="Times New Roman"/>
        </w:rPr>
      </w:pPr>
    </w:p>
    <w:p w:rsidR="003C67C3" w:rsidP="003C67C3" w:rsidRDefault="003C67C3" w14:paraId="560E06E1" w14:textId="77777777">
      <w:pPr>
        <w:rPr>
          <w:rFonts w:eastAsia="Calibri" w:cs="Times New Roman"/>
        </w:rPr>
      </w:pPr>
      <w:r>
        <w:rPr>
          <w:rFonts w:eastAsia="Calibri" w:cs="Times New Roman"/>
        </w:rPr>
        <w:t xml:space="preserve">De bemyndigelser, der med dette lovforslag foreslås indført i spildevandsbetalingsloven, og som klima-, energi- og forsyningsministeren i medfør af forslaget til § 10 c, stk. 2, vil kunne fastsættes straffebestemmelser i, omfatter navnlig følgende foreslåede bemyndigelser: § 2, stk. 9, 2. pkt., om selskabernes indeksregulering af tilslutningsbidrag, jf. lovforslagets § 3, nr. 1, § 2 a, stk. 8, 2. pkt., om selskabernes indeksregulering af fast vandafledningsbidrag, jf. lovforslagets § 3, nr. 4, § 3, stk. 8, 2. pkt., om selskabernes opkrævningsperiode m.v., jf. lovforslagets § 3, nr. 4, § 3 a, stk. 3, 1. pkt., om midlertidig fastsættelse af kubikmetertakster og faste bidrag, jf. lovforslagets § 3, nr. 7, § 3 b, stk. 3, om krav til selskabernes betalingsvedtægt, og § 3 b, stk. 7, om selskabers gebyrer og renter, jf. lovforslagets § 3, nr. 7, § 3 c om selskabernes pligt til at sende fastsatte takster og bidrag og fastsatte betalingsvedtægter til kommunalbestyrelsen, selskabernes oplysningspligter og selskabernes pligt til at opfylde påbud om indsendelse af oplysninger, jf. lovforslagets § 3, nr. 7, samt § 10 om digital kommunikation, jf. lovforslagets § 3, nr. 11. </w:t>
      </w:r>
    </w:p>
    <w:p w:rsidR="003C67C3" w:rsidP="003C67C3" w:rsidRDefault="003C67C3" w14:paraId="732AD6A7" w14:textId="77777777">
      <w:pPr>
        <w:rPr>
          <w:rFonts w:eastAsia="Calibri" w:cs="Times New Roman"/>
        </w:rPr>
      </w:pPr>
    </w:p>
    <w:p w:rsidRPr="008E229C" w:rsidR="003C67C3" w:rsidP="003C67C3" w:rsidRDefault="003C67C3" w14:paraId="4D79BA9B" w14:textId="77777777">
      <w:pPr>
        <w:rPr>
          <w:rFonts w:eastAsia="Calibri" w:cs="Times New Roman"/>
        </w:rPr>
      </w:pPr>
      <w:r>
        <w:rPr>
          <w:rFonts w:eastAsia="Calibri" w:cs="Times New Roman"/>
        </w:rPr>
        <w:t xml:space="preserve">Det er hensigten, at der i medfør af § 10 c, stk. 2, i den første udmøntning fastsættes straffebestemmelser i forhold til spildevandsforsyningsselskabers manglende overholdelse af f.eks. </w:t>
      </w:r>
      <w:r>
        <w:t>pligt til at sende betalingsvedtægter og fastsatte kubikmetertakster og faste bidrag til godkendelse eller til tilsyn i forbindelse med anmeldelse, pligt til årligt at fastsætte kubikmetertakster, overholdelse af visse regler vedrørende renter og gebyrer, samt pligt til at indsende nødvendige oplysninger, herunder pligt til at opfylde påbud om indsendelse af oplysninger</w:t>
      </w:r>
      <w:r>
        <w:rPr>
          <w:rFonts w:eastAsia="Calibri" w:cs="Times New Roman"/>
        </w:rPr>
        <w:t>.</w:t>
      </w:r>
    </w:p>
    <w:p w:rsidR="003C67C3" w:rsidP="003C67C3" w:rsidRDefault="003C67C3" w14:paraId="51F8A28D" w14:textId="77777777"/>
    <w:p w:rsidR="003C67C3" w:rsidP="003C67C3" w:rsidRDefault="003C67C3" w14:paraId="4A80D7AF" w14:textId="77777777">
      <w:r>
        <w:t xml:space="preserve">Det foreslås i spildevandsbetalingslovens </w:t>
      </w:r>
      <w:r w:rsidRPr="007D7EA6">
        <w:t xml:space="preserve">§ 10 </w:t>
      </w:r>
      <w:r>
        <w:t>c</w:t>
      </w:r>
      <w:r w:rsidRPr="007D7EA6">
        <w:t>,</w:t>
      </w:r>
      <w:r w:rsidRPr="00546A42">
        <w:rPr>
          <w:i/>
          <w:iCs/>
        </w:rPr>
        <w:t xml:space="preserve"> stk. 3, </w:t>
      </w:r>
      <w:r w:rsidRPr="006D60AB">
        <w:t>at der</w:t>
      </w:r>
      <w:r w:rsidRPr="009D0FDB">
        <w:t xml:space="preserve"> kan pålægges selskaber m.v. (juridiske personer) strafansvar efter reglerne i straffelovens 5. kapitel</w:t>
      </w:r>
    </w:p>
    <w:p w:rsidR="003C67C3" w:rsidP="003C67C3" w:rsidRDefault="003C67C3" w14:paraId="4BDF33F5" w14:textId="77777777">
      <w:pPr>
        <w:rPr>
          <w:rFonts w:eastAsia="Calibri" w:cs="Times New Roman"/>
        </w:rPr>
      </w:pPr>
    </w:p>
    <w:p w:rsidR="003C67C3" w:rsidP="003C67C3" w:rsidRDefault="003C67C3" w14:paraId="4CD9209C" w14:textId="77777777">
      <w:pPr>
        <w:rPr>
          <w:rFonts w:eastAsia="Calibri" w:cs="Times New Roman"/>
        </w:rPr>
      </w:pPr>
      <w:r>
        <w:rPr>
          <w:rFonts w:eastAsia="Calibri" w:cs="Times New Roman"/>
        </w:rPr>
        <w:t xml:space="preserve">Den foreslåede bestemmelse i </w:t>
      </w:r>
      <w:r>
        <w:t xml:space="preserve">spildevandsbetalingslovens </w:t>
      </w:r>
      <w:r w:rsidRPr="00034115">
        <w:t xml:space="preserve">§ 10 </w:t>
      </w:r>
      <w:r>
        <w:t>c</w:t>
      </w:r>
      <w:r w:rsidRPr="00034115">
        <w:t>, stk. 3,</w:t>
      </w:r>
      <w:r w:rsidRPr="00546A42">
        <w:rPr>
          <w:i/>
          <w:iCs/>
        </w:rPr>
        <w:t xml:space="preserve"> </w:t>
      </w:r>
      <w:r>
        <w:rPr>
          <w:rFonts w:eastAsia="Calibri" w:cs="Times New Roman"/>
        </w:rPr>
        <w:t>indebærer, at b</w:t>
      </w:r>
      <w:r w:rsidRPr="00DD20E0">
        <w:rPr>
          <w:rFonts w:eastAsia="Calibri" w:cs="Times New Roman"/>
        </w:rPr>
        <w:t>åde fysiske og juridiske personer kan straffes for ov</w:t>
      </w:r>
      <w:r>
        <w:rPr>
          <w:rFonts w:eastAsia="Calibri" w:cs="Times New Roman"/>
        </w:rPr>
        <w:t>ertrædelser af spildevandsbetalingsloven</w:t>
      </w:r>
      <w:r w:rsidRPr="009D3EEA">
        <w:rPr>
          <w:rFonts w:eastAsia="Calibri" w:cs="Times New Roman"/>
        </w:rPr>
        <w:t xml:space="preserve">. </w:t>
      </w:r>
    </w:p>
    <w:p w:rsidR="003C67C3" w:rsidP="003C67C3" w:rsidRDefault="003C67C3" w14:paraId="40C4DC02" w14:textId="77777777">
      <w:pPr>
        <w:rPr>
          <w:rFonts w:eastAsia="Calibri" w:cs="Times New Roman"/>
        </w:rPr>
      </w:pPr>
    </w:p>
    <w:p w:rsidR="003C67C3" w:rsidP="003C67C3" w:rsidRDefault="003C67C3" w14:paraId="5B3922AD" w14:textId="77777777">
      <w:pPr>
        <w:rPr>
          <w:rFonts w:eastAsia="Calibri" w:cs="Times New Roman"/>
        </w:rPr>
      </w:pPr>
      <w:r>
        <w:rPr>
          <w:rFonts w:eastAsia="Calibri" w:cs="Times New Roman"/>
        </w:rPr>
        <w:t xml:space="preserve">Det er hensigten, at der fastsættes straffebestemmelser for både fysiske og juridiske personer i forhold til spildevandsforsyningsselskabers manglende overholdelse af de regler, der er nævnt i forhold til den forventede udmøntning af forslaget til spildevandsbetalingslovens § 10 c, stk. 2. </w:t>
      </w:r>
    </w:p>
    <w:p w:rsidR="003C67C3" w:rsidP="003C67C3" w:rsidRDefault="003C67C3" w14:paraId="39F41A8B" w14:textId="77777777">
      <w:pPr>
        <w:rPr>
          <w:rFonts w:eastAsia="Calibri" w:cs="Times New Roman"/>
        </w:rPr>
      </w:pPr>
    </w:p>
    <w:p w:rsidR="003C67C3" w:rsidP="003C67C3" w:rsidRDefault="003C67C3" w14:paraId="64AB1C36" w14:textId="77777777">
      <w:pPr>
        <w:rPr>
          <w:rFonts w:eastAsia="Calibri" w:cs="Times New Roman"/>
        </w:rPr>
      </w:pPr>
      <w:r w:rsidRPr="00DD20E0">
        <w:rPr>
          <w:rFonts w:eastAsia="Calibri" w:cs="Times New Roman"/>
        </w:rPr>
        <w:t>Ved lovovertrædelser begået af juridiske personer er udgangspunktet ved valg af ansvarssubjekt, at tiltalen rejses mod den juridiske person.</w:t>
      </w:r>
      <w:r>
        <w:rPr>
          <w:rFonts w:eastAsia="Calibri" w:cs="Times New Roman"/>
        </w:rPr>
        <w:t xml:space="preserve"> </w:t>
      </w:r>
      <w:r w:rsidRPr="00DD20E0">
        <w:rPr>
          <w:rFonts w:eastAsia="Calibri" w:cs="Times New Roman"/>
        </w:rPr>
        <w:t>Det gælder især, når den juridiske persons lovovertrædelse er motiveret af økonomiske grunde, men også hvis den udviste uagtsomhed ikke er graverende, eller hvis forholdet er begået af underordnet personale</w:t>
      </w:r>
      <w:r>
        <w:rPr>
          <w:rFonts w:eastAsia="Calibri" w:cs="Times New Roman"/>
        </w:rPr>
        <w:t>, jf. afsnit 3.1.1. i Rigsadvokatmeddelelsen, afsnittet om strafansvar for juridiske personer</w:t>
      </w:r>
      <w:r w:rsidRPr="00DD20E0">
        <w:rPr>
          <w:rFonts w:eastAsia="Calibri" w:cs="Times New Roman"/>
        </w:rPr>
        <w:t>.</w:t>
      </w:r>
    </w:p>
    <w:p w:rsidR="003C67C3" w:rsidP="005F7917" w:rsidRDefault="003C67C3" w14:paraId="13663C08" w14:textId="77777777">
      <w:pPr>
        <w:rPr>
          <w:rFonts w:eastAsia="Calibri" w:cs="Times New Roman"/>
        </w:rPr>
      </w:pPr>
    </w:p>
    <w:p w:rsidR="00911917" w:rsidP="00911917" w:rsidRDefault="00911917" w14:paraId="5419AE69" w14:textId="77777777">
      <w:pPr>
        <w:jc w:val="center"/>
        <w:rPr>
          <w:rFonts w:cs="Times New Roman"/>
          <w:i/>
          <w:iCs/>
        </w:rPr>
      </w:pPr>
      <w:r w:rsidRPr="001F307F">
        <w:rPr>
          <w:rFonts w:cs="Times New Roman"/>
          <w:i/>
          <w:iCs/>
        </w:rPr>
        <w:t>Til § 4</w:t>
      </w:r>
    </w:p>
    <w:p w:rsidR="00911917" w:rsidP="00911917" w:rsidRDefault="00911917" w14:paraId="7844D220" w14:textId="77777777"/>
    <w:p w:rsidRPr="00CB7F0E" w:rsidR="00911917" w:rsidP="00911917" w:rsidRDefault="00911917" w14:paraId="033E099E" w14:textId="77777777">
      <w:pPr>
        <w:rPr>
          <w:rFonts w:cs="Times New Roman"/>
        </w:rPr>
      </w:pPr>
      <w:r w:rsidRPr="00CB7F0E">
        <w:rPr>
          <w:rFonts w:cs="Times New Roman"/>
        </w:rPr>
        <w:t>Til nr. 1</w:t>
      </w:r>
    </w:p>
    <w:p w:rsidR="00911917" w:rsidP="00911917" w:rsidRDefault="00911917" w14:paraId="7E03ACC4" w14:textId="77777777">
      <w:pPr>
        <w:rPr>
          <w:rFonts w:cs="Times New Roman"/>
        </w:rPr>
      </w:pPr>
      <w:r w:rsidRPr="00CB7F0E">
        <w:rPr>
          <w:rFonts w:cs="Times New Roman"/>
        </w:rPr>
        <w:t>Ifølge den gældende</w:t>
      </w:r>
      <w:r w:rsidRPr="003E219C">
        <w:rPr>
          <w:rFonts w:cs="Times New Roman"/>
        </w:rPr>
        <w:t xml:space="preserve"> § 1, </w:t>
      </w:r>
      <w:r w:rsidRPr="003F4198">
        <w:rPr>
          <w:rFonts w:cs="Times New Roman"/>
        </w:rPr>
        <w:t>stk. 1,</w:t>
      </w:r>
      <w:r>
        <w:rPr>
          <w:rFonts w:cs="Times New Roman"/>
        </w:rPr>
        <w:t xml:space="preserve"> i lov om kommuners afståelse af vandselskaber (stoploven)</w:t>
      </w:r>
      <w:r w:rsidRPr="003F4198">
        <w:rPr>
          <w:rFonts w:cs="Times New Roman"/>
        </w:rPr>
        <w:t xml:space="preserve"> finder loven</w:t>
      </w:r>
      <w:r w:rsidRPr="007047C7">
        <w:rPr>
          <w:rFonts w:cs="Times New Roman"/>
        </w:rPr>
        <w:t xml:space="preserve"> anvendelse på kommunalt ejede vandselskaber omfattet af vandsektorlovens § 2, stk. 1. </w:t>
      </w:r>
      <w:r>
        <w:rPr>
          <w:rFonts w:cs="Times New Roman"/>
        </w:rPr>
        <w:t>Af stoplovens § 1, stk. 2, fremgår, at der v</w:t>
      </w:r>
      <w:r w:rsidRPr="00E01BB8">
        <w:rPr>
          <w:rFonts w:cs="Times New Roman"/>
        </w:rPr>
        <w:t xml:space="preserve">ed virksomheder og forsyningsvirksomheder </w:t>
      </w:r>
      <w:r>
        <w:rPr>
          <w:rFonts w:cs="Times New Roman"/>
        </w:rPr>
        <w:t xml:space="preserve">i loven </w:t>
      </w:r>
      <w:r w:rsidRPr="00E01BB8">
        <w:rPr>
          <w:rFonts w:cs="Times New Roman"/>
        </w:rPr>
        <w:t>forstås vandselskaber, der er omfattet af vandsektorlovens § 2, stk. 1</w:t>
      </w:r>
      <w:r w:rsidRPr="048E68EA">
        <w:rPr>
          <w:rFonts w:cs="Times New Roman"/>
        </w:rPr>
        <w:t xml:space="preserve">. </w:t>
      </w:r>
    </w:p>
    <w:p w:rsidR="00911917" w:rsidP="00911917" w:rsidRDefault="00911917" w14:paraId="6E07C826" w14:textId="77777777">
      <w:pPr>
        <w:rPr>
          <w:rFonts w:cs="Times New Roman"/>
          <w:iCs/>
        </w:rPr>
      </w:pPr>
    </w:p>
    <w:p w:rsidR="00911917" w:rsidP="00911917" w:rsidRDefault="00911917" w14:paraId="3B964EC5" w14:textId="77777777">
      <w:pPr>
        <w:rPr>
          <w:rFonts w:cs="Times New Roman"/>
        </w:rPr>
      </w:pPr>
      <w:r w:rsidRPr="00CB7F0E">
        <w:rPr>
          <w:rFonts w:cs="Times New Roman"/>
        </w:rPr>
        <w:t>Det foreslås, at</w:t>
      </w:r>
      <w:r>
        <w:rPr>
          <w:rFonts w:cs="Times New Roman"/>
        </w:rPr>
        <w:t xml:space="preserve"> stoplovens</w:t>
      </w:r>
      <w:r w:rsidRPr="00CB7F0E">
        <w:rPr>
          <w:rFonts w:cs="Times New Roman"/>
        </w:rPr>
        <w:t xml:space="preserve"> </w:t>
      </w:r>
      <w:r w:rsidRPr="00FB5930">
        <w:rPr>
          <w:rFonts w:cs="Times New Roman"/>
          <w:i/>
          <w:iCs/>
        </w:rPr>
        <w:t>§ 1, stk. 2,</w:t>
      </w:r>
      <w:r>
        <w:rPr>
          <w:rFonts w:cs="Times New Roman"/>
        </w:rPr>
        <w:t xml:space="preserve"> ændres således, at </w:t>
      </w:r>
      <w:r w:rsidRPr="00CB7F0E">
        <w:rPr>
          <w:rFonts w:cs="Times New Roman"/>
        </w:rPr>
        <w:t>»virksomheder og« udgår</w:t>
      </w:r>
      <w:r>
        <w:rPr>
          <w:rFonts w:cs="Times New Roman"/>
        </w:rPr>
        <w:t>.</w:t>
      </w:r>
    </w:p>
    <w:p w:rsidR="00911917" w:rsidP="00911917" w:rsidRDefault="00911917" w14:paraId="1058A3E0" w14:textId="77777777">
      <w:pPr>
        <w:rPr>
          <w:rFonts w:cs="Times New Roman"/>
        </w:rPr>
      </w:pPr>
    </w:p>
    <w:p w:rsidR="00911917" w:rsidP="00911917" w:rsidRDefault="00911917" w14:paraId="339386B7" w14:textId="77777777">
      <w:pPr>
        <w:rPr>
          <w:rFonts w:cs="Times New Roman"/>
        </w:rPr>
      </w:pPr>
      <w:r>
        <w:rPr>
          <w:rFonts w:cs="Times New Roman"/>
        </w:rPr>
        <w:t xml:space="preserve">Den foreslåede ændring vil betyde, at ordet </w:t>
      </w:r>
      <w:r w:rsidRPr="00CB7F0E">
        <w:rPr>
          <w:rFonts w:cs="Times New Roman"/>
        </w:rPr>
        <w:t>»</w:t>
      </w:r>
      <w:r>
        <w:rPr>
          <w:rFonts w:cs="Times New Roman"/>
        </w:rPr>
        <w:t>virksomhed</w:t>
      </w:r>
      <w:r w:rsidRPr="00CB7F0E">
        <w:rPr>
          <w:rFonts w:cs="Times New Roman"/>
        </w:rPr>
        <w:t>«</w:t>
      </w:r>
      <w:r>
        <w:rPr>
          <w:rFonts w:cs="Times New Roman"/>
        </w:rPr>
        <w:t xml:space="preserve"> i loven ikke længere skal læses som </w:t>
      </w:r>
      <w:r w:rsidRPr="00CB7F0E">
        <w:rPr>
          <w:rFonts w:cs="Times New Roman"/>
        </w:rPr>
        <w:t>»</w:t>
      </w:r>
      <w:r>
        <w:rPr>
          <w:rFonts w:cs="Times New Roman"/>
        </w:rPr>
        <w:t>vandselskab, der er omfattet af vandsektorlovens § 2, stk. 1</w:t>
      </w:r>
      <w:r w:rsidRPr="00CB7F0E">
        <w:rPr>
          <w:rFonts w:cs="Times New Roman"/>
        </w:rPr>
        <w:t>«</w:t>
      </w:r>
      <w:r>
        <w:rPr>
          <w:rFonts w:cs="Times New Roman"/>
        </w:rPr>
        <w:t>.</w:t>
      </w:r>
    </w:p>
    <w:p w:rsidR="00911917" w:rsidP="00911917" w:rsidRDefault="00911917" w14:paraId="3DA3F91E" w14:textId="77777777">
      <w:pPr>
        <w:rPr>
          <w:rFonts w:cs="Times New Roman"/>
        </w:rPr>
      </w:pPr>
    </w:p>
    <w:p w:rsidR="00911917" w:rsidP="00911917" w:rsidRDefault="00911917" w14:paraId="5698B72F" w14:textId="77777777">
      <w:pPr>
        <w:rPr>
          <w:rFonts w:cs="Times New Roman"/>
        </w:rPr>
      </w:pPr>
      <w:r>
        <w:rPr>
          <w:rFonts w:cs="Times New Roman"/>
        </w:rPr>
        <w:t>Der er tale om rettelse af en fejl, som er opstået i forbindelse med ændringen af loven ved lov nr.</w:t>
      </w:r>
      <w:r w:rsidRPr="0033379B">
        <w:t xml:space="preserve"> </w:t>
      </w:r>
      <w:r w:rsidRPr="0033379B">
        <w:rPr>
          <w:rFonts w:cs="Times New Roman"/>
        </w:rPr>
        <w:t>132 af 16</w:t>
      </w:r>
      <w:r>
        <w:rPr>
          <w:rFonts w:cs="Times New Roman"/>
        </w:rPr>
        <w:t xml:space="preserve">. februar </w:t>
      </w:r>
      <w:r w:rsidRPr="0033379B">
        <w:rPr>
          <w:rFonts w:cs="Times New Roman"/>
        </w:rPr>
        <w:t>2016</w:t>
      </w:r>
      <w:r>
        <w:rPr>
          <w:rFonts w:cs="Times New Roman"/>
        </w:rPr>
        <w:t xml:space="preserve"> </w:t>
      </w:r>
      <w:r w:rsidRPr="0033379B">
        <w:rPr>
          <w:rFonts w:cs="Times New Roman"/>
        </w:rPr>
        <w:t>om ændring af lov om vandsektorens organisering og økonomiske forhold, lov om vandforsyning m.v., lov om betalingsregler for spildevandsforsyningsselskaber m.v. og forskellige andre love</w:t>
      </w:r>
      <w:r>
        <w:rPr>
          <w:rFonts w:cs="Times New Roman"/>
        </w:rPr>
        <w:t xml:space="preserve"> </w:t>
      </w:r>
      <w:r w:rsidRPr="0033379B">
        <w:rPr>
          <w:rFonts w:cs="Times New Roman"/>
        </w:rPr>
        <w:t>(Opfølgning på politisk forlig om en ny og forbedret regulering af den danske vandsektor)</w:t>
      </w:r>
      <w:r>
        <w:rPr>
          <w:rFonts w:cs="Times New Roman"/>
        </w:rPr>
        <w:t>. Ved denne lov blev den nuværende ordlyd af stoplovens § 1, stk. 2, indsat, hvorefter</w:t>
      </w:r>
      <w:r w:rsidRPr="00CA55F9">
        <w:rPr>
          <w:rFonts w:cs="Times New Roman"/>
        </w:rPr>
        <w:t xml:space="preserve"> </w:t>
      </w:r>
      <w:r>
        <w:rPr>
          <w:rFonts w:cs="Times New Roman"/>
        </w:rPr>
        <w:t>der v</w:t>
      </w:r>
      <w:r w:rsidRPr="00E01BB8">
        <w:rPr>
          <w:rFonts w:cs="Times New Roman"/>
        </w:rPr>
        <w:t xml:space="preserve">ed virksomheder og forsyningsvirksomheder </w:t>
      </w:r>
      <w:r>
        <w:rPr>
          <w:rFonts w:cs="Times New Roman"/>
        </w:rPr>
        <w:t xml:space="preserve">i loven </w:t>
      </w:r>
      <w:r w:rsidRPr="00E01BB8">
        <w:rPr>
          <w:rFonts w:cs="Times New Roman"/>
        </w:rPr>
        <w:t>forstås vandselskaber, der er omfattet af vandsektorlovens § 2, stk. 1</w:t>
      </w:r>
      <w:r w:rsidRPr="048E68EA">
        <w:rPr>
          <w:rFonts w:cs="Times New Roman"/>
        </w:rPr>
        <w:t>.</w:t>
      </w:r>
      <w:r>
        <w:rPr>
          <w:rFonts w:cs="Times New Roman"/>
        </w:rPr>
        <w:t xml:space="preserve"> Imidlertid benyttes ordene </w:t>
      </w:r>
      <w:r w:rsidRPr="00CB7F0E">
        <w:rPr>
          <w:rFonts w:cs="Times New Roman"/>
        </w:rPr>
        <w:t>»</w:t>
      </w:r>
      <w:r>
        <w:rPr>
          <w:rFonts w:cs="Times New Roman"/>
        </w:rPr>
        <w:t>virksomhed</w:t>
      </w:r>
      <w:r w:rsidRPr="00CB7F0E">
        <w:rPr>
          <w:rFonts w:cs="Times New Roman"/>
        </w:rPr>
        <w:t>«</w:t>
      </w:r>
      <w:r>
        <w:rPr>
          <w:rFonts w:cs="Times New Roman"/>
        </w:rPr>
        <w:t xml:space="preserve"> og </w:t>
      </w:r>
      <w:r w:rsidRPr="00CB7F0E">
        <w:rPr>
          <w:rFonts w:cs="Times New Roman"/>
        </w:rPr>
        <w:t>»</w:t>
      </w:r>
      <w:r>
        <w:rPr>
          <w:rFonts w:cs="Times New Roman"/>
        </w:rPr>
        <w:t>virksomheder</w:t>
      </w:r>
      <w:r w:rsidRPr="00CB7F0E">
        <w:rPr>
          <w:rFonts w:cs="Times New Roman"/>
        </w:rPr>
        <w:t>«</w:t>
      </w:r>
      <w:r>
        <w:rPr>
          <w:rFonts w:cs="Times New Roman"/>
        </w:rPr>
        <w:t xml:space="preserve"> i loven om andre selskaber end blot vandselskaber, og benyttes ikke, hvor der alene menes vandselskaber. Den nuværende definition i § 1, stk. 2, er derfor misvisende, og giver anledning til, at der kan opstå tvivl om forståelsen af bestemmelser i loven, som anvender ordet </w:t>
      </w:r>
      <w:r w:rsidRPr="00CB7F0E">
        <w:rPr>
          <w:rFonts w:cs="Times New Roman"/>
        </w:rPr>
        <w:t>»</w:t>
      </w:r>
      <w:r>
        <w:rPr>
          <w:rFonts w:cs="Times New Roman"/>
        </w:rPr>
        <w:t>virksomhed</w:t>
      </w:r>
      <w:r w:rsidRPr="00CB7F0E">
        <w:rPr>
          <w:rFonts w:cs="Times New Roman"/>
        </w:rPr>
        <w:t>«</w:t>
      </w:r>
      <w:r>
        <w:rPr>
          <w:rFonts w:cs="Times New Roman"/>
        </w:rPr>
        <w:t xml:space="preserve"> eller </w:t>
      </w:r>
      <w:r w:rsidRPr="00CB7F0E">
        <w:rPr>
          <w:rFonts w:cs="Times New Roman"/>
        </w:rPr>
        <w:t>»</w:t>
      </w:r>
      <w:r>
        <w:rPr>
          <w:rFonts w:cs="Times New Roman"/>
        </w:rPr>
        <w:t>virksomheder</w:t>
      </w:r>
      <w:r w:rsidRPr="00CB7F0E">
        <w:rPr>
          <w:rFonts w:cs="Times New Roman"/>
        </w:rPr>
        <w:t>«</w:t>
      </w:r>
      <w:r>
        <w:rPr>
          <w:rFonts w:cs="Times New Roman"/>
        </w:rPr>
        <w:t xml:space="preserve">. Med den foreslåede ændring vil </w:t>
      </w:r>
      <w:r w:rsidRPr="00CB7F0E">
        <w:rPr>
          <w:rFonts w:cs="Times New Roman"/>
        </w:rPr>
        <w:t>»</w:t>
      </w:r>
      <w:r>
        <w:rPr>
          <w:rFonts w:cs="Times New Roman"/>
        </w:rPr>
        <w:t>virksomhed</w:t>
      </w:r>
      <w:r w:rsidRPr="00CB7F0E">
        <w:rPr>
          <w:rFonts w:cs="Times New Roman"/>
        </w:rPr>
        <w:t>«</w:t>
      </w:r>
      <w:r>
        <w:rPr>
          <w:rFonts w:cs="Times New Roman"/>
        </w:rPr>
        <w:t xml:space="preserve"> i loven skulle forstås i overensstemmelse med den almindelige forståelse af virksomhedsbegrebet, og vil ikke være begrænset til vandselskaber omfattet af vandsektorlovens § 2, stk. 1.</w:t>
      </w:r>
    </w:p>
    <w:p w:rsidR="00911917" w:rsidP="00911917" w:rsidRDefault="00911917" w14:paraId="3BB86442" w14:textId="77777777">
      <w:pPr>
        <w:rPr>
          <w:rFonts w:cs="Times New Roman"/>
        </w:rPr>
      </w:pPr>
    </w:p>
    <w:p w:rsidR="00911917" w:rsidP="00911917" w:rsidRDefault="00911917" w14:paraId="2BEB1E2E" w14:textId="77777777">
      <w:r>
        <w:rPr>
          <w:rFonts w:cs="Times New Roman"/>
        </w:rPr>
        <w:t xml:space="preserve">Dette gælder således stoplovens § 2, stk. 2, hvorefter </w:t>
      </w:r>
      <w:r>
        <w:rPr>
          <w:rStyle w:val="stknr"/>
        </w:rPr>
        <w:t>k</w:t>
      </w:r>
      <w:r>
        <w:t>ommuner registrerer modtagne uddelinger fra og vederlag ved afståelse af ejerandele i virksomheder, der direkte eller indirekte ejer eller i perioden efter den 1. februar 2007 har ejet ejerandele i forsyningsvirksomheder, der er eller i perioden efter den 1. februar 2007 har været omfattet af § 1.</w:t>
      </w:r>
    </w:p>
    <w:p w:rsidR="00911917" w:rsidP="00911917" w:rsidRDefault="00911917" w14:paraId="75F19B42" w14:textId="77777777"/>
    <w:p w:rsidR="00911917" w:rsidP="00911917" w:rsidRDefault="00911917" w14:paraId="50DE16EE" w14:textId="77777777">
      <w:pPr>
        <w:rPr>
          <w:rFonts w:cs="Times New Roman"/>
        </w:rPr>
      </w:pPr>
      <w:r>
        <w:t>Det samme gælder § 2, stk. 3, hvorefter kommuner registrerer andre uddelinger fra og vederlag ved afståelse af ejerandele eller aktiviteter i forsyningsvirksomheder, der er eller i perioden efter den 1. februar 2007 har været omfattet af § 1, når modtageren af uddelingen eller vederlaget er en af kommunen direkte eller indirekte ejet virksomhed. Er den modtagende virksomhed kun delvis direkte eller indirekte ejet af kommunen, registrerer kommunen alene en forholdsmæssig andel af uddelingen eller vederlaget</w:t>
      </w:r>
      <w:r>
        <w:rPr>
          <w:rFonts w:cs="Times New Roman"/>
        </w:rPr>
        <w:t>.</w:t>
      </w:r>
    </w:p>
    <w:p w:rsidR="00911917" w:rsidP="00911917" w:rsidRDefault="00911917" w14:paraId="73228E49" w14:textId="77777777">
      <w:pPr>
        <w:rPr>
          <w:rFonts w:cs="Times New Roman"/>
        </w:rPr>
      </w:pPr>
    </w:p>
    <w:p w:rsidR="00911917" w:rsidP="00911917" w:rsidRDefault="00911917" w14:paraId="0FB980F5" w14:textId="77777777">
      <w:pPr>
        <w:rPr>
          <w:rFonts w:cs="Times New Roman"/>
        </w:rPr>
      </w:pPr>
      <w:r>
        <w:rPr>
          <w:rStyle w:val="stknr"/>
        </w:rPr>
        <w:t>Det gælder ligeledes § 2, stk. 4, hvorefter s</w:t>
      </w:r>
      <w:r>
        <w:t xml:space="preserve">elskabsmæssige omstruktureringer ikke er omfattet af stk. 1-3, når de ejere, der direkte eller indirekte har ejerandele i de virksomheder, der berøres af den selskabsmæssige omstrukturering, ikke opnår andet vederlag i forbindelse hermed end direkte eller indirekte ejerandele i samme indbyrdes forhold i den virksomhed eller de virksomheder, der består efter den selskabsmæssige omstrukturering. Dette er dog betinget af, at virksomheden eller virksomhederne er omfattet af stk. 1-3. </w:t>
      </w:r>
    </w:p>
    <w:p w:rsidR="00911917" w:rsidP="00911917" w:rsidRDefault="00911917" w14:paraId="5A94E2FC" w14:textId="77777777">
      <w:pPr>
        <w:rPr>
          <w:rFonts w:cs="Times New Roman"/>
        </w:rPr>
      </w:pPr>
    </w:p>
    <w:p w:rsidR="00911917" w:rsidP="00911917" w:rsidRDefault="00911917" w14:paraId="1CD4CF4A" w14:textId="77777777">
      <w:pPr>
        <w:rPr>
          <w:rFonts w:cs="Times New Roman"/>
        </w:rPr>
      </w:pPr>
      <w:r>
        <w:rPr>
          <w:rFonts w:cs="Times New Roman"/>
        </w:rPr>
        <w:t>Endelig gælder det i § 3, stk. 1, hvorefter r</w:t>
      </w:r>
      <w:r>
        <w:t>egistreringen efter § 2 skal omfatte den dato, hvor uddelingen eller vederlaget er til rådighed for kommunen eller virksomheden (rådighedsdatoen), og beløbets størrelse.</w:t>
      </w:r>
    </w:p>
    <w:p w:rsidR="00911917" w:rsidP="00911917" w:rsidRDefault="00911917" w14:paraId="2B211962" w14:textId="77777777">
      <w:pPr>
        <w:rPr>
          <w:rFonts w:cs="Times New Roman"/>
          <w:iCs/>
        </w:rPr>
      </w:pPr>
    </w:p>
    <w:p w:rsidRPr="00CB7F0E" w:rsidR="00911917" w:rsidP="00911917" w:rsidRDefault="00911917" w14:paraId="2FD793BA" w14:textId="77777777">
      <w:pPr>
        <w:rPr>
          <w:rFonts w:cs="Times New Roman"/>
        </w:rPr>
      </w:pPr>
      <w:r w:rsidRPr="00CB7F0E">
        <w:rPr>
          <w:rFonts w:cs="Times New Roman"/>
        </w:rPr>
        <w:t xml:space="preserve">Til nr. 2 </w:t>
      </w:r>
    </w:p>
    <w:p w:rsidRPr="00CB7F0E" w:rsidR="00911917" w:rsidP="00911917" w:rsidRDefault="00911917" w14:paraId="7C4B1936" w14:textId="77777777">
      <w:pPr>
        <w:rPr>
          <w:rFonts w:cs="Times New Roman"/>
        </w:rPr>
      </w:pPr>
      <w:r w:rsidRPr="00CB7F0E">
        <w:rPr>
          <w:rFonts w:cs="Times New Roman"/>
        </w:rPr>
        <w:t>Det følger af den gældende § 2, stk. 1 og 2, i stoploven, at kommunen pålægges en registreringspligt. Regist</w:t>
      </w:r>
      <w:r w:rsidRPr="003E219C">
        <w:rPr>
          <w:rFonts w:cs="Times New Roman"/>
        </w:rPr>
        <w:t>r</w:t>
      </w:r>
      <w:r w:rsidRPr="003F4198">
        <w:rPr>
          <w:rFonts w:cs="Times New Roman"/>
        </w:rPr>
        <w:t>eringspligten efter stk. 1 omfa</w:t>
      </w:r>
      <w:r w:rsidRPr="00E01BB8">
        <w:rPr>
          <w:rFonts w:cs="Times New Roman"/>
        </w:rPr>
        <w:t xml:space="preserve">tter uddelinger fra og vederlag ved afståelse af ejerandele i forsyningsvirksomheder. </w:t>
      </w:r>
      <w:r>
        <w:rPr>
          <w:rFonts w:cs="Times New Roman"/>
        </w:rPr>
        <w:t xml:space="preserve">Lovens </w:t>
      </w:r>
      <w:r w:rsidRPr="00E01BB8">
        <w:rPr>
          <w:rFonts w:cs="Times New Roman"/>
        </w:rPr>
        <w:t>§ 2, stk. 2</w:t>
      </w:r>
      <w:r>
        <w:rPr>
          <w:rFonts w:cs="Times New Roman"/>
        </w:rPr>
        <w:t>,</w:t>
      </w:r>
      <w:r w:rsidRPr="00E01BB8">
        <w:rPr>
          <w:rFonts w:cs="Times New Roman"/>
        </w:rPr>
        <w:t xml:space="preserve"> omfatter ud</w:t>
      </w:r>
      <w:r w:rsidRPr="048E68EA">
        <w:rPr>
          <w:rFonts w:cs="Times New Roman"/>
        </w:rPr>
        <w:t xml:space="preserve">delinger og vederlag fra virksomheder, der direkte eller indirekte ejer eller har ejet andele i vandselskabet. </w:t>
      </w:r>
      <w:r w:rsidRPr="00210E64">
        <w:rPr>
          <w:rFonts w:cs="Times New Roman"/>
        </w:rPr>
        <w:t>Endvidere følger det også af stk. 3, at der skal ske registrering ved uddeling og salg</w:t>
      </w:r>
      <w:r w:rsidRPr="048E68EA">
        <w:rPr>
          <w:rFonts w:cs="Times New Roman"/>
        </w:rPr>
        <w:t xml:space="preserve">, når modtageren af uddelingen eller vederlaget er en af kommunen direkte eller indirekte ejet virksomhed, dvs. en koncern.  </w:t>
      </w:r>
    </w:p>
    <w:p w:rsidR="00911917" w:rsidP="00911917" w:rsidRDefault="00911917" w14:paraId="68133A3B" w14:textId="77777777">
      <w:pPr>
        <w:rPr>
          <w:rFonts w:cs="Times New Roman"/>
          <w:iCs/>
        </w:rPr>
      </w:pPr>
    </w:p>
    <w:p w:rsidR="00911917" w:rsidP="00911917" w:rsidRDefault="00911917" w14:paraId="44ADCEF6" w14:textId="77777777">
      <w:pPr>
        <w:rPr>
          <w:rFonts w:cs="Times New Roman"/>
        </w:rPr>
      </w:pPr>
      <w:r w:rsidRPr="00CB7F0E">
        <w:rPr>
          <w:rFonts w:cs="Times New Roman"/>
        </w:rPr>
        <w:t xml:space="preserve">Det fremgår af </w:t>
      </w:r>
      <w:r>
        <w:rPr>
          <w:rFonts w:cs="Times New Roman"/>
        </w:rPr>
        <w:t xml:space="preserve">det </w:t>
      </w:r>
      <w:r w:rsidRPr="00CB7F0E">
        <w:rPr>
          <w:rFonts w:cs="Times New Roman"/>
        </w:rPr>
        <w:t xml:space="preserve">gældende § 4, stk. 1, i stoploven, at kommuner senest den 1. februar hvert år skal indberette de registreringer, som kommunen i det foregående kalenderår har foretaget efter stoplovens §§ 2 og 3. Er der ikke foretaget uddelinger, afståelser eller omstruktureringer, afgiver kommunen erklæring herom. Klima-, energi- og forsyningsministeren udpeger den myndighed, der skal modtage og behandle indberetningerne (indberetningsmyndigheden). </w:t>
      </w:r>
    </w:p>
    <w:p w:rsidR="00911917" w:rsidP="00911917" w:rsidRDefault="00911917" w14:paraId="5AE991ED" w14:textId="77777777">
      <w:pPr>
        <w:rPr>
          <w:rFonts w:cs="Times New Roman"/>
        </w:rPr>
      </w:pPr>
    </w:p>
    <w:p w:rsidRPr="003E219C" w:rsidR="00911917" w:rsidP="00911917" w:rsidRDefault="00911917" w14:paraId="4D9013C7" w14:textId="77777777">
      <w:pPr>
        <w:rPr>
          <w:rFonts w:cs="Times New Roman"/>
        </w:rPr>
      </w:pPr>
      <w:r>
        <w:rPr>
          <w:rFonts w:cs="Times New Roman"/>
        </w:rPr>
        <w:t xml:space="preserve">Endvidere følger det af den gældende vandsektorlovs § 9, stk. 2, at Forsyningssekretariatet varetager indberetningsmyndighedens opgave efter stoploven. </w:t>
      </w:r>
    </w:p>
    <w:p w:rsidR="00911917" w:rsidP="00911917" w:rsidRDefault="00911917" w14:paraId="2B539B9A" w14:textId="77777777">
      <w:pPr>
        <w:rPr>
          <w:rFonts w:cs="Times New Roman"/>
          <w:iCs/>
        </w:rPr>
      </w:pPr>
    </w:p>
    <w:p w:rsidR="00911917" w:rsidP="00911917" w:rsidRDefault="00911917" w14:paraId="41852269" w14:textId="77777777">
      <w:pPr>
        <w:rPr>
          <w:rFonts w:cs="Times New Roman"/>
          <w:i/>
          <w:color w:val="0070C0"/>
        </w:rPr>
      </w:pPr>
      <w:r w:rsidRPr="242EEB41">
        <w:rPr>
          <w:rFonts w:cs="Times New Roman"/>
          <w:i/>
          <w:color w:val="0070C0"/>
        </w:rPr>
        <w:t xml:space="preserve">Det foreslås, at stoplovens § 4, stk. 1, 3. pkt., nyaffattes således, at indberetning af registreringer eller erklæring, jf. stoplovens § 4, stk. 1, 1. og 2. pkt., skal ske til Vandsektortilsynet. </w:t>
      </w:r>
    </w:p>
    <w:p w:rsidR="00911917" w:rsidP="00911917" w:rsidRDefault="00911917" w14:paraId="2B85EA37" w14:textId="77777777">
      <w:pPr>
        <w:rPr>
          <w:rFonts w:cs="Times New Roman"/>
        </w:rPr>
      </w:pPr>
    </w:p>
    <w:p w:rsidRPr="00CB7F0E" w:rsidR="00911917" w:rsidP="00911917" w:rsidRDefault="00911917" w14:paraId="4B77122D" w14:textId="77777777">
      <w:pPr>
        <w:rPr>
          <w:rFonts w:cs="Times New Roman"/>
          <w:i/>
          <w:color w:val="0070C0"/>
        </w:rPr>
      </w:pPr>
      <w:r w:rsidRPr="242EEB41">
        <w:rPr>
          <w:rFonts w:cs="Times New Roman"/>
          <w:i/>
          <w:color w:val="0070C0"/>
        </w:rPr>
        <w:t xml:space="preserve">Den foreslåede ændring medfører ikke nogen ændringer i gældende ret, idet det allerede i dag er fastlagt i vandsektorlovens § 9, stk. 2, at Forsyningssekretariatet er indberetningsmyndighed efter stoploven. Klima-, energi- og forsyningsministeren kan således heller ikke i dag udpege den myndighed, der skal modtage og behandle indberetningerne (indberetningsmyndigheden), som det ellers fremgår af den gældende ordlyd af stoplovens § 4, stk. 1, 3. pkt. Ændringen skal ses i sammenhæng med, at den gældende § 9, stk. 2, i vandsektorloven foreslås ophævet, jf. lovforslagets § 1, nr. 21, og lovforslagets § 1, nr. 1, hvorefter Forsyningssekretariatet ændrer navn til Vandsektortilsynet.  </w:t>
      </w:r>
    </w:p>
    <w:p w:rsidR="242EEB41" w:rsidP="242EEB41" w:rsidRDefault="242EEB41" w14:paraId="3618783C" w14:textId="6603D487">
      <w:pPr>
        <w:rPr>
          <w:rFonts w:cs="Times New Roman"/>
          <w:i/>
          <w:iCs/>
          <w:color w:val="0070C0"/>
        </w:rPr>
      </w:pPr>
    </w:p>
    <w:p w:rsidR="51291F0E" w:rsidP="242EEB41" w:rsidRDefault="51291F0E" w14:paraId="786FF10D" w14:textId="001C75B3">
      <w:pPr>
        <w:rPr>
          <w:rFonts w:cs="Times New Roman"/>
          <w:b/>
          <w:bCs/>
          <w:color w:val="FF0000"/>
        </w:rPr>
      </w:pPr>
      <w:r w:rsidRPr="242EEB41">
        <w:rPr>
          <w:rFonts w:cs="Times New Roman"/>
          <w:b/>
          <w:bCs/>
          <w:color w:val="FF0000"/>
        </w:rPr>
        <w:t xml:space="preserve">DANVA kan ikke støtte den foreslåede ændring i stoploven. Ændringen vil betyde, at alle ændringer i </w:t>
      </w:r>
      <w:r w:rsidRPr="242EEB41" w:rsidR="04FD9C0C">
        <w:rPr>
          <w:rFonts w:cs="Times New Roman"/>
          <w:b/>
          <w:bCs/>
          <w:color w:val="FF0000"/>
        </w:rPr>
        <w:t>tilsynet, herunder en simpel navneændring, ikke kan finde sted uden ændring af stoploven. Ændringen vil dermed gøre fremtidige ændringer af tilsynet, herunder organisering af ti</w:t>
      </w:r>
      <w:r w:rsidRPr="242EEB41" w:rsidR="19F0063E">
        <w:rPr>
          <w:rFonts w:cs="Times New Roman"/>
          <w:b/>
          <w:bCs/>
          <w:color w:val="FF0000"/>
        </w:rPr>
        <w:t xml:space="preserve">lsynet vanskeligere. Det finder DANVA selvfølgelig problematisk. </w:t>
      </w:r>
    </w:p>
    <w:p w:rsidR="00911917" w:rsidP="00911917" w:rsidRDefault="00911917" w14:paraId="32012C27" w14:textId="77777777">
      <w:pPr>
        <w:rPr>
          <w:rFonts w:cs="Times New Roman"/>
          <w:iCs/>
        </w:rPr>
      </w:pPr>
    </w:p>
    <w:p w:rsidRPr="00CB7F0E" w:rsidR="00911917" w:rsidP="00911917" w:rsidRDefault="00911917" w14:paraId="7207ABE8" w14:textId="77777777">
      <w:pPr>
        <w:rPr>
          <w:rFonts w:cs="Times New Roman"/>
        </w:rPr>
      </w:pPr>
      <w:r w:rsidRPr="00CB7F0E">
        <w:rPr>
          <w:rFonts w:cs="Times New Roman"/>
        </w:rPr>
        <w:t xml:space="preserve">Til nr. 3 </w:t>
      </w:r>
    </w:p>
    <w:p w:rsidR="00911917" w:rsidP="00911917" w:rsidRDefault="00911917" w14:paraId="2B5AD805" w14:textId="77777777">
      <w:pPr>
        <w:rPr>
          <w:rFonts w:cs="Times New Roman"/>
        </w:rPr>
      </w:pPr>
      <w:r>
        <w:rPr>
          <w:rFonts w:cs="Times New Roman"/>
        </w:rPr>
        <w:t xml:space="preserve">Det følger af den gældende § 4, stk. 2, 1. pkt., i stoploven, at indberetningen skal angive det samlede beløb, der er blevet til rådighed i det foregående kalenderår (rådighedsbeløbet), og skal ledsages af dokumentation for størrelsen af de registrerede uddelinger og vederlag og for de registrerede rådighedsdatoer. Indberetningsmyndigheden kan forlange yderligere dokumentation, hvis de indberettede oplysninger er utilstrækkelige, jf. lovens § 4, stk. 2, 4. pkt. </w:t>
      </w:r>
    </w:p>
    <w:p w:rsidR="00911917" w:rsidP="00911917" w:rsidRDefault="00911917" w14:paraId="571E11A8" w14:textId="77777777">
      <w:pPr>
        <w:rPr>
          <w:rFonts w:cs="Times New Roman"/>
        </w:rPr>
      </w:pPr>
    </w:p>
    <w:p w:rsidR="00911917" w:rsidP="00911917" w:rsidRDefault="00911917" w14:paraId="37982BB4" w14:textId="4C073446">
      <w:pPr>
        <w:rPr>
          <w:rFonts w:cs="Times New Roman"/>
        </w:rPr>
      </w:pPr>
      <w:r>
        <w:rPr>
          <w:rFonts w:cs="Times New Roman"/>
        </w:rPr>
        <w:t xml:space="preserve">Efter den gældende § 5 i stoploven skal indberetningsmyndigheden træffe afgørelse om, hvorvidt de indberettede rådighedsbeløb, rådighedsdatoer, den beregnede forrentning og eventuelle fradrag efter lovens § 4, stk. 3, kan godkendes. Hvis indberetningsmyndigheden ikke kan godkende disse, fastsætter myndigheden rådighedsbeløb, rådighedsdatoer, beregnet forrentning og størrelsen af eventuelle fradrag. Bestemmelsen indebærer således, at indberetningsmyndigheden skal godkende kommunernes indberetninger, og meddele </w:t>
      </w:r>
      <w:r w:rsidRPr="004F5554">
        <w:rPr>
          <w:rFonts w:eastAsia="Calibri" w:cs="Times New Roman"/>
        </w:rPr>
        <w:t>Indenrigs- og Sundhedsministeriet</w:t>
      </w:r>
      <w:r w:rsidRPr="004F5554" w:rsidDel="004F5554">
        <w:rPr>
          <w:rFonts w:eastAsia="Calibri" w:cs="Times New Roman"/>
        </w:rPr>
        <w:t xml:space="preserve"> </w:t>
      </w:r>
      <w:r>
        <w:rPr>
          <w:rFonts w:cs="Times New Roman"/>
        </w:rPr>
        <w:t xml:space="preserve">de godkendte beløb med henblik på reduktion i bloktilskuddet. </w:t>
      </w:r>
      <w:r w:rsidRPr="242EEB41" w:rsidR="6F45FCA7">
        <w:rPr>
          <w:rFonts w:cs="Times New Roman"/>
          <w:i/>
          <w:iCs/>
          <w:color w:val="FF0000"/>
        </w:rPr>
        <w:t>Lovforslaget indebærer ikke en ændring i indberetningsmyndighedens bemyndigelse efter stoploven.</w:t>
      </w:r>
    </w:p>
    <w:p w:rsidR="00911917" w:rsidP="00911917" w:rsidRDefault="00911917" w14:paraId="63D171C7" w14:textId="77777777">
      <w:pPr>
        <w:rPr>
          <w:rFonts w:cs="Times New Roman"/>
        </w:rPr>
      </w:pPr>
    </w:p>
    <w:p w:rsidRPr="003E219C" w:rsidR="00911917" w:rsidP="00911917" w:rsidRDefault="00911917" w14:paraId="7506D3E1" w14:textId="77777777">
      <w:pPr>
        <w:rPr>
          <w:rFonts w:cs="Times New Roman"/>
        </w:rPr>
      </w:pPr>
      <w:r>
        <w:rPr>
          <w:rFonts w:cs="Times New Roman"/>
        </w:rPr>
        <w:t xml:space="preserve">Endvidere følger det af den gældende vandsektorlovs § 9, stk. 2, at Forsyningssekretariatet varetager indberetningsmyndighedens opgave efter stoploven. </w:t>
      </w:r>
    </w:p>
    <w:p w:rsidR="242EEB41" w:rsidP="242EEB41" w:rsidRDefault="242EEB41" w14:paraId="7CD3A2C0" w14:textId="02970B88">
      <w:pPr>
        <w:rPr>
          <w:rFonts w:cs="Times New Roman"/>
        </w:rPr>
      </w:pPr>
    </w:p>
    <w:p w:rsidR="425B38C3" w:rsidP="242EEB41" w:rsidRDefault="425B38C3" w14:paraId="0689683C" w14:textId="362A1DC0">
      <w:pPr>
        <w:rPr>
          <w:rFonts w:cs="Times New Roman"/>
          <w:b/>
          <w:bCs/>
          <w:color w:val="FF0000"/>
        </w:rPr>
      </w:pPr>
      <w:r w:rsidRPr="242EEB41">
        <w:rPr>
          <w:rFonts w:cs="Times New Roman"/>
          <w:b/>
          <w:bCs/>
          <w:color w:val="FF0000"/>
        </w:rPr>
        <w:t xml:space="preserve">Det bør for god ordens skyld udtrykkeligt fremgå af lovbemærkningerne, at der ikke med beskrivelsen og de foreslåede ændringer, er tiltænkt en ændring af indberetningsmyndighedens </w:t>
      </w:r>
      <w:r w:rsidRPr="242EEB41" w:rsidR="78C467A5">
        <w:rPr>
          <w:rFonts w:cs="Times New Roman"/>
          <w:b/>
          <w:bCs/>
          <w:color w:val="FF0000"/>
        </w:rPr>
        <w:t xml:space="preserve">kompetence, da det tidligere har været nødvendigt for domstolene at fastlægge denne </w:t>
      </w:r>
      <w:r w:rsidRPr="20692EBC" w:rsidR="39027B36">
        <w:rPr>
          <w:rFonts w:cs="Times New Roman"/>
          <w:b/>
          <w:bCs/>
          <w:color w:val="FF0000"/>
        </w:rPr>
        <w:t>overfor Forsyningssekretariatet jf. U2016.1805H.</w:t>
      </w:r>
    </w:p>
    <w:p w:rsidR="00911917" w:rsidP="00911917" w:rsidRDefault="00911917" w14:paraId="21FB50DB" w14:textId="77777777">
      <w:pPr>
        <w:rPr>
          <w:rFonts w:cs="Times New Roman"/>
        </w:rPr>
      </w:pPr>
    </w:p>
    <w:p w:rsidR="00911917" w:rsidP="00911917" w:rsidRDefault="00911917" w14:paraId="4159AD9C" w14:textId="77777777">
      <w:pPr>
        <w:rPr>
          <w:rFonts w:cs="Times New Roman"/>
        </w:rPr>
      </w:pPr>
      <w:r>
        <w:rPr>
          <w:rFonts w:cs="Times New Roman"/>
        </w:rPr>
        <w:t xml:space="preserve">Det foreslås i stoplovens </w:t>
      </w:r>
      <w:r w:rsidRPr="00FB5930">
        <w:rPr>
          <w:rFonts w:cs="Times New Roman"/>
          <w:i/>
          <w:iCs/>
        </w:rPr>
        <w:t>§ 4, stk. 2, 4. pkt., § 5, 1. pkt.,</w:t>
      </w:r>
      <w:r w:rsidRPr="00C34BA8">
        <w:rPr>
          <w:rFonts w:cs="Times New Roman"/>
        </w:rPr>
        <w:t xml:space="preserve"> og </w:t>
      </w:r>
      <w:r w:rsidRPr="00FB5930">
        <w:rPr>
          <w:rFonts w:cs="Times New Roman"/>
          <w:i/>
          <w:iCs/>
        </w:rPr>
        <w:t>§ 6, 1. pkt</w:t>
      </w:r>
      <w:r w:rsidRPr="00FC3887">
        <w:rPr>
          <w:rFonts w:cs="Times New Roman"/>
          <w:i/>
          <w:iCs/>
        </w:rPr>
        <w:t>.,</w:t>
      </w:r>
      <w:r w:rsidRPr="00CB7F0E">
        <w:rPr>
          <w:rFonts w:cs="Times New Roman"/>
        </w:rPr>
        <w:t xml:space="preserve"> </w:t>
      </w:r>
      <w:r>
        <w:rPr>
          <w:rFonts w:cs="Times New Roman"/>
        </w:rPr>
        <w:t xml:space="preserve">at </w:t>
      </w:r>
      <w:r w:rsidRPr="00CB7F0E">
        <w:rPr>
          <w:rFonts w:cs="Times New Roman"/>
        </w:rPr>
        <w:t>»Indberet</w:t>
      </w:r>
      <w:r w:rsidRPr="003E219C">
        <w:rPr>
          <w:rFonts w:cs="Times New Roman"/>
        </w:rPr>
        <w:t>ningsmyndigheden«</w:t>
      </w:r>
      <w:r>
        <w:rPr>
          <w:rFonts w:cs="Times New Roman"/>
        </w:rPr>
        <w:t xml:space="preserve"> </w:t>
      </w:r>
      <w:r w:rsidRPr="00CB7F0E">
        <w:rPr>
          <w:rFonts w:cs="Times New Roman"/>
        </w:rPr>
        <w:t xml:space="preserve">ændres </w:t>
      </w:r>
      <w:r>
        <w:rPr>
          <w:rFonts w:cs="Times New Roman"/>
        </w:rPr>
        <w:t>til »Vandsektortilsynet«. Herudover foreslås det</w:t>
      </w:r>
      <w:r w:rsidRPr="003E219C">
        <w:rPr>
          <w:rFonts w:cs="Times New Roman"/>
        </w:rPr>
        <w:t xml:space="preserve"> i </w:t>
      </w:r>
      <w:r>
        <w:rPr>
          <w:rFonts w:cs="Times New Roman"/>
        </w:rPr>
        <w:t xml:space="preserve">stoplovens </w:t>
      </w:r>
      <w:r w:rsidRPr="00FB5930">
        <w:rPr>
          <w:rFonts w:cs="Times New Roman"/>
          <w:i/>
          <w:iCs/>
        </w:rPr>
        <w:t>§ 5, 2. pkt.,</w:t>
      </w:r>
      <w:r w:rsidRPr="003E219C">
        <w:rPr>
          <w:rFonts w:cs="Times New Roman"/>
        </w:rPr>
        <w:t xml:space="preserve"> </w:t>
      </w:r>
      <w:r>
        <w:rPr>
          <w:rFonts w:cs="Times New Roman"/>
        </w:rPr>
        <w:t xml:space="preserve">at »indberetningsmyndigheden« ændres til </w:t>
      </w:r>
      <w:r w:rsidRPr="003E219C">
        <w:rPr>
          <w:rFonts w:cs="Times New Roman"/>
        </w:rPr>
        <w:t>»Vandsektortilsynet«</w:t>
      </w:r>
      <w:r>
        <w:rPr>
          <w:rFonts w:cs="Times New Roman"/>
        </w:rPr>
        <w:t xml:space="preserve"> og »myndigheden« ændres til </w:t>
      </w:r>
      <w:r w:rsidRPr="003E219C">
        <w:rPr>
          <w:rFonts w:cs="Times New Roman"/>
        </w:rPr>
        <w:t>»Vandsektortilsynet«.</w:t>
      </w:r>
    </w:p>
    <w:p w:rsidR="00911917" w:rsidP="00911917" w:rsidRDefault="00911917" w14:paraId="28662186" w14:textId="77777777">
      <w:pPr>
        <w:rPr>
          <w:rFonts w:cs="Times New Roman"/>
        </w:rPr>
      </w:pPr>
    </w:p>
    <w:p w:rsidRPr="003F4198" w:rsidR="00911917" w:rsidP="00911917" w:rsidRDefault="00911917" w14:paraId="7120E213" w14:textId="77777777">
      <w:pPr>
        <w:rPr>
          <w:rFonts w:cs="Times New Roman"/>
        </w:rPr>
      </w:pPr>
      <w:r>
        <w:rPr>
          <w:rFonts w:cs="Times New Roman"/>
        </w:rPr>
        <w:t xml:space="preserve">De foreslåede ændringer er en konsekvens af den foreslåede ændring af stoplovens § 4, stk. 1, 3. pkt., jf. lovforslagets § 4, nr. 2, hvorefter indberetninger skal ske til Vandsektortilsynet, og lovforslagets § 1, nr. 1, hvorefter Forsyningssekretariatet ændrer navn til Vandsektortilsynet.  </w:t>
      </w:r>
    </w:p>
    <w:p w:rsidR="00911917" w:rsidP="00911917" w:rsidRDefault="00911917" w14:paraId="158DEF49" w14:textId="77777777">
      <w:pPr>
        <w:rPr>
          <w:rFonts w:cs="Times New Roman"/>
          <w:iCs/>
        </w:rPr>
      </w:pPr>
    </w:p>
    <w:p w:rsidR="1D2601D4" w:rsidP="20692EBC" w:rsidRDefault="1D2601D4" w14:paraId="2F37A402" w14:textId="148B93EC">
      <w:pPr>
        <w:rPr>
          <w:rFonts w:cs="Times New Roman"/>
        </w:rPr>
      </w:pPr>
      <w:r w:rsidRPr="20692EBC">
        <w:rPr>
          <w:rFonts w:cs="Times New Roman"/>
          <w:b/>
          <w:bCs/>
          <w:color w:val="FF0000"/>
        </w:rPr>
        <w:t xml:space="preserve">Vi skal henvise til vores bemærkninger under § 4 nr. 2. </w:t>
      </w:r>
    </w:p>
    <w:p w:rsidR="20692EBC" w:rsidP="20692EBC" w:rsidRDefault="20692EBC" w14:paraId="0EDDBFFC" w14:textId="3AC6A17A">
      <w:pPr>
        <w:rPr>
          <w:rFonts w:cs="Times New Roman"/>
        </w:rPr>
      </w:pPr>
    </w:p>
    <w:p w:rsidRPr="00CB7F0E" w:rsidR="00911917" w:rsidP="00911917" w:rsidRDefault="00911917" w14:paraId="01218B15" w14:textId="77777777">
      <w:pPr>
        <w:rPr>
          <w:rFonts w:cs="Times New Roman"/>
        </w:rPr>
      </w:pPr>
      <w:r w:rsidRPr="00CB7F0E">
        <w:rPr>
          <w:rFonts w:cs="Times New Roman"/>
        </w:rPr>
        <w:t xml:space="preserve">Til nr. 4 </w:t>
      </w:r>
    </w:p>
    <w:p w:rsidRPr="00FB5930" w:rsidR="00911917" w:rsidP="00911917" w:rsidRDefault="00911917" w14:paraId="7EE143A5" w14:textId="77777777">
      <w:pPr>
        <w:rPr>
          <w:rFonts w:cs="Times New Roman"/>
        </w:rPr>
      </w:pPr>
      <w:r w:rsidRPr="00FB5930">
        <w:rPr>
          <w:rFonts w:cs="Times New Roman"/>
        </w:rPr>
        <w:t>Det følger af den gældende § 7, 1. og 2. pkt., i stoploven, at forsyningsvirksomheder</w:t>
      </w:r>
      <w:r w:rsidRPr="00947A3E">
        <w:rPr>
          <w:rFonts w:cs="Times New Roman"/>
        </w:rPr>
        <w:t xml:space="preserve"> </w:t>
      </w:r>
      <w:r>
        <w:rPr>
          <w:rFonts w:cs="Times New Roman"/>
        </w:rPr>
        <w:t>(hvorved ifølge stoplovens § 1, stk. 2, forstås</w:t>
      </w:r>
      <w:r w:rsidRPr="00E01BB8">
        <w:rPr>
          <w:rFonts w:cs="Times New Roman"/>
        </w:rPr>
        <w:t xml:space="preserve"> vandselskaber, der er omfattet af vandsektorlovens § 2, stk. 1</w:t>
      </w:r>
      <w:r>
        <w:rPr>
          <w:rFonts w:cs="Times New Roman"/>
        </w:rPr>
        <w:t>,</w:t>
      </w:r>
      <w:r w:rsidRPr="00FB5930">
        <w:rPr>
          <w:rFonts w:cs="Times New Roman"/>
        </w:rPr>
        <w:t xml:space="preserve"> kun må deltage i tilknyttet virksomhed, når denne har nær tilknytning til forsyningsvirksomheden, og når den udøves på kommercielle vilkår i et selvstændigt selskab med begrænset ansvar, jf. § 18 i vandsektorloven. Midler anvendt i strid hermed betragtes som uddelinger efter </w:t>
      </w:r>
      <w:r>
        <w:rPr>
          <w:rFonts w:cs="Times New Roman"/>
        </w:rPr>
        <w:t xml:space="preserve">stoplovens </w:t>
      </w:r>
      <w:r w:rsidRPr="00FB5930">
        <w:rPr>
          <w:rFonts w:cs="Times New Roman"/>
        </w:rPr>
        <w:t xml:space="preserve">§ 2, stk. 3. </w:t>
      </w:r>
    </w:p>
    <w:p w:rsidR="00911917" w:rsidP="00911917" w:rsidRDefault="00911917" w14:paraId="22ED18CA" w14:textId="77777777">
      <w:pPr>
        <w:rPr>
          <w:rFonts w:cs="Times New Roman"/>
          <w:iCs/>
        </w:rPr>
      </w:pPr>
    </w:p>
    <w:p w:rsidRPr="00FB5930" w:rsidR="00911917" w:rsidP="00911917" w:rsidRDefault="00911917" w14:paraId="7CDCC888" w14:textId="77777777">
      <w:pPr>
        <w:rPr>
          <w:rFonts w:cs="Times New Roman"/>
        </w:rPr>
      </w:pPr>
      <w:r w:rsidRPr="00FB5930">
        <w:rPr>
          <w:rFonts w:cs="Times New Roman"/>
        </w:rPr>
        <w:t xml:space="preserve">Ifølge </w:t>
      </w:r>
      <w:r>
        <w:rPr>
          <w:rFonts w:cs="Times New Roman"/>
        </w:rPr>
        <w:t xml:space="preserve">stoplovens </w:t>
      </w:r>
      <w:r w:rsidRPr="00FB5930">
        <w:rPr>
          <w:rFonts w:cs="Times New Roman"/>
        </w:rPr>
        <w:t>§ 7, 3. pkt.</w:t>
      </w:r>
      <w:r>
        <w:rPr>
          <w:rFonts w:cs="Times New Roman"/>
        </w:rPr>
        <w:t>,</w:t>
      </w:r>
      <w:r w:rsidRPr="00FB5930">
        <w:rPr>
          <w:rFonts w:cs="Times New Roman"/>
        </w:rPr>
        <w:t xml:space="preserve"> træffer klima-, energi- og forsyningsministeren afgørelse om, at forsyningsvirksomheden skal afstå eller afvikle deltagelsen i tilknyttet virksomhed, der ikke har nær tilknytning til forsyningsvirksomheden, og meddeler en frist herfor. </w:t>
      </w:r>
      <w:r>
        <w:rPr>
          <w:rFonts w:eastAsia="Calibri" w:cs="Times New Roman"/>
        </w:rPr>
        <w:t xml:space="preserve">Denne kompetence gælder kun for kommunalt ejede vandselskaber. Der findes ikke en tilsvarende bestemmelse for vandselskaber, der ikke er kommunalt ejede. Derudover er der ikke i vandsektorloven eller bekendtgørelsen om tilknyttet virksomhed fastsat yderligere regler om, at klima-, energi- og forsyningsministeren eller en anden myndighed kan træffe afgørelse vedrørende overtrædelse af reglerne om vandselskabers deltagelse i tilknyttet virksomhed. </w:t>
      </w:r>
    </w:p>
    <w:p w:rsidR="00911917" w:rsidP="00911917" w:rsidRDefault="00911917" w14:paraId="3D0610BA" w14:textId="77777777">
      <w:pPr>
        <w:rPr>
          <w:rFonts w:cs="Times New Roman"/>
          <w:iCs/>
        </w:rPr>
      </w:pPr>
    </w:p>
    <w:p w:rsidRPr="00CB7F0E" w:rsidR="00911917" w:rsidP="00911917" w:rsidRDefault="00911917" w14:paraId="2CBC8B36" w14:textId="77777777">
      <w:pPr>
        <w:rPr>
          <w:rFonts w:cs="Times New Roman"/>
        </w:rPr>
      </w:pPr>
      <w:r>
        <w:rPr>
          <w:rFonts w:cs="Times New Roman"/>
        </w:rPr>
        <w:t xml:space="preserve">Det foreslås, at stoplovens </w:t>
      </w:r>
      <w:r w:rsidRPr="00FB5930">
        <w:rPr>
          <w:rFonts w:cs="Times New Roman"/>
          <w:i/>
          <w:iCs/>
        </w:rPr>
        <w:t>§ 7, 3. pkt.,</w:t>
      </w:r>
      <w:r w:rsidRPr="00CB7F0E">
        <w:rPr>
          <w:rFonts w:cs="Times New Roman"/>
        </w:rPr>
        <w:t xml:space="preserve"> ophæves.</w:t>
      </w:r>
    </w:p>
    <w:p w:rsidR="00911917" w:rsidP="00911917" w:rsidRDefault="00911917" w14:paraId="58354FB6" w14:textId="77777777">
      <w:pPr>
        <w:jc w:val="left"/>
        <w:rPr>
          <w:rFonts w:cs="Times New Roman"/>
          <w:iCs/>
        </w:rPr>
      </w:pPr>
    </w:p>
    <w:p w:rsidR="00911917" w:rsidP="00911917" w:rsidRDefault="00911917" w14:paraId="103FE2B2" w14:textId="77777777">
      <w:pPr>
        <w:rPr>
          <w:rFonts w:eastAsia="Calibri" w:cs="Times New Roman"/>
        </w:rPr>
      </w:pPr>
      <w:r>
        <w:rPr>
          <w:rFonts w:eastAsia="Calibri" w:cs="Times New Roman"/>
        </w:rPr>
        <w:t>Den foreslåede ophævelse er en konsekvens af, at det foreslås, at Vandsektortilsynet skal føre tilsyn med reglerne om tilknyttet virksomhed i vandsektorlovens § 18, og at der i den forbindelse foreslås indført en bestemmelse i vandsektorlovens § 18, stk. 4, hvorefter Vandsektortilsynet kan påbyde et vandselskab at afstå eller afvikle deltagelse i virksomhed, der er i strid med vandsektorlovens § 18, stk. 1, og regler udstedt i medfør af § 18, stk. 5.</w:t>
      </w:r>
      <w:r w:rsidDel="00BD43EC">
        <w:rPr>
          <w:rFonts w:eastAsia="Calibri" w:cs="Times New Roman"/>
        </w:rPr>
        <w:t xml:space="preserve"> </w:t>
      </w:r>
      <w:r>
        <w:rPr>
          <w:rFonts w:eastAsia="Calibri" w:cs="Times New Roman"/>
        </w:rPr>
        <w:t>Denne bestemmelse vil bl.a. dække de tilfælde, der i dag er omfattet af stoplovens § 7, 3. pkt. Der henvises til lovforslagets § 1, nr. 31, og bemærkningerne hertil.</w:t>
      </w:r>
    </w:p>
    <w:p w:rsidR="00911917" w:rsidP="00911917" w:rsidRDefault="00911917" w14:paraId="7DE87784" w14:textId="77777777">
      <w:pPr>
        <w:rPr>
          <w:rFonts w:eastAsia="Calibri" w:cs="Times New Roman"/>
        </w:rPr>
      </w:pPr>
    </w:p>
    <w:p w:rsidR="00911917" w:rsidP="00911917" w:rsidRDefault="00911917" w14:paraId="5A3DED46" w14:textId="77777777">
      <w:pPr>
        <w:rPr>
          <w:rFonts w:eastAsia="Calibri" w:cs="Times New Roman"/>
        </w:rPr>
      </w:pPr>
      <w:r>
        <w:rPr>
          <w:rFonts w:eastAsia="Calibri" w:cs="Times New Roman"/>
        </w:rPr>
        <w:t>Til nr. 5</w:t>
      </w:r>
    </w:p>
    <w:p w:rsidR="00911917" w:rsidP="00911917" w:rsidRDefault="00911917" w14:paraId="14C48D0B" w14:textId="77777777">
      <w:pPr>
        <w:rPr>
          <w:rFonts w:eastAsia="Calibri" w:cs="Times New Roman"/>
        </w:rPr>
      </w:pPr>
      <w:r>
        <w:rPr>
          <w:rFonts w:eastAsia="Calibri" w:cs="Times New Roman"/>
        </w:rPr>
        <w:t>Der er ikke i den gældende stoplov regler om myndighedernes behandling af data, herunder persondata, når de udfører opgaver efter loven eller regler udstedt i medfør heraf.</w:t>
      </w:r>
    </w:p>
    <w:p w:rsidR="00911917" w:rsidP="00911917" w:rsidRDefault="00911917" w14:paraId="5363A714" w14:textId="77777777">
      <w:pPr>
        <w:rPr>
          <w:rFonts w:eastAsia="Calibri" w:cs="Times New Roman"/>
          <w:b/>
          <w:bCs/>
        </w:rPr>
      </w:pPr>
    </w:p>
    <w:p w:rsidR="00911917" w:rsidP="00911917" w:rsidRDefault="00911917" w14:paraId="310D7A11" w14:textId="77777777">
      <w:pPr>
        <w:rPr>
          <w:rFonts w:eastAsia="Calibri" w:cs="Times New Roman"/>
        </w:rPr>
      </w:pPr>
      <w:r>
        <w:rPr>
          <w:rFonts w:eastAsia="Calibri" w:cs="Times New Roman"/>
          <w:bCs/>
        </w:rPr>
        <w:t xml:space="preserve">Det foreslås </w:t>
      </w:r>
      <w:r w:rsidRPr="00B03AE3">
        <w:rPr>
          <w:rFonts w:eastAsia="Calibri" w:cs="Times New Roman"/>
          <w:bCs/>
        </w:rPr>
        <w:t xml:space="preserve">i </w:t>
      </w:r>
      <w:r>
        <w:rPr>
          <w:rFonts w:eastAsia="Calibri" w:cs="Times New Roman"/>
          <w:bCs/>
        </w:rPr>
        <w:t xml:space="preserve">stoplovens </w:t>
      </w:r>
      <w:r w:rsidRPr="00B03AE3">
        <w:rPr>
          <w:rFonts w:eastAsia="Calibri" w:cs="Times New Roman"/>
          <w:bCs/>
          <w:i/>
        </w:rPr>
        <w:t xml:space="preserve">§ </w:t>
      </w:r>
      <w:r>
        <w:rPr>
          <w:rFonts w:eastAsia="Calibri" w:cs="Times New Roman"/>
          <w:bCs/>
          <w:i/>
        </w:rPr>
        <w:t>8</w:t>
      </w:r>
      <w:r w:rsidRPr="00B03AE3">
        <w:rPr>
          <w:rFonts w:eastAsia="Calibri" w:cs="Times New Roman"/>
          <w:bCs/>
          <w:i/>
        </w:rPr>
        <w:t>,</w:t>
      </w:r>
      <w:r w:rsidRPr="00B03AE3">
        <w:rPr>
          <w:rFonts w:eastAsia="Calibri" w:cs="Times New Roman"/>
          <w:bCs/>
        </w:rPr>
        <w:t xml:space="preserve"> at m</w:t>
      </w:r>
      <w:r w:rsidRPr="00B03AE3">
        <w:t>yndigheder</w:t>
      </w:r>
      <w:r>
        <w:t xml:space="preserve">, som er tillagt opgaver efter loven, og myndigheder, som tillægges opgaver efter regler udstedt i medfør af loven, </w:t>
      </w:r>
      <w:r>
        <w:rPr>
          <w:rFonts w:eastAsia="Calibri" w:cs="Times New Roman"/>
        </w:rPr>
        <w:t>kan behandle, herunder indhente, opbevare og videregive, oplysninger og data til brug for myndighedernes opgaver og tilrettelæggelsen heraf.</w:t>
      </w:r>
    </w:p>
    <w:p w:rsidR="00911917" w:rsidP="00911917" w:rsidRDefault="00911917" w14:paraId="6D10A2CF" w14:textId="77777777">
      <w:pPr>
        <w:rPr>
          <w:rFonts w:eastAsia="Calibri" w:cs="Times New Roman"/>
        </w:rPr>
      </w:pPr>
    </w:p>
    <w:p w:rsidR="00911917" w:rsidP="00911917" w:rsidRDefault="00911917" w14:paraId="3242C7BA" w14:textId="77777777">
      <w:pPr>
        <w:rPr>
          <w:rFonts w:eastAsia="Calibri" w:cs="Times New Roman"/>
        </w:rPr>
      </w:pPr>
      <w:r>
        <w:rPr>
          <w:rFonts w:eastAsia="Calibri" w:cs="Times New Roman"/>
        </w:rPr>
        <w:t xml:space="preserve">Baggrunden for forslaget er, at det generelt vurderes hensigtsmæssigt at indsætte udtrykkelig hjemmel hertil for tilsynsmyndighederne på forsyningsområdet. </w:t>
      </w:r>
    </w:p>
    <w:p w:rsidR="00911917" w:rsidP="00911917" w:rsidRDefault="00911917" w14:paraId="46F4ED08" w14:textId="77777777">
      <w:pPr>
        <w:rPr>
          <w:rFonts w:eastAsia="Calibri" w:cs="Times New Roman"/>
        </w:rPr>
      </w:pPr>
    </w:p>
    <w:p w:rsidR="00911917" w:rsidP="00911917" w:rsidRDefault="00911917" w14:paraId="3D362A2B" w14:textId="77777777">
      <w:pPr>
        <w:rPr>
          <w:rFonts w:eastAsia="Calibri" w:cs="Times New Roman"/>
        </w:rPr>
      </w:pPr>
      <w:r>
        <w:rPr>
          <w:rFonts w:eastAsia="Calibri" w:cs="Times New Roman"/>
        </w:rPr>
        <w:t xml:space="preserve">Bestemmelsen vil særlig være relevant for Vandsektortilsynet, som er tillagt langt de fleste myndighedsopgaver efter stoploven, men vil også omfatte andre myndigheder, som er tillagt opgaver, herunder </w:t>
      </w:r>
      <w:r w:rsidRPr="004F5554">
        <w:rPr>
          <w:rFonts w:eastAsia="Calibri" w:cs="Times New Roman"/>
        </w:rPr>
        <w:t>Indenrigs- og Sundhedsministeriet</w:t>
      </w:r>
      <w:r w:rsidRPr="004F5554" w:rsidDel="004F5554">
        <w:rPr>
          <w:rFonts w:eastAsia="Calibri" w:cs="Times New Roman"/>
        </w:rPr>
        <w:t xml:space="preserve"> </w:t>
      </w:r>
      <w:r>
        <w:rPr>
          <w:rFonts w:eastAsia="Calibri" w:cs="Times New Roman"/>
        </w:rPr>
        <w:t>og andre ministerier og styrelser, som er tillagt opgaver efter loven eller i medfør af loven.</w:t>
      </w:r>
    </w:p>
    <w:p w:rsidR="00911917" w:rsidP="00911917" w:rsidRDefault="00911917" w14:paraId="61FC7A6D" w14:textId="77777777">
      <w:pPr>
        <w:rPr>
          <w:rFonts w:eastAsia="Calibri" w:cs="Times New Roman"/>
        </w:rPr>
      </w:pPr>
    </w:p>
    <w:p w:rsidR="00911917" w:rsidP="00911917" w:rsidRDefault="00911917" w14:paraId="2DF19A64" w14:textId="77777777">
      <w:pPr>
        <w:rPr>
          <w:rFonts w:eastAsia="Calibri" w:cs="Times New Roman"/>
        </w:rPr>
      </w:pPr>
      <w:r>
        <w:rPr>
          <w:rFonts w:eastAsia="Calibri" w:cs="Times New Roman"/>
        </w:rPr>
        <w:t>Bestemmelsen vil medføre, at myndighederne, også selv om dette ikke fremgår udtrykkeligt andetsteds i loven, vil kunne behandle, herunder indhente, opbevare og videregive, oplysninger og data, forudsat at det sker til brug for myndighedens opgaver og tilrettelæggelsen heraf. Opregningen af former for behandling er ikke udtømmende.</w:t>
      </w:r>
    </w:p>
    <w:p w:rsidR="00911917" w:rsidP="00911917" w:rsidRDefault="00911917" w14:paraId="28BCAC4C" w14:textId="77777777">
      <w:pPr>
        <w:rPr>
          <w:rFonts w:eastAsia="Calibri" w:cs="Times New Roman"/>
        </w:rPr>
      </w:pPr>
    </w:p>
    <w:p w:rsidR="00911917" w:rsidP="00911917" w:rsidRDefault="00911917" w14:paraId="692A9B66" w14:textId="77777777">
      <w:pPr>
        <w:rPr>
          <w:rFonts w:eastAsia="Calibri" w:cs="Times New Roman"/>
        </w:rPr>
      </w:pPr>
      <w:r>
        <w:rPr>
          <w:rFonts w:eastAsia="Calibri" w:cs="Times New Roman"/>
        </w:rPr>
        <w:t xml:space="preserve">Den foreslåede bestemmelse vil således omfatte alle typer behandling, herunder bl.a. også videregivelse af oplysninger og data fra f.eks. Vandsektortilsynet til andre relevante myndigheder, f.eks. til Indenrigs- og Sundhedsministeriet, Energistyrelsen eller Klima-, Energi- og Forsyningsministeriet. Den foreslåede bestemmelse vil også omfatte videregivelse af oplysninger til andre end myndigheder, hvis det er nødvendigt for myndighedens opgaver, f.eks. til en ekstern rådgiver, som myndigheden har behov for bistand fra i en konkret sag, eller til det pågældende vandselskab eller kommune, hvis der er behov for at partshøre selskabet eller kommunen i forhold til oplysningerne. </w:t>
      </w:r>
    </w:p>
    <w:p w:rsidR="00911917" w:rsidP="00911917" w:rsidRDefault="00911917" w14:paraId="22989650" w14:textId="77777777">
      <w:pPr>
        <w:rPr>
          <w:rFonts w:eastAsia="Calibri" w:cs="Times New Roman"/>
        </w:rPr>
      </w:pPr>
    </w:p>
    <w:p w:rsidR="00911917" w:rsidP="00911917" w:rsidRDefault="00911917" w14:paraId="52CB3103" w14:textId="77777777">
      <w:pPr>
        <w:rPr>
          <w:rFonts w:eastAsia="Calibri" w:cs="Times New Roman"/>
        </w:rPr>
      </w:pPr>
      <w:r>
        <w:rPr>
          <w:rFonts w:eastAsia="Calibri" w:cs="Times New Roman"/>
        </w:rPr>
        <w:t>Bestemmelsen vil ikke omfatte personoplysninger, da behandling af personoplysninger reguleres i databeskyttelsesforordningen. Myndighedernes behandling af personoplysninger som led i deres opgaver vil henhøre under offentlig myndighedsudøvelse, jf. databeskyttelsesforordningens artikel 6, stk. 1, litra e.</w:t>
      </w:r>
    </w:p>
    <w:p w:rsidR="00911917" w:rsidP="00911917" w:rsidRDefault="00911917" w14:paraId="58241189" w14:textId="77777777">
      <w:pPr>
        <w:rPr>
          <w:rFonts w:eastAsia="Calibri" w:cs="Times New Roman"/>
        </w:rPr>
      </w:pPr>
    </w:p>
    <w:p w:rsidR="00911917" w:rsidP="00911917" w:rsidRDefault="00911917" w14:paraId="7AC19F9D" w14:textId="77777777">
      <w:pPr>
        <w:rPr>
          <w:rFonts w:eastAsia="Calibri" w:cs="Times New Roman"/>
        </w:rPr>
      </w:pPr>
      <w:r>
        <w:rPr>
          <w:rFonts w:eastAsia="Calibri" w:cs="Times New Roman"/>
        </w:rPr>
        <w:t xml:space="preserve">De oplysninger m.v., som myndighederne har behov for i forbindelse med deres opgaver efter stoploven, vil i de fleste tilfælde ikke indeholde personoplysninger, men det vil kunne være tilfældet. Hvis en person har rettet henvendelse til Vandsektortilsynet, f.eks. med en anmeldelse af en overtrædelse af stoploven, vil tilsynet således f.eks. have behov for at behandle de personoplysninger, som henvendelsen indeholder. </w:t>
      </w:r>
    </w:p>
    <w:p w:rsidR="00911917" w:rsidP="00911917" w:rsidRDefault="00911917" w14:paraId="71154AFC" w14:textId="77777777">
      <w:pPr>
        <w:rPr>
          <w:rFonts w:eastAsia="Calibri" w:cs="Times New Roman"/>
        </w:rPr>
      </w:pPr>
    </w:p>
    <w:p w:rsidR="00911917" w:rsidP="00911917" w:rsidRDefault="00911917" w14:paraId="58EA969D" w14:textId="77777777">
      <w:pPr>
        <w:rPr>
          <w:rFonts w:eastAsia="Calibri" w:cs="Times New Roman"/>
        </w:rPr>
      </w:pPr>
      <w:r>
        <w:rPr>
          <w:rFonts w:eastAsia="Calibri" w:cs="Times New Roman"/>
        </w:rPr>
        <w:t>Myndighederne forudsættes ved behandling, herunder videregivelse af personoplysninger, at iagttage de almindelige forvaltningsretlige og persondataretlige regler, herunder reglerne i databeskyttelsesforordningen og databeskyttelsesloven, f.eks. regler om information til den registrerede.</w:t>
      </w:r>
    </w:p>
    <w:p w:rsidR="00911917" w:rsidP="00911917" w:rsidRDefault="00911917" w14:paraId="3AA0E29F" w14:textId="77777777">
      <w:pPr>
        <w:rPr>
          <w:rFonts w:eastAsia="Calibri" w:cs="Times New Roman"/>
        </w:rPr>
      </w:pPr>
    </w:p>
    <w:p w:rsidR="00911917" w:rsidP="00911917" w:rsidRDefault="00911917" w14:paraId="4922C295" w14:textId="77777777">
      <w:pPr>
        <w:rPr>
          <w:rFonts w:eastAsia="Calibri" w:cs="Times New Roman"/>
        </w:rPr>
      </w:pPr>
      <w:r>
        <w:rPr>
          <w:rFonts w:eastAsia="Calibri" w:cs="Times New Roman"/>
        </w:rPr>
        <w:t>Til nr. 6</w:t>
      </w:r>
    </w:p>
    <w:p w:rsidR="00911917" w:rsidP="00911917" w:rsidRDefault="00911917" w14:paraId="558F9948" w14:textId="77777777">
      <w:r w:rsidRPr="00EF4DE3">
        <w:t>Efter den gældende bestemmelse i stoplovens § 10, stk.</w:t>
      </w:r>
      <w:r>
        <w:t xml:space="preserve"> </w:t>
      </w:r>
      <w:r w:rsidRPr="00EF4DE3">
        <w:t>1, nr. 4, straffes med bøde den, der undlader at efterkomme klima-, energi- og forsyningsministeren</w:t>
      </w:r>
      <w:r>
        <w:t>s</w:t>
      </w:r>
      <w:r w:rsidRPr="00EF4DE3">
        <w:t xml:space="preserve"> afgørelse om afståelse eller afvikling af deltagelse inden for den fastsatte frist herfor, jf. § 7, medmindre højere straf er forskyldt efter den øvrige lovgivning.</w:t>
      </w:r>
    </w:p>
    <w:p w:rsidRPr="00EF4DE3" w:rsidR="00911917" w:rsidP="00911917" w:rsidRDefault="00911917" w14:paraId="00F8401E" w14:textId="77777777"/>
    <w:p w:rsidRPr="00EF4DE3" w:rsidR="00911917" w:rsidP="00911917" w:rsidRDefault="00911917" w14:paraId="4EC07406" w14:textId="77777777">
      <w:r w:rsidRPr="00EF4DE3">
        <w:t>Klima-, energi- og forsyningsministeren træffer efter stoplovens § 7, 3. pkt., afgørelse om, at forsyningsvirksomheden skal afstå eller afvikle deltagelsen i tilknyttet virksomhed, der ikke har nær tilknytning til forsyningsvirksomheden, og meddeler en frist herfor.</w:t>
      </w:r>
    </w:p>
    <w:p w:rsidR="00911917" w:rsidP="00911917" w:rsidRDefault="00911917" w14:paraId="482FDBB4" w14:textId="77777777">
      <w:pPr>
        <w:rPr>
          <w:rFonts w:eastAsia="Calibri" w:cs="Times New Roman"/>
        </w:rPr>
      </w:pPr>
    </w:p>
    <w:p w:rsidR="00911917" w:rsidP="00911917" w:rsidRDefault="00911917" w14:paraId="6F0C5F4E" w14:textId="77777777">
      <w:pPr>
        <w:rPr>
          <w:rFonts w:eastAsia="Calibri" w:cs="Times New Roman"/>
        </w:rPr>
      </w:pPr>
      <w:r>
        <w:rPr>
          <w:rFonts w:eastAsia="Calibri" w:cs="Times New Roman"/>
        </w:rPr>
        <w:t>Det foreslås, at stoplovens</w:t>
      </w:r>
      <w:r w:rsidRPr="00D52582">
        <w:rPr>
          <w:rFonts w:eastAsia="Calibri" w:cs="Times New Roman"/>
          <w:i/>
        </w:rPr>
        <w:t xml:space="preserve"> § 10, stk. 1, nr. 4,</w:t>
      </w:r>
      <w:r>
        <w:rPr>
          <w:rFonts w:eastAsia="Calibri" w:cs="Times New Roman"/>
        </w:rPr>
        <w:t xml:space="preserve"> ophæves.</w:t>
      </w:r>
    </w:p>
    <w:p w:rsidR="00911917" w:rsidP="00911917" w:rsidRDefault="00911917" w14:paraId="48B12826" w14:textId="77777777">
      <w:pPr>
        <w:rPr>
          <w:rFonts w:eastAsia="Calibri" w:cs="Times New Roman"/>
        </w:rPr>
      </w:pPr>
    </w:p>
    <w:p w:rsidR="00911917" w:rsidP="00911917" w:rsidRDefault="00911917" w14:paraId="4F5E1A89" w14:textId="77777777">
      <w:pPr>
        <w:rPr>
          <w:rFonts w:cs="Times New Roman"/>
          <w:iCs/>
        </w:rPr>
      </w:pPr>
      <w:r>
        <w:rPr>
          <w:rFonts w:eastAsia="Calibri" w:cs="Times New Roman"/>
        </w:rPr>
        <w:t>Forslaget er en konsekvens af, at stoplovens § 7, 3. pkt., foreslås ophævet, jf. lovforslagets § 4, nr. 4.</w:t>
      </w:r>
    </w:p>
    <w:p w:rsidRPr="004146D3" w:rsidR="00911917" w:rsidP="00911917" w:rsidRDefault="00911917" w14:paraId="682CE6B7" w14:textId="77777777">
      <w:pPr>
        <w:jc w:val="left"/>
        <w:rPr>
          <w:rFonts w:cs="Times New Roman"/>
          <w:iCs/>
        </w:rPr>
      </w:pPr>
    </w:p>
    <w:p w:rsidR="00911917" w:rsidP="00911917" w:rsidRDefault="00911917" w14:paraId="1D9BD85E" w14:textId="77777777">
      <w:pPr>
        <w:jc w:val="center"/>
        <w:rPr>
          <w:rFonts w:cs="Times New Roman"/>
          <w:i/>
          <w:iCs/>
        </w:rPr>
      </w:pPr>
      <w:r w:rsidRPr="001F307F">
        <w:rPr>
          <w:rFonts w:cs="Times New Roman"/>
          <w:i/>
          <w:iCs/>
        </w:rPr>
        <w:t xml:space="preserve">Til § </w:t>
      </w:r>
      <w:r>
        <w:rPr>
          <w:rFonts w:cs="Times New Roman"/>
          <w:i/>
          <w:iCs/>
        </w:rPr>
        <w:t>5</w:t>
      </w:r>
    </w:p>
    <w:p w:rsidRPr="00C1425B" w:rsidR="00911917" w:rsidP="00911917" w:rsidRDefault="00911917" w14:paraId="7EC85879" w14:textId="77777777"/>
    <w:p w:rsidRPr="00334BC1" w:rsidR="00911917" w:rsidP="00911917" w:rsidRDefault="00911917" w14:paraId="66F7215A" w14:textId="77777777">
      <w:pPr>
        <w:rPr>
          <w:rFonts w:eastAsia="Calibri" w:cs="Times New Roman"/>
        </w:rPr>
      </w:pPr>
      <w:r>
        <w:rPr>
          <w:rFonts w:eastAsia="Calibri" w:cs="Times New Roman"/>
        </w:rPr>
        <w:t>L</w:t>
      </w:r>
      <w:r w:rsidRPr="001F307F">
        <w:rPr>
          <w:rFonts w:eastAsia="Calibri" w:cs="Times New Roman"/>
        </w:rPr>
        <w:t xml:space="preserve">ov </w:t>
      </w:r>
      <w:r>
        <w:rPr>
          <w:rFonts w:eastAsia="Calibri" w:cs="Times New Roman"/>
        </w:rPr>
        <w:t xml:space="preserve">nr. 2210 af 29. december 2020 </w:t>
      </w:r>
      <w:r w:rsidRPr="001F307F">
        <w:rPr>
          <w:rFonts w:eastAsia="Calibri" w:cs="Times New Roman"/>
        </w:rPr>
        <w:t>om</w:t>
      </w:r>
      <w:r>
        <w:rPr>
          <w:rFonts w:eastAsia="Calibri" w:cs="Times New Roman"/>
        </w:rPr>
        <w:t xml:space="preserve"> </w:t>
      </w:r>
      <w:r w:rsidRPr="00AA471E">
        <w:rPr>
          <w:rFonts w:eastAsia="Calibri" w:cs="Times New Roman"/>
        </w:rPr>
        <w:t>ændring af lov om betalingsregler for spildevandsforsyningsselskaber m.v., lov om miljøbeskyttelse, vandsektorloven, l</w:t>
      </w:r>
      <w:r w:rsidRPr="007862B8">
        <w:t>ov om vandløb og lov om vandforsyning m.v. vedrører bl.a. spildevandsforsyningsselskabers klimatilpasning. I lovens § 6, stk. 2, er fastsat overgangsbestemmelser for visse klimatilpasningsprojekter, hvor der var indgået aftale efter de hidtil gældende regler om medfinansieringsprojekter. Det fremgår af § 6, stk. 2, 3. pkt., at de hidtil gældende regler ikke finder anvendelse efter den 1. januar 2027, medmindre anlæggelsen af det pågældende projekt er påbegyndt inden denne dato og dette anmeldes til Forsyningssekretariatet senest den 15. april 2028.</w:t>
      </w:r>
    </w:p>
    <w:p w:rsidR="00911917" w:rsidP="00911917" w:rsidRDefault="00911917" w14:paraId="31C75C3A" w14:textId="77777777">
      <w:pPr>
        <w:rPr>
          <w:rFonts w:eastAsia="Calibri" w:cs="Times New Roman"/>
          <w:szCs w:val="24"/>
        </w:rPr>
      </w:pPr>
    </w:p>
    <w:p w:rsidR="00911917" w:rsidP="00911917" w:rsidRDefault="00911917" w14:paraId="4829F170" w14:textId="77777777">
      <w:pPr>
        <w:jc w:val="left"/>
        <w:rPr>
          <w:rFonts w:cs="Times New Roman"/>
          <w:iCs/>
        </w:rPr>
      </w:pPr>
      <w:r>
        <w:rPr>
          <w:rFonts w:eastAsia="Calibri" w:cs="Times New Roman"/>
          <w:iCs/>
        </w:rPr>
        <w:t xml:space="preserve">Det foreslås, at </w:t>
      </w:r>
      <w:r w:rsidRPr="005327AA">
        <w:rPr>
          <w:rFonts w:eastAsia="Calibri" w:cs="Times New Roman"/>
        </w:rPr>
        <w:t>»</w:t>
      </w:r>
      <w:r>
        <w:rPr>
          <w:rFonts w:eastAsia="Calibri" w:cs="Times New Roman"/>
        </w:rPr>
        <w:t>Forsyningssekretariatet</w:t>
      </w:r>
      <w:r w:rsidRPr="00C4756C">
        <w:rPr>
          <w:rFonts w:eastAsia="Calibri" w:cs="Times New Roman"/>
        </w:rPr>
        <w:t>«</w:t>
      </w:r>
      <w:r>
        <w:rPr>
          <w:rFonts w:eastAsia="Calibri" w:cs="Times New Roman"/>
        </w:rPr>
        <w:t xml:space="preserve"> ændres til </w:t>
      </w:r>
      <w:r w:rsidRPr="005327AA">
        <w:rPr>
          <w:rFonts w:eastAsia="Calibri" w:cs="Times New Roman"/>
        </w:rPr>
        <w:t>»</w:t>
      </w:r>
      <w:r>
        <w:rPr>
          <w:rFonts w:eastAsia="Calibri" w:cs="Times New Roman"/>
        </w:rPr>
        <w:t>Vandsektortilsynet</w:t>
      </w:r>
      <w:r w:rsidRPr="00C4756C">
        <w:rPr>
          <w:rFonts w:eastAsia="Calibri" w:cs="Times New Roman"/>
        </w:rPr>
        <w:t>«</w:t>
      </w:r>
      <w:r>
        <w:rPr>
          <w:rFonts w:eastAsia="Calibri" w:cs="Times New Roman"/>
        </w:rPr>
        <w:t xml:space="preserve"> i </w:t>
      </w:r>
      <w:r w:rsidRPr="008E6E1A">
        <w:rPr>
          <w:rFonts w:eastAsia="Calibri" w:cs="Times New Roman"/>
          <w:i/>
        </w:rPr>
        <w:t>§ 6, stk. 2, 3. pkt</w:t>
      </w:r>
      <w:r>
        <w:rPr>
          <w:rFonts w:eastAsia="Calibri" w:cs="Times New Roman"/>
          <w:i/>
        </w:rPr>
        <w:t>.,</w:t>
      </w:r>
      <w:r>
        <w:rPr>
          <w:rFonts w:eastAsia="Calibri" w:cs="Times New Roman"/>
        </w:rPr>
        <w:t xml:space="preserve"> i lov nr. 2210 af 29. december 2020.</w:t>
      </w:r>
    </w:p>
    <w:p w:rsidR="00911917" w:rsidP="00911917" w:rsidRDefault="00911917" w14:paraId="0C2043C3" w14:textId="77777777">
      <w:pPr>
        <w:jc w:val="left"/>
        <w:rPr>
          <w:rFonts w:cs="Times New Roman"/>
          <w:iCs/>
        </w:rPr>
      </w:pPr>
    </w:p>
    <w:p w:rsidR="00911917" w:rsidP="00911917" w:rsidRDefault="00911917" w14:paraId="4CD43CCC" w14:textId="77777777">
      <w:pPr>
        <w:jc w:val="left"/>
        <w:rPr>
          <w:rFonts w:cs="Times New Roman"/>
          <w:iCs/>
        </w:rPr>
      </w:pPr>
      <w:r>
        <w:rPr>
          <w:rFonts w:cs="Times New Roman"/>
          <w:iCs/>
        </w:rPr>
        <w:t>Der er tale om en konsekvensændring som følge af, at det foreslås, at Forsyningssekretariatets ændrer navn til Vandsektortilsynet, jf. lovforslagets § 1, nr. 1.</w:t>
      </w:r>
    </w:p>
    <w:p w:rsidRPr="004146D3" w:rsidR="00911917" w:rsidP="00911917" w:rsidRDefault="00911917" w14:paraId="052D375A" w14:textId="77777777">
      <w:pPr>
        <w:jc w:val="left"/>
        <w:rPr>
          <w:rFonts w:cs="Times New Roman"/>
          <w:iCs/>
        </w:rPr>
      </w:pPr>
    </w:p>
    <w:p w:rsidRPr="00C1425B" w:rsidR="00911917" w:rsidP="00911917" w:rsidRDefault="00911917" w14:paraId="32B137FC" w14:textId="77777777">
      <w:pPr>
        <w:jc w:val="center"/>
        <w:rPr>
          <w:rFonts w:cs="Times New Roman"/>
          <w:i/>
          <w:iCs/>
        </w:rPr>
      </w:pPr>
      <w:r w:rsidRPr="001F307F">
        <w:rPr>
          <w:rFonts w:cs="Times New Roman"/>
          <w:i/>
          <w:iCs/>
        </w:rPr>
        <w:t xml:space="preserve">Til § </w:t>
      </w:r>
      <w:r>
        <w:rPr>
          <w:rFonts w:cs="Times New Roman"/>
          <w:i/>
          <w:iCs/>
        </w:rPr>
        <w:t>6</w:t>
      </w:r>
    </w:p>
    <w:p w:rsidR="00911917" w:rsidP="00911917" w:rsidRDefault="00911917" w14:paraId="53BD928A" w14:textId="77777777">
      <w:pPr>
        <w:rPr>
          <w:rFonts w:cs="Times New Roman"/>
          <w:szCs w:val="24"/>
        </w:rPr>
      </w:pPr>
    </w:p>
    <w:p w:rsidR="00911917" w:rsidP="00911917" w:rsidRDefault="00911917" w14:paraId="2AABA9BA" w14:textId="77777777">
      <w:pPr>
        <w:rPr>
          <w:rFonts w:cs="Times New Roman"/>
          <w:szCs w:val="24"/>
        </w:rPr>
      </w:pPr>
      <w:r w:rsidRPr="001F307F">
        <w:rPr>
          <w:rFonts w:cs="Times New Roman"/>
        </w:rPr>
        <w:t>Det foreslås</w:t>
      </w:r>
      <w:r>
        <w:rPr>
          <w:rFonts w:cs="Times New Roman"/>
        </w:rPr>
        <w:t xml:space="preserve"> i </w:t>
      </w:r>
      <w:r>
        <w:rPr>
          <w:rFonts w:cs="Times New Roman"/>
          <w:i/>
        </w:rPr>
        <w:t>stk. 1,</w:t>
      </w:r>
      <w:r w:rsidRPr="001F307F">
        <w:rPr>
          <w:rFonts w:cs="Times New Roman"/>
        </w:rPr>
        <w:t xml:space="preserve"> at loven træder i kraft den </w:t>
      </w:r>
      <w:r w:rsidRPr="002468B0">
        <w:rPr>
          <w:rFonts w:cs="Times New Roman"/>
          <w:szCs w:val="24"/>
        </w:rPr>
        <w:t xml:space="preserve">1. </w:t>
      </w:r>
      <w:r>
        <w:rPr>
          <w:rFonts w:cs="Times New Roman"/>
          <w:szCs w:val="24"/>
        </w:rPr>
        <w:t>juli</w:t>
      </w:r>
      <w:r w:rsidRPr="002468B0">
        <w:rPr>
          <w:rFonts w:cs="Times New Roman"/>
          <w:szCs w:val="24"/>
        </w:rPr>
        <w:t xml:space="preserve"> 202</w:t>
      </w:r>
      <w:r>
        <w:rPr>
          <w:rFonts w:cs="Times New Roman"/>
          <w:szCs w:val="24"/>
        </w:rPr>
        <w:t>4</w:t>
      </w:r>
      <w:r>
        <w:rPr>
          <w:rFonts w:eastAsia="Calibri" w:cs="Times New Roman"/>
        </w:rPr>
        <w:t>, jf. dog stk. 2</w:t>
      </w:r>
      <w:r w:rsidRPr="002468B0">
        <w:rPr>
          <w:rFonts w:cs="Times New Roman"/>
          <w:szCs w:val="24"/>
        </w:rPr>
        <w:t>.</w:t>
      </w:r>
    </w:p>
    <w:p w:rsidR="00911917" w:rsidP="00911917" w:rsidRDefault="00911917" w14:paraId="169B0623" w14:textId="77777777">
      <w:pPr>
        <w:rPr>
          <w:rFonts w:cs="Times New Roman"/>
          <w:szCs w:val="24"/>
        </w:rPr>
      </w:pPr>
    </w:p>
    <w:p w:rsidR="00911917" w:rsidP="00911917" w:rsidRDefault="00911917" w14:paraId="54471DB8" w14:textId="77777777">
      <w:pPr>
        <w:rPr>
          <w:rFonts w:cs="Times New Roman"/>
          <w:szCs w:val="24"/>
        </w:rPr>
      </w:pPr>
      <w:r>
        <w:rPr>
          <w:rFonts w:cs="Times New Roman"/>
          <w:szCs w:val="24"/>
        </w:rPr>
        <w:t xml:space="preserve">Det foreslås i </w:t>
      </w:r>
      <w:r>
        <w:rPr>
          <w:rFonts w:cs="Times New Roman"/>
          <w:i/>
          <w:szCs w:val="24"/>
        </w:rPr>
        <w:t>stk. 2,</w:t>
      </w:r>
      <w:r>
        <w:rPr>
          <w:rFonts w:cs="Times New Roman"/>
          <w:szCs w:val="24"/>
        </w:rPr>
        <w:t xml:space="preserve"> at </w:t>
      </w:r>
      <w:r>
        <w:rPr>
          <w:rFonts w:eastAsia="Calibri" w:cs="Times New Roman"/>
        </w:rPr>
        <w:t>§ 2, nr. 1, 2, 4, 5 og 7-24, og § 3 træder i kraft den 1. januar 2025.</w:t>
      </w:r>
    </w:p>
    <w:p w:rsidR="00911917" w:rsidP="00911917" w:rsidRDefault="00911917" w14:paraId="474BEDBE" w14:textId="77777777">
      <w:pPr>
        <w:rPr>
          <w:rFonts w:cs="Times New Roman"/>
          <w:szCs w:val="24"/>
        </w:rPr>
      </w:pPr>
    </w:p>
    <w:p w:rsidR="00911917" w:rsidP="00911917" w:rsidRDefault="00911917" w14:paraId="46EC59F4" w14:textId="77777777">
      <w:pPr>
        <w:rPr>
          <w:rFonts w:cs="Times New Roman"/>
          <w:szCs w:val="24"/>
        </w:rPr>
      </w:pPr>
      <w:r>
        <w:rPr>
          <w:rFonts w:cs="Times New Roman"/>
          <w:szCs w:val="24"/>
        </w:rPr>
        <w:t>Forslaget i stk. 2 indebærer, at reglerne om</w:t>
      </w:r>
      <w:r w:rsidRPr="00354833">
        <w:rPr>
          <w:rFonts w:cs="Times New Roman"/>
          <w:szCs w:val="24"/>
        </w:rPr>
        <w:t xml:space="preserve"> </w:t>
      </w:r>
      <w:r w:rsidRPr="002468B0">
        <w:rPr>
          <w:rFonts w:cs="Times New Roman"/>
          <w:szCs w:val="24"/>
        </w:rPr>
        <w:t>kommunalbestyrelsens godkendelse af regulativer, betalingsvedtægter, anlægs- og driftsbidrag samt kubikmetertakster for variabelt vandafledningsbidrag og fast vandafledningsbidrag</w:t>
      </w:r>
      <w:r>
        <w:rPr>
          <w:rFonts w:cs="Times New Roman"/>
          <w:szCs w:val="24"/>
        </w:rPr>
        <w:t xml:space="preserve"> i medfør af l</w:t>
      </w:r>
      <w:r w:rsidRPr="002468B0">
        <w:rPr>
          <w:rFonts w:cs="Times New Roman"/>
          <w:szCs w:val="24"/>
        </w:rPr>
        <w:t>ovens § 2</w:t>
      </w:r>
      <w:r>
        <w:rPr>
          <w:rFonts w:cs="Times New Roman"/>
          <w:szCs w:val="24"/>
        </w:rPr>
        <w:t xml:space="preserve">, nr. 1, 2, </w:t>
      </w:r>
      <w:r>
        <w:rPr>
          <w:rFonts w:eastAsia="Calibri" w:cs="Times New Roman"/>
        </w:rPr>
        <w:t>4, 5 og 7-24</w:t>
      </w:r>
      <w:r>
        <w:rPr>
          <w:rFonts w:cs="Times New Roman"/>
          <w:szCs w:val="24"/>
        </w:rPr>
        <w:t>,</w:t>
      </w:r>
      <w:r w:rsidRPr="002468B0">
        <w:rPr>
          <w:rFonts w:cs="Times New Roman"/>
          <w:szCs w:val="24"/>
        </w:rPr>
        <w:t xml:space="preserve"> og </w:t>
      </w:r>
      <w:r>
        <w:rPr>
          <w:rFonts w:cs="Times New Roman"/>
          <w:szCs w:val="24"/>
        </w:rPr>
        <w:t xml:space="preserve">§ </w:t>
      </w:r>
      <w:r w:rsidRPr="002468B0">
        <w:rPr>
          <w:rFonts w:cs="Times New Roman"/>
          <w:szCs w:val="24"/>
        </w:rPr>
        <w:t>3 f</w:t>
      </w:r>
      <w:r>
        <w:rPr>
          <w:rFonts w:cs="Times New Roman"/>
          <w:szCs w:val="24"/>
        </w:rPr>
        <w:t>ørst træder i kraft</w:t>
      </w:r>
      <w:r w:rsidRPr="002468B0">
        <w:rPr>
          <w:rFonts w:cs="Times New Roman"/>
          <w:szCs w:val="24"/>
        </w:rPr>
        <w:t xml:space="preserve"> den 1. j</w:t>
      </w:r>
      <w:r>
        <w:rPr>
          <w:rFonts w:cs="Times New Roman"/>
          <w:szCs w:val="24"/>
        </w:rPr>
        <w:t>anuar 2025.</w:t>
      </w:r>
    </w:p>
    <w:p w:rsidR="00911917" w:rsidP="00911917" w:rsidRDefault="00911917" w14:paraId="7443CDDD" w14:textId="77777777">
      <w:pPr>
        <w:rPr>
          <w:rFonts w:cs="Times New Roman"/>
          <w:szCs w:val="24"/>
        </w:rPr>
      </w:pPr>
    </w:p>
    <w:p w:rsidRPr="002764AA" w:rsidR="00911917" w:rsidP="00911917" w:rsidRDefault="00911917" w14:paraId="683D8A86" w14:textId="77777777">
      <w:r w:rsidRPr="002764AA">
        <w:t xml:space="preserve">Der vil blive fastsat yderligere overgangsregler i den forventede udmøntning af reglerne om styrkelse af kommunalbestyrelsernes </w:t>
      </w:r>
      <w:r>
        <w:t>godkendelse</w:t>
      </w:r>
      <w:r w:rsidRPr="002764AA">
        <w:t xml:space="preserve"> </w:t>
      </w:r>
      <w:r>
        <w:t>af</w:t>
      </w:r>
      <w:r w:rsidRPr="002764AA">
        <w:t xml:space="preserve"> bidrag, takster, regulativer og betalingsvedtægter. Der vil bl.a. blive fastsat overgangsregler vedrørende kommunalbestyrelsens kontrol af bidrag</w:t>
      </w:r>
      <w:r>
        <w:t>s</w:t>
      </w:r>
      <w:r w:rsidRPr="002764AA">
        <w:t xml:space="preserve"> og takster</w:t>
      </w:r>
      <w:r>
        <w:t>s</w:t>
      </w:r>
      <w:r w:rsidRPr="002764AA">
        <w:t xml:space="preserve"> overholdelse af den indtægtsramme eller den regnskabsmæssige kontrolramme, som er fastsat for vandselskabet i medfør af §§ 6 eller 6 a i vandsektorloven</w:t>
      </w:r>
      <w:r>
        <w:t>. Der vil endvidere blive fastsat overgangsregler om,</w:t>
      </w:r>
      <w:r w:rsidRPr="002764AA">
        <w:t xml:space="preserve"> at reglerne om anmeldelse af takster og bidrag ikke finder anvendelse i overgangsperioden for visse vandselskaber, samt at kommunalbestyrelsens kontrol af renter og gebyr først finder senere anvendelse.</w:t>
      </w:r>
    </w:p>
    <w:p w:rsidR="00911917" w:rsidP="00911917" w:rsidRDefault="00911917" w14:paraId="1BF81E9C" w14:textId="77777777">
      <w:pPr>
        <w:rPr>
          <w:rFonts w:cs="Times New Roman"/>
          <w:szCs w:val="24"/>
        </w:rPr>
      </w:pPr>
    </w:p>
    <w:p w:rsidR="00911917" w:rsidP="00911917" w:rsidRDefault="00911917" w14:paraId="18BAF7AD" w14:textId="77777777">
      <w:r w:rsidRPr="0061278B">
        <w:t>Det forventes, at der udstedes en bekendtgørelse</w:t>
      </w:r>
      <w:r w:rsidRPr="00F12A10">
        <w:t xml:space="preserve"> i medfør af reglerne om styrkelse af kommunalbestyrelsernes godkendelse</w:t>
      </w:r>
      <w:r w:rsidRPr="00F02950">
        <w:t xml:space="preserve"> </w:t>
      </w:r>
      <w:r w:rsidRPr="0061278B">
        <w:t>af bidrag, takster, regulativer og betalingsvedtægter</w:t>
      </w:r>
      <w:r>
        <w:t>, som træder i kraft</w:t>
      </w:r>
      <w:r w:rsidRPr="00FE28C9">
        <w:t xml:space="preserve"> samtidig med</w:t>
      </w:r>
      <w:r>
        <w:t>,</w:t>
      </w:r>
      <w:r w:rsidRPr="00F12A10">
        <w:t xml:space="preserve"> </w:t>
      </w:r>
      <w:r>
        <w:t xml:space="preserve">at lovens § 2, nr. 1, 2, </w:t>
      </w:r>
      <w:r>
        <w:rPr>
          <w:rFonts w:eastAsia="Calibri" w:cs="Times New Roman"/>
        </w:rPr>
        <w:t>4, 5 og 7-24</w:t>
      </w:r>
      <w:r w:rsidRPr="00F12A10">
        <w:t>, og § 3 træder i kraft den 1. januar 202</w:t>
      </w:r>
      <w:r>
        <w:t>5</w:t>
      </w:r>
      <w:r w:rsidRPr="00F12A10">
        <w:t xml:space="preserve">. </w:t>
      </w:r>
    </w:p>
    <w:p w:rsidR="00911917" w:rsidP="00911917" w:rsidRDefault="00911917" w14:paraId="57BC79BE" w14:textId="77777777">
      <w:r>
        <w:t>Loven gælder hverken for Færøerne eller Grønland og vil heller ikke kunne sættes i kraft for disse dele af riget, fordi de hovedlove, der foreslås ændret ikke gælder for Færøerne og Grønland og ikke indeholder hjemmel til at sætte lovene i kraft for Færøerne eller Grønland, jf. vandsektorlovens § 38, vandforsyningslovens § 90, spildevandsbetalingslovens § 13 og stoplovens § 15.</w:t>
      </w:r>
    </w:p>
    <w:p w:rsidR="00911917" w:rsidP="00911917" w:rsidRDefault="00911917" w14:paraId="74975C51" w14:textId="77777777">
      <w:pPr>
        <w:rPr>
          <w:rFonts w:cs="Times New Roman"/>
          <w:szCs w:val="24"/>
        </w:rPr>
      </w:pPr>
    </w:p>
    <w:p w:rsidR="00911917" w:rsidP="00911917" w:rsidRDefault="00911917" w14:paraId="6DBD77A6" w14:textId="77777777">
      <w:pPr>
        <w:jc w:val="center"/>
        <w:rPr>
          <w:rFonts w:cs="Times New Roman"/>
          <w:szCs w:val="24"/>
        </w:rPr>
      </w:pPr>
      <w:r w:rsidRPr="001F307F">
        <w:rPr>
          <w:rFonts w:cs="Times New Roman"/>
          <w:i/>
          <w:iCs/>
        </w:rPr>
        <w:t xml:space="preserve">Til § </w:t>
      </w:r>
      <w:r>
        <w:rPr>
          <w:rFonts w:cs="Times New Roman"/>
          <w:i/>
          <w:iCs/>
        </w:rPr>
        <w:t>7</w:t>
      </w:r>
    </w:p>
    <w:p w:rsidR="00911917" w:rsidP="00911917" w:rsidRDefault="00911917" w14:paraId="18A40E9F" w14:textId="77777777">
      <w:pPr>
        <w:rPr>
          <w:rFonts w:cs="Times New Roman"/>
          <w:szCs w:val="24"/>
        </w:rPr>
      </w:pPr>
    </w:p>
    <w:p w:rsidR="00911917" w:rsidP="00911917" w:rsidRDefault="00911917" w14:paraId="68D1B237" w14:textId="77777777">
      <w:pPr>
        <w:rPr>
          <w:rFonts w:cs="Times New Roman"/>
          <w:szCs w:val="24"/>
        </w:rPr>
      </w:pPr>
      <w:r>
        <w:rPr>
          <w:rFonts w:cs="Times New Roman"/>
          <w:szCs w:val="24"/>
        </w:rPr>
        <w:t>Det foreslås i</w:t>
      </w:r>
      <w:r w:rsidRPr="000E00F4">
        <w:rPr>
          <w:rFonts w:cs="Times New Roman"/>
          <w:i/>
          <w:szCs w:val="24"/>
        </w:rPr>
        <w:t xml:space="preserve"> </w:t>
      </w:r>
      <w:r>
        <w:rPr>
          <w:rFonts w:cs="Times New Roman"/>
          <w:i/>
          <w:szCs w:val="24"/>
        </w:rPr>
        <w:t>stk. 1, 1. pkt.,</w:t>
      </w:r>
      <w:r w:rsidRPr="002468B0">
        <w:rPr>
          <w:rFonts w:cs="Times New Roman"/>
          <w:szCs w:val="24"/>
        </w:rPr>
        <w:t xml:space="preserve"> </w:t>
      </w:r>
      <w:r>
        <w:rPr>
          <w:rFonts w:cs="Times New Roman"/>
          <w:szCs w:val="24"/>
        </w:rPr>
        <w:t>at l</w:t>
      </w:r>
      <w:r w:rsidRPr="002468B0">
        <w:rPr>
          <w:rFonts w:cs="Times New Roman"/>
          <w:szCs w:val="24"/>
        </w:rPr>
        <w:t xml:space="preserve">ovens § 1, nr. </w:t>
      </w:r>
      <w:r>
        <w:rPr>
          <w:rFonts w:eastAsia="Calibri" w:cs="Times New Roman"/>
        </w:rPr>
        <w:t>6, 16, 16 d og 17,</w:t>
      </w:r>
      <w:r>
        <w:rPr>
          <w:rFonts w:cs="Times New Roman"/>
          <w:szCs w:val="24"/>
        </w:rPr>
        <w:t xml:space="preserve"> ikke</w:t>
      </w:r>
      <w:r w:rsidRPr="002468B0">
        <w:rPr>
          <w:rFonts w:cs="Times New Roman"/>
          <w:szCs w:val="24"/>
        </w:rPr>
        <w:t xml:space="preserve"> finder anvendelse på </w:t>
      </w:r>
      <w:r>
        <w:rPr>
          <w:rFonts w:eastAsia="Calibri" w:cs="Times New Roman"/>
        </w:rPr>
        <w:t>fastsættelse af indtægtsrammer og regnskabsmæssige kontrolrammer for 2024</w:t>
      </w:r>
      <w:r>
        <w:t>.</w:t>
      </w:r>
      <w:r w:rsidRPr="002468B0">
        <w:rPr>
          <w:rFonts w:cs="Times New Roman"/>
          <w:szCs w:val="24"/>
        </w:rPr>
        <w:t xml:space="preserve"> </w:t>
      </w:r>
      <w:r>
        <w:rPr>
          <w:rFonts w:cs="Times New Roman"/>
          <w:szCs w:val="24"/>
        </w:rPr>
        <w:t xml:space="preserve">Det foreslås i stk. 1, </w:t>
      </w:r>
      <w:r>
        <w:rPr>
          <w:rFonts w:cs="Times New Roman"/>
          <w:i/>
          <w:szCs w:val="24"/>
        </w:rPr>
        <w:t>2. pkt.</w:t>
      </w:r>
      <w:r>
        <w:rPr>
          <w:rFonts w:cs="Times New Roman"/>
          <w:szCs w:val="24"/>
        </w:rPr>
        <w:t>, at d</w:t>
      </w:r>
      <w:r w:rsidRPr="002468B0">
        <w:rPr>
          <w:rFonts w:cs="Times New Roman"/>
          <w:szCs w:val="24"/>
        </w:rPr>
        <w:t>e hidtil gældende regler i vandsektorloven</w:t>
      </w:r>
      <w:r>
        <w:t>s § 4, stk. 2, § 6, stk. 7 og 8, jf. § 6 a, stk. 4, og § 7</w:t>
      </w:r>
      <w:r w:rsidRPr="002468B0">
        <w:rPr>
          <w:rFonts w:cs="Times New Roman"/>
          <w:szCs w:val="24"/>
        </w:rPr>
        <w:t xml:space="preserve"> finder anvendelse for fastsættelse af indtægtsrammer og regnskabsmæssige kontrolrammer for 2024.</w:t>
      </w:r>
    </w:p>
    <w:p w:rsidR="00911917" w:rsidP="00911917" w:rsidRDefault="00911917" w14:paraId="4FAEDA9F" w14:textId="77777777">
      <w:pPr>
        <w:rPr>
          <w:rFonts w:cs="Times New Roman"/>
          <w:szCs w:val="24"/>
        </w:rPr>
      </w:pPr>
    </w:p>
    <w:p w:rsidR="00911917" w:rsidP="00911917" w:rsidRDefault="00911917" w14:paraId="0205DC28" w14:textId="77777777">
      <w:pPr>
        <w:rPr>
          <w:rFonts w:cs="Times New Roman"/>
          <w:szCs w:val="24"/>
        </w:rPr>
      </w:pPr>
      <w:r>
        <w:rPr>
          <w:rFonts w:cs="Times New Roman"/>
          <w:szCs w:val="24"/>
        </w:rPr>
        <w:t>Forslaget indebærer overordnet, at de hidtidige regler om oplysningspligter i forbindelse med benchmarking og fastsættelse af økonomiske rammer, som følger direkte af den gældende vandsektorlov</w:t>
      </w:r>
      <w:r w:rsidRPr="00CB37F4">
        <w:rPr>
          <w:rFonts w:cs="Times New Roman"/>
          <w:szCs w:val="24"/>
        </w:rPr>
        <w:t xml:space="preserve"> </w:t>
      </w:r>
      <w:r>
        <w:rPr>
          <w:rFonts w:cs="Times New Roman"/>
          <w:szCs w:val="24"/>
        </w:rPr>
        <w:t xml:space="preserve">samt regler om dispensation fra de økonomiske rammer finder anvendelse for fastsættelse af og dispensation fra de økonomiske rammer for 2024. De regler om oplysningspligter og tillæg, som forventes fastsat efter dette lovforslag, og som afløser de nævnte regler i vandsektorloven, vil finde anvendelse fra og med de økonomiske rammer for 2025.   </w:t>
      </w:r>
    </w:p>
    <w:p w:rsidR="00911917" w:rsidP="00911917" w:rsidRDefault="00911917" w14:paraId="35DBAE91" w14:textId="77777777">
      <w:pPr>
        <w:rPr>
          <w:rFonts w:cs="Times New Roman"/>
          <w:szCs w:val="24"/>
        </w:rPr>
      </w:pPr>
    </w:p>
    <w:p w:rsidR="00911917" w:rsidP="00911917" w:rsidRDefault="00911917" w14:paraId="47C4C7D2" w14:textId="77777777">
      <w:pPr>
        <w:rPr>
          <w:rFonts w:cs="Times New Roman"/>
          <w:szCs w:val="24"/>
        </w:rPr>
      </w:pPr>
      <w:r>
        <w:rPr>
          <w:rFonts w:cs="Times New Roman"/>
          <w:szCs w:val="24"/>
        </w:rPr>
        <w:t xml:space="preserve">De øvrige ændringer af reglerne i vandsektorloven finder anvendelse fra lovens ikrafttræden den 1. juli 2024, herunder ændringerne vedrørende styrkelse af Vandsektortilsynets tilsyn og ændringerne vedrørende tilknyttet virksomhed og markedsmæssighed af aftaler. </w:t>
      </w:r>
    </w:p>
    <w:p w:rsidR="00911917" w:rsidP="00911917" w:rsidRDefault="00911917" w14:paraId="63329748" w14:textId="77777777">
      <w:pPr>
        <w:rPr>
          <w:rFonts w:cs="Times New Roman"/>
          <w:szCs w:val="24"/>
        </w:rPr>
      </w:pPr>
    </w:p>
    <w:p w:rsidR="00911917" w:rsidP="00911917" w:rsidRDefault="00911917" w14:paraId="26E296C0" w14:textId="77777777">
      <w:pPr>
        <w:rPr>
          <w:rFonts w:cs="Times New Roman"/>
          <w:szCs w:val="24"/>
        </w:rPr>
      </w:pPr>
      <w:r>
        <w:rPr>
          <w:rFonts w:cs="Times New Roman"/>
          <w:szCs w:val="24"/>
        </w:rPr>
        <w:t>Yderligere overgangsregler vil blive fastsat i de respektive bekendtgørelser, særlig den kommende reviderede ØR-bekendtgørelse, hvor der bl.a. vil blive fastsat overgangsregler vedrørende kontrol med de økonomiske rammer og regler om oplysningspligter til brug for fastsættelse af rammer i overgangsperioden.</w:t>
      </w:r>
    </w:p>
    <w:p w:rsidRPr="002468B0" w:rsidR="00911917" w:rsidP="00911917" w:rsidRDefault="00911917" w14:paraId="5DBE0550" w14:textId="77777777">
      <w:pPr>
        <w:rPr>
          <w:rFonts w:cs="Times New Roman"/>
          <w:szCs w:val="24"/>
        </w:rPr>
      </w:pPr>
      <w:r>
        <w:rPr>
          <w:rFonts w:eastAsia="Calibri" w:cs="Times New Roman"/>
        </w:rPr>
        <w:t xml:space="preserve"> </w:t>
      </w:r>
    </w:p>
    <w:p w:rsidR="00911917" w:rsidP="00911917" w:rsidRDefault="00911917" w14:paraId="5DDEA56D" w14:textId="77777777">
      <w:pPr>
        <w:rPr>
          <w:rFonts w:cs="Times New Roman"/>
          <w:szCs w:val="24"/>
        </w:rPr>
      </w:pPr>
      <w:r>
        <w:rPr>
          <w:rFonts w:cs="Times New Roman"/>
          <w:szCs w:val="24"/>
        </w:rPr>
        <w:t xml:space="preserve">Det foreslås i </w:t>
      </w:r>
      <w:r w:rsidRPr="00B13668">
        <w:rPr>
          <w:rFonts w:cs="Times New Roman"/>
          <w:i/>
          <w:szCs w:val="24"/>
        </w:rPr>
        <w:t xml:space="preserve">stk. </w:t>
      </w:r>
      <w:r>
        <w:rPr>
          <w:rFonts w:cs="Times New Roman"/>
          <w:i/>
          <w:szCs w:val="24"/>
        </w:rPr>
        <w:t>2</w:t>
      </w:r>
      <w:r w:rsidRPr="00B13668">
        <w:rPr>
          <w:rFonts w:cs="Times New Roman"/>
          <w:i/>
          <w:szCs w:val="24"/>
        </w:rPr>
        <w:t>,</w:t>
      </w:r>
      <w:r>
        <w:rPr>
          <w:rFonts w:cs="Times New Roman"/>
          <w:szCs w:val="24"/>
        </w:rPr>
        <w:t xml:space="preserve"> at</w:t>
      </w:r>
      <w:r w:rsidRPr="002468B0">
        <w:rPr>
          <w:rFonts w:cs="Times New Roman"/>
          <w:szCs w:val="24"/>
        </w:rPr>
        <w:t xml:space="preserve"> </w:t>
      </w:r>
      <w:r>
        <w:rPr>
          <w:rFonts w:cs="Times New Roman"/>
          <w:szCs w:val="24"/>
        </w:rPr>
        <w:t>loven ikke finder anvendelse på</w:t>
      </w:r>
      <w:r w:rsidRPr="002468B0">
        <w:rPr>
          <w:rFonts w:cs="Times New Roman"/>
          <w:szCs w:val="24"/>
        </w:rPr>
        <w:t xml:space="preserve"> regulativer, betalingsvedtægter, anlægs- og driftsbidrag samt kubikmetertakster for variabelt vandafledningsbidrag og fast vandafledningsbidrag, der er </w:t>
      </w:r>
      <w:r>
        <w:rPr>
          <w:rFonts w:cs="Times New Roman"/>
          <w:szCs w:val="24"/>
        </w:rPr>
        <w:t xml:space="preserve">godkendt af eller </w:t>
      </w:r>
      <w:r w:rsidRPr="002468B0">
        <w:rPr>
          <w:rFonts w:cs="Times New Roman"/>
          <w:szCs w:val="24"/>
        </w:rPr>
        <w:t>indsendt til kommunalbestyrelsen inden den 1. j</w:t>
      </w:r>
      <w:r>
        <w:rPr>
          <w:rFonts w:cs="Times New Roman"/>
          <w:szCs w:val="24"/>
        </w:rPr>
        <w:t>anuar</w:t>
      </w:r>
      <w:r w:rsidRPr="002468B0">
        <w:rPr>
          <w:rFonts w:cs="Times New Roman"/>
          <w:szCs w:val="24"/>
        </w:rPr>
        <w:t xml:space="preserve"> 202</w:t>
      </w:r>
      <w:r>
        <w:rPr>
          <w:rFonts w:cs="Times New Roman"/>
          <w:szCs w:val="24"/>
        </w:rPr>
        <w:t>5</w:t>
      </w:r>
      <w:r w:rsidRPr="002468B0">
        <w:rPr>
          <w:rFonts w:cs="Times New Roman"/>
          <w:szCs w:val="24"/>
        </w:rPr>
        <w:t>.</w:t>
      </w:r>
      <w:r w:rsidRPr="00A82605">
        <w:t xml:space="preserve"> </w:t>
      </w:r>
      <w:r>
        <w:t xml:space="preserve">Det foreslås endvidere, at for sådanne regulativer, betalingsvedtægter, anlægs- og driftsbidrag samt kubikmetertakster for variabelt vandafledningsbidrag og fast vandafledningsbidrag finder de hidtil gældende regler anvendelse. </w:t>
      </w:r>
    </w:p>
    <w:p w:rsidR="00911917" w:rsidP="00911917" w:rsidRDefault="00911917" w14:paraId="417D3EDC" w14:textId="77777777">
      <w:pPr>
        <w:rPr>
          <w:rFonts w:cs="Times New Roman"/>
          <w:szCs w:val="24"/>
        </w:rPr>
      </w:pPr>
    </w:p>
    <w:p w:rsidRPr="00CA34D9" w:rsidR="00911917" w:rsidP="00911917" w:rsidRDefault="00911917" w14:paraId="7CE145DA" w14:textId="77777777">
      <w:r>
        <w:rPr>
          <w:rFonts w:cs="Times New Roman"/>
          <w:szCs w:val="24"/>
        </w:rPr>
        <w:t xml:space="preserve">Forslaget vil indebære, at </w:t>
      </w:r>
      <w:r w:rsidRPr="002468B0">
        <w:rPr>
          <w:rFonts w:cs="Times New Roman"/>
          <w:szCs w:val="24"/>
        </w:rPr>
        <w:t>regulativer, betalingsvedtægter, anlægs- og driftsbidrag samt kubikmetertakster for variabelt vandafledningsbidrag og fast vandafledningsbidrag</w:t>
      </w:r>
      <w:r>
        <w:rPr>
          <w:rFonts w:cs="Times New Roman"/>
          <w:szCs w:val="24"/>
        </w:rPr>
        <w:t xml:space="preserve">, som er godkendt af eller indsendt til kommunalbestyrelsen inden </w:t>
      </w:r>
      <w:r w:rsidRPr="002468B0">
        <w:rPr>
          <w:rFonts w:cs="Times New Roman"/>
          <w:szCs w:val="24"/>
        </w:rPr>
        <w:t>den 1. j</w:t>
      </w:r>
      <w:r>
        <w:rPr>
          <w:rFonts w:cs="Times New Roman"/>
          <w:szCs w:val="24"/>
        </w:rPr>
        <w:t>anuar</w:t>
      </w:r>
      <w:r w:rsidRPr="002468B0">
        <w:rPr>
          <w:rFonts w:cs="Times New Roman"/>
          <w:szCs w:val="24"/>
        </w:rPr>
        <w:t xml:space="preserve"> 202</w:t>
      </w:r>
      <w:r>
        <w:rPr>
          <w:rFonts w:cs="Times New Roman"/>
          <w:szCs w:val="24"/>
        </w:rPr>
        <w:t xml:space="preserve">5 fortsat skal behandles efter de hidtil gældende regler i blandt andet §§ 53 og 55 i vandforsyningsloven og § 3 i spildevandsbetalingsloven. Forslaget vil således indebære, at kommunalbestyrelsens godkendelser af </w:t>
      </w:r>
      <w:r w:rsidRPr="002468B0">
        <w:rPr>
          <w:rFonts w:cs="Times New Roman"/>
          <w:szCs w:val="24"/>
        </w:rPr>
        <w:t>regulativer, betalingsvedtægter, anlægs- og driftsbidrag samt kubikmetertakster for variabelt vandafledningsbidrag og fast vandafledningsbidrag</w:t>
      </w:r>
      <w:r>
        <w:rPr>
          <w:rFonts w:cs="Times New Roman"/>
          <w:szCs w:val="24"/>
        </w:rPr>
        <w:t xml:space="preserve"> efter de hidtil gældende regler bevarer deres gyldighed. Forslaget indebærer endvidere, at </w:t>
      </w:r>
      <w:r w:rsidRPr="002468B0">
        <w:rPr>
          <w:rFonts w:cs="Times New Roman"/>
          <w:szCs w:val="24"/>
        </w:rPr>
        <w:t>regulativer, betalingsvedtægter, anlægs- og driftsbidrag samt kubikmetertakster for variabelt vandafledningsbidrag og fast vandafledningsbidrag</w:t>
      </w:r>
      <w:r>
        <w:rPr>
          <w:rFonts w:cs="Times New Roman"/>
          <w:szCs w:val="24"/>
        </w:rPr>
        <w:t>, der er indsendt til kommunalbestyrelsen inden den 1. januar 2025 skal behandles efter de hidtil gældende regler.</w:t>
      </w:r>
    </w:p>
    <w:p w:rsidRPr="002468B0" w:rsidR="00911917" w:rsidP="00911917" w:rsidRDefault="00911917" w14:paraId="6941A46B" w14:textId="77777777">
      <w:pPr>
        <w:rPr>
          <w:rFonts w:cs="Times New Roman"/>
          <w:szCs w:val="24"/>
        </w:rPr>
      </w:pPr>
    </w:p>
    <w:p w:rsidR="00911917" w:rsidP="00911917" w:rsidRDefault="00911917" w14:paraId="164D9030" w14:textId="77777777">
      <w:pPr>
        <w:rPr>
          <w:rFonts w:cs="Times New Roman"/>
          <w:szCs w:val="24"/>
        </w:rPr>
      </w:pPr>
      <w:r>
        <w:rPr>
          <w:rFonts w:cs="Times New Roman"/>
          <w:szCs w:val="24"/>
        </w:rPr>
        <w:t>Det foreslås i</w:t>
      </w:r>
      <w:r w:rsidRPr="00D43481">
        <w:rPr>
          <w:rFonts w:cs="Times New Roman"/>
          <w:i/>
          <w:szCs w:val="24"/>
        </w:rPr>
        <w:t xml:space="preserve"> stk. </w:t>
      </w:r>
      <w:r>
        <w:rPr>
          <w:rFonts w:cs="Times New Roman"/>
          <w:i/>
          <w:szCs w:val="24"/>
        </w:rPr>
        <w:t>3,</w:t>
      </w:r>
      <w:r w:rsidRPr="002468B0">
        <w:rPr>
          <w:rFonts w:cs="Times New Roman"/>
          <w:szCs w:val="24"/>
        </w:rPr>
        <w:t xml:space="preserve"> </w:t>
      </w:r>
      <w:r>
        <w:rPr>
          <w:rFonts w:cs="Times New Roman"/>
          <w:szCs w:val="24"/>
        </w:rPr>
        <w:t xml:space="preserve">at </w:t>
      </w:r>
      <w:r>
        <w:rPr>
          <w:rFonts w:eastAsia="Calibri" w:cs="Times New Roman"/>
        </w:rPr>
        <w:t>r</w:t>
      </w:r>
      <w:r w:rsidRPr="0022610B">
        <w:rPr>
          <w:rFonts w:eastAsia="Calibri" w:cs="Times New Roman"/>
        </w:rPr>
        <w:t xml:space="preserve">egler fastsat i medfør af </w:t>
      </w:r>
      <w:r>
        <w:rPr>
          <w:rFonts w:eastAsia="Calibri" w:cs="Times New Roman"/>
        </w:rPr>
        <w:t xml:space="preserve">vandsektorlovens § 4, stk. 4, § 5, stk. 4, § 7, stk. 2, § 8, § 9, stk. 4, § 10, stk. 10, § 11, stk. 4, § 18, stk. 3, § 19, stk. 6, og § 20, jf. lovbekendtgørelse nr. 1693 af 16. august 2021, </w:t>
      </w:r>
      <w:r w:rsidRPr="0022610B">
        <w:rPr>
          <w:rFonts w:eastAsia="Calibri" w:cs="Times New Roman"/>
        </w:rPr>
        <w:t xml:space="preserve">forbliver i kraft, indtil de ophæves eller afløses af </w:t>
      </w:r>
      <w:r>
        <w:rPr>
          <w:rFonts w:eastAsia="Calibri" w:cs="Times New Roman"/>
        </w:rPr>
        <w:t>regler fastsat</w:t>
      </w:r>
      <w:r w:rsidRPr="0022610B">
        <w:rPr>
          <w:rFonts w:eastAsia="Calibri" w:cs="Times New Roman"/>
        </w:rPr>
        <w:t xml:space="preserve"> i medfør af </w:t>
      </w:r>
      <w:r>
        <w:rPr>
          <w:rFonts w:eastAsia="Calibri" w:cs="Times New Roman"/>
        </w:rPr>
        <w:t>vandsektorlovens § 4, stk. 3, § 5, stk. 3, § 8, § 9, stk. 3, § 10, stk. 11, § 11 a, stk. 5, § 18, stk. 5, § 19, stk. 9, § 22, § 22 b og § 22 c, stk. 1, jf. denne lovs § 1, nr. 4, 9, 19, 21, 25, 30, 31, 32, 34 og 38</w:t>
      </w:r>
      <w:r w:rsidRPr="0022610B">
        <w:rPr>
          <w:rFonts w:eastAsia="Calibri" w:cs="Times New Roman"/>
        </w:rPr>
        <w:t>.</w:t>
      </w:r>
    </w:p>
    <w:p w:rsidR="00911917" w:rsidP="00911917" w:rsidRDefault="00911917" w14:paraId="38A149D2" w14:textId="77777777">
      <w:pPr>
        <w:rPr>
          <w:rFonts w:cs="Times New Roman"/>
          <w:szCs w:val="24"/>
        </w:rPr>
      </w:pPr>
    </w:p>
    <w:p w:rsidR="00911917" w:rsidP="00911917" w:rsidRDefault="00911917" w14:paraId="1E99C29A" w14:textId="77777777">
      <w:pPr>
        <w:rPr>
          <w:rFonts w:cs="Times New Roman"/>
          <w:szCs w:val="24"/>
        </w:rPr>
      </w:pPr>
      <w:r>
        <w:rPr>
          <w:rFonts w:cs="Times New Roman"/>
          <w:szCs w:val="24"/>
        </w:rPr>
        <w:t xml:space="preserve">Forslaget indebærer, at de regler, der er udstedt i medfør af de gældende bemyndigelser i vandsektorloven, opretholdes, selv om de bemyndigelsesbestemmelser, de er udstedt i medfør af, ændres indholdsmæssigt eller flyttes til en anden placering i loven, herunder at det stykke, som indeholder bemyndigelsen ændrer nummer på grund af andre ændringer i loven. Efter forslaget opretholdes reglerne indtil de ophæves eller afløses af nye regler, som fastsættes efter vandsektorloven, som den foreslås ændret ved dette lovforslag. </w:t>
      </w:r>
    </w:p>
    <w:p w:rsidR="00911917" w:rsidP="00911917" w:rsidRDefault="00911917" w14:paraId="0BCB4219" w14:textId="77777777">
      <w:pPr>
        <w:rPr>
          <w:rFonts w:cs="Times New Roman"/>
          <w:szCs w:val="24"/>
        </w:rPr>
      </w:pPr>
    </w:p>
    <w:p w:rsidR="00911917" w:rsidP="00911917" w:rsidRDefault="00911917" w14:paraId="0FB37CBF" w14:textId="77777777">
      <w:pPr>
        <w:rPr>
          <w:rFonts w:cs="Times New Roman"/>
          <w:szCs w:val="24"/>
        </w:rPr>
      </w:pPr>
      <w:r>
        <w:rPr>
          <w:rFonts w:cs="Times New Roman"/>
          <w:szCs w:val="24"/>
        </w:rPr>
        <w:t>I de nye regler, der udstedes, er det hensigten at fastsætte regler, som regulerer overgangen til det nye indtægtsramme- og kontrolsystem.</w:t>
      </w:r>
    </w:p>
    <w:p w:rsidR="00911917" w:rsidP="00911917" w:rsidRDefault="00911917" w14:paraId="73C55FAF" w14:textId="77777777">
      <w:pPr>
        <w:rPr>
          <w:rFonts w:cs="Times New Roman"/>
          <w:szCs w:val="24"/>
        </w:rPr>
      </w:pPr>
    </w:p>
    <w:p w:rsidR="00911917" w:rsidP="00911917" w:rsidRDefault="00911917" w14:paraId="75F4B488" w14:textId="77777777">
      <w:pPr>
        <w:rPr>
          <w:rFonts w:cs="Times New Roman"/>
          <w:szCs w:val="24"/>
        </w:rPr>
      </w:pPr>
      <w:r>
        <w:rPr>
          <w:rFonts w:cs="Times New Roman"/>
          <w:szCs w:val="24"/>
        </w:rPr>
        <w:t>Det foreslås i</w:t>
      </w:r>
      <w:r w:rsidRPr="00D43481">
        <w:rPr>
          <w:rFonts w:cs="Times New Roman"/>
          <w:i/>
          <w:szCs w:val="24"/>
        </w:rPr>
        <w:t xml:space="preserve"> stk. </w:t>
      </w:r>
      <w:r>
        <w:rPr>
          <w:rFonts w:cs="Times New Roman"/>
          <w:i/>
          <w:szCs w:val="24"/>
        </w:rPr>
        <w:t>4,</w:t>
      </w:r>
      <w:r w:rsidRPr="002468B0">
        <w:rPr>
          <w:rFonts w:cs="Times New Roman"/>
          <w:szCs w:val="24"/>
        </w:rPr>
        <w:t xml:space="preserve"> </w:t>
      </w:r>
      <w:r>
        <w:rPr>
          <w:rFonts w:cs="Times New Roman"/>
          <w:szCs w:val="24"/>
        </w:rPr>
        <w:t>at r</w:t>
      </w:r>
      <w:r w:rsidRPr="002468B0">
        <w:rPr>
          <w:rFonts w:cs="Times New Roman"/>
          <w:szCs w:val="24"/>
        </w:rPr>
        <w:t xml:space="preserve">egler og normalregulativer, der er fastsat i medfør af § 55, stk. 4-7, i lov om vandforsyning m.v., jf. lovbekendtgørelse nr. 602 af 10. maj 2022, forbliver i kraft, indtil de ophæves eller afløses af regler udstedt i medfør af § 55, stk. 1-3, i lov om vandforsyning m.v., </w:t>
      </w:r>
      <w:r>
        <w:rPr>
          <w:rFonts w:cs="Times New Roman"/>
          <w:szCs w:val="24"/>
        </w:rPr>
        <w:t>jf.</w:t>
      </w:r>
      <w:r w:rsidRPr="002468B0">
        <w:rPr>
          <w:rFonts w:cs="Times New Roman"/>
          <w:szCs w:val="24"/>
        </w:rPr>
        <w:t xml:space="preserve"> denne lovs § 2, nr. </w:t>
      </w:r>
      <w:r>
        <w:rPr>
          <w:rFonts w:cs="Times New Roman"/>
          <w:szCs w:val="24"/>
        </w:rPr>
        <w:t>13</w:t>
      </w:r>
      <w:r w:rsidRPr="002468B0">
        <w:rPr>
          <w:rFonts w:cs="Times New Roman"/>
          <w:szCs w:val="24"/>
        </w:rPr>
        <w:t>.</w:t>
      </w:r>
    </w:p>
    <w:p w:rsidR="00911917" w:rsidP="00911917" w:rsidRDefault="00911917" w14:paraId="47BEBE44" w14:textId="77777777">
      <w:pPr>
        <w:rPr>
          <w:rFonts w:cs="Times New Roman"/>
          <w:szCs w:val="24"/>
        </w:rPr>
      </w:pPr>
    </w:p>
    <w:p w:rsidR="00911917" w:rsidP="00911917" w:rsidRDefault="00911917" w14:paraId="7B961017" w14:textId="77777777">
      <w:pPr>
        <w:rPr>
          <w:rFonts w:cs="Times New Roman"/>
          <w:szCs w:val="24"/>
        </w:rPr>
      </w:pPr>
      <w:r>
        <w:rPr>
          <w:rFonts w:cs="Times New Roman"/>
          <w:szCs w:val="24"/>
        </w:rPr>
        <w:t>Forslaget vil indebære, at b</w:t>
      </w:r>
      <w:r w:rsidRPr="00354833">
        <w:rPr>
          <w:rFonts w:cs="Times New Roman"/>
          <w:szCs w:val="24"/>
        </w:rPr>
        <w:t>ekendtgørelse nr. 525 af 14. juni 1996 om betaling for vand efter målt forbrug m.v. på ejendomsniveau</w:t>
      </w:r>
      <w:r>
        <w:rPr>
          <w:rFonts w:cs="Times New Roman"/>
          <w:szCs w:val="24"/>
        </w:rPr>
        <w:t>, b</w:t>
      </w:r>
      <w:r w:rsidRPr="00354833">
        <w:rPr>
          <w:rFonts w:cs="Times New Roman"/>
          <w:szCs w:val="24"/>
        </w:rPr>
        <w:t>ekendtgørelse nr. 837 af 27. november 1998 om individuel afregning efter målt vandforbrug</w:t>
      </w:r>
      <w:r>
        <w:rPr>
          <w:rFonts w:cs="Times New Roman"/>
          <w:szCs w:val="24"/>
        </w:rPr>
        <w:t>, b</w:t>
      </w:r>
      <w:r w:rsidRPr="00354833">
        <w:rPr>
          <w:rFonts w:cs="Times New Roman"/>
          <w:szCs w:val="24"/>
        </w:rPr>
        <w:t>ekendtgørelse nr. 972 af 21. juni 2022 om vandkvalitet og tilsyn med vandforsyningsanlæg</w:t>
      </w:r>
      <w:r>
        <w:rPr>
          <w:rFonts w:cs="Times New Roman"/>
          <w:szCs w:val="24"/>
        </w:rPr>
        <w:t xml:space="preserve"> og v</w:t>
      </w:r>
      <w:r w:rsidRPr="00354833">
        <w:rPr>
          <w:rFonts w:cs="Times New Roman"/>
          <w:szCs w:val="24"/>
        </w:rPr>
        <w:t>ejledning nr. 9289 af 4. maj 2014 om normalregulativ for almene vandforsyninger</w:t>
      </w:r>
      <w:r>
        <w:rPr>
          <w:rFonts w:cs="Times New Roman"/>
          <w:szCs w:val="24"/>
        </w:rPr>
        <w:t xml:space="preserve"> </w:t>
      </w:r>
      <w:r w:rsidRPr="002468B0">
        <w:rPr>
          <w:rFonts w:cs="Times New Roman"/>
          <w:szCs w:val="24"/>
        </w:rPr>
        <w:t xml:space="preserve">forbliver i kraft, indtil de ophæves eller afløses af regler udstedt i medfør af § 55, stk. 1-3, i lov om vandforsyning m.v., som ændret ved denne lovs § 2, nr. </w:t>
      </w:r>
      <w:r>
        <w:rPr>
          <w:rFonts w:cs="Times New Roman"/>
          <w:szCs w:val="24"/>
        </w:rPr>
        <w:t>13.</w:t>
      </w:r>
    </w:p>
    <w:p w:rsidR="00911917" w:rsidP="00911917" w:rsidRDefault="00911917" w14:paraId="46F436F2" w14:textId="77777777">
      <w:pPr>
        <w:rPr>
          <w:rFonts w:cs="Times New Roman"/>
          <w:szCs w:val="24"/>
        </w:rPr>
      </w:pPr>
    </w:p>
    <w:p w:rsidRPr="00176BBD" w:rsidR="00911917" w:rsidP="00911917" w:rsidRDefault="00911917" w14:paraId="21ECADAB" w14:textId="77777777">
      <w:r>
        <w:t xml:space="preserve">Forslaget vil endvidere indebære, at vejledning om normalregulativ for </w:t>
      </w:r>
      <w:r w:rsidRPr="00A26C0F">
        <w:t xml:space="preserve">almene vandforsyninger </w:t>
      </w:r>
      <w:r>
        <w:t xml:space="preserve">fra 2014, der er udstedt i medfør af § 55, stk. 4, i lov om vandforsyning m.v., forbliver i kraft indtil det ophæves. Hvis den ressortansvarlige myndighed ønsker at udarbejde en ny vejledning om regulativer, kan dette ske uden en egentlig lovbestemmelse herom. </w:t>
      </w:r>
    </w:p>
    <w:p w:rsidR="00911917" w:rsidP="00911917" w:rsidRDefault="00911917" w14:paraId="0FCF451A" w14:textId="77777777">
      <w:pPr>
        <w:rPr>
          <w:rFonts w:cs="Times New Roman"/>
          <w:szCs w:val="24"/>
        </w:rPr>
      </w:pPr>
    </w:p>
    <w:p w:rsidR="00911917" w:rsidP="00911917" w:rsidRDefault="00911917" w14:paraId="1D9AB0F7" w14:textId="77777777">
      <w:r>
        <w:rPr>
          <w:rFonts w:cs="Times New Roman"/>
          <w:szCs w:val="24"/>
        </w:rPr>
        <w:t>Det foreslås i</w:t>
      </w:r>
      <w:r w:rsidRPr="00D43481">
        <w:rPr>
          <w:rFonts w:cs="Times New Roman"/>
          <w:i/>
          <w:szCs w:val="24"/>
        </w:rPr>
        <w:t xml:space="preserve"> s</w:t>
      </w:r>
      <w:r w:rsidRPr="00E450DE">
        <w:rPr>
          <w:i/>
          <w:iCs/>
        </w:rPr>
        <w:t xml:space="preserve">tk. </w:t>
      </w:r>
      <w:r>
        <w:rPr>
          <w:i/>
          <w:iCs/>
        </w:rPr>
        <w:t>5,</w:t>
      </w:r>
      <w:r>
        <w:rPr>
          <w:iCs/>
        </w:rPr>
        <w:t xml:space="preserve"> at</w:t>
      </w:r>
      <w:r>
        <w:t xml:space="preserve"> afgørelser truffet i medfør af den hidtil gældende regel i § 7, 3. pkt., i </w:t>
      </w:r>
      <w:r w:rsidRPr="001F307F">
        <w:rPr>
          <w:rFonts w:eastAsia="Calibri" w:cs="Times New Roman"/>
        </w:rPr>
        <w:t>lov om</w:t>
      </w:r>
      <w:r>
        <w:rPr>
          <w:rFonts w:eastAsia="Calibri" w:cs="Times New Roman"/>
        </w:rPr>
        <w:t xml:space="preserve"> kommuners afståelse af vandselskaber</w:t>
      </w:r>
      <w:r w:rsidRPr="001F307F">
        <w:rPr>
          <w:rFonts w:eastAsia="Calibri" w:cs="Times New Roman"/>
        </w:rPr>
        <w:t xml:space="preserve">, jf. lovbekendtgørelse nr. </w:t>
      </w:r>
      <w:r>
        <w:rPr>
          <w:rFonts w:eastAsia="Calibri" w:cs="Times New Roman"/>
        </w:rPr>
        <w:t>862 af 23. august 2019</w:t>
      </w:r>
      <w:r w:rsidRPr="001F307F">
        <w:rPr>
          <w:rFonts w:eastAsia="Calibri" w:cs="Times New Roman"/>
        </w:rPr>
        <w:t xml:space="preserve">, </w:t>
      </w:r>
      <w:r>
        <w:t>bevarer deres gyldighed indtil der træffes ny afgørelse efter vandsektorlovens § 18, stk. 4, jf. denne lovs § 1, nr. 34</w:t>
      </w:r>
      <w:r w:rsidRPr="24264513">
        <w:t>.</w:t>
      </w:r>
      <w:r>
        <w:t xml:space="preserve"> Det foreslås endvidere, at overtrædelse af sådanne afgørelser straffes efter de hidtil gældende regler</w:t>
      </w:r>
      <w:r w:rsidRPr="24264513">
        <w:t>.</w:t>
      </w:r>
    </w:p>
    <w:p w:rsidR="00911917" w:rsidP="00911917" w:rsidRDefault="00911917" w14:paraId="5283C840" w14:textId="77777777"/>
    <w:p w:rsidR="00911917" w:rsidP="00911917" w:rsidRDefault="00911917" w14:paraId="24A614E5" w14:textId="77777777">
      <w:r>
        <w:t>Forslaget skyldes, at det foreslås at ophæve den gældende bestemmelse i stoplovens § 7, 3. pkt., hvorefter</w:t>
      </w:r>
      <w:r w:rsidRPr="007E3966">
        <w:rPr>
          <w:rFonts w:eastAsia="Calibri" w:cs="Times New Roman"/>
        </w:rPr>
        <w:t xml:space="preserve"> </w:t>
      </w:r>
      <w:r>
        <w:rPr>
          <w:rFonts w:eastAsia="Calibri" w:cs="Times New Roman"/>
        </w:rPr>
        <w:t xml:space="preserve">klima-, energi- og forsyningsministeren kan træffe afgørelse om, at </w:t>
      </w:r>
      <w:r w:rsidRPr="00660CD8">
        <w:rPr>
          <w:rFonts w:eastAsia="Calibri" w:cs="Times New Roman"/>
        </w:rPr>
        <w:t>kommunalt ejede forsyningsvirksomhede</w:t>
      </w:r>
      <w:r>
        <w:rPr>
          <w:rFonts w:eastAsia="Calibri" w:cs="Times New Roman"/>
        </w:rPr>
        <w:t>r</w:t>
      </w:r>
      <w:r w:rsidRPr="00660CD8">
        <w:rPr>
          <w:rFonts w:eastAsia="Calibri" w:cs="Times New Roman"/>
        </w:rPr>
        <w:t xml:space="preserve"> skal afstå eller afvikle deltagelsen i tilknyttet virksomhed, der ikke har nær tilknytning til forsyningsvirksomheden, og meddele en frist herfor.</w:t>
      </w:r>
      <w:r w:rsidRPr="007E3966">
        <w:rPr>
          <w:rFonts w:eastAsia="Calibri" w:cs="Times New Roman"/>
        </w:rPr>
        <w:t xml:space="preserve"> </w:t>
      </w:r>
      <w:r>
        <w:rPr>
          <w:rFonts w:eastAsia="Calibri" w:cs="Times New Roman"/>
        </w:rPr>
        <w:t>Det foreslås desuden at ophæve den tilhørende strafbestemmelse i stoplovens § 10, stk. 1, nr. 4. Den foreslåede ophævelse er en konsekvens af indførelsen af den foreslåede bestemmelse i vandsektorlovens § 18, stk. 4, hvorefter Vandsektortilsynet kan påbyde et vandselskab at afstå eller afvikle deltagelse i virksomhed, der er i strid med reglerne om tilknyttet virksomhed. Den foreslåede bestemmelse vil bl.a. dække de tilfælde, der er omfattet af § 7, 3. pkt., i stoploven.</w:t>
      </w:r>
      <w:r>
        <w:t xml:space="preserve"> Det foreslås også, at overtrædelse af påbud efter den foreslåede bestemmelse i vandsektorlovens § 18, stk. 4, strafbelægges, jf. det foreslåede nr. 6 i vandsektorlovens § 30, stk. 1, jf. lovforslagets § 1, nr. 43. Der er således alene tale om en flytning og udvidelse af hjemmelen til at give påbud, og det er derfor ikke hensigten, at afgørelser truffet efter den hidtil gældende regel i stoploven, ikke længere skal være gældende, eller at overtrædelse ikke skal kunne straffes. </w:t>
      </w:r>
    </w:p>
    <w:p w:rsidR="00911917" w:rsidP="00911917" w:rsidRDefault="00911917" w14:paraId="127C6046" w14:textId="77777777"/>
    <w:p w:rsidRPr="00A50E3F" w:rsidR="00911917" w:rsidP="00911917" w:rsidRDefault="00911917" w14:paraId="4886110E" w14:textId="77777777">
      <w:r>
        <w:t>Der henvises i øvrigt til lovforslagets § 1, nr. 31 og 43, og § 4, nr. 4 og 6, og bemærkningerne hertil.</w:t>
      </w:r>
    </w:p>
    <w:p w:rsidRPr="00433A2F" w:rsidR="007325F9" w:rsidP="005F7917" w:rsidRDefault="007325F9" w14:paraId="5A4925B1" w14:textId="77777777">
      <w:pPr>
        <w:rPr>
          <w:rFonts w:eastAsia="Calibri" w:cs="Times New Roman"/>
        </w:rPr>
      </w:pPr>
    </w:p>
    <w:sectPr w:rsidRPr="00433A2F" w:rsidR="007325F9" w:rsidSect="00112190">
      <w:headerReference w:type="default" r:id="rId13"/>
      <w:footerReference w:type="default" r:id="rId14"/>
      <w:headerReference w:type="first" r:id="rId15"/>
      <w:pgSz w:w="11906" w:h="16838" w:orient="portrait"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87DD5" w:rsidP="00D712BA" w:rsidRDefault="00187DD5" w14:paraId="4F65CBE2" w14:textId="77777777">
      <w:pPr>
        <w:spacing w:line="240" w:lineRule="auto"/>
      </w:pPr>
      <w:r>
        <w:separator/>
      </w:r>
    </w:p>
  </w:endnote>
  <w:endnote w:type="continuationSeparator" w:id="0">
    <w:p w:rsidR="00187DD5" w:rsidP="00D712BA" w:rsidRDefault="00187DD5" w14:paraId="5CE26FF0" w14:textId="77777777">
      <w:pPr>
        <w:spacing w:line="240" w:lineRule="auto"/>
      </w:pPr>
      <w:r>
        <w:continuationSeparator/>
      </w:r>
    </w:p>
  </w:endnote>
  <w:endnote w:type="continuationNotice" w:id="1">
    <w:p w:rsidR="00187DD5" w:rsidRDefault="00187DD5" w14:paraId="26F3420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Questa-Regular">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F72742" w:rsidTr="007112C6" w14:paraId="1323F831" w14:textId="77777777">
      <w:trPr>
        <w:trHeight w:val="255"/>
      </w:trPr>
      <w:tc>
        <w:tcPr>
          <w:tcW w:w="1418" w:type="dxa"/>
          <w:hideMark/>
        </w:tcPr>
        <w:p w:rsidRPr="006A1B98" w:rsidR="00F72742" w:rsidRDefault="00F72742" w14:paraId="0366A065" w14:textId="77777777">
          <w:pPr>
            <w:pStyle w:val="Footer"/>
            <w:rPr>
              <w:sz w:val="16"/>
              <w:szCs w:val="16"/>
            </w:rPr>
          </w:pPr>
          <w:r w:rsidRPr="006A1B98">
            <w:rPr>
              <w:rStyle w:val="PageNumber"/>
              <w:sz w:val="16"/>
              <w:szCs w:val="16"/>
            </w:rPr>
            <w:fldChar w:fldCharType="begin"/>
          </w:r>
          <w:r w:rsidRPr="006A1B98">
            <w:rPr>
              <w:rStyle w:val="PageNumber"/>
              <w:sz w:val="16"/>
              <w:szCs w:val="16"/>
            </w:rPr>
            <w:instrText xml:space="preserve"> PAGE </w:instrText>
          </w:r>
          <w:r w:rsidRPr="006A1B98">
            <w:rPr>
              <w:rStyle w:val="PageNumber"/>
              <w:sz w:val="16"/>
              <w:szCs w:val="16"/>
            </w:rPr>
            <w:fldChar w:fldCharType="separate"/>
          </w:r>
          <w:r w:rsidR="00E37B95">
            <w:rPr>
              <w:rStyle w:val="PageNumber"/>
              <w:noProof/>
              <w:sz w:val="16"/>
              <w:szCs w:val="16"/>
            </w:rPr>
            <w:t>414</w:t>
          </w:r>
          <w:r w:rsidRPr="006A1B98">
            <w:rPr>
              <w:rStyle w:val="PageNumber"/>
              <w:sz w:val="16"/>
              <w:szCs w:val="16"/>
            </w:rPr>
            <w:fldChar w:fldCharType="end"/>
          </w:r>
        </w:p>
      </w:tc>
    </w:tr>
  </w:tbl>
  <w:p w:rsidR="00F72742" w:rsidRDefault="00F72742" w14:paraId="65F53D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87DD5" w:rsidP="00D712BA" w:rsidRDefault="00187DD5" w14:paraId="1C1DC012" w14:textId="77777777">
      <w:pPr>
        <w:spacing w:line="240" w:lineRule="auto"/>
      </w:pPr>
      <w:r>
        <w:separator/>
      </w:r>
    </w:p>
  </w:footnote>
  <w:footnote w:type="continuationSeparator" w:id="0">
    <w:p w:rsidR="00187DD5" w:rsidP="00D712BA" w:rsidRDefault="00187DD5" w14:paraId="034134FE" w14:textId="77777777">
      <w:pPr>
        <w:spacing w:line="240" w:lineRule="auto"/>
      </w:pPr>
      <w:r>
        <w:continuationSeparator/>
      </w:r>
    </w:p>
  </w:footnote>
  <w:footnote w:type="continuationNotice" w:id="1">
    <w:p w:rsidR="00187DD5" w:rsidRDefault="00187DD5" w14:paraId="008D202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2742" w:rsidRDefault="00F72742" w14:paraId="1A67FBE7" w14:textId="77777777">
    <w:pPr>
      <w:pStyle w:val="Header"/>
    </w:pPr>
  </w:p>
  <w:p w:rsidRPr="00433A2F" w:rsidR="00F72742" w:rsidRDefault="00F72742" w14:paraId="22377B73" w14:textId="77777777">
    <w:pPr>
      <w:pStyle w:val="Header"/>
      <w:jc w:val="center"/>
      <w:rPr>
        <w:b/>
        <w:bCs/>
      </w:rPr>
    </w:pPr>
    <w:r w:rsidRPr="002D2CE6">
      <w:rPr>
        <w:b/>
        <w:bCs/>
      </w:rPr>
      <w:t>UDKAST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2742" w:rsidRDefault="00F72742" w14:paraId="10B017EB" w14:textId="77777777">
    <w:pPr>
      <w:pStyle w:val="Header"/>
    </w:pPr>
  </w:p>
  <w:p w:rsidRPr="00433A2F" w:rsidR="00F72742" w:rsidRDefault="00F72742" w14:paraId="4E924BC4" w14:textId="77777777">
    <w:pPr>
      <w:pStyle w:val="Header"/>
      <w:jc w:val="center"/>
      <w:rPr>
        <w:b/>
        <w:bCs/>
      </w:rPr>
    </w:pPr>
    <w:r w:rsidRPr="002D2CE6">
      <w:rPr>
        <w:b/>
        <w:bCs/>
      </w:rPr>
      <w:t>UDKAST</w:t>
    </w:r>
  </w:p>
  <w:p w:rsidR="00F72742" w:rsidRDefault="00F72742" w14:paraId="5D717D49" w14:textId="77777777">
    <w:pPr>
      <w:pStyle w:val="Header"/>
    </w:pPr>
  </w:p>
  <w:p w:rsidR="00F72742" w:rsidP="00B60A17" w:rsidRDefault="00F72742" w14:paraId="65E0469D" w14:textId="77777777">
    <w:pPr>
      <w:pStyle w:val="Header"/>
      <w:tabs>
        <w:tab w:val="clear" w:pos="4819"/>
        <w:tab w:val="clear" w:pos="9638"/>
        <w:tab w:val="left" w:pos="2070"/>
      </w:tabs>
    </w:pPr>
  </w:p>
  <w:p w:rsidR="00F72742" w:rsidRDefault="00F72742" w14:paraId="6801E0DB" w14:textId="77777777">
    <w:pPr>
      <w:pStyle w:val="Header"/>
    </w:pPr>
  </w:p>
  <w:p w:rsidR="00F72742" w:rsidRDefault="00F72742" w14:paraId="2B1C1A03" w14:textId="77777777">
    <w:pPr>
      <w:pStyle w:val="Header"/>
    </w:pPr>
  </w:p>
  <w:p w:rsidR="00F72742" w:rsidRDefault="00F72742" w14:paraId="701EA081" w14:textId="77777777">
    <w:pPr>
      <w:pStyle w:val="Header"/>
    </w:pPr>
  </w:p>
  <w:p w:rsidR="00F72742" w:rsidRDefault="00F72742" w14:paraId="620076A3" w14:textId="77777777">
    <w:pPr>
      <w:pStyle w:val="Header"/>
    </w:pPr>
  </w:p>
  <w:p w:rsidR="00F72742" w:rsidP="00D712BA" w:rsidRDefault="00F72742" w14:paraId="46D43C22" w14:textId="77777777">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2853"/>
    <w:multiLevelType w:val="hybridMultilevel"/>
    <w:tmpl w:val="FBFA4E98"/>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1" w15:restartNumberingAfterBreak="0">
    <w:nsid w:val="057A481C"/>
    <w:multiLevelType w:val="hybridMultilevel"/>
    <w:tmpl w:val="1B421A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7A0893"/>
    <w:multiLevelType w:val="hybridMultilevel"/>
    <w:tmpl w:val="9A66D96A"/>
    <w:lvl w:ilvl="0" w:tplc="60062CBA">
      <w:start w:val="1"/>
      <w:numFmt w:val="decimal"/>
      <w:lvlText w:val="%1)"/>
      <w:lvlJc w:val="left"/>
      <w:pPr>
        <w:ind w:left="720" w:hanging="360"/>
      </w:pPr>
      <w:rPr>
        <w:rFonts w:asciiTheme="minorHAnsi" w:hAnsiTheme="minorHAns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0E126EAF"/>
    <w:multiLevelType w:val="hybridMultilevel"/>
    <w:tmpl w:val="4B043344"/>
    <w:lvl w:ilvl="0" w:tplc="8ABA801C">
      <w:start w:val="1"/>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135544E3"/>
    <w:multiLevelType w:val="hybridMultilevel"/>
    <w:tmpl w:val="11FA02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4A6096"/>
    <w:multiLevelType w:val="hybridMultilevel"/>
    <w:tmpl w:val="52F6089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1CA177AE"/>
    <w:multiLevelType w:val="hybridMultilevel"/>
    <w:tmpl w:val="2ADC95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AC3342"/>
    <w:multiLevelType w:val="hybridMultilevel"/>
    <w:tmpl w:val="9CCE1492"/>
    <w:lvl w:ilvl="0" w:tplc="54082DA0">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230233EE"/>
    <w:multiLevelType w:val="hybridMultilevel"/>
    <w:tmpl w:val="0B589946"/>
    <w:lvl w:ilvl="0" w:tplc="9CC470A8">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42567F8"/>
    <w:multiLevelType w:val="hybridMultilevel"/>
    <w:tmpl w:val="8CF034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E73D7B"/>
    <w:multiLevelType w:val="hybridMultilevel"/>
    <w:tmpl w:val="BC1CFCB8"/>
    <w:lvl w:ilvl="0" w:tplc="A620C4FE">
      <w:start w:val="20"/>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26FD7B56"/>
    <w:multiLevelType w:val="hybridMultilevel"/>
    <w:tmpl w:val="9F62FF80"/>
    <w:lvl w:ilvl="0" w:tplc="E654BF12">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2" w15:restartNumberingAfterBreak="0">
    <w:nsid w:val="2B812C94"/>
    <w:multiLevelType w:val="hybridMultilevel"/>
    <w:tmpl w:val="6E5C2590"/>
    <w:lvl w:ilvl="0" w:tplc="A3FA2546">
      <w:start w:val="1"/>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2C0E44BE"/>
    <w:multiLevelType w:val="hybridMultilevel"/>
    <w:tmpl w:val="D3D2B3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AE21C4"/>
    <w:multiLevelType w:val="hybridMultilevel"/>
    <w:tmpl w:val="6E38B4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D133E01"/>
    <w:multiLevelType w:val="hybridMultilevel"/>
    <w:tmpl w:val="A93CCE9A"/>
    <w:lvl w:ilvl="0" w:tplc="98125EFE">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6" w15:restartNumberingAfterBreak="0">
    <w:nsid w:val="3E3D5D51"/>
    <w:multiLevelType w:val="hybridMultilevel"/>
    <w:tmpl w:val="126E5E66"/>
    <w:lvl w:ilvl="0" w:tplc="FF2C09D8">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3E7F5E40"/>
    <w:multiLevelType w:val="hybridMultilevel"/>
    <w:tmpl w:val="1B421A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0CA382A"/>
    <w:multiLevelType w:val="hybridMultilevel"/>
    <w:tmpl w:val="056C5B8E"/>
    <w:lvl w:ilvl="0" w:tplc="D5A80D5E">
      <w:start w:val="1"/>
      <w:numFmt w:val="decimal"/>
      <w:lvlText w:val="%1)"/>
      <w:lvlJc w:val="left"/>
      <w:pPr>
        <w:ind w:left="720" w:hanging="360"/>
      </w:pPr>
      <w:rPr>
        <w:rFonts w:asciiTheme="minorHAnsi" w:hAnsiTheme="minorHAns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419C44D6"/>
    <w:multiLevelType w:val="hybridMultilevel"/>
    <w:tmpl w:val="D576919E"/>
    <w:lvl w:ilvl="0" w:tplc="480EAAD2">
      <w:start w:val="7"/>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0" w15:restartNumberingAfterBreak="0">
    <w:nsid w:val="42562AF2"/>
    <w:multiLevelType w:val="hybridMultilevel"/>
    <w:tmpl w:val="14C2C8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A41AFD"/>
    <w:multiLevelType w:val="hybridMultilevel"/>
    <w:tmpl w:val="AFDAEC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69B6D8A"/>
    <w:multiLevelType w:val="hybridMultilevel"/>
    <w:tmpl w:val="F9188E9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485946E7"/>
    <w:multiLevelType w:val="hybridMultilevel"/>
    <w:tmpl w:val="3208E9DC"/>
    <w:lvl w:ilvl="0" w:tplc="488CA228">
      <w:start w:val="1"/>
      <w:numFmt w:val="decimal"/>
      <w:lvlText w:val="%1)"/>
      <w:lvlJc w:val="left"/>
      <w:pPr>
        <w:ind w:left="600" w:hanging="360"/>
      </w:pPr>
      <w:rPr>
        <w:b w:val="0"/>
      </w:rPr>
    </w:lvl>
    <w:lvl w:ilvl="1" w:tplc="04060019">
      <w:start w:val="1"/>
      <w:numFmt w:val="lowerLetter"/>
      <w:lvlText w:val="%2."/>
      <w:lvlJc w:val="left"/>
      <w:pPr>
        <w:ind w:left="1320" w:hanging="360"/>
      </w:pPr>
    </w:lvl>
    <w:lvl w:ilvl="2" w:tplc="0406001B">
      <w:start w:val="1"/>
      <w:numFmt w:val="lowerRoman"/>
      <w:lvlText w:val="%3."/>
      <w:lvlJc w:val="right"/>
      <w:pPr>
        <w:ind w:left="2040" w:hanging="180"/>
      </w:pPr>
    </w:lvl>
    <w:lvl w:ilvl="3" w:tplc="0406000F">
      <w:start w:val="1"/>
      <w:numFmt w:val="decimal"/>
      <w:lvlText w:val="%4."/>
      <w:lvlJc w:val="left"/>
      <w:pPr>
        <w:ind w:left="2760" w:hanging="360"/>
      </w:pPr>
    </w:lvl>
    <w:lvl w:ilvl="4" w:tplc="04060019">
      <w:start w:val="1"/>
      <w:numFmt w:val="lowerLetter"/>
      <w:lvlText w:val="%5."/>
      <w:lvlJc w:val="left"/>
      <w:pPr>
        <w:ind w:left="3480" w:hanging="360"/>
      </w:pPr>
    </w:lvl>
    <w:lvl w:ilvl="5" w:tplc="0406001B">
      <w:start w:val="1"/>
      <w:numFmt w:val="lowerRoman"/>
      <w:lvlText w:val="%6."/>
      <w:lvlJc w:val="right"/>
      <w:pPr>
        <w:ind w:left="4200" w:hanging="180"/>
      </w:pPr>
    </w:lvl>
    <w:lvl w:ilvl="6" w:tplc="0406000F">
      <w:start w:val="1"/>
      <w:numFmt w:val="decimal"/>
      <w:lvlText w:val="%7."/>
      <w:lvlJc w:val="left"/>
      <w:pPr>
        <w:ind w:left="4920" w:hanging="360"/>
      </w:pPr>
    </w:lvl>
    <w:lvl w:ilvl="7" w:tplc="04060019">
      <w:start w:val="1"/>
      <w:numFmt w:val="lowerLetter"/>
      <w:lvlText w:val="%8."/>
      <w:lvlJc w:val="left"/>
      <w:pPr>
        <w:ind w:left="5640" w:hanging="360"/>
      </w:pPr>
    </w:lvl>
    <w:lvl w:ilvl="8" w:tplc="0406001B">
      <w:start w:val="1"/>
      <w:numFmt w:val="lowerRoman"/>
      <w:lvlText w:val="%9."/>
      <w:lvlJc w:val="right"/>
      <w:pPr>
        <w:ind w:left="6360" w:hanging="180"/>
      </w:pPr>
    </w:lvl>
  </w:abstractNum>
  <w:abstractNum w:abstractNumId="24" w15:restartNumberingAfterBreak="0">
    <w:nsid w:val="4D771ACB"/>
    <w:multiLevelType w:val="hybridMultilevel"/>
    <w:tmpl w:val="29AC36B2"/>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25" w15:restartNumberingAfterBreak="0">
    <w:nsid w:val="5018727A"/>
    <w:multiLevelType w:val="hybridMultilevel"/>
    <w:tmpl w:val="C71E67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37B4C54"/>
    <w:multiLevelType w:val="hybridMultilevel"/>
    <w:tmpl w:val="8ADE0B6E"/>
    <w:lvl w:ilvl="0" w:tplc="00E6B98A">
      <w:start w:val="8"/>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7" w15:restartNumberingAfterBreak="0">
    <w:nsid w:val="53C154F2"/>
    <w:multiLevelType w:val="hybridMultilevel"/>
    <w:tmpl w:val="C79889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8A03791"/>
    <w:multiLevelType w:val="hybridMultilevel"/>
    <w:tmpl w:val="3208E9DC"/>
    <w:lvl w:ilvl="0" w:tplc="488CA228">
      <w:start w:val="1"/>
      <w:numFmt w:val="decimal"/>
      <w:lvlText w:val="%1)"/>
      <w:lvlJc w:val="left"/>
      <w:pPr>
        <w:ind w:left="600" w:hanging="360"/>
      </w:pPr>
      <w:rPr>
        <w:b w:val="0"/>
      </w:rPr>
    </w:lvl>
    <w:lvl w:ilvl="1" w:tplc="04060019">
      <w:start w:val="1"/>
      <w:numFmt w:val="lowerLetter"/>
      <w:lvlText w:val="%2."/>
      <w:lvlJc w:val="left"/>
      <w:pPr>
        <w:ind w:left="1320" w:hanging="360"/>
      </w:pPr>
    </w:lvl>
    <w:lvl w:ilvl="2" w:tplc="0406001B">
      <w:start w:val="1"/>
      <w:numFmt w:val="lowerRoman"/>
      <w:lvlText w:val="%3."/>
      <w:lvlJc w:val="right"/>
      <w:pPr>
        <w:ind w:left="2040" w:hanging="180"/>
      </w:pPr>
    </w:lvl>
    <w:lvl w:ilvl="3" w:tplc="0406000F">
      <w:start w:val="1"/>
      <w:numFmt w:val="decimal"/>
      <w:lvlText w:val="%4."/>
      <w:lvlJc w:val="left"/>
      <w:pPr>
        <w:ind w:left="2760" w:hanging="360"/>
      </w:pPr>
    </w:lvl>
    <w:lvl w:ilvl="4" w:tplc="04060019">
      <w:start w:val="1"/>
      <w:numFmt w:val="lowerLetter"/>
      <w:lvlText w:val="%5."/>
      <w:lvlJc w:val="left"/>
      <w:pPr>
        <w:ind w:left="3480" w:hanging="360"/>
      </w:pPr>
    </w:lvl>
    <w:lvl w:ilvl="5" w:tplc="0406001B">
      <w:start w:val="1"/>
      <w:numFmt w:val="lowerRoman"/>
      <w:lvlText w:val="%6."/>
      <w:lvlJc w:val="right"/>
      <w:pPr>
        <w:ind w:left="4200" w:hanging="180"/>
      </w:pPr>
    </w:lvl>
    <w:lvl w:ilvl="6" w:tplc="0406000F">
      <w:start w:val="1"/>
      <w:numFmt w:val="decimal"/>
      <w:lvlText w:val="%7."/>
      <w:lvlJc w:val="left"/>
      <w:pPr>
        <w:ind w:left="4920" w:hanging="360"/>
      </w:pPr>
    </w:lvl>
    <w:lvl w:ilvl="7" w:tplc="04060019">
      <w:start w:val="1"/>
      <w:numFmt w:val="lowerLetter"/>
      <w:lvlText w:val="%8."/>
      <w:lvlJc w:val="left"/>
      <w:pPr>
        <w:ind w:left="5640" w:hanging="360"/>
      </w:pPr>
    </w:lvl>
    <w:lvl w:ilvl="8" w:tplc="0406001B">
      <w:start w:val="1"/>
      <w:numFmt w:val="lowerRoman"/>
      <w:lvlText w:val="%9."/>
      <w:lvlJc w:val="right"/>
      <w:pPr>
        <w:ind w:left="6360" w:hanging="180"/>
      </w:pPr>
    </w:lvl>
  </w:abstractNum>
  <w:abstractNum w:abstractNumId="29" w15:restartNumberingAfterBreak="0">
    <w:nsid w:val="59CA5886"/>
    <w:multiLevelType w:val="hybridMultilevel"/>
    <w:tmpl w:val="B1905D9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5B5B71DD"/>
    <w:multiLevelType w:val="hybridMultilevel"/>
    <w:tmpl w:val="9A66D96A"/>
    <w:lvl w:ilvl="0" w:tplc="60062CBA">
      <w:start w:val="1"/>
      <w:numFmt w:val="decimal"/>
      <w:lvlText w:val="%1)"/>
      <w:lvlJc w:val="left"/>
      <w:pPr>
        <w:ind w:left="720" w:hanging="360"/>
      </w:pPr>
      <w:rPr>
        <w:rFonts w:asciiTheme="minorHAnsi" w:hAnsiTheme="minorHAns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1" w15:restartNumberingAfterBreak="0">
    <w:nsid w:val="5C3A688C"/>
    <w:multiLevelType w:val="hybridMultilevel"/>
    <w:tmpl w:val="4240DEC4"/>
    <w:lvl w:ilvl="0" w:tplc="A5C89A34">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2" w15:restartNumberingAfterBreak="0">
    <w:nsid w:val="6044578A"/>
    <w:multiLevelType w:val="hybridMultilevel"/>
    <w:tmpl w:val="7982117E"/>
    <w:lvl w:ilvl="0" w:tplc="E6BA1574">
      <w:start w:val="10"/>
      <w:numFmt w:val="bullet"/>
      <w:lvlText w:val="-"/>
      <w:lvlJc w:val="left"/>
      <w:pPr>
        <w:ind w:left="720" w:hanging="360"/>
      </w:pPr>
      <w:rPr>
        <w:rFonts w:hint="default" w:ascii="Arial" w:hAnsi="Arial" w:eastAsia="Calibri" w:cs="Arial"/>
        <w:b w:val="0"/>
        <w:u w:val="none"/>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63EB733F"/>
    <w:multiLevelType w:val="hybridMultilevel"/>
    <w:tmpl w:val="203882AA"/>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34" w15:restartNumberingAfterBreak="0">
    <w:nsid w:val="64A5581E"/>
    <w:multiLevelType w:val="hybridMultilevel"/>
    <w:tmpl w:val="CEF2D62E"/>
    <w:lvl w:ilvl="0" w:tplc="6948881A">
      <w:start w:val="10"/>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5" w15:restartNumberingAfterBreak="0">
    <w:nsid w:val="6B7C3645"/>
    <w:multiLevelType w:val="hybridMultilevel"/>
    <w:tmpl w:val="EC88B1E8"/>
    <w:lvl w:ilvl="0" w:tplc="F4841B84">
      <w:start w:val="2"/>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6" w15:restartNumberingAfterBreak="0">
    <w:nsid w:val="6CD5026E"/>
    <w:multiLevelType w:val="hybridMultilevel"/>
    <w:tmpl w:val="07CEA7B4"/>
    <w:lvl w:ilvl="0" w:tplc="B688F04A">
      <w:numFmt w:val="bullet"/>
      <w:lvlText w:val="-"/>
      <w:lvlJc w:val="left"/>
      <w:pPr>
        <w:ind w:left="720" w:hanging="360"/>
      </w:pPr>
      <w:rPr>
        <w:rFonts w:hint="default" w:ascii="Times New Roman" w:hAnsi="Times New Roman" w:cs="Times New Roman"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7" w15:restartNumberingAfterBreak="0">
    <w:nsid w:val="700D628F"/>
    <w:multiLevelType w:val="hybridMultilevel"/>
    <w:tmpl w:val="B2C60648"/>
    <w:lvl w:ilvl="0" w:tplc="6DEE9A9C">
      <w:start w:val="1"/>
      <w:numFmt w:val="decimal"/>
      <w:lvlText w:val="%1."/>
      <w:lvlJc w:val="left"/>
      <w:pPr>
        <w:ind w:left="720" w:hanging="360"/>
      </w:pPr>
    </w:lvl>
    <w:lvl w:ilvl="1" w:tplc="C2E41914">
      <w:start w:val="1"/>
      <w:numFmt w:val="lowerLetter"/>
      <w:lvlText w:val="%2."/>
      <w:lvlJc w:val="left"/>
      <w:pPr>
        <w:ind w:left="1440" w:hanging="360"/>
      </w:pPr>
    </w:lvl>
    <w:lvl w:ilvl="2" w:tplc="7D0A8C72">
      <w:start w:val="1"/>
      <w:numFmt w:val="lowerRoman"/>
      <w:lvlText w:val="%3."/>
      <w:lvlJc w:val="right"/>
      <w:pPr>
        <w:ind w:left="2160" w:hanging="180"/>
      </w:pPr>
    </w:lvl>
    <w:lvl w:ilvl="3" w:tplc="84A8BFDE">
      <w:start w:val="1"/>
      <w:numFmt w:val="decimal"/>
      <w:lvlText w:val="%4."/>
      <w:lvlJc w:val="left"/>
      <w:pPr>
        <w:ind w:left="2880" w:hanging="360"/>
      </w:pPr>
    </w:lvl>
    <w:lvl w:ilvl="4" w:tplc="55DA0C8C">
      <w:start w:val="1"/>
      <w:numFmt w:val="lowerLetter"/>
      <w:lvlText w:val="%5."/>
      <w:lvlJc w:val="left"/>
      <w:pPr>
        <w:ind w:left="3600" w:hanging="360"/>
      </w:pPr>
    </w:lvl>
    <w:lvl w:ilvl="5" w:tplc="BA5609E6">
      <w:start w:val="1"/>
      <w:numFmt w:val="lowerRoman"/>
      <w:lvlText w:val="%6."/>
      <w:lvlJc w:val="right"/>
      <w:pPr>
        <w:ind w:left="4320" w:hanging="180"/>
      </w:pPr>
    </w:lvl>
    <w:lvl w:ilvl="6" w:tplc="41ACB582">
      <w:start w:val="1"/>
      <w:numFmt w:val="decimal"/>
      <w:lvlText w:val="%7."/>
      <w:lvlJc w:val="left"/>
      <w:pPr>
        <w:ind w:left="5040" w:hanging="360"/>
      </w:pPr>
    </w:lvl>
    <w:lvl w:ilvl="7" w:tplc="CA047920">
      <w:start w:val="1"/>
      <w:numFmt w:val="lowerLetter"/>
      <w:lvlText w:val="%8."/>
      <w:lvlJc w:val="left"/>
      <w:pPr>
        <w:ind w:left="5760" w:hanging="360"/>
      </w:pPr>
    </w:lvl>
    <w:lvl w:ilvl="8" w:tplc="47C495C0">
      <w:start w:val="1"/>
      <w:numFmt w:val="lowerRoman"/>
      <w:lvlText w:val="%9."/>
      <w:lvlJc w:val="right"/>
      <w:pPr>
        <w:ind w:left="6480" w:hanging="180"/>
      </w:pPr>
    </w:lvl>
  </w:abstractNum>
  <w:abstractNum w:abstractNumId="38" w15:restartNumberingAfterBreak="0">
    <w:nsid w:val="72BA1FA2"/>
    <w:multiLevelType w:val="hybridMultilevel"/>
    <w:tmpl w:val="A6BCF7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50776C"/>
    <w:multiLevelType w:val="hybridMultilevel"/>
    <w:tmpl w:val="1818AE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9FC105E"/>
    <w:multiLevelType w:val="hybridMultilevel"/>
    <w:tmpl w:val="056C5B8E"/>
    <w:lvl w:ilvl="0" w:tplc="D5A80D5E">
      <w:start w:val="1"/>
      <w:numFmt w:val="decimal"/>
      <w:lvlText w:val="%1)"/>
      <w:lvlJc w:val="left"/>
      <w:pPr>
        <w:ind w:left="720" w:hanging="360"/>
      </w:pPr>
      <w:rPr>
        <w:rFonts w:asciiTheme="minorHAnsi" w:hAnsiTheme="minorHAns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1" w15:restartNumberingAfterBreak="0">
    <w:nsid w:val="7AAE2962"/>
    <w:multiLevelType w:val="hybridMultilevel"/>
    <w:tmpl w:val="A7A281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89858636">
    <w:abstractNumId w:val="17"/>
  </w:num>
  <w:num w:numId="2" w16cid:durableId="248075494">
    <w:abstractNumId w:val="27"/>
  </w:num>
  <w:num w:numId="3" w16cid:durableId="496192588">
    <w:abstractNumId w:val="29"/>
  </w:num>
  <w:num w:numId="4" w16cid:durableId="1850290959">
    <w:abstractNumId w:val="30"/>
  </w:num>
  <w:num w:numId="5" w16cid:durableId="2099522075">
    <w:abstractNumId w:val="22"/>
  </w:num>
  <w:num w:numId="6" w16cid:durableId="1873566849">
    <w:abstractNumId w:val="5"/>
  </w:num>
  <w:num w:numId="7" w16cid:durableId="450055086">
    <w:abstractNumId w:val="20"/>
  </w:num>
  <w:num w:numId="8" w16cid:durableId="309601644">
    <w:abstractNumId w:val="37"/>
  </w:num>
  <w:num w:numId="9" w16cid:durableId="1759280989">
    <w:abstractNumId w:val="40"/>
  </w:num>
  <w:num w:numId="10" w16cid:durableId="497616595">
    <w:abstractNumId w:val="18"/>
  </w:num>
  <w:num w:numId="11" w16cid:durableId="1257248401">
    <w:abstractNumId w:val="2"/>
  </w:num>
  <w:num w:numId="12" w16cid:durableId="967974748">
    <w:abstractNumId w:val="9"/>
  </w:num>
  <w:num w:numId="13" w16cid:durableId="979965871">
    <w:abstractNumId w:val="8"/>
  </w:num>
  <w:num w:numId="14" w16cid:durableId="112526097">
    <w:abstractNumId w:val="38"/>
  </w:num>
  <w:num w:numId="15" w16cid:durableId="1294095105">
    <w:abstractNumId w:val="4"/>
  </w:num>
  <w:num w:numId="16" w16cid:durableId="1572159098">
    <w:abstractNumId w:val="1"/>
  </w:num>
  <w:num w:numId="17" w16cid:durableId="1016149949">
    <w:abstractNumId w:val="3"/>
  </w:num>
  <w:num w:numId="18" w16cid:durableId="404189108">
    <w:abstractNumId w:val="39"/>
  </w:num>
  <w:num w:numId="19" w16cid:durableId="105855711">
    <w:abstractNumId w:val="35"/>
  </w:num>
  <w:num w:numId="20" w16cid:durableId="1758286117">
    <w:abstractNumId w:val="24"/>
  </w:num>
  <w:num w:numId="21" w16cid:durableId="679627977">
    <w:abstractNumId w:val="6"/>
  </w:num>
  <w:num w:numId="22" w16cid:durableId="182673247">
    <w:abstractNumId w:val="25"/>
  </w:num>
  <w:num w:numId="23" w16cid:durableId="688750465">
    <w:abstractNumId w:val="14"/>
  </w:num>
  <w:num w:numId="24" w16cid:durableId="609431515">
    <w:abstractNumId w:val="12"/>
  </w:num>
  <w:num w:numId="25" w16cid:durableId="534076753">
    <w:abstractNumId w:val="19"/>
  </w:num>
  <w:num w:numId="26" w16cid:durableId="393744511">
    <w:abstractNumId w:val="26"/>
  </w:num>
  <w:num w:numId="27" w16cid:durableId="573970388">
    <w:abstractNumId w:val="41"/>
  </w:num>
  <w:num w:numId="28" w16cid:durableId="1850018491">
    <w:abstractNumId w:val="28"/>
  </w:num>
  <w:num w:numId="29" w16cid:durableId="1481144454">
    <w:abstractNumId w:val="11"/>
  </w:num>
  <w:num w:numId="30" w16cid:durableId="446970492">
    <w:abstractNumId w:val="15"/>
  </w:num>
  <w:num w:numId="31" w16cid:durableId="210918754">
    <w:abstractNumId w:val="31"/>
  </w:num>
  <w:num w:numId="32" w16cid:durableId="1904950690">
    <w:abstractNumId w:val="10"/>
  </w:num>
  <w:num w:numId="33" w16cid:durableId="544559935">
    <w:abstractNumId w:val="16"/>
  </w:num>
  <w:num w:numId="34" w16cid:durableId="1320814649">
    <w:abstractNumId w:val="34"/>
  </w:num>
  <w:num w:numId="35" w16cid:durableId="2095275305">
    <w:abstractNumId w:val="32"/>
  </w:num>
  <w:num w:numId="36" w16cid:durableId="904679220">
    <w:abstractNumId w:val="23"/>
  </w:num>
  <w:num w:numId="37" w16cid:durableId="1570724591">
    <w:abstractNumId w:val="21"/>
  </w:num>
  <w:num w:numId="38" w16cid:durableId="468396928">
    <w:abstractNumId w:val="13"/>
  </w:num>
  <w:num w:numId="39" w16cid:durableId="1238784127">
    <w:abstractNumId w:val="7"/>
  </w:num>
  <w:num w:numId="40" w16cid:durableId="1570923531">
    <w:abstractNumId w:val="33"/>
  </w:num>
  <w:num w:numId="41" w16cid:durableId="1554004714">
    <w:abstractNumId w:val="0"/>
  </w:num>
  <w:num w:numId="42" w16cid:durableId="746613604">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activeWritingStyle w:lang="da-DK" w:vendorID="64" w:dllVersion="0" w:nlCheck="1" w:checkStyle="0" w:appName="MSWord"/>
  <w:trackRevisions w:val="false"/>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1D"/>
    <w:rsid w:val="000001F6"/>
    <w:rsid w:val="000023E8"/>
    <w:rsid w:val="00002D6B"/>
    <w:rsid w:val="000030D6"/>
    <w:rsid w:val="00003609"/>
    <w:rsid w:val="00003706"/>
    <w:rsid w:val="00004030"/>
    <w:rsid w:val="00004194"/>
    <w:rsid w:val="000041A6"/>
    <w:rsid w:val="00004773"/>
    <w:rsid w:val="00004A90"/>
    <w:rsid w:val="00004F88"/>
    <w:rsid w:val="000057C7"/>
    <w:rsid w:val="000062F2"/>
    <w:rsid w:val="00007BC5"/>
    <w:rsid w:val="0001018C"/>
    <w:rsid w:val="00010852"/>
    <w:rsid w:val="00011896"/>
    <w:rsid w:val="00012593"/>
    <w:rsid w:val="00012974"/>
    <w:rsid w:val="00012A29"/>
    <w:rsid w:val="00012FB1"/>
    <w:rsid w:val="000132B1"/>
    <w:rsid w:val="00013757"/>
    <w:rsid w:val="00013834"/>
    <w:rsid w:val="0001489F"/>
    <w:rsid w:val="0001540E"/>
    <w:rsid w:val="00015B21"/>
    <w:rsid w:val="00016093"/>
    <w:rsid w:val="000163F5"/>
    <w:rsid w:val="000169FA"/>
    <w:rsid w:val="00017296"/>
    <w:rsid w:val="00017FF8"/>
    <w:rsid w:val="00020060"/>
    <w:rsid w:val="00020106"/>
    <w:rsid w:val="00020176"/>
    <w:rsid w:val="00020183"/>
    <w:rsid w:val="00020B41"/>
    <w:rsid w:val="000211C5"/>
    <w:rsid w:val="000217F8"/>
    <w:rsid w:val="000218D9"/>
    <w:rsid w:val="00021D98"/>
    <w:rsid w:val="00022974"/>
    <w:rsid w:val="000229D3"/>
    <w:rsid w:val="00022ECB"/>
    <w:rsid w:val="00022F4A"/>
    <w:rsid w:val="00023658"/>
    <w:rsid w:val="00023C2C"/>
    <w:rsid w:val="0002533D"/>
    <w:rsid w:val="0002579B"/>
    <w:rsid w:val="00025DA7"/>
    <w:rsid w:val="000269D6"/>
    <w:rsid w:val="00026E14"/>
    <w:rsid w:val="000270A0"/>
    <w:rsid w:val="00027267"/>
    <w:rsid w:val="00027449"/>
    <w:rsid w:val="00027A3A"/>
    <w:rsid w:val="00027C73"/>
    <w:rsid w:val="00027DEA"/>
    <w:rsid w:val="00030480"/>
    <w:rsid w:val="0003185D"/>
    <w:rsid w:val="00031DFC"/>
    <w:rsid w:val="00031E7B"/>
    <w:rsid w:val="00032C0F"/>
    <w:rsid w:val="000337BB"/>
    <w:rsid w:val="00033808"/>
    <w:rsid w:val="00033C70"/>
    <w:rsid w:val="00033D2C"/>
    <w:rsid w:val="00034C2A"/>
    <w:rsid w:val="00034D83"/>
    <w:rsid w:val="00035118"/>
    <w:rsid w:val="0003521A"/>
    <w:rsid w:val="0003554B"/>
    <w:rsid w:val="00035E0B"/>
    <w:rsid w:val="00036190"/>
    <w:rsid w:val="00036224"/>
    <w:rsid w:val="000365A7"/>
    <w:rsid w:val="00036E7D"/>
    <w:rsid w:val="00040670"/>
    <w:rsid w:val="000406D5"/>
    <w:rsid w:val="00040DC0"/>
    <w:rsid w:val="00040DD1"/>
    <w:rsid w:val="00040EE9"/>
    <w:rsid w:val="00041BED"/>
    <w:rsid w:val="00041FB8"/>
    <w:rsid w:val="000421E8"/>
    <w:rsid w:val="000423A0"/>
    <w:rsid w:val="000425E3"/>
    <w:rsid w:val="000447C2"/>
    <w:rsid w:val="000456B8"/>
    <w:rsid w:val="000476DB"/>
    <w:rsid w:val="000477E1"/>
    <w:rsid w:val="00047845"/>
    <w:rsid w:val="00050007"/>
    <w:rsid w:val="0005021A"/>
    <w:rsid w:val="0005058A"/>
    <w:rsid w:val="000505C8"/>
    <w:rsid w:val="00051221"/>
    <w:rsid w:val="00051705"/>
    <w:rsid w:val="0005202A"/>
    <w:rsid w:val="00053328"/>
    <w:rsid w:val="000534E5"/>
    <w:rsid w:val="0005350B"/>
    <w:rsid w:val="00054509"/>
    <w:rsid w:val="000548DE"/>
    <w:rsid w:val="00054E69"/>
    <w:rsid w:val="000555EC"/>
    <w:rsid w:val="00056158"/>
    <w:rsid w:val="0005619B"/>
    <w:rsid w:val="00056CF9"/>
    <w:rsid w:val="00056F1A"/>
    <w:rsid w:val="00057686"/>
    <w:rsid w:val="0006061D"/>
    <w:rsid w:val="000612EC"/>
    <w:rsid w:val="00062061"/>
    <w:rsid w:val="000621FF"/>
    <w:rsid w:val="00064FC4"/>
    <w:rsid w:val="000655C9"/>
    <w:rsid w:val="00065B24"/>
    <w:rsid w:val="00065C47"/>
    <w:rsid w:val="000668A3"/>
    <w:rsid w:val="000670B0"/>
    <w:rsid w:val="000670EF"/>
    <w:rsid w:val="00067401"/>
    <w:rsid w:val="0006763A"/>
    <w:rsid w:val="00067F1D"/>
    <w:rsid w:val="0007095B"/>
    <w:rsid w:val="00070D77"/>
    <w:rsid w:val="00071608"/>
    <w:rsid w:val="00072484"/>
    <w:rsid w:val="00072682"/>
    <w:rsid w:val="00072A2F"/>
    <w:rsid w:val="00072BCF"/>
    <w:rsid w:val="00072CB7"/>
    <w:rsid w:val="00073033"/>
    <w:rsid w:val="00073077"/>
    <w:rsid w:val="0007489C"/>
    <w:rsid w:val="00074B85"/>
    <w:rsid w:val="00074DF5"/>
    <w:rsid w:val="000756D7"/>
    <w:rsid w:val="000758A8"/>
    <w:rsid w:val="00075983"/>
    <w:rsid w:val="00075ACA"/>
    <w:rsid w:val="00075CD5"/>
    <w:rsid w:val="000767FD"/>
    <w:rsid w:val="00077696"/>
    <w:rsid w:val="00077B94"/>
    <w:rsid w:val="00077C82"/>
    <w:rsid w:val="00077D7F"/>
    <w:rsid w:val="00080832"/>
    <w:rsid w:val="00080893"/>
    <w:rsid w:val="0008187E"/>
    <w:rsid w:val="00082875"/>
    <w:rsid w:val="00082A07"/>
    <w:rsid w:val="00082AE0"/>
    <w:rsid w:val="00083679"/>
    <w:rsid w:val="000838CA"/>
    <w:rsid w:val="00083FE0"/>
    <w:rsid w:val="000844BF"/>
    <w:rsid w:val="0008461A"/>
    <w:rsid w:val="00085199"/>
    <w:rsid w:val="00085670"/>
    <w:rsid w:val="00085CF6"/>
    <w:rsid w:val="00086065"/>
    <w:rsid w:val="0008611E"/>
    <w:rsid w:val="0009124F"/>
    <w:rsid w:val="0009167F"/>
    <w:rsid w:val="00091720"/>
    <w:rsid w:val="0009215E"/>
    <w:rsid w:val="00092308"/>
    <w:rsid w:val="000923BD"/>
    <w:rsid w:val="00092FFE"/>
    <w:rsid w:val="00094681"/>
    <w:rsid w:val="00094760"/>
    <w:rsid w:val="00095346"/>
    <w:rsid w:val="00095540"/>
    <w:rsid w:val="00095671"/>
    <w:rsid w:val="00096684"/>
    <w:rsid w:val="00096FBB"/>
    <w:rsid w:val="000972A0"/>
    <w:rsid w:val="00097865"/>
    <w:rsid w:val="000A04A0"/>
    <w:rsid w:val="000A0565"/>
    <w:rsid w:val="000A0AF5"/>
    <w:rsid w:val="000A0DF3"/>
    <w:rsid w:val="000A1377"/>
    <w:rsid w:val="000A14EC"/>
    <w:rsid w:val="000A2563"/>
    <w:rsid w:val="000A2733"/>
    <w:rsid w:val="000A2A9E"/>
    <w:rsid w:val="000A2B17"/>
    <w:rsid w:val="000A2CE0"/>
    <w:rsid w:val="000A2D5F"/>
    <w:rsid w:val="000A381B"/>
    <w:rsid w:val="000A3E2F"/>
    <w:rsid w:val="000A4A78"/>
    <w:rsid w:val="000A4E79"/>
    <w:rsid w:val="000A5E7B"/>
    <w:rsid w:val="000A63EA"/>
    <w:rsid w:val="000A63F0"/>
    <w:rsid w:val="000A675E"/>
    <w:rsid w:val="000A6CE8"/>
    <w:rsid w:val="000B02DE"/>
    <w:rsid w:val="000B057D"/>
    <w:rsid w:val="000B080B"/>
    <w:rsid w:val="000B0830"/>
    <w:rsid w:val="000B084A"/>
    <w:rsid w:val="000B17D7"/>
    <w:rsid w:val="000B1808"/>
    <w:rsid w:val="000B1C85"/>
    <w:rsid w:val="000B1CA6"/>
    <w:rsid w:val="000B37DA"/>
    <w:rsid w:val="000B3B26"/>
    <w:rsid w:val="000B3BCC"/>
    <w:rsid w:val="000B4196"/>
    <w:rsid w:val="000B4229"/>
    <w:rsid w:val="000B4608"/>
    <w:rsid w:val="000B4A32"/>
    <w:rsid w:val="000B5607"/>
    <w:rsid w:val="000B586F"/>
    <w:rsid w:val="000B61DD"/>
    <w:rsid w:val="000B6915"/>
    <w:rsid w:val="000B6D6A"/>
    <w:rsid w:val="000B767E"/>
    <w:rsid w:val="000B7C48"/>
    <w:rsid w:val="000B7C6D"/>
    <w:rsid w:val="000B7FEB"/>
    <w:rsid w:val="000C01A2"/>
    <w:rsid w:val="000C0A5E"/>
    <w:rsid w:val="000C0AA7"/>
    <w:rsid w:val="000C0F54"/>
    <w:rsid w:val="000C11A9"/>
    <w:rsid w:val="000C1B4D"/>
    <w:rsid w:val="000C24A2"/>
    <w:rsid w:val="000C2D1A"/>
    <w:rsid w:val="000C2F2E"/>
    <w:rsid w:val="000C3272"/>
    <w:rsid w:val="000C41C9"/>
    <w:rsid w:val="000C4744"/>
    <w:rsid w:val="000C4BCD"/>
    <w:rsid w:val="000C51C5"/>
    <w:rsid w:val="000C52E2"/>
    <w:rsid w:val="000C5B78"/>
    <w:rsid w:val="000C5C5A"/>
    <w:rsid w:val="000C645B"/>
    <w:rsid w:val="000C6665"/>
    <w:rsid w:val="000C7082"/>
    <w:rsid w:val="000C752C"/>
    <w:rsid w:val="000C7919"/>
    <w:rsid w:val="000D02DE"/>
    <w:rsid w:val="000D0A13"/>
    <w:rsid w:val="000D10E7"/>
    <w:rsid w:val="000D1432"/>
    <w:rsid w:val="000D1C01"/>
    <w:rsid w:val="000D1C53"/>
    <w:rsid w:val="000D2359"/>
    <w:rsid w:val="000D2475"/>
    <w:rsid w:val="000D41A2"/>
    <w:rsid w:val="000D4373"/>
    <w:rsid w:val="000D445E"/>
    <w:rsid w:val="000D5175"/>
    <w:rsid w:val="000D542A"/>
    <w:rsid w:val="000D5954"/>
    <w:rsid w:val="000D6229"/>
    <w:rsid w:val="000D67B4"/>
    <w:rsid w:val="000D6D91"/>
    <w:rsid w:val="000D7915"/>
    <w:rsid w:val="000D7DDB"/>
    <w:rsid w:val="000E0AAC"/>
    <w:rsid w:val="000E0B1D"/>
    <w:rsid w:val="000E100D"/>
    <w:rsid w:val="000E2A90"/>
    <w:rsid w:val="000E2E4E"/>
    <w:rsid w:val="000E3052"/>
    <w:rsid w:val="000E31DD"/>
    <w:rsid w:val="000E4C90"/>
    <w:rsid w:val="000E5706"/>
    <w:rsid w:val="000E5CAF"/>
    <w:rsid w:val="000E6268"/>
    <w:rsid w:val="000E74AD"/>
    <w:rsid w:val="000E7A71"/>
    <w:rsid w:val="000E7A91"/>
    <w:rsid w:val="000E7CFC"/>
    <w:rsid w:val="000F0D22"/>
    <w:rsid w:val="000F1162"/>
    <w:rsid w:val="000F13AE"/>
    <w:rsid w:val="000F168C"/>
    <w:rsid w:val="000F21C0"/>
    <w:rsid w:val="000F28A2"/>
    <w:rsid w:val="000F2DB4"/>
    <w:rsid w:val="000F34CA"/>
    <w:rsid w:val="000F3659"/>
    <w:rsid w:val="000F3B01"/>
    <w:rsid w:val="000F3CCC"/>
    <w:rsid w:val="000F43A5"/>
    <w:rsid w:val="000F4851"/>
    <w:rsid w:val="000F4BA3"/>
    <w:rsid w:val="000F57C0"/>
    <w:rsid w:val="000F5B56"/>
    <w:rsid w:val="000F60F4"/>
    <w:rsid w:val="000F6DE8"/>
    <w:rsid w:val="000F6EED"/>
    <w:rsid w:val="000F726A"/>
    <w:rsid w:val="000F7727"/>
    <w:rsid w:val="000F7F5A"/>
    <w:rsid w:val="001005B5"/>
    <w:rsid w:val="0010062D"/>
    <w:rsid w:val="0010075E"/>
    <w:rsid w:val="00100CC7"/>
    <w:rsid w:val="001011D7"/>
    <w:rsid w:val="0010188F"/>
    <w:rsid w:val="00102BB8"/>
    <w:rsid w:val="00102DA4"/>
    <w:rsid w:val="00103C7A"/>
    <w:rsid w:val="00104A5F"/>
    <w:rsid w:val="00104DE0"/>
    <w:rsid w:val="0010560A"/>
    <w:rsid w:val="001058A6"/>
    <w:rsid w:val="00106786"/>
    <w:rsid w:val="001067E7"/>
    <w:rsid w:val="001069A5"/>
    <w:rsid w:val="00106A22"/>
    <w:rsid w:val="00106B47"/>
    <w:rsid w:val="00107640"/>
    <w:rsid w:val="00107EA7"/>
    <w:rsid w:val="0011026A"/>
    <w:rsid w:val="0011075A"/>
    <w:rsid w:val="00110FD3"/>
    <w:rsid w:val="00110FE9"/>
    <w:rsid w:val="001116F6"/>
    <w:rsid w:val="00111963"/>
    <w:rsid w:val="00111998"/>
    <w:rsid w:val="00111A37"/>
    <w:rsid w:val="00111B3B"/>
    <w:rsid w:val="00112190"/>
    <w:rsid w:val="001127C2"/>
    <w:rsid w:val="0011280B"/>
    <w:rsid w:val="00112F54"/>
    <w:rsid w:val="001136CD"/>
    <w:rsid w:val="001136D3"/>
    <w:rsid w:val="00114826"/>
    <w:rsid w:val="00114E4D"/>
    <w:rsid w:val="001175B1"/>
    <w:rsid w:val="00117660"/>
    <w:rsid w:val="00117D0A"/>
    <w:rsid w:val="00120BBE"/>
    <w:rsid w:val="00121ECF"/>
    <w:rsid w:val="00122AF6"/>
    <w:rsid w:val="00122C34"/>
    <w:rsid w:val="00122DD0"/>
    <w:rsid w:val="001238A8"/>
    <w:rsid w:val="00123CFA"/>
    <w:rsid w:val="00123E40"/>
    <w:rsid w:val="00124F0B"/>
    <w:rsid w:val="001252D4"/>
    <w:rsid w:val="001254C0"/>
    <w:rsid w:val="001259A7"/>
    <w:rsid w:val="001262A4"/>
    <w:rsid w:val="0012636F"/>
    <w:rsid w:val="00126CFC"/>
    <w:rsid w:val="001274BD"/>
    <w:rsid w:val="00127C39"/>
    <w:rsid w:val="00127EF9"/>
    <w:rsid w:val="0013071D"/>
    <w:rsid w:val="0013238A"/>
    <w:rsid w:val="00132D50"/>
    <w:rsid w:val="0013330E"/>
    <w:rsid w:val="00133783"/>
    <w:rsid w:val="00133889"/>
    <w:rsid w:val="00133D29"/>
    <w:rsid w:val="00133D88"/>
    <w:rsid w:val="00134533"/>
    <w:rsid w:val="001348BE"/>
    <w:rsid w:val="0013495B"/>
    <w:rsid w:val="00135860"/>
    <w:rsid w:val="0013644E"/>
    <w:rsid w:val="001368A3"/>
    <w:rsid w:val="00136D9F"/>
    <w:rsid w:val="00137AEC"/>
    <w:rsid w:val="00140153"/>
    <w:rsid w:val="00141287"/>
    <w:rsid w:val="00141E7D"/>
    <w:rsid w:val="00142310"/>
    <w:rsid w:val="0014256F"/>
    <w:rsid w:val="001428B3"/>
    <w:rsid w:val="001429B4"/>
    <w:rsid w:val="00143241"/>
    <w:rsid w:val="00143380"/>
    <w:rsid w:val="00144269"/>
    <w:rsid w:val="0014488D"/>
    <w:rsid w:val="00144ADF"/>
    <w:rsid w:val="00144C06"/>
    <w:rsid w:val="001450FD"/>
    <w:rsid w:val="0014604D"/>
    <w:rsid w:val="0014635D"/>
    <w:rsid w:val="00146772"/>
    <w:rsid w:val="00146EAA"/>
    <w:rsid w:val="001473A4"/>
    <w:rsid w:val="001474C8"/>
    <w:rsid w:val="00147B2F"/>
    <w:rsid w:val="001503A3"/>
    <w:rsid w:val="00150B1E"/>
    <w:rsid w:val="00150B87"/>
    <w:rsid w:val="0015106A"/>
    <w:rsid w:val="001510EE"/>
    <w:rsid w:val="00151A66"/>
    <w:rsid w:val="00152F17"/>
    <w:rsid w:val="00153377"/>
    <w:rsid w:val="00153DD0"/>
    <w:rsid w:val="00153E7F"/>
    <w:rsid w:val="00156532"/>
    <w:rsid w:val="001570F1"/>
    <w:rsid w:val="001571C9"/>
    <w:rsid w:val="00157B94"/>
    <w:rsid w:val="00157F9A"/>
    <w:rsid w:val="00160032"/>
    <w:rsid w:val="00160458"/>
    <w:rsid w:val="00160537"/>
    <w:rsid w:val="001607B0"/>
    <w:rsid w:val="00160D05"/>
    <w:rsid w:val="00160DA6"/>
    <w:rsid w:val="00161984"/>
    <w:rsid w:val="00161C43"/>
    <w:rsid w:val="00161CF0"/>
    <w:rsid w:val="00162594"/>
    <w:rsid w:val="00162E46"/>
    <w:rsid w:val="00163873"/>
    <w:rsid w:val="001638BA"/>
    <w:rsid w:val="001640C2"/>
    <w:rsid w:val="00164530"/>
    <w:rsid w:val="00164541"/>
    <w:rsid w:val="00164550"/>
    <w:rsid w:val="00164B7C"/>
    <w:rsid w:val="00164B7F"/>
    <w:rsid w:val="00164CA7"/>
    <w:rsid w:val="00165012"/>
    <w:rsid w:val="00165B25"/>
    <w:rsid w:val="00165C46"/>
    <w:rsid w:val="00166D68"/>
    <w:rsid w:val="00166DA6"/>
    <w:rsid w:val="00167AC4"/>
    <w:rsid w:val="00167B50"/>
    <w:rsid w:val="00167F7C"/>
    <w:rsid w:val="0017062D"/>
    <w:rsid w:val="001709BA"/>
    <w:rsid w:val="00170A68"/>
    <w:rsid w:val="00170CF4"/>
    <w:rsid w:val="00170DAA"/>
    <w:rsid w:val="001712C9"/>
    <w:rsid w:val="00172939"/>
    <w:rsid w:val="00173013"/>
    <w:rsid w:val="001734D4"/>
    <w:rsid w:val="00173581"/>
    <w:rsid w:val="00173FF7"/>
    <w:rsid w:val="001741FA"/>
    <w:rsid w:val="001745A7"/>
    <w:rsid w:val="00174BCF"/>
    <w:rsid w:val="00174F3D"/>
    <w:rsid w:val="00174F65"/>
    <w:rsid w:val="00175138"/>
    <w:rsid w:val="001759CE"/>
    <w:rsid w:val="0017735C"/>
    <w:rsid w:val="001809FA"/>
    <w:rsid w:val="00180E26"/>
    <w:rsid w:val="00180FB0"/>
    <w:rsid w:val="00181328"/>
    <w:rsid w:val="00181987"/>
    <w:rsid w:val="001820B6"/>
    <w:rsid w:val="00182F02"/>
    <w:rsid w:val="00182FF9"/>
    <w:rsid w:val="00183101"/>
    <w:rsid w:val="00183C82"/>
    <w:rsid w:val="00183FD6"/>
    <w:rsid w:val="00184EC7"/>
    <w:rsid w:val="00185126"/>
    <w:rsid w:val="001856BD"/>
    <w:rsid w:val="00186214"/>
    <w:rsid w:val="00186291"/>
    <w:rsid w:val="001874DB"/>
    <w:rsid w:val="00187671"/>
    <w:rsid w:val="00187776"/>
    <w:rsid w:val="00187DD5"/>
    <w:rsid w:val="00190A88"/>
    <w:rsid w:val="0019160E"/>
    <w:rsid w:val="00191B78"/>
    <w:rsid w:val="001928E3"/>
    <w:rsid w:val="001935A2"/>
    <w:rsid w:val="001937F4"/>
    <w:rsid w:val="00193B4D"/>
    <w:rsid w:val="00193F21"/>
    <w:rsid w:val="00194DE7"/>
    <w:rsid w:val="00194E68"/>
    <w:rsid w:val="00195B1B"/>
    <w:rsid w:val="00196ECC"/>
    <w:rsid w:val="00196F4D"/>
    <w:rsid w:val="001971DF"/>
    <w:rsid w:val="001974BD"/>
    <w:rsid w:val="0019771E"/>
    <w:rsid w:val="00197C8E"/>
    <w:rsid w:val="001A073A"/>
    <w:rsid w:val="001A0CB4"/>
    <w:rsid w:val="001A0DC5"/>
    <w:rsid w:val="001A1136"/>
    <w:rsid w:val="001A113D"/>
    <w:rsid w:val="001A146D"/>
    <w:rsid w:val="001A176D"/>
    <w:rsid w:val="001A2219"/>
    <w:rsid w:val="001A3019"/>
    <w:rsid w:val="001A3516"/>
    <w:rsid w:val="001A40D4"/>
    <w:rsid w:val="001A4461"/>
    <w:rsid w:val="001A44DF"/>
    <w:rsid w:val="001A47A4"/>
    <w:rsid w:val="001A4AE0"/>
    <w:rsid w:val="001A5D60"/>
    <w:rsid w:val="001A5F11"/>
    <w:rsid w:val="001A63BA"/>
    <w:rsid w:val="001A6939"/>
    <w:rsid w:val="001A6A9C"/>
    <w:rsid w:val="001A6CBE"/>
    <w:rsid w:val="001A78A5"/>
    <w:rsid w:val="001A7F96"/>
    <w:rsid w:val="001B0B34"/>
    <w:rsid w:val="001B0E3F"/>
    <w:rsid w:val="001B1343"/>
    <w:rsid w:val="001B17E9"/>
    <w:rsid w:val="001B1B65"/>
    <w:rsid w:val="001B1EA1"/>
    <w:rsid w:val="001B2395"/>
    <w:rsid w:val="001B2664"/>
    <w:rsid w:val="001B28BF"/>
    <w:rsid w:val="001B2906"/>
    <w:rsid w:val="001B2D4A"/>
    <w:rsid w:val="001B311D"/>
    <w:rsid w:val="001B3266"/>
    <w:rsid w:val="001B364C"/>
    <w:rsid w:val="001B3789"/>
    <w:rsid w:val="001B3E2E"/>
    <w:rsid w:val="001B49F3"/>
    <w:rsid w:val="001B5180"/>
    <w:rsid w:val="001B552A"/>
    <w:rsid w:val="001B55BA"/>
    <w:rsid w:val="001B5B9D"/>
    <w:rsid w:val="001B6F53"/>
    <w:rsid w:val="001B749E"/>
    <w:rsid w:val="001B7788"/>
    <w:rsid w:val="001B7F2F"/>
    <w:rsid w:val="001B7F46"/>
    <w:rsid w:val="001C05B1"/>
    <w:rsid w:val="001C06E1"/>
    <w:rsid w:val="001C0D7E"/>
    <w:rsid w:val="001C21C1"/>
    <w:rsid w:val="001C2F26"/>
    <w:rsid w:val="001C30A2"/>
    <w:rsid w:val="001C31D0"/>
    <w:rsid w:val="001C34E3"/>
    <w:rsid w:val="001C3981"/>
    <w:rsid w:val="001C3BE8"/>
    <w:rsid w:val="001C401A"/>
    <w:rsid w:val="001C4091"/>
    <w:rsid w:val="001C47E7"/>
    <w:rsid w:val="001C487F"/>
    <w:rsid w:val="001C541E"/>
    <w:rsid w:val="001C565E"/>
    <w:rsid w:val="001C6004"/>
    <w:rsid w:val="001C628F"/>
    <w:rsid w:val="001C7426"/>
    <w:rsid w:val="001C7C77"/>
    <w:rsid w:val="001D0178"/>
    <w:rsid w:val="001D038F"/>
    <w:rsid w:val="001D0CEA"/>
    <w:rsid w:val="001D0E9B"/>
    <w:rsid w:val="001D1132"/>
    <w:rsid w:val="001D14DE"/>
    <w:rsid w:val="001D1757"/>
    <w:rsid w:val="001D1AF2"/>
    <w:rsid w:val="001D20B7"/>
    <w:rsid w:val="001D28BE"/>
    <w:rsid w:val="001D28D8"/>
    <w:rsid w:val="001D29B4"/>
    <w:rsid w:val="001D29C3"/>
    <w:rsid w:val="001D32F6"/>
    <w:rsid w:val="001D3421"/>
    <w:rsid w:val="001D3935"/>
    <w:rsid w:val="001D4011"/>
    <w:rsid w:val="001D4AB8"/>
    <w:rsid w:val="001D4B63"/>
    <w:rsid w:val="001D4EBB"/>
    <w:rsid w:val="001D4FD3"/>
    <w:rsid w:val="001D51C1"/>
    <w:rsid w:val="001D51ED"/>
    <w:rsid w:val="001D52A8"/>
    <w:rsid w:val="001D5BC5"/>
    <w:rsid w:val="001D5C14"/>
    <w:rsid w:val="001D5DBB"/>
    <w:rsid w:val="001D621C"/>
    <w:rsid w:val="001D681C"/>
    <w:rsid w:val="001D6B4D"/>
    <w:rsid w:val="001D6C43"/>
    <w:rsid w:val="001D6DD0"/>
    <w:rsid w:val="001D75F4"/>
    <w:rsid w:val="001D7604"/>
    <w:rsid w:val="001D791B"/>
    <w:rsid w:val="001D7B30"/>
    <w:rsid w:val="001D7D17"/>
    <w:rsid w:val="001E03F4"/>
    <w:rsid w:val="001E1142"/>
    <w:rsid w:val="001E1522"/>
    <w:rsid w:val="001E1526"/>
    <w:rsid w:val="001E1F17"/>
    <w:rsid w:val="001E2C98"/>
    <w:rsid w:val="001E361D"/>
    <w:rsid w:val="001E3B4C"/>
    <w:rsid w:val="001E51C1"/>
    <w:rsid w:val="001E52A3"/>
    <w:rsid w:val="001E57FC"/>
    <w:rsid w:val="001F00E0"/>
    <w:rsid w:val="001F02C3"/>
    <w:rsid w:val="001F053A"/>
    <w:rsid w:val="001F0CB8"/>
    <w:rsid w:val="001F156F"/>
    <w:rsid w:val="001F1BEB"/>
    <w:rsid w:val="001F1EB5"/>
    <w:rsid w:val="001F2432"/>
    <w:rsid w:val="001F2547"/>
    <w:rsid w:val="001F2C6D"/>
    <w:rsid w:val="001F32FD"/>
    <w:rsid w:val="001F3813"/>
    <w:rsid w:val="001F3FD5"/>
    <w:rsid w:val="001F434F"/>
    <w:rsid w:val="001F4F96"/>
    <w:rsid w:val="001F5432"/>
    <w:rsid w:val="001F57C9"/>
    <w:rsid w:val="001F5E19"/>
    <w:rsid w:val="001F62C7"/>
    <w:rsid w:val="001F63B2"/>
    <w:rsid w:val="001F65B0"/>
    <w:rsid w:val="001F6718"/>
    <w:rsid w:val="001F698C"/>
    <w:rsid w:val="001F7AA0"/>
    <w:rsid w:val="0020085E"/>
    <w:rsid w:val="002008C0"/>
    <w:rsid w:val="00200B53"/>
    <w:rsid w:val="002012DD"/>
    <w:rsid w:val="0020173B"/>
    <w:rsid w:val="002017A6"/>
    <w:rsid w:val="002024EF"/>
    <w:rsid w:val="00202E95"/>
    <w:rsid w:val="00202E98"/>
    <w:rsid w:val="002034D6"/>
    <w:rsid w:val="00203698"/>
    <w:rsid w:val="002039EC"/>
    <w:rsid w:val="00203EBB"/>
    <w:rsid w:val="0020427D"/>
    <w:rsid w:val="00205082"/>
    <w:rsid w:val="002050B0"/>
    <w:rsid w:val="00206708"/>
    <w:rsid w:val="00206B71"/>
    <w:rsid w:val="00210405"/>
    <w:rsid w:val="00211719"/>
    <w:rsid w:val="00212713"/>
    <w:rsid w:val="0021295C"/>
    <w:rsid w:val="00212BF8"/>
    <w:rsid w:val="00212EAB"/>
    <w:rsid w:val="00212FE1"/>
    <w:rsid w:val="00213D24"/>
    <w:rsid w:val="00213D31"/>
    <w:rsid w:val="00213DE0"/>
    <w:rsid w:val="00213E3B"/>
    <w:rsid w:val="00214166"/>
    <w:rsid w:val="00215799"/>
    <w:rsid w:val="00215894"/>
    <w:rsid w:val="00215A23"/>
    <w:rsid w:val="00215D00"/>
    <w:rsid w:val="00215DAF"/>
    <w:rsid w:val="00215DCD"/>
    <w:rsid w:val="0021689A"/>
    <w:rsid w:val="00216C3E"/>
    <w:rsid w:val="00217082"/>
    <w:rsid w:val="00217148"/>
    <w:rsid w:val="00217D27"/>
    <w:rsid w:val="0022155F"/>
    <w:rsid w:val="00222274"/>
    <w:rsid w:val="00222708"/>
    <w:rsid w:val="00222957"/>
    <w:rsid w:val="00222C60"/>
    <w:rsid w:val="00222CA7"/>
    <w:rsid w:val="0022344D"/>
    <w:rsid w:val="00223EDA"/>
    <w:rsid w:val="002242AF"/>
    <w:rsid w:val="0022442E"/>
    <w:rsid w:val="0022520B"/>
    <w:rsid w:val="00225518"/>
    <w:rsid w:val="00225A97"/>
    <w:rsid w:val="00225DD1"/>
    <w:rsid w:val="0022610B"/>
    <w:rsid w:val="00226979"/>
    <w:rsid w:val="002274A7"/>
    <w:rsid w:val="0022780A"/>
    <w:rsid w:val="00227823"/>
    <w:rsid w:val="00227934"/>
    <w:rsid w:val="00230671"/>
    <w:rsid w:val="0023119B"/>
    <w:rsid w:val="00231BB9"/>
    <w:rsid w:val="00232A09"/>
    <w:rsid w:val="00233B8B"/>
    <w:rsid w:val="002340C0"/>
    <w:rsid w:val="00235486"/>
    <w:rsid w:val="0023552C"/>
    <w:rsid w:val="002359A7"/>
    <w:rsid w:val="00236F7C"/>
    <w:rsid w:val="002373CE"/>
    <w:rsid w:val="00237438"/>
    <w:rsid w:val="00237DA4"/>
    <w:rsid w:val="00237E05"/>
    <w:rsid w:val="00240080"/>
    <w:rsid w:val="00240247"/>
    <w:rsid w:val="00240E21"/>
    <w:rsid w:val="00241030"/>
    <w:rsid w:val="002411EB"/>
    <w:rsid w:val="00241825"/>
    <w:rsid w:val="00241E82"/>
    <w:rsid w:val="00242050"/>
    <w:rsid w:val="00242ADD"/>
    <w:rsid w:val="002431C9"/>
    <w:rsid w:val="00243DD3"/>
    <w:rsid w:val="002445C6"/>
    <w:rsid w:val="0024539D"/>
    <w:rsid w:val="00245492"/>
    <w:rsid w:val="00245502"/>
    <w:rsid w:val="00245F97"/>
    <w:rsid w:val="0024639C"/>
    <w:rsid w:val="0024699F"/>
    <w:rsid w:val="00246DF7"/>
    <w:rsid w:val="002479B6"/>
    <w:rsid w:val="00247A59"/>
    <w:rsid w:val="0025104B"/>
    <w:rsid w:val="00251F20"/>
    <w:rsid w:val="00252547"/>
    <w:rsid w:val="00252C2E"/>
    <w:rsid w:val="002533AF"/>
    <w:rsid w:val="00253BE3"/>
    <w:rsid w:val="00253D89"/>
    <w:rsid w:val="00254503"/>
    <w:rsid w:val="00254C13"/>
    <w:rsid w:val="00255014"/>
    <w:rsid w:val="00256783"/>
    <w:rsid w:val="00256786"/>
    <w:rsid w:val="00257111"/>
    <w:rsid w:val="00257FA0"/>
    <w:rsid w:val="00260227"/>
    <w:rsid w:val="002603CE"/>
    <w:rsid w:val="00260FE6"/>
    <w:rsid w:val="00261282"/>
    <w:rsid w:val="00261718"/>
    <w:rsid w:val="00261AD0"/>
    <w:rsid w:val="00261C8C"/>
    <w:rsid w:val="0026240C"/>
    <w:rsid w:val="00262905"/>
    <w:rsid w:val="00262C83"/>
    <w:rsid w:val="00263188"/>
    <w:rsid w:val="0026452B"/>
    <w:rsid w:val="00264E0B"/>
    <w:rsid w:val="00265B30"/>
    <w:rsid w:val="00265DB9"/>
    <w:rsid w:val="002660AD"/>
    <w:rsid w:val="00266A30"/>
    <w:rsid w:val="00266C5F"/>
    <w:rsid w:val="002671F2"/>
    <w:rsid w:val="002674EC"/>
    <w:rsid w:val="0027019F"/>
    <w:rsid w:val="00270BA6"/>
    <w:rsid w:val="002710EC"/>
    <w:rsid w:val="002719DE"/>
    <w:rsid w:val="002725AB"/>
    <w:rsid w:val="00272E80"/>
    <w:rsid w:val="002742C6"/>
    <w:rsid w:val="0027519A"/>
    <w:rsid w:val="00275CD7"/>
    <w:rsid w:val="0027641C"/>
    <w:rsid w:val="00276934"/>
    <w:rsid w:val="00276B48"/>
    <w:rsid w:val="00276D97"/>
    <w:rsid w:val="00277450"/>
    <w:rsid w:val="00277F21"/>
    <w:rsid w:val="002800C0"/>
    <w:rsid w:val="00281C32"/>
    <w:rsid w:val="0028277B"/>
    <w:rsid w:val="0028319D"/>
    <w:rsid w:val="00283527"/>
    <w:rsid w:val="00283530"/>
    <w:rsid w:val="00283E32"/>
    <w:rsid w:val="00284218"/>
    <w:rsid w:val="002842D2"/>
    <w:rsid w:val="00284380"/>
    <w:rsid w:val="00284464"/>
    <w:rsid w:val="00284FF8"/>
    <w:rsid w:val="002855C1"/>
    <w:rsid w:val="00285E94"/>
    <w:rsid w:val="00287183"/>
    <w:rsid w:val="002877F0"/>
    <w:rsid w:val="0028792C"/>
    <w:rsid w:val="00287C80"/>
    <w:rsid w:val="00287DC7"/>
    <w:rsid w:val="002902DA"/>
    <w:rsid w:val="0029077B"/>
    <w:rsid w:val="002918BF"/>
    <w:rsid w:val="00291A20"/>
    <w:rsid w:val="00291C77"/>
    <w:rsid w:val="002921DC"/>
    <w:rsid w:val="00292310"/>
    <w:rsid w:val="00292610"/>
    <w:rsid w:val="00292C96"/>
    <w:rsid w:val="00293452"/>
    <w:rsid w:val="0029465B"/>
    <w:rsid w:val="0029498A"/>
    <w:rsid w:val="00295893"/>
    <w:rsid w:val="00295AD5"/>
    <w:rsid w:val="0029607D"/>
    <w:rsid w:val="002960E8"/>
    <w:rsid w:val="0029649A"/>
    <w:rsid w:val="002964AE"/>
    <w:rsid w:val="00296584"/>
    <w:rsid w:val="002966F4"/>
    <w:rsid w:val="00297150"/>
    <w:rsid w:val="00297A2A"/>
    <w:rsid w:val="00297CE6"/>
    <w:rsid w:val="00297E57"/>
    <w:rsid w:val="002A07FA"/>
    <w:rsid w:val="002A1238"/>
    <w:rsid w:val="002A1665"/>
    <w:rsid w:val="002A196D"/>
    <w:rsid w:val="002A1B63"/>
    <w:rsid w:val="002A26F1"/>
    <w:rsid w:val="002A27B1"/>
    <w:rsid w:val="002A2BD0"/>
    <w:rsid w:val="002A3168"/>
    <w:rsid w:val="002A38A6"/>
    <w:rsid w:val="002A3C5F"/>
    <w:rsid w:val="002A433A"/>
    <w:rsid w:val="002A591A"/>
    <w:rsid w:val="002A6373"/>
    <w:rsid w:val="002A77C8"/>
    <w:rsid w:val="002A78C7"/>
    <w:rsid w:val="002A7FA3"/>
    <w:rsid w:val="002B0767"/>
    <w:rsid w:val="002B0DD1"/>
    <w:rsid w:val="002B21BA"/>
    <w:rsid w:val="002B31BD"/>
    <w:rsid w:val="002B358C"/>
    <w:rsid w:val="002B3B4E"/>
    <w:rsid w:val="002B4580"/>
    <w:rsid w:val="002B4660"/>
    <w:rsid w:val="002B4CC1"/>
    <w:rsid w:val="002B604A"/>
    <w:rsid w:val="002B635A"/>
    <w:rsid w:val="002B67CD"/>
    <w:rsid w:val="002B7155"/>
    <w:rsid w:val="002C00B4"/>
    <w:rsid w:val="002C08FD"/>
    <w:rsid w:val="002C0E01"/>
    <w:rsid w:val="002C117C"/>
    <w:rsid w:val="002C121A"/>
    <w:rsid w:val="002C18FE"/>
    <w:rsid w:val="002C1FDF"/>
    <w:rsid w:val="002C275B"/>
    <w:rsid w:val="002C294C"/>
    <w:rsid w:val="002C29D5"/>
    <w:rsid w:val="002C2BEE"/>
    <w:rsid w:val="002C3350"/>
    <w:rsid w:val="002C353E"/>
    <w:rsid w:val="002C467D"/>
    <w:rsid w:val="002C4C87"/>
    <w:rsid w:val="002C4CB4"/>
    <w:rsid w:val="002C51D8"/>
    <w:rsid w:val="002C61D4"/>
    <w:rsid w:val="002C6E97"/>
    <w:rsid w:val="002C7497"/>
    <w:rsid w:val="002C75FB"/>
    <w:rsid w:val="002C77A2"/>
    <w:rsid w:val="002C77BD"/>
    <w:rsid w:val="002C79FB"/>
    <w:rsid w:val="002D038D"/>
    <w:rsid w:val="002D0AC9"/>
    <w:rsid w:val="002D0ADD"/>
    <w:rsid w:val="002D0B84"/>
    <w:rsid w:val="002D0BD9"/>
    <w:rsid w:val="002D1616"/>
    <w:rsid w:val="002D1D71"/>
    <w:rsid w:val="002D1F85"/>
    <w:rsid w:val="002D2553"/>
    <w:rsid w:val="002D2755"/>
    <w:rsid w:val="002D2768"/>
    <w:rsid w:val="002D294E"/>
    <w:rsid w:val="002D29CD"/>
    <w:rsid w:val="002D2CE6"/>
    <w:rsid w:val="002D32A4"/>
    <w:rsid w:val="002D343C"/>
    <w:rsid w:val="002D3630"/>
    <w:rsid w:val="002D3B7C"/>
    <w:rsid w:val="002D3E9B"/>
    <w:rsid w:val="002D4136"/>
    <w:rsid w:val="002D50B7"/>
    <w:rsid w:val="002D539F"/>
    <w:rsid w:val="002D53B1"/>
    <w:rsid w:val="002D53C8"/>
    <w:rsid w:val="002D5731"/>
    <w:rsid w:val="002D5DCA"/>
    <w:rsid w:val="002D5F5D"/>
    <w:rsid w:val="002E005B"/>
    <w:rsid w:val="002E04B6"/>
    <w:rsid w:val="002E0B71"/>
    <w:rsid w:val="002E0D37"/>
    <w:rsid w:val="002E0DEB"/>
    <w:rsid w:val="002E11D4"/>
    <w:rsid w:val="002E16D8"/>
    <w:rsid w:val="002E19FD"/>
    <w:rsid w:val="002E2675"/>
    <w:rsid w:val="002E2E10"/>
    <w:rsid w:val="002E2FA2"/>
    <w:rsid w:val="002E467E"/>
    <w:rsid w:val="002E487D"/>
    <w:rsid w:val="002E49D5"/>
    <w:rsid w:val="002E4F87"/>
    <w:rsid w:val="002E5F42"/>
    <w:rsid w:val="002E605A"/>
    <w:rsid w:val="002E631B"/>
    <w:rsid w:val="002E6939"/>
    <w:rsid w:val="002E6F42"/>
    <w:rsid w:val="002F01D6"/>
    <w:rsid w:val="002F0C5A"/>
    <w:rsid w:val="002F0ED4"/>
    <w:rsid w:val="002F199B"/>
    <w:rsid w:val="002F1DBE"/>
    <w:rsid w:val="002F1DDB"/>
    <w:rsid w:val="002F24ED"/>
    <w:rsid w:val="002F2DED"/>
    <w:rsid w:val="002F35F6"/>
    <w:rsid w:val="002F3925"/>
    <w:rsid w:val="002F3EEC"/>
    <w:rsid w:val="002F3F8E"/>
    <w:rsid w:val="002F4197"/>
    <w:rsid w:val="002F467D"/>
    <w:rsid w:val="002F537C"/>
    <w:rsid w:val="002F58F7"/>
    <w:rsid w:val="002F5F1F"/>
    <w:rsid w:val="002F631B"/>
    <w:rsid w:val="002F653D"/>
    <w:rsid w:val="002F6628"/>
    <w:rsid w:val="002F6F9A"/>
    <w:rsid w:val="002F78BA"/>
    <w:rsid w:val="002F795F"/>
    <w:rsid w:val="002F7F2A"/>
    <w:rsid w:val="003003B0"/>
    <w:rsid w:val="00300991"/>
    <w:rsid w:val="00300E9E"/>
    <w:rsid w:val="00301109"/>
    <w:rsid w:val="00301248"/>
    <w:rsid w:val="003016B3"/>
    <w:rsid w:val="003021E2"/>
    <w:rsid w:val="003030C6"/>
    <w:rsid w:val="00303F75"/>
    <w:rsid w:val="00304CF5"/>
    <w:rsid w:val="00304E51"/>
    <w:rsid w:val="003052BB"/>
    <w:rsid w:val="003053BF"/>
    <w:rsid w:val="003056B9"/>
    <w:rsid w:val="003056E6"/>
    <w:rsid w:val="003058EA"/>
    <w:rsid w:val="00305BA5"/>
    <w:rsid w:val="00305FBB"/>
    <w:rsid w:val="003065B2"/>
    <w:rsid w:val="00306AD8"/>
    <w:rsid w:val="00307214"/>
    <w:rsid w:val="00307872"/>
    <w:rsid w:val="00307AAD"/>
    <w:rsid w:val="00307D9F"/>
    <w:rsid w:val="00307E04"/>
    <w:rsid w:val="003102E5"/>
    <w:rsid w:val="00310F36"/>
    <w:rsid w:val="00310FB4"/>
    <w:rsid w:val="0031107C"/>
    <w:rsid w:val="00311466"/>
    <w:rsid w:val="003115A0"/>
    <w:rsid w:val="0031193F"/>
    <w:rsid w:val="00311C94"/>
    <w:rsid w:val="00311CD0"/>
    <w:rsid w:val="00312C40"/>
    <w:rsid w:val="003130C7"/>
    <w:rsid w:val="003130D4"/>
    <w:rsid w:val="0031382D"/>
    <w:rsid w:val="00314217"/>
    <w:rsid w:val="00314649"/>
    <w:rsid w:val="00314973"/>
    <w:rsid w:val="003149C1"/>
    <w:rsid w:val="00314F23"/>
    <w:rsid w:val="00315C58"/>
    <w:rsid w:val="003169C4"/>
    <w:rsid w:val="00316B03"/>
    <w:rsid w:val="0031783E"/>
    <w:rsid w:val="00317B3F"/>
    <w:rsid w:val="003200D8"/>
    <w:rsid w:val="003202B0"/>
    <w:rsid w:val="003203FA"/>
    <w:rsid w:val="00320D0D"/>
    <w:rsid w:val="00320F59"/>
    <w:rsid w:val="003217DD"/>
    <w:rsid w:val="00322386"/>
    <w:rsid w:val="00322529"/>
    <w:rsid w:val="00322BC9"/>
    <w:rsid w:val="00322C53"/>
    <w:rsid w:val="0032303D"/>
    <w:rsid w:val="00323ACA"/>
    <w:rsid w:val="003244D6"/>
    <w:rsid w:val="003247D8"/>
    <w:rsid w:val="003251DE"/>
    <w:rsid w:val="003255BF"/>
    <w:rsid w:val="003259B1"/>
    <w:rsid w:val="00325FBC"/>
    <w:rsid w:val="00326970"/>
    <w:rsid w:val="00326E6D"/>
    <w:rsid w:val="00327427"/>
    <w:rsid w:val="003300A1"/>
    <w:rsid w:val="00330176"/>
    <w:rsid w:val="003306BE"/>
    <w:rsid w:val="00330A99"/>
    <w:rsid w:val="00330CDD"/>
    <w:rsid w:val="00331107"/>
    <w:rsid w:val="00332838"/>
    <w:rsid w:val="00332938"/>
    <w:rsid w:val="0033334B"/>
    <w:rsid w:val="00333520"/>
    <w:rsid w:val="00333641"/>
    <w:rsid w:val="003337AE"/>
    <w:rsid w:val="00334C94"/>
    <w:rsid w:val="00335487"/>
    <w:rsid w:val="00335A5E"/>
    <w:rsid w:val="00335A74"/>
    <w:rsid w:val="00336C75"/>
    <w:rsid w:val="00337778"/>
    <w:rsid w:val="00340130"/>
    <w:rsid w:val="00341397"/>
    <w:rsid w:val="003416BD"/>
    <w:rsid w:val="003416E0"/>
    <w:rsid w:val="00341842"/>
    <w:rsid w:val="00341D8C"/>
    <w:rsid w:val="00342067"/>
    <w:rsid w:val="003423C5"/>
    <w:rsid w:val="003429E5"/>
    <w:rsid w:val="00342EF7"/>
    <w:rsid w:val="00342F9D"/>
    <w:rsid w:val="00343863"/>
    <w:rsid w:val="003438F9"/>
    <w:rsid w:val="00344E84"/>
    <w:rsid w:val="003451C9"/>
    <w:rsid w:val="0034549A"/>
    <w:rsid w:val="00345B50"/>
    <w:rsid w:val="00346A97"/>
    <w:rsid w:val="003474EA"/>
    <w:rsid w:val="00347A0C"/>
    <w:rsid w:val="00347A4E"/>
    <w:rsid w:val="00350142"/>
    <w:rsid w:val="00350401"/>
    <w:rsid w:val="003505E2"/>
    <w:rsid w:val="00350EFE"/>
    <w:rsid w:val="00351741"/>
    <w:rsid w:val="00351AA0"/>
    <w:rsid w:val="00352071"/>
    <w:rsid w:val="003523B8"/>
    <w:rsid w:val="0035245A"/>
    <w:rsid w:val="003526CD"/>
    <w:rsid w:val="00352CDB"/>
    <w:rsid w:val="00352DA3"/>
    <w:rsid w:val="00352F54"/>
    <w:rsid w:val="00353187"/>
    <w:rsid w:val="00354332"/>
    <w:rsid w:val="003543D9"/>
    <w:rsid w:val="00354FB0"/>
    <w:rsid w:val="00355EF9"/>
    <w:rsid w:val="00356CDA"/>
    <w:rsid w:val="0035727F"/>
    <w:rsid w:val="0035769D"/>
    <w:rsid w:val="00360922"/>
    <w:rsid w:val="00360C03"/>
    <w:rsid w:val="00360EFC"/>
    <w:rsid w:val="003614B2"/>
    <w:rsid w:val="003614DC"/>
    <w:rsid w:val="00361ACD"/>
    <w:rsid w:val="00361CC6"/>
    <w:rsid w:val="00363027"/>
    <w:rsid w:val="003630CD"/>
    <w:rsid w:val="00363BBD"/>
    <w:rsid w:val="00364632"/>
    <w:rsid w:val="00364D07"/>
    <w:rsid w:val="003653AE"/>
    <w:rsid w:val="003657CA"/>
    <w:rsid w:val="00365A63"/>
    <w:rsid w:val="00365C3F"/>
    <w:rsid w:val="003670FF"/>
    <w:rsid w:val="00367107"/>
    <w:rsid w:val="003679AE"/>
    <w:rsid w:val="00367D85"/>
    <w:rsid w:val="00367EEC"/>
    <w:rsid w:val="0037008B"/>
    <w:rsid w:val="003707AB"/>
    <w:rsid w:val="00370E13"/>
    <w:rsid w:val="00371154"/>
    <w:rsid w:val="00371930"/>
    <w:rsid w:val="003734C6"/>
    <w:rsid w:val="00373721"/>
    <w:rsid w:val="0037434A"/>
    <w:rsid w:val="0037446D"/>
    <w:rsid w:val="003745CA"/>
    <w:rsid w:val="003749AC"/>
    <w:rsid w:val="00374C65"/>
    <w:rsid w:val="00375197"/>
    <w:rsid w:val="00375CC5"/>
    <w:rsid w:val="00376372"/>
    <w:rsid w:val="00376B69"/>
    <w:rsid w:val="00381BD5"/>
    <w:rsid w:val="0038264E"/>
    <w:rsid w:val="003827AD"/>
    <w:rsid w:val="00382819"/>
    <w:rsid w:val="003829BE"/>
    <w:rsid w:val="00382BC3"/>
    <w:rsid w:val="00382EB4"/>
    <w:rsid w:val="00383536"/>
    <w:rsid w:val="00383A98"/>
    <w:rsid w:val="003847AD"/>
    <w:rsid w:val="00384F2E"/>
    <w:rsid w:val="00385541"/>
    <w:rsid w:val="00386E61"/>
    <w:rsid w:val="00386EDE"/>
    <w:rsid w:val="0038738C"/>
    <w:rsid w:val="00387401"/>
    <w:rsid w:val="00387592"/>
    <w:rsid w:val="00387E1D"/>
    <w:rsid w:val="0039105F"/>
    <w:rsid w:val="00391907"/>
    <w:rsid w:val="003920C3"/>
    <w:rsid w:val="00392AE9"/>
    <w:rsid w:val="00393217"/>
    <w:rsid w:val="003933BC"/>
    <w:rsid w:val="00393882"/>
    <w:rsid w:val="003938AA"/>
    <w:rsid w:val="003947E6"/>
    <w:rsid w:val="00395520"/>
    <w:rsid w:val="00395700"/>
    <w:rsid w:val="00396157"/>
    <w:rsid w:val="00396219"/>
    <w:rsid w:val="00396923"/>
    <w:rsid w:val="00396D96"/>
    <w:rsid w:val="00397230"/>
    <w:rsid w:val="00397257"/>
    <w:rsid w:val="00397403"/>
    <w:rsid w:val="003974AC"/>
    <w:rsid w:val="00397724"/>
    <w:rsid w:val="003A042A"/>
    <w:rsid w:val="003A08F5"/>
    <w:rsid w:val="003A0B27"/>
    <w:rsid w:val="003A0C6D"/>
    <w:rsid w:val="003A1242"/>
    <w:rsid w:val="003A14A8"/>
    <w:rsid w:val="003A194B"/>
    <w:rsid w:val="003A1BB3"/>
    <w:rsid w:val="003A1F15"/>
    <w:rsid w:val="003A2113"/>
    <w:rsid w:val="003A26A8"/>
    <w:rsid w:val="003A2C43"/>
    <w:rsid w:val="003A2FE7"/>
    <w:rsid w:val="003A3697"/>
    <w:rsid w:val="003A3B9D"/>
    <w:rsid w:val="003A3BF6"/>
    <w:rsid w:val="003A4426"/>
    <w:rsid w:val="003A4C24"/>
    <w:rsid w:val="003A4F73"/>
    <w:rsid w:val="003A50BD"/>
    <w:rsid w:val="003A5CA8"/>
    <w:rsid w:val="003A6655"/>
    <w:rsid w:val="003A681D"/>
    <w:rsid w:val="003A7A63"/>
    <w:rsid w:val="003A7C99"/>
    <w:rsid w:val="003A7F91"/>
    <w:rsid w:val="003B00E4"/>
    <w:rsid w:val="003B0266"/>
    <w:rsid w:val="003B06D4"/>
    <w:rsid w:val="003B0DFF"/>
    <w:rsid w:val="003B0FBA"/>
    <w:rsid w:val="003B135E"/>
    <w:rsid w:val="003B174B"/>
    <w:rsid w:val="003B1BF6"/>
    <w:rsid w:val="003B1C32"/>
    <w:rsid w:val="003B295E"/>
    <w:rsid w:val="003B2A0B"/>
    <w:rsid w:val="003B3567"/>
    <w:rsid w:val="003B3E6C"/>
    <w:rsid w:val="003B438E"/>
    <w:rsid w:val="003B4DC6"/>
    <w:rsid w:val="003B4EED"/>
    <w:rsid w:val="003B581E"/>
    <w:rsid w:val="003B5B2F"/>
    <w:rsid w:val="003B6273"/>
    <w:rsid w:val="003B62AF"/>
    <w:rsid w:val="003B68C8"/>
    <w:rsid w:val="003B7086"/>
    <w:rsid w:val="003C0EEF"/>
    <w:rsid w:val="003C11B0"/>
    <w:rsid w:val="003C131B"/>
    <w:rsid w:val="003C1611"/>
    <w:rsid w:val="003C1E83"/>
    <w:rsid w:val="003C2291"/>
    <w:rsid w:val="003C2325"/>
    <w:rsid w:val="003C23FD"/>
    <w:rsid w:val="003C26BC"/>
    <w:rsid w:val="003C2AB1"/>
    <w:rsid w:val="003C2ADF"/>
    <w:rsid w:val="003C2FD8"/>
    <w:rsid w:val="003C3246"/>
    <w:rsid w:val="003C3AB5"/>
    <w:rsid w:val="003C3C3A"/>
    <w:rsid w:val="003C4364"/>
    <w:rsid w:val="003C467C"/>
    <w:rsid w:val="003C4A77"/>
    <w:rsid w:val="003C533C"/>
    <w:rsid w:val="003C5359"/>
    <w:rsid w:val="003C56B5"/>
    <w:rsid w:val="003C5E8C"/>
    <w:rsid w:val="003C6630"/>
    <w:rsid w:val="003C67C3"/>
    <w:rsid w:val="003C6F7C"/>
    <w:rsid w:val="003C71BD"/>
    <w:rsid w:val="003C7E5F"/>
    <w:rsid w:val="003D02BD"/>
    <w:rsid w:val="003D0379"/>
    <w:rsid w:val="003D073C"/>
    <w:rsid w:val="003D0AD7"/>
    <w:rsid w:val="003D0BE1"/>
    <w:rsid w:val="003D0E51"/>
    <w:rsid w:val="003D1BBD"/>
    <w:rsid w:val="003D2F83"/>
    <w:rsid w:val="003D3205"/>
    <w:rsid w:val="003D3B0A"/>
    <w:rsid w:val="003D45E6"/>
    <w:rsid w:val="003D461A"/>
    <w:rsid w:val="003D4F0A"/>
    <w:rsid w:val="003D5207"/>
    <w:rsid w:val="003D52E0"/>
    <w:rsid w:val="003D59E1"/>
    <w:rsid w:val="003D5D7C"/>
    <w:rsid w:val="003D64A3"/>
    <w:rsid w:val="003D77E9"/>
    <w:rsid w:val="003E0A12"/>
    <w:rsid w:val="003E1389"/>
    <w:rsid w:val="003E17E4"/>
    <w:rsid w:val="003E198C"/>
    <w:rsid w:val="003E1D03"/>
    <w:rsid w:val="003E223D"/>
    <w:rsid w:val="003E23A0"/>
    <w:rsid w:val="003E25DF"/>
    <w:rsid w:val="003E2A63"/>
    <w:rsid w:val="003E2DE5"/>
    <w:rsid w:val="003E2E3C"/>
    <w:rsid w:val="003E2EEC"/>
    <w:rsid w:val="003E3C72"/>
    <w:rsid w:val="003E446D"/>
    <w:rsid w:val="003E48E1"/>
    <w:rsid w:val="003E5080"/>
    <w:rsid w:val="003E5317"/>
    <w:rsid w:val="003E5789"/>
    <w:rsid w:val="003E58A6"/>
    <w:rsid w:val="003E5984"/>
    <w:rsid w:val="003E5D9D"/>
    <w:rsid w:val="003E6085"/>
    <w:rsid w:val="003E6965"/>
    <w:rsid w:val="003E6F1B"/>
    <w:rsid w:val="003E7C00"/>
    <w:rsid w:val="003E7E44"/>
    <w:rsid w:val="003F0012"/>
    <w:rsid w:val="003F0B9B"/>
    <w:rsid w:val="003F166A"/>
    <w:rsid w:val="003F1A53"/>
    <w:rsid w:val="003F2531"/>
    <w:rsid w:val="003F26D1"/>
    <w:rsid w:val="003F27C9"/>
    <w:rsid w:val="003F375C"/>
    <w:rsid w:val="003F3CB5"/>
    <w:rsid w:val="003F3F19"/>
    <w:rsid w:val="003F3F78"/>
    <w:rsid w:val="003F3FAD"/>
    <w:rsid w:val="003F653E"/>
    <w:rsid w:val="003F676C"/>
    <w:rsid w:val="003F685B"/>
    <w:rsid w:val="003F69BE"/>
    <w:rsid w:val="003F73E2"/>
    <w:rsid w:val="003F74F1"/>
    <w:rsid w:val="003F772B"/>
    <w:rsid w:val="00400FB5"/>
    <w:rsid w:val="00402061"/>
    <w:rsid w:val="004027F4"/>
    <w:rsid w:val="00403CE0"/>
    <w:rsid w:val="00403F23"/>
    <w:rsid w:val="00404C51"/>
    <w:rsid w:val="004052A5"/>
    <w:rsid w:val="004056CA"/>
    <w:rsid w:val="0040578C"/>
    <w:rsid w:val="00405921"/>
    <w:rsid w:val="00406681"/>
    <w:rsid w:val="00406A55"/>
    <w:rsid w:val="00406E75"/>
    <w:rsid w:val="0040778B"/>
    <w:rsid w:val="00407CDE"/>
    <w:rsid w:val="0041092C"/>
    <w:rsid w:val="00410955"/>
    <w:rsid w:val="00410D34"/>
    <w:rsid w:val="00410EA3"/>
    <w:rsid w:val="0041130C"/>
    <w:rsid w:val="004114BF"/>
    <w:rsid w:val="00411545"/>
    <w:rsid w:val="004115B0"/>
    <w:rsid w:val="00411E02"/>
    <w:rsid w:val="0041207F"/>
    <w:rsid w:val="0041214B"/>
    <w:rsid w:val="00412617"/>
    <w:rsid w:val="00413088"/>
    <w:rsid w:val="00413955"/>
    <w:rsid w:val="00413F23"/>
    <w:rsid w:val="0041401C"/>
    <w:rsid w:val="00414E54"/>
    <w:rsid w:val="00415282"/>
    <w:rsid w:val="004161CE"/>
    <w:rsid w:val="0041626D"/>
    <w:rsid w:val="00416644"/>
    <w:rsid w:val="0041666A"/>
    <w:rsid w:val="00416DD3"/>
    <w:rsid w:val="0041729B"/>
    <w:rsid w:val="00420471"/>
    <w:rsid w:val="0042060E"/>
    <w:rsid w:val="0042106B"/>
    <w:rsid w:val="00422268"/>
    <w:rsid w:val="00422984"/>
    <w:rsid w:val="00423010"/>
    <w:rsid w:val="004234BB"/>
    <w:rsid w:val="0042412F"/>
    <w:rsid w:val="004242D9"/>
    <w:rsid w:val="00424907"/>
    <w:rsid w:val="004258DD"/>
    <w:rsid w:val="00425970"/>
    <w:rsid w:val="00425ED5"/>
    <w:rsid w:val="0042612F"/>
    <w:rsid w:val="00427099"/>
    <w:rsid w:val="00431773"/>
    <w:rsid w:val="00431A46"/>
    <w:rsid w:val="004320AB"/>
    <w:rsid w:val="00432240"/>
    <w:rsid w:val="00433A2F"/>
    <w:rsid w:val="00433F7F"/>
    <w:rsid w:val="004345BC"/>
    <w:rsid w:val="00434822"/>
    <w:rsid w:val="00434A50"/>
    <w:rsid w:val="00434C1A"/>
    <w:rsid w:val="00435645"/>
    <w:rsid w:val="00436513"/>
    <w:rsid w:val="0043658C"/>
    <w:rsid w:val="00436A4E"/>
    <w:rsid w:val="00436D09"/>
    <w:rsid w:val="0043702C"/>
    <w:rsid w:val="0043724E"/>
    <w:rsid w:val="00437643"/>
    <w:rsid w:val="00437719"/>
    <w:rsid w:val="00437CFF"/>
    <w:rsid w:val="00437E8C"/>
    <w:rsid w:val="0044007B"/>
    <w:rsid w:val="0044032B"/>
    <w:rsid w:val="00440435"/>
    <w:rsid w:val="00440887"/>
    <w:rsid w:val="00440C5E"/>
    <w:rsid w:val="00440FE0"/>
    <w:rsid w:val="004415A9"/>
    <w:rsid w:val="004424A4"/>
    <w:rsid w:val="00442C67"/>
    <w:rsid w:val="00444493"/>
    <w:rsid w:val="00444E72"/>
    <w:rsid w:val="0044502D"/>
    <w:rsid w:val="00445DE0"/>
    <w:rsid w:val="00446B9F"/>
    <w:rsid w:val="00446BE4"/>
    <w:rsid w:val="0044717C"/>
    <w:rsid w:val="00447545"/>
    <w:rsid w:val="00447E46"/>
    <w:rsid w:val="00450348"/>
    <w:rsid w:val="00450AE0"/>
    <w:rsid w:val="00450BA6"/>
    <w:rsid w:val="00451648"/>
    <w:rsid w:val="00451951"/>
    <w:rsid w:val="004519F7"/>
    <w:rsid w:val="00451AD9"/>
    <w:rsid w:val="00452800"/>
    <w:rsid w:val="00452C01"/>
    <w:rsid w:val="00452DD4"/>
    <w:rsid w:val="00452FCD"/>
    <w:rsid w:val="00453641"/>
    <w:rsid w:val="00453BCE"/>
    <w:rsid w:val="00454172"/>
    <w:rsid w:val="00454E2F"/>
    <w:rsid w:val="0045609B"/>
    <w:rsid w:val="00456218"/>
    <w:rsid w:val="0045676A"/>
    <w:rsid w:val="00456B4D"/>
    <w:rsid w:val="00456BDB"/>
    <w:rsid w:val="00456CDA"/>
    <w:rsid w:val="004604AF"/>
    <w:rsid w:val="00460611"/>
    <w:rsid w:val="00460FD8"/>
    <w:rsid w:val="00462B06"/>
    <w:rsid w:val="00462C5C"/>
    <w:rsid w:val="00463865"/>
    <w:rsid w:val="00463A51"/>
    <w:rsid w:val="00463CE5"/>
    <w:rsid w:val="004640C3"/>
    <w:rsid w:val="00464577"/>
    <w:rsid w:val="00464840"/>
    <w:rsid w:val="00464870"/>
    <w:rsid w:val="00464B2A"/>
    <w:rsid w:val="00464BB0"/>
    <w:rsid w:val="00464F6E"/>
    <w:rsid w:val="004661A0"/>
    <w:rsid w:val="0046658E"/>
    <w:rsid w:val="00466CFB"/>
    <w:rsid w:val="00467099"/>
    <w:rsid w:val="00467B36"/>
    <w:rsid w:val="00467D5B"/>
    <w:rsid w:val="0047011D"/>
    <w:rsid w:val="00470BE1"/>
    <w:rsid w:val="00470F8E"/>
    <w:rsid w:val="004729B3"/>
    <w:rsid w:val="0047371D"/>
    <w:rsid w:val="00473C18"/>
    <w:rsid w:val="004746A4"/>
    <w:rsid w:val="00474937"/>
    <w:rsid w:val="00475DFE"/>
    <w:rsid w:val="00475EE8"/>
    <w:rsid w:val="004764EC"/>
    <w:rsid w:val="0047775E"/>
    <w:rsid w:val="00480A32"/>
    <w:rsid w:val="00481024"/>
    <w:rsid w:val="004816A7"/>
    <w:rsid w:val="004817E8"/>
    <w:rsid w:val="00482A74"/>
    <w:rsid w:val="00482E3D"/>
    <w:rsid w:val="004832B2"/>
    <w:rsid w:val="004837D3"/>
    <w:rsid w:val="00484280"/>
    <w:rsid w:val="00484565"/>
    <w:rsid w:val="00484700"/>
    <w:rsid w:val="004847FA"/>
    <w:rsid w:val="00484898"/>
    <w:rsid w:val="00484CBA"/>
    <w:rsid w:val="00485747"/>
    <w:rsid w:val="0048622D"/>
    <w:rsid w:val="0048687B"/>
    <w:rsid w:val="00487411"/>
    <w:rsid w:val="004874A6"/>
    <w:rsid w:val="00487599"/>
    <w:rsid w:val="00490340"/>
    <w:rsid w:val="0049035F"/>
    <w:rsid w:val="004903AA"/>
    <w:rsid w:val="00490BC5"/>
    <w:rsid w:val="00491719"/>
    <w:rsid w:val="004917FA"/>
    <w:rsid w:val="0049291C"/>
    <w:rsid w:val="004929EB"/>
    <w:rsid w:val="00492C7B"/>
    <w:rsid w:val="004939BB"/>
    <w:rsid w:val="00493BF9"/>
    <w:rsid w:val="00493D18"/>
    <w:rsid w:val="00493E75"/>
    <w:rsid w:val="004941CB"/>
    <w:rsid w:val="0049455D"/>
    <w:rsid w:val="004949DD"/>
    <w:rsid w:val="00495109"/>
    <w:rsid w:val="004959DA"/>
    <w:rsid w:val="00496304"/>
    <w:rsid w:val="00496374"/>
    <w:rsid w:val="0049693C"/>
    <w:rsid w:val="00497A93"/>
    <w:rsid w:val="00497A9B"/>
    <w:rsid w:val="004A0272"/>
    <w:rsid w:val="004A0815"/>
    <w:rsid w:val="004A0D92"/>
    <w:rsid w:val="004A168A"/>
    <w:rsid w:val="004A1CFD"/>
    <w:rsid w:val="004A2337"/>
    <w:rsid w:val="004A2777"/>
    <w:rsid w:val="004A2B4A"/>
    <w:rsid w:val="004A3799"/>
    <w:rsid w:val="004A3F11"/>
    <w:rsid w:val="004A3F66"/>
    <w:rsid w:val="004A415B"/>
    <w:rsid w:val="004A4C8A"/>
    <w:rsid w:val="004A586B"/>
    <w:rsid w:val="004A58B0"/>
    <w:rsid w:val="004A5D95"/>
    <w:rsid w:val="004A6309"/>
    <w:rsid w:val="004A6E98"/>
    <w:rsid w:val="004A7268"/>
    <w:rsid w:val="004B0368"/>
    <w:rsid w:val="004B1450"/>
    <w:rsid w:val="004B2991"/>
    <w:rsid w:val="004B29B8"/>
    <w:rsid w:val="004B2B00"/>
    <w:rsid w:val="004B2C16"/>
    <w:rsid w:val="004B309A"/>
    <w:rsid w:val="004B3131"/>
    <w:rsid w:val="004B32B0"/>
    <w:rsid w:val="004B3CD0"/>
    <w:rsid w:val="004B4398"/>
    <w:rsid w:val="004B571D"/>
    <w:rsid w:val="004B591D"/>
    <w:rsid w:val="004B60D3"/>
    <w:rsid w:val="004B6743"/>
    <w:rsid w:val="004B6862"/>
    <w:rsid w:val="004B6ACE"/>
    <w:rsid w:val="004B7A53"/>
    <w:rsid w:val="004C0CB6"/>
    <w:rsid w:val="004C1DC1"/>
    <w:rsid w:val="004C1F0A"/>
    <w:rsid w:val="004C24A1"/>
    <w:rsid w:val="004C2E6C"/>
    <w:rsid w:val="004C333E"/>
    <w:rsid w:val="004C3D76"/>
    <w:rsid w:val="004C3FD4"/>
    <w:rsid w:val="004C46B2"/>
    <w:rsid w:val="004C482C"/>
    <w:rsid w:val="004C4B81"/>
    <w:rsid w:val="004C4DB0"/>
    <w:rsid w:val="004C6803"/>
    <w:rsid w:val="004C6D14"/>
    <w:rsid w:val="004C6E56"/>
    <w:rsid w:val="004C71E9"/>
    <w:rsid w:val="004C7F63"/>
    <w:rsid w:val="004D0A96"/>
    <w:rsid w:val="004D0CCF"/>
    <w:rsid w:val="004D12E1"/>
    <w:rsid w:val="004D1530"/>
    <w:rsid w:val="004D1DF6"/>
    <w:rsid w:val="004D28CB"/>
    <w:rsid w:val="004D29E8"/>
    <w:rsid w:val="004D319C"/>
    <w:rsid w:val="004D34EE"/>
    <w:rsid w:val="004D37EC"/>
    <w:rsid w:val="004D3F6B"/>
    <w:rsid w:val="004D4C03"/>
    <w:rsid w:val="004D4F38"/>
    <w:rsid w:val="004D4FA3"/>
    <w:rsid w:val="004D5E4B"/>
    <w:rsid w:val="004D5E8B"/>
    <w:rsid w:val="004D5F62"/>
    <w:rsid w:val="004D5FBB"/>
    <w:rsid w:val="004D612C"/>
    <w:rsid w:val="004D6274"/>
    <w:rsid w:val="004D6CB1"/>
    <w:rsid w:val="004D7052"/>
    <w:rsid w:val="004D7153"/>
    <w:rsid w:val="004D71AD"/>
    <w:rsid w:val="004D762C"/>
    <w:rsid w:val="004D7ACC"/>
    <w:rsid w:val="004D7CE9"/>
    <w:rsid w:val="004E007A"/>
    <w:rsid w:val="004E011D"/>
    <w:rsid w:val="004E0425"/>
    <w:rsid w:val="004E192E"/>
    <w:rsid w:val="004E22B2"/>
    <w:rsid w:val="004E26B1"/>
    <w:rsid w:val="004E2774"/>
    <w:rsid w:val="004E299B"/>
    <w:rsid w:val="004E29F1"/>
    <w:rsid w:val="004E2DA7"/>
    <w:rsid w:val="004E2F31"/>
    <w:rsid w:val="004E3D3D"/>
    <w:rsid w:val="004E3DDA"/>
    <w:rsid w:val="004E3EAE"/>
    <w:rsid w:val="004E49AF"/>
    <w:rsid w:val="004E4A23"/>
    <w:rsid w:val="004E513F"/>
    <w:rsid w:val="004E53FB"/>
    <w:rsid w:val="004E579D"/>
    <w:rsid w:val="004E6A05"/>
    <w:rsid w:val="004E7139"/>
    <w:rsid w:val="004E79D2"/>
    <w:rsid w:val="004E7B9D"/>
    <w:rsid w:val="004F0B53"/>
    <w:rsid w:val="004F105A"/>
    <w:rsid w:val="004F22A0"/>
    <w:rsid w:val="004F2D7C"/>
    <w:rsid w:val="004F3984"/>
    <w:rsid w:val="004F3E8B"/>
    <w:rsid w:val="004F4323"/>
    <w:rsid w:val="004F5000"/>
    <w:rsid w:val="004F5688"/>
    <w:rsid w:val="004F56FC"/>
    <w:rsid w:val="004F5AFB"/>
    <w:rsid w:val="004F60D9"/>
    <w:rsid w:val="004F6164"/>
    <w:rsid w:val="004F6553"/>
    <w:rsid w:val="004F6CE4"/>
    <w:rsid w:val="00500017"/>
    <w:rsid w:val="0050190F"/>
    <w:rsid w:val="00503AFD"/>
    <w:rsid w:val="00503DE7"/>
    <w:rsid w:val="005042A9"/>
    <w:rsid w:val="005045D9"/>
    <w:rsid w:val="00504753"/>
    <w:rsid w:val="00505192"/>
    <w:rsid w:val="0050537A"/>
    <w:rsid w:val="0050581F"/>
    <w:rsid w:val="00506410"/>
    <w:rsid w:val="00506501"/>
    <w:rsid w:val="00506BEB"/>
    <w:rsid w:val="00507742"/>
    <w:rsid w:val="00507DA0"/>
    <w:rsid w:val="0051001E"/>
    <w:rsid w:val="005111BD"/>
    <w:rsid w:val="00511B1D"/>
    <w:rsid w:val="00511E54"/>
    <w:rsid w:val="00512136"/>
    <w:rsid w:val="005125DD"/>
    <w:rsid w:val="00512FF4"/>
    <w:rsid w:val="0051301B"/>
    <w:rsid w:val="0051364A"/>
    <w:rsid w:val="00513AA2"/>
    <w:rsid w:val="00513F39"/>
    <w:rsid w:val="00514B7D"/>
    <w:rsid w:val="00514FB4"/>
    <w:rsid w:val="0051525F"/>
    <w:rsid w:val="00515F16"/>
    <w:rsid w:val="0051626B"/>
    <w:rsid w:val="0051626C"/>
    <w:rsid w:val="00516929"/>
    <w:rsid w:val="00520AC2"/>
    <w:rsid w:val="00520F92"/>
    <w:rsid w:val="005216D8"/>
    <w:rsid w:val="00521ED9"/>
    <w:rsid w:val="005220F4"/>
    <w:rsid w:val="00522982"/>
    <w:rsid w:val="0052309A"/>
    <w:rsid w:val="005233D5"/>
    <w:rsid w:val="0052422D"/>
    <w:rsid w:val="005243FF"/>
    <w:rsid w:val="00525044"/>
    <w:rsid w:val="005256ED"/>
    <w:rsid w:val="005259E1"/>
    <w:rsid w:val="00526777"/>
    <w:rsid w:val="00526826"/>
    <w:rsid w:val="005271F2"/>
    <w:rsid w:val="005278C2"/>
    <w:rsid w:val="00527A09"/>
    <w:rsid w:val="00527B14"/>
    <w:rsid w:val="005302C4"/>
    <w:rsid w:val="00530ABC"/>
    <w:rsid w:val="00530B47"/>
    <w:rsid w:val="00530BFD"/>
    <w:rsid w:val="00530F4C"/>
    <w:rsid w:val="005313FB"/>
    <w:rsid w:val="00531809"/>
    <w:rsid w:val="00531A1B"/>
    <w:rsid w:val="00531B6E"/>
    <w:rsid w:val="0053226B"/>
    <w:rsid w:val="005322A4"/>
    <w:rsid w:val="00532BC3"/>
    <w:rsid w:val="00532F87"/>
    <w:rsid w:val="00533738"/>
    <w:rsid w:val="00533E73"/>
    <w:rsid w:val="00534444"/>
    <w:rsid w:val="00534690"/>
    <w:rsid w:val="00534E2B"/>
    <w:rsid w:val="00535196"/>
    <w:rsid w:val="00536802"/>
    <w:rsid w:val="005372D9"/>
    <w:rsid w:val="00537312"/>
    <w:rsid w:val="00537680"/>
    <w:rsid w:val="0053769E"/>
    <w:rsid w:val="00537994"/>
    <w:rsid w:val="00537C1B"/>
    <w:rsid w:val="00540089"/>
    <w:rsid w:val="0054046D"/>
    <w:rsid w:val="00540F63"/>
    <w:rsid w:val="00541503"/>
    <w:rsid w:val="00541787"/>
    <w:rsid w:val="00542093"/>
    <w:rsid w:val="00542592"/>
    <w:rsid w:val="005448A6"/>
    <w:rsid w:val="005451C6"/>
    <w:rsid w:val="00545758"/>
    <w:rsid w:val="00545C65"/>
    <w:rsid w:val="00546087"/>
    <w:rsid w:val="00546474"/>
    <w:rsid w:val="005467B8"/>
    <w:rsid w:val="00546DE1"/>
    <w:rsid w:val="00547A98"/>
    <w:rsid w:val="00550198"/>
    <w:rsid w:val="0055099D"/>
    <w:rsid w:val="00551230"/>
    <w:rsid w:val="005512C2"/>
    <w:rsid w:val="0055215E"/>
    <w:rsid w:val="00553209"/>
    <w:rsid w:val="00553791"/>
    <w:rsid w:val="00553DA6"/>
    <w:rsid w:val="00553F12"/>
    <w:rsid w:val="0055432F"/>
    <w:rsid w:val="00554AC2"/>
    <w:rsid w:val="00554FCF"/>
    <w:rsid w:val="00555601"/>
    <w:rsid w:val="0055562E"/>
    <w:rsid w:val="00556635"/>
    <w:rsid w:val="00557021"/>
    <w:rsid w:val="005572C1"/>
    <w:rsid w:val="00560642"/>
    <w:rsid w:val="005610F4"/>
    <w:rsid w:val="00561DB0"/>
    <w:rsid w:val="00562038"/>
    <w:rsid w:val="0056289F"/>
    <w:rsid w:val="005628A9"/>
    <w:rsid w:val="00563A7D"/>
    <w:rsid w:val="005650BA"/>
    <w:rsid w:val="005656F0"/>
    <w:rsid w:val="00565FEC"/>
    <w:rsid w:val="005664C4"/>
    <w:rsid w:val="00567387"/>
    <w:rsid w:val="00567845"/>
    <w:rsid w:val="00567987"/>
    <w:rsid w:val="00567F2A"/>
    <w:rsid w:val="005704E9"/>
    <w:rsid w:val="00570957"/>
    <w:rsid w:val="00570E45"/>
    <w:rsid w:val="0057192A"/>
    <w:rsid w:val="0057206E"/>
    <w:rsid w:val="00572682"/>
    <w:rsid w:val="00572ACD"/>
    <w:rsid w:val="00572C55"/>
    <w:rsid w:val="00572EC9"/>
    <w:rsid w:val="005731D1"/>
    <w:rsid w:val="005731F1"/>
    <w:rsid w:val="005732D8"/>
    <w:rsid w:val="00573D73"/>
    <w:rsid w:val="0057412C"/>
    <w:rsid w:val="00575573"/>
    <w:rsid w:val="00575CC4"/>
    <w:rsid w:val="005760FB"/>
    <w:rsid w:val="00576214"/>
    <w:rsid w:val="005768D7"/>
    <w:rsid w:val="00576A6B"/>
    <w:rsid w:val="00576B0E"/>
    <w:rsid w:val="00576B51"/>
    <w:rsid w:val="00577646"/>
    <w:rsid w:val="005779DB"/>
    <w:rsid w:val="00577DF5"/>
    <w:rsid w:val="00577F40"/>
    <w:rsid w:val="0058042C"/>
    <w:rsid w:val="005805D7"/>
    <w:rsid w:val="00580821"/>
    <w:rsid w:val="005811E2"/>
    <w:rsid w:val="005816A0"/>
    <w:rsid w:val="00581751"/>
    <w:rsid w:val="0058197A"/>
    <w:rsid w:val="005829CD"/>
    <w:rsid w:val="00582AA9"/>
    <w:rsid w:val="00582AF5"/>
    <w:rsid w:val="00582AF7"/>
    <w:rsid w:val="0058305A"/>
    <w:rsid w:val="005831CF"/>
    <w:rsid w:val="00583302"/>
    <w:rsid w:val="00584013"/>
    <w:rsid w:val="005840B4"/>
    <w:rsid w:val="005840E4"/>
    <w:rsid w:val="00584316"/>
    <w:rsid w:val="005846B1"/>
    <w:rsid w:val="00584E55"/>
    <w:rsid w:val="00585503"/>
    <w:rsid w:val="00585588"/>
    <w:rsid w:val="00585B00"/>
    <w:rsid w:val="00585D55"/>
    <w:rsid w:val="005866B1"/>
    <w:rsid w:val="0058681E"/>
    <w:rsid w:val="00586DCF"/>
    <w:rsid w:val="005870DF"/>
    <w:rsid w:val="0058751C"/>
    <w:rsid w:val="005876ED"/>
    <w:rsid w:val="00587F40"/>
    <w:rsid w:val="00591E25"/>
    <w:rsid w:val="005926FE"/>
    <w:rsid w:val="00592BBE"/>
    <w:rsid w:val="005931A1"/>
    <w:rsid w:val="005939CB"/>
    <w:rsid w:val="00593C40"/>
    <w:rsid w:val="0059415B"/>
    <w:rsid w:val="00594179"/>
    <w:rsid w:val="0059442F"/>
    <w:rsid w:val="00594A23"/>
    <w:rsid w:val="005951D5"/>
    <w:rsid w:val="0059525C"/>
    <w:rsid w:val="00595487"/>
    <w:rsid w:val="005957C4"/>
    <w:rsid w:val="005958C5"/>
    <w:rsid w:val="00595D6D"/>
    <w:rsid w:val="00596D81"/>
    <w:rsid w:val="005977D6"/>
    <w:rsid w:val="005A0A47"/>
    <w:rsid w:val="005A100D"/>
    <w:rsid w:val="005A1105"/>
    <w:rsid w:val="005A26E5"/>
    <w:rsid w:val="005A29F6"/>
    <w:rsid w:val="005A2EAD"/>
    <w:rsid w:val="005A3D42"/>
    <w:rsid w:val="005A4F78"/>
    <w:rsid w:val="005A50E6"/>
    <w:rsid w:val="005A5868"/>
    <w:rsid w:val="005A5C00"/>
    <w:rsid w:val="005A6B04"/>
    <w:rsid w:val="005A7314"/>
    <w:rsid w:val="005A7DC8"/>
    <w:rsid w:val="005B0725"/>
    <w:rsid w:val="005B0A12"/>
    <w:rsid w:val="005B0BBB"/>
    <w:rsid w:val="005B10D9"/>
    <w:rsid w:val="005B14EB"/>
    <w:rsid w:val="005B298D"/>
    <w:rsid w:val="005B2EBF"/>
    <w:rsid w:val="005B304E"/>
    <w:rsid w:val="005B36AD"/>
    <w:rsid w:val="005B3971"/>
    <w:rsid w:val="005B3BAD"/>
    <w:rsid w:val="005B5B51"/>
    <w:rsid w:val="005B641A"/>
    <w:rsid w:val="005B7098"/>
    <w:rsid w:val="005B79F8"/>
    <w:rsid w:val="005B7AEF"/>
    <w:rsid w:val="005B7AFF"/>
    <w:rsid w:val="005C05BF"/>
    <w:rsid w:val="005C0656"/>
    <w:rsid w:val="005C11CD"/>
    <w:rsid w:val="005C12A7"/>
    <w:rsid w:val="005C1BAF"/>
    <w:rsid w:val="005C1EB5"/>
    <w:rsid w:val="005C206D"/>
    <w:rsid w:val="005C2730"/>
    <w:rsid w:val="005C274D"/>
    <w:rsid w:val="005C29B3"/>
    <w:rsid w:val="005C3038"/>
    <w:rsid w:val="005C3479"/>
    <w:rsid w:val="005C34BA"/>
    <w:rsid w:val="005C35FA"/>
    <w:rsid w:val="005C3AF9"/>
    <w:rsid w:val="005C44F0"/>
    <w:rsid w:val="005C5198"/>
    <w:rsid w:val="005C56EC"/>
    <w:rsid w:val="005C6757"/>
    <w:rsid w:val="005C6A10"/>
    <w:rsid w:val="005C6B88"/>
    <w:rsid w:val="005C74AB"/>
    <w:rsid w:val="005C7A97"/>
    <w:rsid w:val="005C7D49"/>
    <w:rsid w:val="005C7E90"/>
    <w:rsid w:val="005D0172"/>
    <w:rsid w:val="005D066D"/>
    <w:rsid w:val="005D0C84"/>
    <w:rsid w:val="005D1275"/>
    <w:rsid w:val="005D169B"/>
    <w:rsid w:val="005D1996"/>
    <w:rsid w:val="005D34C6"/>
    <w:rsid w:val="005D3663"/>
    <w:rsid w:val="005D37A7"/>
    <w:rsid w:val="005D3B79"/>
    <w:rsid w:val="005D3E88"/>
    <w:rsid w:val="005D424D"/>
    <w:rsid w:val="005D4C7D"/>
    <w:rsid w:val="005D53FA"/>
    <w:rsid w:val="005D5EA6"/>
    <w:rsid w:val="005D6203"/>
    <w:rsid w:val="005D62FC"/>
    <w:rsid w:val="005D71A2"/>
    <w:rsid w:val="005D7222"/>
    <w:rsid w:val="005D73B7"/>
    <w:rsid w:val="005D762D"/>
    <w:rsid w:val="005D7672"/>
    <w:rsid w:val="005D7955"/>
    <w:rsid w:val="005E045A"/>
    <w:rsid w:val="005E04AE"/>
    <w:rsid w:val="005E0765"/>
    <w:rsid w:val="005E0BA7"/>
    <w:rsid w:val="005E1341"/>
    <w:rsid w:val="005E18F8"/>
    <w:rsid w:val="005E1B6E"/>
    <w:rsid w:val="005E1EBB"/>
    <w:rsid w:val="005E1F20"/>
    <w:rsid w:val="005E2E2C"/>
    <w:rsid w:val="005E3761"/>
    <w:rsid w:val="005E37A2"/>
    <w:rsid w:val="005E4BCF"/>
    <w:rsid w:val="005E4C36"/>
    <w:rsid w:val="005E4F21"/>
    <w:rsid w:val="005E4F87"/>
    <w:rsid w:val="005E5360"/>
    <w:rsid w:val="005E58F5"/>
    <w:rsid w:val="005E5B95"/>
    <w:rsid w:val="005E5DED"/>
    <w:rsid w:val="005E5F96"/>
    <w:rsid w:val="005E6A3B"/>
    <w:rsid w:val="005E70EC"/>
    <w:rsid w:val="005E77E3"/>
    <w:rsid w:val="005E7A83"/>
    <w:rsid w:val="005E7C66"/>
    <w:rsid w:val="005E7F61"/>
    <w:rsid w:val="005F0597"/>
    <w:rsid w:val="005F164A"/>
    <w:rsid w:val="005F1A78"/>
    <w:rsid w:val="005F2822"/>
    <w:rsid w:val="005F2AC3"/>
    <w:rsid w:val="005F2BC4"/>
    <w:rsid w:val="005F2BF2"/>
    <w:rsid w:val="005F2CE2"/>
    <w:rsid w:val="005F35D5"/>
    <w:rsid w:val="005F36F1"/>
    <w:rsid w:val="005F3DDD"/>
    <w:rsid w:val="005F3E0D"/>
    <w:rsid w:val="005F4463"/>
    <w:rsid w:val="005F4907"/>
    <w:rsid w:val="005F4930"/>
    <w:rsid w:val="005F49AD"/>
    <w:rsid w:val="005F4A14"/>
    <w:rsid w:val="005F4A56"/>
    <w:rsid w:val="005F50A8"/>
    <w:rsid w:val="005F56FA"/>
    <w:rsid w:val="005F5888"/>
    <w:rsid w:val="005F58DF"/>
    <w:rsid w:val="005F6CB4"/>
    <w:rsid w:val="005F6CEE"/>
    <w:rsid w:val="005F715F"/>
    <w:rsid w:val="005F7917"/>
    <w:rsid w:val="0060007E"/>
    <w:rsid w:val="00600692"/>
    <w:rsid w:val="00601043"/>
    <w:rsid w:val="00601734"/>
    <w:rsid w:val="006019DE"/>
    <w:rsid w:val="00601CD9"/>
    <w:rsid w:val="006029CB"/>
    <w:rsid w:val="0060309A"/>
    <w:rsid w:val="00603E69"/>
    <w:rsid w:val="00604050"/>
    <w:rsid w:val="006048BB"/>
    <w:rsid w:val="00605923"/>
    <w:rsid w:val="00605E02"/>
    <w:rsid w:val="00605EDD"/>
    <w:rsid w:val="00606446"/>
    <w:rsid w:val="006066D8"/>
    <w:rsid w:val="00606738"/>
    <w:rsid w:val="00606DBF"/>
    <w:rsid w:val="00606EC8"/>
    <w:rsid w:val="00607683"/>
    <w:rsid w:val="00607D1A"/>
    <w:rsid w:val="00607F59"/>
    <w:rsid w:val="00609CF2"/>
    <w:rsid w:val="00610063"/>
    <w:rsid w:val="006102B8"/>
    <w:rsid w:val="0061039C"/>
    <w:rsid w:val="00610880"/>
    <w:rsid w:val="006108D2"/>
    <w:rsid w:val="006113DB"/>
    <w:rsid w:val="00611DD7"/>
    <w:rsid w:val="0061319B"/>
    <w:rsid w:val="006135B6"/>
    <w:rsid w:val="00613631"/>
    <w:rsid w:val="00613950"/>
    <w:rsid w:val="00615721"/>
    <w:rsid w:val="006159B2"/>
    <w:rsid w:val="0061709D"/>
    <w:rsid w:val="00617202"/>
    <w:rsid w:val="00617CA0"/>
    <w:rsid w:val="006205BA"/>
    <w:rsid w:val="006207BF"/>
    <w:rsid w:val="00621560"/>
    <w:rsid w:val="00621814"/>
    <w:rsid w:val="00621E86"/>
    <w:rsid w:val="00622322"/>
    <w:rsid w:val="00622E8B"/>
    <w:rsid w:val="006234E7"/>
    <w:rsid w:val="00623CBB"/>
    <w:rsid w:val="00623DD2"/>
    <w:rsid w:val="00624423"/>
    <w:rsid w:val="006244A6"/>
    <w:rsid w:val="00624558"/>
    <w:rsid w:val="006248D7"/>
    <w:rsid w:val="006248F1"/>
    <w:rsid w:val="00624A46"/>
    <w:rsid w:val="0062539D"/>
    <w:rsid w:val="00625F5B"/>
    <w:rsid w:val="00626C19"/>
    <w:rsid w:val="00626FF3"/>
    <w:rsid w:val="0062709F"/>
    <w:rsid w:val="00627B73"/>
    <w:rsid w:val="00630514"/>
    <w:rsid w:val="00630E3B"/>
    <w:rsid w:val="00630FAF"/>
    <w:rsid w:val="0063115C"/>
    <w:rsid w:val="00631E2D"/>
    <w:rsid w:val="00631EB4"/>
    <w:rsid w:val="00632D52"/>
    <w:rsid w:val="00633218"/>
    <w:rsid w:val="0063345D"/>
    <w:rsid w:val="00633EF4"/>
    <w:rsid w:val="00634968"/>
    <w:rsid w:val="00634DA0"/>
    <w:rsid w:val="0063535E"/>
    <w:rsid w:val="006356BC"/>
    <w:rsid w:val="006359A6"/>
    <w:rsid w:val="006360CE"/>
    <w:rsid w:val="006365E4"/>
    <w:rsid w:val="00636794"/>
    <w:rsid w:val="00636863"/>
    <w:rsid w:val="00636C02"/>
    <w:rsid w:val="00636FB9"/>
    <w:rsid w:val="00637C6E"/>
    <w:rsid w:val="00637EF9"/>
    <w:rsid w:val="006402C6"/>
    <w:rsid w:val="00640755"/>
    <w:rsid w:val="006408BE"/>
    <w:rsid w:val="00640A59"/>
    <w:rsid w:val="00640CB4"/>
    <w:rsid w:val="00640DDD"/>
    <w:rsid w:val="00641363"/>
    <w:rsid w:val="00641FD3"/>
    <w:rsid w:val="0064213D"/>
    <w:rsid w:val="006421F9"/>
    <w:rsid w:val="00642430"/>
    <w:rsid w:val="00642BAC"/>
    <w:rsid w:val="0064374A"/>
    <w:rsid w:val="00643F35"/>
    <w:rsid w:val="00644A94"/>
    <w:rsid w:val="00645F99"/>
    <w:rsid w:val="006464C7"/>
    <w:rsid w:val="00647CB8"/>
    <w:rsid w:val="00647FD5"/>
    <w:rsid w:val="006502A8"/>
    <w:rsid w:val="006506CE"/>
    <w:rsid w:val="006509DB"/>
    <w:rsid w:val="00650A36"/>
    <w:rsid w:val="00652144"/>
    <w:rsid w:val="006521FD"/>
    <w:rsid w:val="006528E2"/>
    <w:rsid w:val="006530DB"/>
    <w:rsid w:val="0065316C"/>
    <w:rsid w:val="00653BAE"/>
    <w:rsid w:val="00653EE3"/>
    <w:rsid w:val="00654049"/>
    <w:rsid w:val="00654089"/>
    <w:rsid w:val="00654C4E"/>
    <w:rsid w:val="00654E5D"/>
    <w:rsid w:val="00655AB7"/>
    <w:rsid w:val="00655C06"/>
    <w:rsid w:val="00655DB2"/>
    <w:rsid w:val="00655FE7"/>
    <w:rsid w:val="00656855"/>
    <w:rsid w:val="0065691B"/>
    <w:rsid w:val="00656B2A"/>
    <w:rsid w:val="00656D06"/>
    <w:rsid w:val="0065786C"/>
    <w:rsid w:val="0066052C"/>
    <w:rsid w:val="00660874"/>
    <w:rsid w:val="00661155"/>
    <w:rsid w:val="00661487"/>
    <w:rsid w:val="006615FD"/>
    <w:rsid w:val="0066175A"/>
    <w:rsid w:val="00661B80"/>
    <w:rsid w:val="00661C7D"/>
    <w:rsid w:val="00661E3D"/>
    <w:rsid w:val="00661F3B"/>
    <w:rsid w:val="0066232C"/>
    <w:rsid w:val="0066245C"/>
    <w:rsid w:val="00662AB5"/>
    <w:rsid w:val="00662C12"/>
    <w:rsid w:val="00662E76"/>
    <w:rsid w:val="006635ED"/>
    <w:rsid w:val="00663ED6"/>
    <w:rsid w:val="00663EE0"/>
    <w:rsid w:val="0066407D"/>
    <w:rsid w:val="00664C1A"/>
    <w:rsid w:val="00664CCA"/>
    <w:rsid w:val="0066533F"/>
    <w:rsid w:val="0066621A"/>
    <w:rsid w:val="006665AC"/>
    <w:rsid w:val="00666A45"/>
    <w:rsid w:val="00666EBF"/>
    <w:rsid w:val="00667924"/>
    <w:rsid w:val="00670BD9"/>
    <w:rsid w:val="00670BE8"/>
    <w:rsid w:val="00670F88"/>
    <w:rsid w:val="0067134B"/>
    <w:rsid w:val="00671F68"/>
    <w:rsid w:val="00672A64"/>
    <w:rsid w:val="00672D54"/>
    <w:rsid w:val="00673664"/>
    <w:rsid w:val="0067374D"/>
    <w:rsid w:val="0067382B"/>
    <w:rsid w:val="00673956"/>
    <w:rsid w:val="00673CF5"/>
    <w:rsid w:val="006744C1"/>
    <w:rsid w:val="0067482D"/>
    <w:rsid w:val="00675AAE"/>
    <w:rsid w:val="006766DC"/>
    <w:rsid w:val="00677B0A"/>
    <w:rsid w:val="00680E44"/>
    <w:rsid w:val="00680E9E"/>
    <w:rsid w:val="006814F1"/>
    <w:rsid w:val="00681FF3"/>
    <w:rsid w:val="00682987"/>
    <w:rsid w:val="00682DB3"/>
    <w:rsid w:val="006840C5"/>
    <w:rsid w:val="0068422F"/>
    <w:rsid w:val="00684C18"/>
    <w:rsid w:val="00684D02"/>
    <w:rsid w:val="00684E05"/>
    <w:rsid w:val="00685239"/>
    <w:rsid w:val="0068603F"/>
    <w:rsid w:val="00686163"/>
    <w:rsid w:val="00686423"/>
    <w:rsid w:val="0068659A"/>
    <w:rsid w:val="00686734"/>
    <w:rsid w:val="00686E71"/>
    <w:rsid w:val="0068728D"/>
    <w:rsid w:val="00691493"/>
    <w:rsid w:val="006915BB"/>
    <w:rsid w:val="0069191A"/>
    <w:rsid w:val="0069268F"/>
    <w:rsid w:val="00692B5A"/>
    <w:rsid w:val="00692D2E"/>
    <w:rsid w:val="00692D4B"/>
    <w:rsid w:val="00693572"/>
    <w:rsid w:val="0069365A"/>
    <w:rsid w:val="00693D64"/>
    <w:rsid w:val="00694CED"/>
    <w:rsid w:val="0069519E"/>
    <w:rsid w:val="006954B2"/>
    <w:rsid w:val="00695AF1"/>
    <w:rsid w:val="00695E61"/>
    <w:rsid w:val="00695F95"/>
    <w:rsid w:val="00696255"/>
    <w:rsid w:val="006963C2"/>
    <w:rsid w:val="00696768"/>
    <w:rsid w:val="006969EE"/>
    <w:rsid w:val="006978AE"/>
    <w:rsid w:val="006A032A"/>
    <w:rsid w:val="006A097B"/>
    <w:rsid w:val="006A0FDD"/>
    <w:rsid w:val="006A1B98"/>
    <w:rsid w:val="006A30DF"/>
    <w:rsid w:val="006A3B04"/>
    <w:rsid w:val="006A3BC3"/>
    <w:rsid w:val="006A44DA"/>
    <w:rsid w:val="006A5FFF"/>
    <w:rsid w:val="006A63F8"/>
    <w:rsid w:val="006A678B"/>
    <w:rsid w:val="006A6A3E"/>
    <w:rsid w:val="006A6E69"/>
    <w:rsid w:val="006A70EC"/>
    <w:rsid w:val="006A7D00"/>
    <w:rsid w:val="006B0A6C"/>
    <w:rsid w:val="006B160F"/>
    <w:rsid w:val="006B2939"/>
    <w:rsid w:val="006B3128"/>
    <w:rsid w:val="006B36EC"/>
    <w:rsid w:val="006B3C46"/>
    <w:rsid w:val="006B3EC3"/>
    <w:rsid w:val="006B42A5"/>
    <w:rsid w:val="006B474A"/>
    <w:rsid w:val="006B4A7B"/>
    <w:rsid w:val="006B547A"/>
    <w:rsid w:val="006B58B4"/>
    <w:rsid w:val="006B5AD8"/>
    <w:rsid w:val="006B6177"/>
    <w:rsid w:val="006B7ECA"/>
    <w:rsid w:val="006B7EDE"/>
    <w:rsid w:val="006C0825"/>
    <w:rsid w:val="006C0A2D"/>
    <w:rsid w:val="006C0CE3"/>
    <w:rsid w:val="006C111C"/>
    <w:rsid w:val="006C124F"/>
    <w:rsid w:val="006C1A79"/>
    <w:rsid w:val="006C1DA1"/>
    <w:rsid w:val="006C1F61"/>
    <w:rsid w:val="006C2089"/>
    <w:rsid w:val="006C27A0"/>
    <w:rsid w:val="006C2DED"/>
    <w:rsid w:val="006C2EE4"/>
    <w:rsid w:val="006C2FEE"/>
    <w:rsid w:val="006C3405"/>
    <w:rsid w:val="006C369E"/>
    <w:rsid w:val="006C3835"/>
    <w:rsid w:val="006C3912"/>
    <w:rsid w:val="006C48E0"/>
    <w:rsid w:val="006C4B73"/>
    <w:rsid w:val="006C5201"/>
    <w:rsid w:val="006C558B"/>
    <w:rsid w:val="006C5EC0"/>
    <w:rsid w:val="006C6404"/>
    <w:rsid w:val="006C6F5D"/>
    <w:rsid w:val="006C70A9"/>
    <w:rsid w:val="006C7384"/>
    <w:rsid w:val="006C74B9"/>
    <w:rsid w:val="006C7CFC"/>
    <w:rsid w:val="006C7DA9"/>
    <w:rsid w:val="006D0C03"/>
    <w:rsid w:val="006D0D10"/>
    <w:rsid w:val="006D12F7"/>
    <w:rsid w:val="006D144C"/>
    <w:rsid w:val="006D1A8E"/>
    <w:rsid w:val="006D20E6"/>
    <w:rsid w:val="006D297C"/>
    <w:rsid w:val="006D2F9D"/>
    <w:rsid w:val="006D38F3"/>
    <w:rsid w:val="006D3A99"/>
    <w:rsid w:val="006D4035"/>
    <w:rsid w:val="006D413E"/>
    <w:rsid w:val="006D45A6"/>
    <w:rsid w:val="006D47F6"/>
    <w:rsid w:val="006D4AA2"/>
    <w:rsid w:val="006D4EB2"/>
    <w:rsid w:val="006D625E"/>
    <w:rsid w:val="006D62B0"/>
    <w:rsid w:val="006D7711"/>
    <w:rsid w:val="006D78BE"/>
    <w:rsid w:val="006E0A52"/>
    <w:rsid w:val="006E0A80"/>
    <w:rsid w:val="006E1494"/>
    <w:rsid w:val="006E24F8"/>
    <w:rsid w:val="006E3FE2"/>
    <w:rsid w:val="006E4855"/>
    <w:rsid w:val="006E4872"/>
    <w:rsid w:val="006E568A"/>
    <w:rsid w:val="006E5980"/>
    <w:rsid w:val="006E622F"/>
    <w:rsid w:val="006E64A4"/>
    <w:rsid w:val="006E6F52"/>
    <w:rsid w:val="006E7368"/>
    <w:rsid w:val="006E788E"/>
    <w:rsid w:val="006F0606"/>
    <w:rsid w:val="006F2ED5"/>
    <w:rsid w:val="006F2FAF"/>
    <w:rsid w:val="006F347F"/>
    <w:rsid w:val="006F3D5D"/>
    <w:rsid w:val="006F60A9"/>
    <w:rsid w:val="006F6577"/>
    <w:rsid w:val="006F65EB"/>
    <w:rsid w:val="006F6C8F"/>
    <w:rsid w:val="0070085E"/>
    <w:rsid w:val="00700C14"/>
    <w:rsid w:val="00700D13"/>
    <w:rsid w:val="00702389"/>
    <w:rsid w:val="007023BD"/>
    <w:rsid w:val="007023C6"/>
    <w:rsid w:val="00702B19"/>
    <w:rsid w:val="00703441"/>
    <w:rsid w:val="0070353C"/>
    <w:rsid w:val="007039C3"/>
    <w:rsid w:val="0070414E"/>
    <w:rsid w:val="00704206"/>
    <w:rsid w:val="007048E0"/>
    <w:rsid w:val="00704DF5"/>
    <w:rsid w:val="0070552C"/>
    <w:rsid w:val="0070586C"/>
    <w:rsid w:val="00705A76"/>
    <w:rsid w:val="00705A7A"/>
    <w:rsid w:val="0070625D"/>
    <w:rsid w:val="007066DA"/>
    <w:rsid w:val="00706CF7"/>
    <w:rsid w:val="007072A3"/>
    <w:rsid w:val="0070752A"/>
    <w:rsid w:val="00707813"/>
    <w:rsid w:val="0070788E"/>
    <w:rsid w:val="00710324"/>
    <w:rsid w:val="0071067D"/>
    <w:rsid w:val="00710BF7"/>
    <w:rsid w:val="00710E79"/>
    <w:rsid w:val="007112C6"/>
    <w:rsid w:val="00711687"/>
    <w:rsid w:val="00711787"/>
    <w:rsid w:val="00711876"/>
    <w:rsid w:val="007125F7"/>
    <w:rsid w:val="0071409D"/>
    <w:rsid w:val="00714251"/>
    <w:rsid w:val="00715B8F"/>
    <w:rsid w:val="00715C6A"/>
    <w:rsid w:val="00716187"/>
    <w:rsid w:val="007162AF"/>
    <w:rsid w:val="00716523"/>
    <w:rsid w:val="007167D2"/>
    <w:rsid w:val="00716E52"/>
    <w:rsid w:val="00716ECC"/>
    <w:rsid w:val="0072076E"/>
    <w:rsid w:val="00720979"/>
    <w:rsid w:val="00720AE1"/>
    <w:rsid w:val="00720B74"/>
    <w:rsid w:val="00721967"/>
    <w:rsid w:val="00721B13"/>
    <w:rsid w:val="0072334C"/>
    <w:rsid w:val="0072395E"/>
    <w:rsid w:val="0072398E"/>
    <w:rsid w:val="00723BD4"/>
    <w:rsid w:val="00723EC9"/>
    <w:rsid w:val="00724800"/>
    <w:rsid w:val="00725A13"/>
    <w:rsid w:val="0072658B"/>
    <w:rsid w:val="00726A19"/>
    <w:rsid w:val="00726A22"/>
    <w:rsid w:val="00726CF8"/>
    <w:rsid w:val="00726EDB"/>
    <w:rsid w:val="00727DFD"/>
    <w:rsid w:val="00730070"/>
    <w:rsid w:val="0073017F"/>
    <w:rsid w:val="00730290"/>
    <w:rsid w:val="00730593"/>
    <w:rsid w:val="0073074C"/>
    <w:rsid w:val="0073100D"/>
    <w:rsid w:val="007310CD"/>
    <w:rsid w:val="007318EB"/>
    <w:rsid w:val="007325F9"/>
    <w:rsid w:val="00732BEE"/>
    <w:rsid w:val="007331D3"/>
    <w:rsid w:val="00733278"/>
    <w:rsid w:val="00733B8D"/>
    <w:rsid w:val="00734460"/>
    <w:rsid w:val="007345A9"/>
    <w:rsid w:val="0073485E"/>
    <w:rsid w:val="00735D43"/>
    <w:rsid w:val="00736855"/>
    <w:rsid w:val="00736D1A"/>
    <w:rsid w:val="007376BB"/>
    <w:rsid w:val="0073798D"/>
    <w:rsid w:val="00737A7E"/>
    <w:rsid w:val="00741102"/>
    <w:rsid w:val="00741F0C"/>
    <w:rsid w:val="00742657"/>
    <w:rsid w:val="00742DCF"/>
    <w:rsid w:val="00743014"/>
    <w:rsid w:val="00743040"/>
    <w:rsid w:val="00743CF2"/>
    <w:rsid w:val="00744605"/>
    <w:rsid w:val="00745147"/>
    <w:rsid w:val="0074546D"/>
    <w:rsid w:val="0074585A"/>
    <w:rsid w:val="00745A2A"/>
    <w:rsid w:val="00745A5E"/>
    <w:rsid w:val="00745A73"/>
    <w:rsid w:val="00745C5A"/>
    <w:rsid w:val="00745EDC"/>
    <w:rsid w:val="00746324"/>
    <w:rsid w:val="007468AA"/>
    <w:rsid w:val="0074696E"/>
    <w:rsid w:val="00747045"/>
    <w:rsid w:val="00747464"/>
    <w:rsid w:val="0074779F"/>
    <w:rsid w:val="007478B1"/>
    <w:rsid w:val="00747D77"/>
    <w:rsid w:val="00747E2B"/>
    <w:rsid w:val="007502FC"/>
    <w:rsid w:val="00750AF8"/>
    <w:rsid w:val="00750D31"/>
    <w:rsid w:val="00750F96"/>
    <w:rsid w:val="00751118"/>
    <w:rsid w:val="00751285"/>
    <w:rsid w:val="00751348"/>
    <w:rsid w:val="00751AE0"/>
    <w:rsid w:val="00752134"/>
    <w:rsid w:val="00752EED"/>
    <w:rsid w:val="00753266"/>
    <w:rsid w:val="00754279"/>
    <w:rsid w:val="00754704"/>
    <w:rsid w:val="0075514E"/>
    <w:rsid w:val="007551B1"/>
    <w:rsid w:val="00755C3F"/>
    <w:rsid w:val="00755ECB"/>
    <w:rsid w:val="00756208"/>
    <w:rsid w:val="007565C2"/>
    <w:rsid w:val="00756E5D"/>
    <w:rsid w:val="00757221"/>
    <w:rsid w:val="0075723A"/>
    <w:rsid w:val="00757284"/>
    <w:rsid w:val="0075787F"/>
    <w:rsid w:val="00757B1F"/>
    <w:rsid w:val="00757BCD"/>
    <w:rsid w:val="00760226"/>
    <w:rsid w:val="007603CD"/>
    <w:rsid w:val="0076054B"/>
    <w:rsid w:val="0076060F"/>
    <w:rsid w:val="00760A25"/>
    <w:rsid w:val="00760EB4"/>
    <w:rsid w:val="007610B4"/>
    <w:rsid w:val="007619A4"/>
    <w:rsid w:val="00761BB9"/>
    <w:rsid w:val="00763505"/>
    <w:rsid w:val="00764407"/>
    <w:rsid w:val="007644C1"/>
    <w:rsid w:val="00765A80"/>
    <w:rsid w:val="00765BB3"/>
    <w:rsid w:val="00766380"/>
    <w:rsid w:val="00767128"/>
    <w:rsid w:val="00767747"/>
    <w:rsid w:val="00767A93"/>
    <w:rsid w:val="00767E88"/>
    <w:rsid w:val="007703D5"/>
    <w:rsid w:val="00770484"/>
    <w:rsid w:val="007709BA"/>
    <w:rsid w:val="00770A71"/>
    <w:rsid w:val="00770EC0"/>
    <w:rsid w:val="00771BAB"/>
    <w:rsid w:val="00772389"/>
    <w:rsid w:val="00772647"/>
    <w:rsid w:val="00772667"/>
    <w:rsid w:val="00772BFA"/>
    <w:rsid w:val="00772D83"/>
    <w:rsid w:val="00773268"/>
    <w:rsid w:val="00773B21"/>
    <w:rsid w:val="00774504"/>
    <w:rsid w:val="007745AA"/>
    <w:rsid w:val="0077496D"/>
    <w:rsid w:val="00775CF7"/>
    <w:rsid w:val="00776210"/>
    <w:rsid w:val="00776536"/>
    <w:rsid w:val="007765CA"/>
    <w:rsid w:val="00776C3A"/>
    <w:rsid w:val="00776CA4"/>
    <w:rsid w:val="00777390"/>
    <w:rsid w:val="00777522"/>
    <w:rsid w:val="00780774"/>
    <w:rsid w:val="00780A03"/>
    <w:rsid w:val="0078120F"/>
    <w:rsid w:val="007813AA"/>
    <w:rsid w:val="00781896"/>
    <w:rsid w:val="00782A8F"/>
    <w:rsid w:val="00782B6A"/>
    <w:rsid w:val="00782BE5"/>
    <w:rsid w:val="00783330"/>
    <w:rsid w:val="00783A0A"/>
    <w:rsid w:val="00783E6F"/>
    <w:rsid w:val="007849F5"/>
    <w:rsid w:val="00784C37"/>
    <w:rsid w:val="00784C38"/>
    <w:rsid w:val="007864DD"/>
    <w:rsid w:val="00786703"/>
    <w:rsid w:val="00786E70"/>
    <w:rsid w:val="007871E2"/>
    <w:rsid w:val="007872BC"/>
    <w:rsid w:val="0078772D"/>
    <w:rsid w:val="00787846"/>
    <w:rsid w:val="00787B2F"/>
    <w:rsid w:val="00787D82"/>
    <w:rsid w:val="007906B5"/>
    <w:rsid w:val="00790821"/>
    <w:rsid w:val="00791264"/>
    <w:rsid w:val="00791618"/>
    <w:rsid w:val="00791FBC"/>
    <w:rsid w:val="00792053"/>
    <w:rsid w:val="007921CA"/>
    <w:rsid w:val="00792636"/>
    <w:rsid w:val="00792A39"/>
    <w:rsid w:val="0079353A"/>
    <w:rsid w:val="007935AF"/>
    <w:rsid w:val="007936D1"/>
    <w:rsid w:val="007937B6"/>
    <w:rsid w:val="00794827"/>
    <w:rsid w:val="00794A27"/>
    <w:rsid w:val="0079589E"/>
    <w:rsid w:val="007958B2"/>
    <w:rsid w:val="007969BC"/>
    <w:rsid w:val="00796EE9"/>
    <w:rsid w:val="007A04FD"/>
    <w:rsid w:val="007A0EF8"/>
    <w:rsid w:val="007A12E7"/>
    <w:rsid w:val="007A1E03"/>
    <w:rsid w:val="007A3735"/>
    <w:rsid w:val="007A3A21"/>
    <w:rsid w:val="007A3A96"/>
    <w:rsid w:val="007A412D"/>
    <w:rsid w:val="007A464E"/>
    <w:rsid w:val="007A50D3"/>
    <w:rsid w:val="007A583F"/>
    <w:rsid w:val="007A59B6"/>
    <w:rsid w:val="007A5C49"/>
    <w:rsid w:val="007A5CEC"/>
    <w:rsid w:val="007A616C"/>
    <w:rsid w:val="007A73B5"/>
    <w:rsid w:val="007A73DB"/>
    <w:rsid w:val="007A79C2"/>
    <w:rsid w:val="007ACF84"/>
    <w:rsid w:val="007B00EB"/>
    <w:rsid w:val="007B02A1"/>
    <w:rsid w:val="007B08BA"/>
    <w:rsid w:val="007B091A"/>
    <w:rsid w:val="007B0B99"/>
    <w:rsid w:val="007B1120"/>
    <w:rsid w:val="007B13EB"/>
    <w:rsid w:val="007B17F9"/>
    <w:rsid w:val="007B1B35"/>
    <w:rsid w:val="007B211B"/>
    <w:rsid w:val="007B32F8"/>
    <w:rsid w:val="007B3726"/>
    <w:rsid w:val="007B3990"/>
    <w:rsid w:val="007B3AFB"/>
    <w:rsid w:val="007B3F26"/>
    <w:rsid w:val="007B48F7"/>
    <w:rsid w:val="007B5338"/>
    <w:rsid w:val="007B54CA"/>
    <w:rsid w:val="007B5BAB"/>
    <w:rsid w:val="007B5D58"/>
    <w:rsid w:val="007B5D74"/>
    <w:rsid w:val="007B5E63"/>
    <w:rsid w:val="007B66C3"/>
    <w:rsid w:val="007B69B0"/>
    <w:rsid w:val="007B7BA3"/>
    <w:rsid w:val="007B7C4E"/>
    <w:rsid w:val="007C0253"/>
    <w:rsid w:val="007C0370"/>
    <w:rsid w:val="007C0C36"/>
    <w:rsid w:val="007C111A"/>
    <w:rsid w:val="007C1A27"/>
    <w:rsid w:val="007C1FEE"/>
    <w:rsid w:val="007C2230"/>
    <w:rsid w:val="007C2278"/>
    <w:rsid w:val="007C2554"/>
    <w:rsid w:val="007C25A7"/>
    <w:rsid w:val="007C2627"/>
    <w:rsid w:val="007C27DC"/>
    <w:rsid w:val="007C28E1"/>
    <w:rsid w:val="007C3CD2"/>
    <w:rsid w:val="007C3E80"/>
    <w:rsid w:val="007C43A8"/>
    <w:rsid w:val="007C465D"/>
    <w:rsid w:val="007C57BE"/>
    <w:rsid w:val="007C59E0"/>
    <w:rsid w:val="007C59E2"/>
    <w:rsid w:val="007C6B6D"/>
    <w:rsid w:val="007C6F43"/>
    <w:rsid w:val="007C7030"/>
    <w:rsid w:val="007C707E"/>
    <w:rsid w:val="007C71DF"/>
    <w:rsid w:val="007C76D8"/>
    <w:rsid w:val="007D1088"/>
    <w:rsid w:val="007D13EC"/>
    <w:rsid w:val="007D172E"/>
    <w:rsid w:val="007D2142"/>
    <w:rsid w:val="007D23B2"/>
    <w:rsid w:val="007D2672"/>
    <w:rsid w:val="007D272B"/>
    <w:rsid w:val="007D274F"/>
    <w:rsid w:val="007D2788"/>
    <w:rsid w:val="007D2EA0"/>
    <w:rsid w:val="007D314A"/>
    <w:rsid w:val="007D3268"/>
    <w:rsid w:val="007D4043"/>
    <w:rsid w:val="007D4B15"/>
    <w:rsid w:val="007D4EA5"/>
    <w:rsid w:val="007D519B"/>
    <w:rsid w:val="007D58B4"/>
    <w:rsid w:val="007D5F86"/>
    <w:rsid w:val="007D66CE"/>
    <w:rsid w:val="007D6B38"/>
    <w:rsid w:val="007D6BF5"/>
    <w:rsid w:val="007D726F"/>
    <w:rsid w:val="007D7710"/>
    <w:rsid w:val="007D7D56"/>
    <w:rsid w:val="007D7EEF"/>
    <w:rsid w:val="007E0B66"/>
    <w:rsid w:val="007E374C"/>
    <w:rsid w:val="007E40EC"/>
    <w:rsid w:val="007E42A5"/>
    <w:rsid w:val="007E44BB"/>
    <w:rsid w:val="007E450C"/>
    <w:rsid w:val="007E46A2"/>
    <w:rsid w:val="007E55DF"/>
    <w:rsid w:val="007E62AB"/>
    <w:rsid w:val="007E649E"/>
    <w:rsid w:val="007E6601"/>
    <w:rsid w:val="007E7C7D"/>
    <w:rsid w:val="007E7F70"/>
    <w:rsid w:val="007F099E"/>
    <w:rsid w:val="007F150A"/>
    <w:rsid w:val="007F1E01"/>
    <w:rsid w:val="007F2393"/>
    <w:rsid w:val="007F3269"/>
    <w:rsid w:val="007F3AC3"/>
    <w:rsid w:val="007F429A"/>
    <w:rsid w:val="007F4C9A"/>
    <w:rsid w:val="007F5F66"/>
    <w:rsid w:val="007F646C"/>
    <w:rsid w:val="007F6633"/>
    <w:rsid w:val="007F6B0F"/>
    <w:rsid w:val="007F7CBA"/>
    <w:rsid w:val="00800ACE"/>
    <w:rsid w:val="00800B4C"/>
    <w:rsid w:val="00801F78"/>
    <w:rsid w:val="00802354"/>
    <w:rsid w:val="008026C5"/>
    <w:rsid w:val="0080280E"/>
    <w:rsid w:val="00802AED"/>
    <w:rsid w:val="00803846"/>
    <w:rsid w:val="008039B3"/>
    <w:rsid w:val="00804597"/>
    <w:rsid w:val="00804651"/>
    <w:rsid w:val="00804EC7"/>
    <w:rsid w:val="00805023"/>
    <w:rsid w:val="0080523A"/>
    <w:rsid w:val="00805764"/>
    <w:rsid w:val="00806363"/>
    <w:rsid w:val="00806717"/>
    <w:rsid w:val="0080674B"/>
    <w:rsid w:val="00810A49"/>
    <w:rsid w:val="00810A88"/>
    <w:rsid w:val="008117D9"/>
    <w:rsid w:val="0081252E"/>
    <w:rsid w:val="008136B9"/>
    <w:rsid w:val="00813DA8"/>
    <w:rsid w:val="008149CF"/>
    <w:rsid w:val="00814B85"/>
    <w:rsid w:val="00814C74"/>
    <w:rsid w:val="0081514F"/>
    <w:rsid w:val="008156D5"/>
    <w:rsid w:val="00816079"/>
    <w:rsid w:val="00816322"/>
    <w:rsid w:val="008165C2"/>
    <w:rsid w:val="00816AB3"/>
    <w:rsid w:val="00816FB4"/>
    <w:rsid w:val="00817557"/>
    <w:rsid w:val="00817A8E"/>
    <w:rsid w:val="008201B3"/>
    <w:rsid w:val="00820901"/>
    <w:rsid w:val="00820AEC"/>
    <w:rsid w:val="008216DD"/>
    <w:rsid w:val="0082231F"/>
    <w:rsid w:val="00822AAA"/>
    <w:rsid w:val="00822CB0"/>
    <w:rsid w:val="00822DFC"/>
    <w:rsid w:val="00823A93"/>
    <w:rsid w:val="00824445"/>
    <w:rsid w:val="00824941"/>
    <w:rsid w:val="00824C25"/>
    <w:rsid w:val="00824F78"/>
    <w:rsid w:val="00825048"/>
    <w:rsid w:val="00825121"/>
    <w:rsid w:val="0082586E"/>
    <w:rsid w:val="00825AB6"/>
    <w:rsid w:val="00825B63"/>
    <w:rsid w:val="00826696"/>
    <w:rsid w:val="00826CC3"/>
    <w:rsid w:val="00826FDC"/>
    <w:rsid w:val="00826FF5"/>
    <w:rsid w:val="00827250"/>
    <w:rsid w:val="00827287"/>
    <w:rsid w:val="00827979"/>
    <w:rsid w:val="00827D98"/>
    <w:rsid w:val="00830B09"/>
    <w:rsid w:val="0083141D"/>
    <w:rsid w:val="00831B08"/>
    <w:rsid w:val="00831B3B"/>
    <w:rsid w:val="00832725"/>
    <w:rsid w:val="00832E51"/>
    <w:rsid w:val="00832F2B"/>
    <w:rsid w:val="00832FA1"/>
    <w:rsid w:val="00833F60"/>
    <w:rsid w:val="00834095"/>
    <w:rsid w:val="008349FC"/>
    <w:rsid w:val="00835933"/>
    <w:rsid w:val="008361BC"/>
    <w:rsid w:val="008365D8"/>
    <w:rsid w:val="00836F21"/>
    <w:rsid w:val="00837A56"/>
    <w:rsid w:val="00837E61"/>
    <w:rsid w:val="0084020C"/>
    <w:rsid w:val="00840269"/>
    <w:rsid w:val="008403CF"/>
    <w:rsid w:val="00841DE9"/>
    <w:rsid w:val="00841EA4"/>
    <w:rsid w:val="00841FD9"/>
    <w:rsid w:val="00842446"/>
    <w:rsid w:val="0084404F"/>
    <w:rsid w:val="00844A26"/>
    <w:rsid w:val="00844B5A"/>
    <w:rsid w:val="00844C9E"/>
    <w:rsid w:val="00844CC5"/>
    <w:rsid w:val="008457BB"/>
    <w:rsid w:val="00845966"/>
    <w:rsid w:val="00845BA3"/>
    <w:rsid w:val="00846814"/>
    <w:rsid w:val="00847795"/>
    <w:rsid w:val="00847B08"/>
    <w:rsid w:val="0085004B"/>
    <w:rsid w:val="00850415"/>
    <w:rsid w:val="00850827"/>
    <w:rsid w:val="0085227B"/>
    <w:rsid w:val="0085318B"/>
    <w:rsid w:val="008542C3"/>
    <w:rsid w:val="0085497A"/>
    <w:rsid w:val="00854D3F"/>
    <w:rsid w:val="00854FA3"/>
    <w:rsid w:val="00856783"/>
    <w:rsid w:val="00856F20"/>
    <w:rsid w:val="0085704F"/>
    <w:rsid w:val="008571F4"/>
    <w:rsid w:val="00857A6E"/>
    <w:rsid w:val="00860AC5"/>
    <w:rsid w:val="00860B7C"/>
    <w:rsid w:val="00860E98"/>
    <w:rsid w:val="008611D3"/>
    <w:rsid w:val="008611D7"/>
    <w:rsid w:val="00861258"/>
    <w:rsid w:val="008613F9"/>
    <w:rsid w:val="00861DFE"/>
    <w:rsid w:val="00862317"/>
    <w:rsid w:val="00863084"/>
    <w:rsid w:val="0086315F"/>
    <w:rsid w:val="0086326A"/>
    <w:rsid w:val="0086359E"/>
    <w:rsid w:val="00863B12"/>
    <w:rsid w:val="00863D36"/>
    <w:rsid w:val="008641D6"/>
    <w:rsid w:val="008641E7"/>
    <w:rsid w:val="008644CD"/>
    <w:rsid w:val="00865741"/>
    <w:rsid w:val="008657C5"/>
    <w:rsid w:val="00865934"/>
    <w:rsid w:val="00866559"/>
    <w:rsid w:val="008677DD"/>
    <w:rsid w:val="00867AF8"/>
    <w:rsid w:val="008709E9"/>
    <w:rsid w:val="00871998"/>
    <w:rsid w:val="00871BA5"/>
    <w:rsid w:val="00871D89"/>
    <w:rsid w:val="008729AF"/>
    <w:rsid w:val="00873021"/>
    <w:rsid w:val="008734D0"/>
    <w:rsid w:val="00874FEC"/>
    <w:rsid w:val="0087508D"/>
    <w:rsid w:val="00875BEE"/>
    <w:rsid w:val="00875D9A"/>
    <w:rsid w:val="00876BB2"/>
    <w:rsid w:val="00876D3A"/>
    <w:rsid w:val="00877113"/>
    <w:rsid w:val="0087744F"/>
    <w:rsid w:val="00877F1D"/>
    <w:rsid w:val="0087FFA2"/>
    <w:rsid w:val="00880A49"/>
    <w:rsid w:val="00880C38"/>
    <w:rsid w:val="00880EDD"/>
    <w:rsid w:val="00880F8B"/>
    <w:rsid w:val="008814D4"/>
    <w:rsid w:val="0088153A"/>
    <w:rsid w:val="00882B06"/>
    <w:rsid w:val="00882CCA"/>
    <w:rsid w:val="00882CCC"/>
    <w:rsid w:val="00882E68"/>
    <w:rsid w:val="00882FD4"/>
    <w:rsid w:val="0088324F"/>
    <w:rsid w:val="00883E76"/>
    <w:rsid w:val="00884108"/>
    <w:rsid w:val="00884A9C"/>
    <w:rsid w:val="00884C09"/>
    <w:rsid w:val="008851A6"/>
    <w:rsid w:val="008859FB"/>
    <w:rsid w:val="008865EE"/>
    <w:rsid w:val="00887509"/>
    <w:rsid w:val="0088757B"/>
    <w:rsid w:val="00887BF8"/>
    <w:rsid w:val="00891B7F"/>
    <w:rsid w:val="00892C53"/>
    <w:rsid w:val="008935A9"/>
    <w:rsid w:val="008937D7"/>
    <w:rsid w:val="00893B4A"/>
    <w:rsid w:val="008947F1"/>
    <w:rsid w:val="00894E5E"/>
    <w:rsid w:val="008950FA"/>
    <w:rsid w:val="0089552F"/>
    <w:rsid w:val="0089580C"/>
    <w:rsid w:val="00895B94"/>
    <w:rsid w:val="00895BF2"/>
    <w:rsid w:val="00896176"/>
    <w:rsid w:val="008972EE"/>
    <w:rsid w:val="00897B7A"/>
    <w:rsid w:val="008A0709"/>
    <w:rsid w:val="008A096E"/>
    <w:rsid w:val="008A0A5F"/>
    <w:rsid w:val="008A0F66"/>
    <w:rsid w:val="008A1C73"/>
    <w:rsid w:val="008A1D9C"/>
    <w:rsid w:val="008A21CC"/>
    <w:rsid w:val="008A2706"/>
    <w:rsid w:val="008A29CE"/>
    <w:rsid w:val="008A2A6C"/>
    <w:rsid w:val="008A2AB0"/>
    <w:rsid w:val="008A3057"/>
    <w:rsid w:val="008A3617"/>
    <w:rsid w:val="008A3F3B"/>
    <w:rsid w:val="008A443B"/>
    <w:rsid w:val="008A4449"/>
    <w:rsid w:val="008A493C"/>
    <w:rsid w:val="008A50CA"/>
    <w:rsid w:val="008A5891"/>
    <w:rsid w:val="008A5E4B"/>
    <w:rsid w:val="008A65E3"/>
    <w:rsid w:val="008A6620"/>
    <w:rsid w:val="008A6E02"/>
    <w:rsid w:val="008A6E21"/>
    <w:rsid w:val="008A714B"/>
    <w:rsid w:val="008B0574"/>
    <w:rsid w:val="008B0631"/>
    <w:rsid w:val="008B0717"/>
    <w:rsid w:val="008B08A8"/>
    <w:rsid w:val="008B1176"/>
    <w:rsid w:val="008B1A5D"/>
    <w:rsid w:val="008B1CF6"/>
    <w:rsid w:val="008B1DF5"/>
    <w:rsid w:val="008B2147"/>
    <w:rsid w:val="008B2834"/>
    <w:rsid w:val="008B2AE6"/>
    <w:rsid w:val="008B2FCE"/>
    <w:rsid w:val="008B34CE"/>
    <w:rsid w:val="008B386B"/>
    <w:rsid w:val="008B3902"/>
    <w:rsid w:val="008B3EE5"/>
    <w:rsid w:val="008B4B29"/>
    <w:rsid w:val="008B508E"/>
    <w:rsid w:val="008B548C"/>
    <w:rsid w:val="008B5820"/>
    <w:rsid w:val="008B5FA3"/>
    <w:rsid w:val="008B60D5"/>
    <w:rsid w:val="008B68E7"/>
    <w:rsid w:val="008B74E3"/>
    <w:rsid w:val="008B7738"/>
    <w:rsid w:val="008C0592"/>
    <w:rsid w:val="008C0A97"/>
    <w:rsid w:val="008C1233"/>
    <w:rsid w:val="008C1263"/>
    <w:rsid w:val="008C176C"/>
    <w:rsid w:val="008C18E7"/>
    <w:rsid w:val="008C2444"/>
    <w:rsid w:val="008C25AC"/>
    <w:rsid w:val="008C3A1C"/>
    <w:rsid w:val="008C3F68"/>
    <w:rsid w:val="008C427C"/>
    <w:rsid w:val="008C47BF"/>
    <w:rsid w:val="008C4B2D"/>
    <w:rsid w:val="008C4F2F"/>
    <w:rsid w:val="008C5706"/>
    <w:rsid w:val="008C5707"/>
    <w:rsid w:val="008C5F41"/>
    <w:rsid w:val="008C76E4"/>
    <w:rsid w:val="008C7D61"/>
    <w:rsid w:val="008C7E8F"/>
    <w:rsid w:val="008D04B6"/>
    <w:rsid w:val="008D08CB"/>
    <w:rsid w:val="008D0EE3"/>
    <w:rsid w:val="008D3C8A"/>
    <w:rsid w:val="008D4618"/>
    <w:rsid w:val="008D55CD"/>
    <w:rsid w:val="008D5654"/>
    <w:rsid w:val="008D57BA"/>
    <w:rsid w:val="008D6122"/>
    <w:rsid w:val="008D618B"/>
    <w:rsid w:val="008D68EF"/>
    <w:rsid w:val="008D7049"/>
    <w:rsid w:val="008D7704"/>
    <w:rsid w:val="008D7F08"/>
    <w:rsid w:val="008E01D3"/>
    <w:rsid w:val="008E04CE"/>
    <w:rsid w:val="008E0D72"/>
    <w:rsid w:val="008E0F52"/>
    <w:rsid w:val="008E22AE"/>
    <w:rsid w:val="008E273D"/>
    <w:rsid w:val="008E2F62"/>
    <w:rsid w:val="008E30B8"/>
    <w:rsid w:val="008E3C45"/>
    <w:rsid w:val="008E3F50"/>
    <w:rsid w:val="008E470D"/>
    <w:rsid w:val="008E65A6"/>
    <w:rsid w:val="008E68FD"/>
    <w:rsid w:val="008E69DF"/>
    <w:rsid w:val="008E6D89"/>
    <w:rsid w:val="008E728F"/>
    <w:rsid w:val="008E7477"/>
    <w:rsid w:val="008E7E5B"/>
    <w:rsid w:val="008F12BA"/>
    <w:rsid w:val="008F18DA"/>
    <w:rsid w:val="008F1A6C"/>
    <w:rsid w:val="008F1B7D"/>
    <w:rsid w:val="008F1DDB"/>
    <w:rsid w:val="008F28E7"/>
    <w:rsid w:val="008F2B8B"/>
    <w:rsid w:val="008F345F"/>
    <w:rsid w:val="008F35A7"/>
    <w:rsid w:val="008F40E6"/>
    <w:rsid w:val="008F43D7"/>
    <w:rsid w:val="008F46E6"/>
    <w:rsid w:val="008F4903"/>
    <w:rsid w:val="008F56A8"/>
    <w:rsid w:val="008F5744"/>
    <w:rsid w:val="008F6CF3"/>
    <w:rsid w:val="008F743D"/>
    <w:rsid w:val="008FF98A"/>
    <w:rsid w:val="009012E8"/>
    <w:rsid w:val="00901DE3"/>
    <w:rsid w:val="009027C7"/>
    <w:rsid w:val="00902905"/>
    <w:rsid w:val="00902B93"/>
    <w:rsid w:val="00902BAB"/>
    <w:rsid w:val="0090419A"/>
    <w:rsid w:val="0090460E"/>
    <w:rsid w:val="009046B7"/>
    <w:rsid w:val="00904F15"/>
    <w:rsid w:val="00905FB4"/>
    <w:rsid w:val="00906618"/>
    <w:rsid w:val="00907319"/>
    <w:rsid w:val="00907E6C"/>
    <w:rsid w:val="00910079"/>
    <w:rsid w:val="00910A16"/>
    <w:rsid w:val="009110C8"/>
    <w:rsid w:val="00911917"/>
    <w:rsid w:val="00911DD8"/>
    <w:rsid w:val="009129FB"/>
    <w:rsid w:val="0091301A"/>
    <w:rsid w:val="00913BF0"/>
    <w:rsid w:val="00913F5B"/>
    <w:rsid w:val="00914A0A"/>
    <w:rsid w:val="00914A30"/>
    <w:rsid w:val="00915053"/>
    <w:rsid w:val="009154AD"/>
    <w:rsid w:val="0091571F"/>
    <w:rsid w:val="0091586D"/>
    <w:rsid w:val="009160D5"/>
    <w:rsid w:val="009202C1"/>
    <w:rsid w:val="00920417"/>
    <w:rsid w:val="009209AF"/>
    <w:rsid w:val="00920F62"/>
    <w:rsid w:val="00921BD1"/>
    <w:rsid w:val="00922BD5"/>
    <w:rsid w:val="009232FD"/>
    <w:rsid w:val="009233B6"/>
    <w:rsid w:val="00923826"/>
    <w:rsid w:val="00924676"/>
    <w:rsid w:val="00924753"/>
    <w:rsid w:val="00924B3E"/>
    <w:rsid w:val="00924F14"/>
    <w:rsid w:val="0092558E"/>
    <w:rsid w:val="009255FC"/>
    <w:rsid w:val="00925C21"/>
    <w:rsid w:val="00925EA0"/>
    <w:rsid w:val="00926DD4"/>
    <w:rsid w:val="00926FDE"/>
    <w:rsid w:val="0092759E"/>
    <w:rsid w:val="00927CB2"/>
    <w:rsid w:val="00930C39"/>
    <w:rsid w:val="009311E3"/>
    <w:rsid w:val="0093142B"/>
    <w:rsid w:val="009315AE"/>
    <w:rsid w:val="0093165C"/>
    <w:rsid w:val="00931AF8"/>
    <w:rsid w:val="00931E90"/>
    <w:rsid w:val="00932B11"/>
    <w:rsid w:val="0093367E"/>
    <w:rsid w:val="009346A1"/>
    <w:rsid w:val="00934DA0"/>
    <w:rsid w:val="00934FEA"/>
    <w:rsid w:val="0093527F"/>
    <w:rsid w:val="009354C9"/>
    <w:rsid w:val="009354FE"/>
    <w:rsid w:val="00935514"/>
    <w:rsid w:val="00935D21"/>
    <w:rsid w:val="00935E8D"/>
    <w:rsid w:val="00936745"/>
    <w:rsid w:val="00936FB4"/>
    <w:rsid w:val="00937660"/>
    <w:rsid w:val="0093770D"/>
    <w:rsid w:val="00937891"/>
    <w:rsid w:val="00937DDA"/>
    <w:rsid w:val="00940057"/>
    <w:rsid w:val="00940D44"/>
    <w:rsid w:val="00940E03"/>
    <w:rsid w:val="00940F6D"/>
    <w:rsid w:val="0094105D"/>
    <w:rsid w:val="00941B59"/>
    <w:rsid w:val="00941C15"/>
    <w:rsid w:val="00942FD1"/>
    <w:rsid w:val="00943386"/>
    <w:rsid w:val="00944B56"/>
    <w:rsid w:val="00945575"/>
    <w:rsid w:val="00945CA7"/>
    <w:rsid w:val="009468C5"/>
    <w:rsid w:val="00946BB2"/>
    <w:rsid w:val="00946C75"/>
    <w:rsid w:val="009475CE"/>
    <w:rsid w:val="00947E67"/>
    <w:rsid w:val="009503C8"/>
    <w:rsid w:val="009505B1"/>
    <w:rsid w:val="00950766"/>
    <w:rsid w:val="0095166B"/>
    <w:rsid w:val="009518DD"/>
    <w:rsid w:val="00951CBC"/>
    <w:rsid w:val="009520D6"/>
    <w:rsid w:val="009529DE"/>
    <w:rsid w:val="00952A94"/>
    <w:rsid w:val="00952DB0"/>
    <w:rsid w:val="00952E91"/>
    <w:rsid w:val="0095307B"/>
    <w:rsid w:val="0095362F"/>
    <w:rsid w:val="009539EB"/>
    <w:rsid w:val="00953B89"/>
    <w:rsid w:val="00954517"/>
    <w:rsid w:val="009550B3"/>
    <w:rsid w:val="00956251"/>
    <w:rsid w:val="009562C2"/>
    <w:rsid w:val="009566A5"/>
    <w:rsid w:val="00956B69"/>
    <w:rsid w:val="00957BD9"/>
    <w:rsid w:val="00957F73"/>
    <w:rsid w:val="00957F98"/>
    <w:rsid w:val="00960A24"/>
    <w:rsid w:val="00960CB3"/>
    <w:rsid w:val="00961355"/>
    <w:rsid w:val="0096215F"/>
    <w:rsid w:val="00962248"/>
    <w:rsid w:val="009627FE"/>
    <w:rsid w:val="00963C1F"/>
    <w:rsid w:val="00963F12"/>
    <w:rsid w:val="009641E8"/>
    <w:rsid w:val="00964346"/>
    <w:rsid w:val="009644A6"/>
    <w:rsid w:val="00964716"/>
    <w:rsid w:val="0096569D"/>
    <w:rsid w:val="00966879"/>
    <w:rsid w:val="0096699F"/>
    <w:rsid w:val="00966FC6"/>
    <w:rsid w:val="00967124"/>
    <w:rsid w:val="0096727E"/>
    <w:rsid w:val="0096737F"/>
    <w:rsid w:val="00967D44"/>
    <w:rsid w:val="00970D80"/>
    <w:rsid w:val="009714D2"/>
    <w:rsid w:val="009718F1"/>
    <w:rsid w:val="0097393D"/>
    <w:rsid w:val="00973A06"/>
    <w:rsid w:val="0097482A"/>
    <w:rsid w:val="00974A96"/>
    <w:rsid w:val="00974E03"/>
    <w:rsid w:val="00975233"/>
    <w:rsid w:val="0097536D"/>
    <w:rsid w:val="0097628C"/>
    <w:rsid w:val="0097653C"/>
    <w:rsid w:val="00976751"/>
    <w:rsid w:val="0097678B"/>
    <w:rsid w:val="00976F32"/>
    <w:rsid w:val="009772CD"/>
    <w:rsid w:val="00977E3E"/>
    <w:rsid w:val="009787FF"/>
    <w:rsid w:val="0098041A"/>
    <w:rsid w:val="0098071F"/>
    <w:rsid w:val="00980BCE"/>
    <w:rsid w:val="00981740"/>
    <w:rsid w:val="00981FB8"/>
    <w:rsid w:val="00982D63"/>
    <w:rsid w:val="00983AAF"/>
    <w:rsid w:val="00983F9C"/>
    <w:rsid w:val="00984FC7"/>
    <w:rsid w:val="009850EE"/>
    <w:rsid w:val="00985254"/>
    <w:rsid w:val="00985463"/>
    <w:rsid w:val="00985805"/>
    <w:rsid w:val="0098634C"/>
    <w:rsid w:val="0098661F"/>
    <w:rsid w:val="009868E2"/>
    <w:rsid w:val="00986BD8"/>
    <w:rsid w:val="00986BF6"/>
    <w:rsid w:val="00986E6A"/>
    <w:rsid w:val="00987938"/>
    <w:rsid w:val="00990128"/>
    <w:rsid w:val="0099057A"/>
    <w:rsid w:val="009907DC"/>
    <w:rsid w:val="00990906"/>
    <w:rsid w:val="00990E15"/>
    <w:rsid w:val="00991464"/>
    <w:rsid w:val="00992534"/>
    <w:rsid w:val="00993122"/>
    <w:rsid w:val="00993289"/>
    <w:rsid w:val="00993D2C"/>
    <w:rsid w:val="009944A2"/>
    <w:rsid w:val="00995254"/>
    <w:rsid w:val="00995255"/>
    <w:rsid w:val="009955B7"/>
    <w:rsid w:val="009955D9"/>
    <w:rsid w:val="009957D2"/>
    <w:rsid w:val="00995963"/>
    <w:rsid w:val="00996345"/>
    <w:rsid w:val="00996CD0"/>
    <w:rsid w:val="00996E2A"/>
    <w:rsid w:val="00996EBB"/>
    <w:rsid w:val="009A0C69"/>
    <w:rsid w:val="009A100E"/>
    <w:rsid w:val="009A172D"/>
    <w:rsid w:val="009A18D2"/>
    <w:rsid w:val="009A1D2E"/>
    <w:rsid w:val="009A3544"/>
    <w:rsid w:val="009A3B21"/>
    <w:rsid w:val="009A3C90"/>
    <w:rsid w:val="009A3D1D"/>
    <w:rsid w:val="009A3E39"/>
    <w:rsid w:val="009A530D"/>
    <w:rsid w:val="009A5B3C"/>
    <w:rsid w:val="009A6408"/>
    <w:rsid w:val="009A671C"/>
    <w:rsid w:val="009A6C56"/>
    <w:rsid w:val="009A71B3"/>
    <w:rsid w:val="009A73ED"/>
    <w:rsid w:val="009A7A2E"/>
    <w:rsid w:val="009B04A7"/>
    <w:rsid w:val="009B09AD"/>
    <w:rsid w:val="009B0DB4"/>
    <w:rsid w:val="009B0EA2"/>
    <w:rsid w:val="009B0FDE"/>
    <w:rsid w:val="009B1125"/>
    <w:rsid w:val="009B13DC"/>
    <w:rsid w:val="009B1DEB"/>
    <w:rsid w:val="009B2A0C"/>
    <w:rsid w:val="009B3972"/>
    <w:rsid w:val="009B3EBB"/>
    <w:rsid w:val="009B43F5"/>
    <w:rsid w:val="009B497C"/>
    <w:rsid w:val="009B521D"/>
    <w:rsid w:val="009B58F0"/>
    <w:rsid w:val="009B642F"/>
    <w:rsid w:val="009B68BB"/>
    <w:rsid w:val="009B6A55"/>
    <w:rsid w:val="009B73AF"/>
    <w:rsid w:val="009B7791"/>
    <w:rsid w:val="009B7FE5"/>
    <w:rsid w:val="009C14F1"/>
    <w:rsid w:val="009C1560"/>
    <w:rsid w:val="009C1986"/>
    <w:rsid w:val="009C1B36"/>
    <w:rsid w:val="009C2574"/>
    <w:rsid w:val="009C25B6"/>
    <w:rsid w:val="009C25C3"/>
    <w:rsid w:val="009C3624"/>
    <w:rsid w:val="009C3A9E"/>
    <w:rsid w:val="009C483A"/>
    <w:rsid w:val="009C56BE"/>
    <w:rsid w:val="009C59C9"/>
    <w:rsid w:val="009C7440"/>
    <w:rsid w:val="009C7E1B"/>
    <w:rsid w:val="009D05BB"/>
    <w:rsid w:val="009D09EA"/>
    <w:rsid w:val="009D1418"/>
    <w:rsid w:val="009D1B31"/>
    <w:rsid w:val="009D21FB"/>
    <w:rsid w:val="009D22F7"/>
    <w:rsid w:val="009D290D"/>
    <w:rsid w:val="009D29CC"/>
    <w:rsid w:val="009D2F11"/>
    <w:rsid w:val="009D3993"/>
    <w:rsid w:val="009D3CAD"/>
    <w:rsid w:val="009D3E8B"/>
    <w:rsid w:val="009D4096"/>
    <w:rsid w:val="009D42C4"/>
    <w:rsid w:val="009D44AC"/>
    <w:rsid w:val="009D5A56"/>
    <w:rsid w:val="009D5FF7"/>
    <w:rsid w:val="009D621E"/>
    <w:rsid w:val="009D6D5C"/>
    <w:rsid w:val="009D7B5C"/>
    <w:rsid w:val="009E02C8"/>
    <w:rsid w:val="009E0463"/>
    <w:rsid w:val="009E0774"/>
    <w:rsid w:val="009E111C"/>
    <w:rsid w:val="009E1B5C"/>
    <w:rsid w:val="009E324E"/>
    <w:rsid w:val="009E373F"/>
    <w:rsid w:val="009E38F7"/>
    <w:rsid w:val="009E4548"/>
    <w:rsid w:val="009E4C3E"/>
    <w:rsid w:val="009E5A81"/>
    <w:rsid w:val="009E5C9C"/>
    <w:rsid w:val="009E6F0B"/>
    <w:rsid w:val="009E7CF1"/>
    <w:rsid w:val="009F040F"/>
    <w:rsid w:val="009F060E"/>
    <w:rsid w:val="009F0AE1"/>
    <w:rsid w:val="009F1787"/>
    <w:rsid w:val="009F1A4B"/>
    <w:rsid w:val="009F1E53"/>
    <w:rsid w:val="009F214B"/>
    <w:rsid w:val="009F2346"/>
    <w:rsid w:val="009F33B0"/>
    <w:rsid w:val="009F385B"/>
    <w:rsid w:val="009F4F9E"/>
    <w:rsid w:val="009F68DD"/>
    <w:rsid w:val="009F6A94"/>
    <w:rsid w:val="009F745D"/>
    <w:rsid w:val="00A008ED"/>
    <w:rsid w:val="00A00C85"/>
    <w:rsid w:val="00A01852"/>
    <w:rsid w:val="00A02409"/>
    <w:rsid w:val="00A03114"/>
    <w:rsid w:val="00A04324"/>
    <w:rsid w:val="00A046B6"/>
    <w:rsid w:val="00A05A07"/>
    <w:rsid w:val="00A06563"/>
    <w:rsid w:val="00A07026"/>
    <w:rsid w:val="00A07663"/>
    <w:rsid w:val="00A10FC4"/>
    <w:rsid w:val="00A115D6"/>
    <w:rsid w:val="00A11658"/>
    <w:rsid w:val="00A1225C"/>
    <w:rsid w:val="00A122D5"/>
    <w:rsid w:val="00A12554"/>
    <w:rsid w:val="00A12BB4"/>
    <w:rsid w:val="00A131A7"/>
    <w:rsid w:val="00A135C4"/>
    <w:rsid w:val="00A139F4"/>
    <w:rsid w:val="00A141C9"/>
    <w:rsid w:val="00A147DE"/>
    <w:rsid w:val="00A14CCA"/>
    <w:rsid w:val="00A14DC7"/>
    <w:rsid w:val="00A153D3"/>
    <w:rsid w:val="00A15CA6"/>
    <w:rsid w:val="00A15E04"/>
    <w:rsid w:val="00A200DC"/>
    <w:rsid w:val="00A2047F"/>
    <w:rsid w:val="00A20552"/>
    <w:rsid w:val="00A21354"/>
    <w:rsid w:val="00A21A0A"/>
    <w:rsid w:val="00A21A31"/>
    <w:rsid w:val="00A21B1D"/>
    <w:rsid w:val="00A23018"/>
    <w:rsid w:val="00A233FC"/>
    <w:rsid w:val="00A23748"/>
    <w:rsid w:val="00A24285"/>
    <w:rsid w:val="00A24659"/>
    <w:rsid w:val="00A24EEF"/>
    <w:rsid w:val="00A26B98"/>
    <w:rsid w:val="00A26D57"/>
    <w:rsid w:val="00A3063F"/>
    <w:rsid w:val="00A30DC7"/>
    <w:rsid w:val="00A31668"/>
    <w:rsid w:val="00A31E9A"/>
    <w:rsid w:val="00A33111"/>
    <w:rsid w:val="00A339AE"/>
    <w:rsid w:val="00A34404"/>
    <w:rsid w:val="00A3454A"/>
    <w:rsid w:val="00A34B9A"/>
    <w:rsid w:val="00A3586B"/>
    <w:rsid w:val="00A35F98"/>
    <w:rsid w:val="00A3601A"/>
    <w:rsid w:val="00A36A1A"/>
    <w:rsid w:val="00A4093C"/>
    <w:rsid w:val="00A40C8A"/>
    <w:rsid w:val="00A41281"/>
    <w:rsid w:val="00A41A58"/>
    <w:rsid w:val="00A41C55"/>
    <w:rsid w:val="00A41CF4"/>
    <w:rsid w:val="00A4208C"/>
    <w:rsid w:val="00A42452"/>
    <w:rsid w:val="00A424A7"/>
    <w:rsid w:val="00A43364"/>
    <w:rsid w:val="00A434D9"/>
    <w:rsid w:val="00A43688"/>
    <w:rsid w:val="00A43766"/>
    <w:rsid w:val="00A438D8"/>
    <w:rsid w:val="00A44BC0"/>
    <w:rsid w:val="00A44BF1"/>
    <w:rsid w:val="00A44D33"/>
    <w:rsid w:val="00A45044"/>
    <w:rsid w:val="00A45549"/>
    <w:rsid w:val="00A4569B"/>
    <w:rsid w:val="00A456AA"/>
    <w:rsid w:val="00A45F02"/>
    <w:rsid w:val="00A466B4"/>
    <w:rsid w:val="00A4725E"/>
    <w:rsid w:val="00A4744A"/>
    <w:rsid w:val="00A47614"/>
    <w:rsid w:val="00A47C4F"/>
    <w:rsid w:val="00A47C9D"/>
    <w:rsid w:val="00A50587"/>
    <w:rsid w:val="00A50955"/>
    <w:rsid w:val="00A50B1B"/>
    <w:rsid w:val="00A50C12"/>
    <w:rsid w:val="00A51715"/>
    <w:rsid w:val="00A51FB9"/>
    <w:rsid w:val="00A52009"/>
    <w:rsid w:val="00A52678"/>
    <w:rsid w:val="00A52739"/>
    <w:rsid w:val="00A52B45"/>
    <w:rsid w:val="00A52D33"/>
    <w:rsid w:val="00A53D68"/>
    <w:rsid w:val="00A540C3"/>
    <w:rsid w:val="00A5492D"/>
    <w:rsid w:val="00A5531A"/>
    <w:rsid w:val="00A5565D"/>
    <w:rsid w:val="00A5576B"/>
    <w:rsid w:val="00A55913"/>
    <w:rsid w:val="00A5602B"/>
    <w:rsid w:val="00A5604F"/>
    <w:rsid w:val="00A56226"/>
    <w:rsid w:val="00A563F0"/>
    <w:rsid w:val="00A56E56"/>
    <w:rsid w:val="00A56F8F"/>
    <w:rsid w:val="00A570AA"/>
    <w:rsid w:val="00A57B80"/>
    <w:rsid w:val="00A6035D"/>
    <w:rsid w:val="00A60D78"/>
    <w:rsid w:val="00A621C5"/>
    <w:rsid w:val="00A634F7"/>
    <w:rsid w:val="00A64915"/>
    <w:rsid w:val="00A64DBF"/>
    <w:rsid w:val="00A6517E"/>
    <w:rsid w:val="00A65D2F"/>
    <w:rsid w:val="00A65E7D"/>
    <w:rsid w:val="00A664A5"/>
    <w:rsid w:val="00A664B7"/>
    <w:rsid w:val="00A6719D"/>
    <w:rsid w:val="00A6741F"/>
    <w:rsid w:val="00A67C24"/>
    <w:rsid w:val="00A70D70"/>
    <w:rsid w:val="00A71149"/>
    <w:rsid w:val="00A714D9"/>
    <w:rsid w:val="00A7169A"/>
    <w:rsid w:val="00A72222"/>
    <w:rsid w:val="00A723B1"/>
    <w:rsid w:val="00A72836"/>
    <w:rsid w:val="00A72B1E"/>
    <w:rsid w:val="00A7323A"/>
    <w:rsid w:val="00A73835"/>
    <w:rsid w:val="00A73A76"/>
    <w:rsid w:val="00A74517"/>
    <w:rsid w:val="00A7457A"/>
    <w:rsid w:val="00A7523A"/>
    <w:rsid w:val="00A7558C"/>
    <w:rsid w:val="00A76264"/>
    <w:rsid w:val="00A76634"/>
    <w:rsid w:val="00A76C36"/>
    <w:rsid w:val="00A76E39"/>
    <w:rsid w:val="00A77403"/>
    <w:rsid w:val="00A77694"/>
    <w:rsid w:val="00A77D0D"/>
    <w:rsid w:val="00A77F80"/>
    <w:rsid w:val="00A81892"/>
    <w:rsid w:val="00A819EB"/>
    <w:rsid w:val="00A82F70"/>
    <w:rsid w:val="00A832C3"/>
    <w:rsid w:val="00A83F88"/>
    <w:rsid w:val="00A84003"/>
    <w:rsid w:val="00A844E0"/>
    <w:rsid w:val="00A8458D"/>
    <w:rsid w:val="00A846E0"/>
    <w:rsid w:val="00A84A55"/>
    <w:rsid w:val="00A84C2F"/>
    <w:rsid w:val="00A84FC8"/>
    <w:rsid w:val="00A854F6"/>
    <w:rsid w:val="00A8592A"/>
    <w:rsid w:val="00A85F6B"/>
    <w:rsid w:val="00A85FC0"/>
    <w:rsid w:val="00A86AC4"/>
    <w:rsid w:val="00A87612"/>
    <w:rsid w:val="00A87995"/>
    <w:rsid w:val="00A87AD5"/>
    <w:rsid w:val="00A87EC3"/>
    <w:rsid w:val="00A90366"/>
    <w:rsid w:val="00A91207"/>
    <w:rsid w:val="00A91302"/>
    <w:rsid w:val="00A91AE6"/>
    <w:rsid w:val="00A91AF7"/>
    <w:rsid w:val="00A921CE"/>
    <w:rsid w:val="00A9229A"/>
    <w:rsid w:val="00A9310C"/>
    <w:rsid w:val="00A931C0"/>
    <w:rsid w:val="00A934BB"/>
    <w:rsid w:val="00A93D8A"/>
    <w:rsid w:val="00A93EE3"/>
    <w:rsid w:val="00A941A7"/>
    <w:rsid w:val="00A949FC"/>
    <w:rsid w:val="00A94E4E"/>
    <w:rsid w:val="00A96BDD"/>
    <w:rsid w:val="00A97AD7"/>
    <w:rsid w:val="00AA029E"/>
    <w:rsid w:val="00AA08C4"/>
    <w:rsid w:val="00AA1860"/>
    <w:rsid w:val="00AA1957"/>
    <w:rsid w:val="00AA22FC"/>
    <w:rsid w:val="00AA2967"/>
    <w:rsid w:val="00AA3079"/>
    <w:rsid w:val="00AA3187"/>
    <w:rsid w:val="00AA3F13"/>
    <w:rsid w:val="00AA412E"/>
    <w:rsid w:val="00AA424B"/>
    <w:rsid w:val="00AA471E"/>
    <w:rsid w:val="00AA4DB7"/>
    <w:rsid w:val="00AA4DC9"/>
    <w:rsid w:val="00AA51ED"/>
    <w:rsid w:val="00AA5253"/>
    <w:rsid w:val="00AA56E9"/>
    <w:rsid w:val="00AA5880"/>
    <w:rsid w:val="00AA5FBF"/>
    <w:rsid w:val="00AA6794"/>
    <w:rsid w:val="00AA6ABF"/>
    <w:rsid w:val="00AA78B9"/>
    <w:rsid w:val="00AA7D45"/>
    <w:rsid w:val="00AB0491"/>
    <w:rsid w:val="00AB0857"/>
    <w:rsid w:val="00AB0B71"/>
    <w:rsid w:val="00AB0DD5"/>
    <w:rsid w:val="00AB0FBE"/>
    <w:rsid w:val="00AB17C7"/>
    <w:rsid w:val="00AB1BBD"/>
    <w:rsid w:val="00AB2160"/>
    <w:rsid w:val="00AB22EE"/>
    <w:rsid w:val="00AB3958"/>
    <w:rsid w:val="00AB3A30"/>
    <w:rsid w:val="00AB4E09"/>
    <w:rsid w:val="00AB4E74"/>
    <w:rsid w:val="00AB571D"/>
    <w:rsid w:val="00AB58F2"/>
    <w:rsid w:val="00AB5ADA"/>
    <w:rsid w:val="00AB5D2D"/>
    <w:rsid w:val="00AB5E3C"/>
    <w:rsid w:val="00AB6900"/>
    <w:rsid w:val="00AB6D90"/>
    <w:rsid w:val="00AB7574"/>
    <w:rsid w:val="00AB77D0"/>
    <w:rsid w:val="00AB7A50"/>
    <w:rsid w:val="00AC01B2"/>
    <w:rsid w:val="00AC04C7"/>
    <w:rsid w:val="00AC0707"/>
    <w:rsid w:val="00AC099B"/>
    <w:rsid w:val="00AC0B08"/>
    <w:rsid w:val="00AC1C0F"/>
    <w:rsid w:val="00AC271A"/>
    <w:rsid w:val="00AC2960"/>
    <w:rsid w:val="00AC32FB"/>
    <w:rsid w:val="00AC457E"/>
    <w:rsid w:val="00AC4E67"/>
    <w:rsid w:val="00AC507F"/>
    <w:rsid w:val="00AC58E1"/>
    <w:rsid w:val="00AC70BD"/>
    <w:rsid w:val="00AC74AF"/>
    <w:rsid w:val="00AC74F7"/>
    <w:rsid w:val="00AC7646"/>
    <w:rsid w:val="00AC7872"/>
    <w:rsid w:val="00AC7D17"/>
    <w:rsid w:val="00AC7E25"/>
    <w:rsid w:val="00AD08B6"/>
    <w:rsid w:val="00AD10E0"/>
    <w:rsid w:val="00AD1220"/>
    <w:rsid w:val="00AD29A3"/>
    <w:rsid w:val="00AD3355"/>
    <w:rsid w:val="00AD3A7E"/>
    <w:rsid w:val="00AD3BFE"/>
    <w:rsid w:val="00AD3F12"/>
    <w:rsid w:val="00AD44FD"/>
    <w:rsid w:val="00AD4BFF"/>
    <w:rsid w:val="00AD4D81"/>
    <w:rsid w:val="00AD4E24"/>
    <w:rsid w:val="00AD54FC"/>
    <w:rsid w:val="00AD5B7E"/>
    <w:rsid w:val="00AD5CD5"/>
    <w:rsid w:val="00AD68C6"/>
    <w:rsid w:val="00AD6B1A"/>
    <w:rsid w:val="00AD6D8A"/>
    <w:rsid w:val="00AD6FE3"/>
    <w:rsid w:val="00AD756D"/>
    <w:rsid w:val="00AD7766"/>
    <w:rsid w:val="00AD7CA2"/>
    <w:rsid w:val="00AD7D05"/>
    <w:rsid w:val="00AE017E"/>
    <w:rsid w:val="00AE090F"/>
    <w:rsid w:val="00AE1302"/>
    <w:rsid w:val="00AE1406"/>
    <w:rsid w:val="00AE1B8F"/>
    <w:rsid w:val="00AE2116"/>
    <w:rsid w:val="00AE2BA0"/>
    <w:rsid w:val="00AE320B"/>
    <w:rsid w:val="00AE3C01"/>
    <w:rsid w:val="00AE41DF"/>
    <w:rsid w:val="00AE54C3"/>
    <w:rsid w:val="00AE5B02"/>
    <w:rsid w:val="00AE6D12"/>
    <w:rsid w:val="00AE6E03"/>
    <w:rsid w:val="00AE71CF"/>
    <w:rsid w:val="00AE79FC"/>
    <w:rsid w:val="00AF11BC"/>
    <w:rsid w:val="00AF1583"/>
    <w:rsid w:val="00AF1A0A"/>
    <w:rsid w:val="00AF1E5E"/>
    <w:rsid w:val="00AF2383"/>
    <w:rsid w:val="00AF2B40"/>
    <w:rsid w:val="00AF2B58"/>
    <w:rsid w:val="00AF38B1"/>
    <w:rsid w:val="00AF3B29"/>
    <w:rsid w:val="00AF45CB"/>
    <w:rsid w:val="00AF4A4E"/>
    <w:rsid w:val="00AF4AFD"/>
    <w:rsid w:val="00AF4E6B"/>
    <w:rsid w:val="00AF541C"/>
    <w:rsid w:val="00AF55BC"/>
    <w:rsid w:val="00AF56C9"/>
    <w:rsid w:val="00AF5A9F"/>
    <w:rsid w:val="00AF6027"/>
    <w:rsid w:val="00AF6DA0"/>
    <w:rsid w:val="00AF738D"/>
    <w:rsid w:val="00AF79D6"/>
    <w:rsid w:val="00AF7A80"/>
    <w:rsid w:val="00B0053A"/>
    <w:rsid w:val="00B00CFE"/>
    <w:rsid w:val="00B023B5"/>
    <w:rsid w:val="00B02A16"/>
    <w:rsid w:val="00B02AF4"/>
    <w:rsid w:val="00B036B2"/>
    <w:rsid w:val="00B03E81"/>
    <w:rsid w:val="00B042BB"/>
    <w:rsid w:val="00B042F7"/>
    <w:rsid w:val="00B04683"/>
    <w:rsid w:val="00B052A8"/>
    <w:rsid w:val="00B06BA1"/>
    <w:rsid w:val="00B06C83"/>
    <w:rsid w:val="00B06DB0"/>
    <w:rsid w:val="00B0739F"/>
    <w:rsid w:val="00B0774B"/>
    <w:rsid w:val="00B07853"/>
    <w:rsid w:val="00B10EF6"/>
    <w:rsid w:val="00B11220"/>
    <w:rsid w:val="00B12087"/>
    <w:rsid w:val="00B1240F"/>
    <w:rsid w:val="00B13332"/>
    <w:rsid w:val="00B13424"/>
    <w:rsid w:val="00B1399E"/>
    <w:rsid w:val="00B13A65"/>
    <w:rsid w:val="00B13F46"/>
    <w:rsid w:val="00B13FD1"/>
    <w:rsid w:val="00B1404D"/>
    <w:rsid w:val="00B14B6A"/>
    <w:rsid w:val="00B16A11"/>
    <w:rsid w:val="00B17102"/>
    <w:rsid w:val="00B172DF"/>
    <w:rsid w:val="00B1765F"/>
    <w:rsid w:val="00B17B8F"/>
    <w:rsid w:val="00B17EF5"/>
    <w:rsid w:val="00B204F1"/>
    <w:rsid w:val="00B2105A"/>
    <w:rsid w:val="00B211E2"/>
    <w:rsid w:val="00B21A5C"/>
    <w:rsid w:val="00B21D24"/>
    <w:rsid w:val="00B2247F"/>
    <w:rsid w:val="00B226F0"/>
    <w:rsid w:val="00B2282D"/>
    <w:rsid w:val="00B22943"/>
    <w:rsid w:val="00B23AB1"/>
    <w:rsid w:val="00B240F9"/>
    <w:rsid w:val="00B24135"/>
    <w:rsid w:val="00B2477F"/>
    <w:rsid w:val="00B24CD0"/>
    <w:rsid w:val="00B25208"/>
    <w:rsid w:val="00B2539C"/>
    <w:rsid w:val="00B25A4C"/>
    <w:rsid w:val="00B25B55"/>
    <w:rsid w:val="00B267DE"/>
    <w:rsid w:val="00B2684B"/>
    <w:rsid w:val="00B27A89"/>
    <w:rsid w:val="00B27AE1"/>
    <w:rsid w:val="00B31100"/>
    <w:rsid w:val="00B32235"/>
    <w:rsid w:val="00B33E6E"/>
    <w:rsid w:val="00B33ED0"/>
    <w:rsid w:val="00B34144"/>
    <w:rsid w:val="00B346C1"/>
    <w:rsid w:val="00B35214"/>
    <w:rsid w:val="00B353AD"/>
    <w:rsid w:val="00B35454"/>
    <w:rsid w:val="00B35825"/>
    <w:rsid w:val="00B35915"/>
    <w:rsid w:val="00B35A14"/>
    <w:rsid w:val="00B35ABC"/>
    <w:rsid w:val="00B35B7F"/>
    <w:rsid w:val="00B35D22"/>
    <w:rsid w:val="00B3608D"/>
    <w:rsid w:val="00B363C4"/>
    <w:rsid w:val="00B36CA2"/>
    <w:rsid w:val="00B36F18"/>
    <w:rsid w:val="00B36F79"/>
    <w:rsid w:val="00B37592"/>
    <w:rsid w:val="00B406AB"/>
    <w:rsid w:val="00B40F85"/>
    <w:rsid w:val="00B4111C"/>
    <w:rsid w:val="00B41ACB"/>
    <w:rsid w:val="00B41B74"/>
    <w:rsid w:val="00B425E8"/>
    <w:rsid w:val="00B42763"/>
    <w:rsid w:val="00B44142"/>
    <w:rsid w:val="00B44A83"/>
    <w:rsid w:val="00B44C8F"/>
    <w:rsid w:val="00B44F4E"/>
    <w:rsid w:val="00B4525B"/>
    <w:rsid w:val="00B465B5"/>
    <w:rsid w:val="00B46C2A"/>
    <w:rsid w:val="00B46C81"/>
    <w:rsid w:val="00B47363"/>
    <w:rsid w:val="00B50632"/>
    <w:rsid w:val="00B50852"/>
    <w:rsid w:val="00B51029"/>
    <w:rsid w:val="00B5113D"/>
    <w:rsid w:val="00B5124B"/>
    <w:rsid w:val="00B5170E"/>
    <w:rsid w:val="00B51CC9"/>
    <w:rsid w:val="00B523B6"/>
    <w:rsid w:val="00B532C7"/>
    <w:rsid w:val="00B53D07"/>
    <w:rsid w:val="00B54302"/>
    <w:rsid w:val="00B544B8"/>
    <w:rsid w:val="00B54ACD"/>
    <w:rsid w:val="00B54B2B"/>
    <w:rsid w:val="00B54F45"/>
    <w:rsid w:val="00B559B1"/>
    <w:rsid w:val="00B5617D"/>
    <w:rsid w:val="00B5655A"/>
    <w:rsid w:val="00B56650"/>
    <w:rsid w:val="00B569B8"/>
    <w:rsid w:val="00B56BA6"/>
    <w:rsid w:val="00B570EA"/>
    <w:rsid w:val="00B5716F"/>
    <w:rsid w:val="00B574BA"/>
    <w:rsid w:val="00B5766D"/>
    <w:rsid w:val="00B57E34"/>
    <w:rsid w:val="00B601DF"/>
    <w:rsid w:val="00B60735"/>
    <w:rsid w:val="00B60A17"/>
    <w:rsid w:val="00B61DB7"/>
    <w:rsid w:val="00B61F24"/>
    <w:rsid w:val="00B62EF8"/>
    <w:rsid w:val="00B63826"/>
    <w:rsid w:val="00B63A50"/>
    <w:rsid w:val="00B64F4F"/>
    <w:rsid w:val="00B654E4"/>
    <w:rsid w:val="00B657B5"/>
    <w:rsid w:val="00B659F9"/>
    <w:rsid w:val="00B66A11"/>
    <w:rsid w:val="00B67044"/>
    <w:rsid w:val="00B70434"/>
    <w:rsid w:val="00B70808"/>
    <w:rsid w:val="00B71960"/>
    <w:rsid w:val="00B719ED"/>
    <w:rsid w:val="00B71B3D"/>
    <w:rsid w:val="00B71EBE"/>
    <w:rsid w:val="00B72148"/>
    <w:rsid w:val="00B72FB8"/>
    <w:rsid w:val="00B736B0"/>
    <w:rsid w:val="00B745BC"/>
    <w:rsid w:val="00B74844"/>
    <w:rsid w:val="00B74D1C"/>
    <w:rsid w:val="00B7511F"/>
    <w:rsid w:val="00B75CFC"/>
    <w:rsid w:val="00B75DEB"/>
    <w:rsid w:val="00B75E56"/>
    <w:rsid w:val="00B75F4F"/>
    <w:rsid w:val="00B77080"/>
    <w:rsid w:val="00B807D5"/>
    <w:rsid w:val="00B81271"/>
    <w:rsid w:val="00B81973"/>
    <w:rsid w:val="00B81D16"/>
    <w:rsid w:val="00B82B0F"/>
    <w:rsid w:val="00B82DAF"/>
    <w:rsid w:val="00B8314D"/>
    <w:rsid w:val="00B83C95"/>
    <w:rsid w:val="00B84E6B"/>
    <w:rsid w:val="00B84F0A"/>
    <w:rsid w:val="00B84FD4"/>
    <w:rsid w:val="00B859AA"/>
    <w:rsid w:val="00B85DC9"/>
    <w:rsid w:val="00B862CC"/>
    <w:rsid w:val="00B87227"/>
    <w:rsid w:val="00B9007C"/>
    <w:rsid w:val="00B900A7"/>
    <w:rsid w:val="00B901A2"/>
    <w:rsid w:val="00B90233"/>
    <w:rsid w:val="00B903CB"/>
    <w:rsid w:val="00B91ADC"/>
    <w:rsid w:val="00B92268"/>
    <w:rsid w:val="00B92396"/>
    <w:rsid w:val="00B92690"/>
    <w:rsid w:val="00B92A82"/>
    <w:rsid w:val="00B92F18"/>
    <w:rsid w:val="00B937CB"/>
    <w:rsid w:val="00B93BCA"/>
    <w:rsid w:val="00B93D99"/>
    <w:rsid w:val="00B944A9"/>
    <w:rsid w:val="00B956C1"/>
    <w:rsid w:val="00B95E2F"/>
    <w:rsid w:val="00B97E78"/>
    <w:rsid w:val="00B9F680"/>
    <w:rsid w:val="00BA0070"/>
    <w:rsid w:val="00BA031E"/>
    <w:rsid w:val="00BA0A25"/>
    <w:rsid w:val="00BA0AAB"/>
    <w:rsid w:val="00BA21A7"/>
    <w:rsid w:val="00BA57B5"/>
    <w:rsid w:val="00BA5803"/>
    <w:rsid w:val="00BA5B18"/>
    <w:rsid w:val="00BA6B7F"/>
    <w:rsid w:val="00BA6C6B"/>
    <w:rsid w:val="00BA7329"/>
    <w:rsid w:val="00BA79B7"/>
    <w:rsid w:val="00BA7A1A"/>
    <w:rsid w:val="00BA7CF5"/>
    <w:rsid w:val="00BA7F53"/>
    <w:rsid w:val="00BB035B"/>
    <w:rsid w:val="00BB1915"/>
    <w:rsid w:val="00BB1CC7"/>
    <w:rsid w:val="00BB2005"/>
    <w:rsid w:val="00BB2620"/>
    <w:rsid w:val="00BB2E7A"/>
    <w:rsid w:val="00BB3E99"/>
    <w:rsid w:val="00BB4B24"/>
    <w:rsid w:val="00BB4E2D"/>
    <w:rsid w:val="00BB5189"/>
    <w:rsid w:val="00BB56C7"/>
    <w:rsid w:val="00BB575B"/>
    <w:rsid w:val="00BB5F49"/>
    <w:rsid w:val="00BB675C"/>
    <w:rsid w:val="00BB6B67"/>
    <w:rsid w:val="00BB6CE3"/>
    <w:rsid w:val="00BB70DF"/>
    <w:rsid w:val="00BB7726"/>
    <w:rsid w:val="00BB7D4D"/>
    <w:rsid w:val="00BC0386"/>
    <w:rsid w:val="00BC0890"/>
    <w:rsid w:val="00BC0AFD"/>
    <w:rsid w:val="00BC1759"/>
    <w:rsid w:val="00BC1864"/>
    <w:rsid w:val="00BC19C0"/>
    <w:rsid w:val="00BC1BE4"/>
    <w:rsid w:val="00BC2039"/>
    <w:rsid w:val="00BC204E"/>
    <w:rsid w:val="00BC207C"/>
    <w:rsid w:val="00BC2228"/>
    <w:rsid w:val="00BC292B"/>
    <w:rsid w:val="00BC297C"/>
    <w:rsid w:val="00BC3016"/>
    <w:rsid w:val="00BC3647"/>
    <w:rsid w:val="00BC3689"/>
    <w:rsid w:val="00BC4A78"/>
    <w:rsid w:val="00BC5850"/>
    <w:rsid w:val="00BC5CE0"/>
    <w:rsid w:val="00BC61A6"/>
    <w:rsid w:val="00BC61B8"/>
    <w:rsid w:val="00BC660D"/>
    <w:rsid w:val="00BC6CBD"/>
    <w:rsid w:val="00BC6E0E"/>
    <w:rsid w:val="00BC7101"/>
    <w:rsid w:val="00BC799D"/>
    <w:rsid w:val="00BC79E6"/>
    <w:rsid w:val="00BD073E"/>
    <w:rsid w:val="00BD0753"/>
    <w:rsid w:val="00BD1314"/>
    <w:rsid w:val="00BD1411"/>
    <w:rsid w:val="00BD16D2"/>
    <w:rsid w:val="00BD1D40"/>
    <w:rsid w:val="00BD3342"/>
    <w:rsid w:val="00BD3B12"/>
    <w:rsid w:val="00BD3EDD"/>
    <w:rsid w:val="00BD427A"/>
    <w:rsid w:val="00BD46A3"/>
    <w:rsid w:val="00BD4974"/>
    <w:rsid w:val="00BD4E98"/>
    <w:rsid w:val="00BD5095"/>
    <w:rsid w:val="00BD5416"/>
    <w:rsid w:val="00BD59DE"/>
    <w:rsid w:val="00BD5E2A"/>
    <w:rsid w:val="00BD63E1"/>
    <w:rsid w:val="00BD7A83"/>
    <w:rsid w:val="00BD7E22"/>
    <w:rsid w:val="00BE0289"/>
    <w:rsid w:val="00BE03E1"/>
    <w:rsid w:val="00BE070D"/>
    <w:rsid w:val="00BE0A44"/>
    <w:rsid w:val="00BE0C50"/>
    <w:rsid w:val="00BE0DF3"/>
    <w:rsid w:val="00BE0F65"/>
    <w:rsid w:val="00BE1223"/>
    <w:rsid w:val="00BE175C"/>
    <w:rsid w:val="00BE23B5"/>
    <w:rsid w:val="00BE274B"/>
    <w:rsid w:val="00BE2D74"/>
    <w:rsid w:val="00BE30DA"/>
    <w:rsid w:val="00BE352C"/>
    <w:rsid w:val="00BE4AF3"/>
    <w:rsid w:val="00BE571F"/>
    <w:rsid w:val="00BE5B2F"/>
    <w:rsid w:val="00BE5F47"/>
    <w:rsid w:val="00BE618A"/>
    <w:rsid w:val="00BE6237"/>
    <w:rsid w:val="00BE64DC"/>
    <w:rsid w:val="00BE6936"/>
    <w:rsid w:val="00BE6A42"/>
    <w:rsid w:val="00BE7333"/>
    <w:rsid w:val="00BE759D"/>
    <w:rsid w:val="00BF01B5"/>
    <w:rsid w:val="00BF10BC"/>
    <w:rsid w:val="00BF17D6"/>
    <w:rsid w:val="00BF190A"/>
    <w:rsid w:val="00BF19C8"/>
    <w:rsid w:val="00BF1A8F"/>
    <w:rsid w:val="00BF212A"/>
    <w:rsid w:val="00BF2A09"/>
    <w:rsid w:val="00BF2F15"/>
    <w:rsid w:val="00BF385A"/>
    <w:rsid w:val="00BF3A2B"/>
    <w:rsid w:val="00BF535C"/>
    <w:rsid w:val="00BF5463"/>
    <w:rsid w:val="00BF5F7B"/>
    <w:rsid w:val="00BF66AF"/>
    <w:rsid w:val="00BF6BC1"/>
    <w:rsid w:val="00C002CF"/>
    <w:rsid w:val="00C003CE"/>
    <w:rsid w:val="00C005E6"/>
    <w:rsid w:val="00C00ABA"/>
    <w:rsid w:val="00C00AF4"/>
    <w:rsid w:val="00C00D43"/>
    <w:rsid w:val="00C00DBC"/>
    <w:rsid w:val="00C01235"/>
    <w:rsid w:val="00C01E85"/>
    <w:rsid w:val="00C02464"/>
    <w:rsid w:val="00C030C6"/>
    <w:rsid w:val="00C036E1"/>
    <w:rsid w:val="00C046F6"/>
    <w:rsid w:val="00C04763"/>
    <w:rsid w:val="00C068E8"/>
    <w:rsid w:val="00C06DE4"/>
    <w:rsid w:val="00C06E9A"/>
    <w:rsid w:val="00C07D5E"/>
    <w:rsid w:val="00C07F28"/>
    <w:rsid w:val="00C07F4D"/>
    <w:rsid w:val="00C07F4E"/>
    <w:rsid w:val="00C108D1"/>
    <w:rsid w:val="00C10BF9"/>
    <w:rsid w:val="00C1153C"/>
    <w:rsid w:val="00C11F1E"/>
    <w:rsid w:val="00C12234"/>
    <w:rsid w:val="00C125E6"/>
    <w:rsid w:val="00C128ED"/>
    <w:rsid w:val="00C12A53"/>
    <w:rsid w:val="00C12AED"/>
    <w:rsid w:val="00C12C0C"/>
    <w:rsid w:val="00C143BD"/>
    <w:rsid w:val="00C1458C"/>
    <w:rsid w:val="00C14B55"/>
    <w:rsid w:val="00C16167"/>
    <w:rsid w:val="00C16DFE"/>
    <w:rsid w:val="00C170DB"/>
    <w:rsid w:val="00C17B38"/>
    <w:rsid w:val="00C17FD4"/>
    <w:rsid w:val="00C21FB4"/>
    <w:rsid w:val="00C22646"/>
    <w:rsid w:val="00C23B23"/>
    <w:rsid w:val="00C23B52"/>
    <w:rsid w:val="00C2455B"/>
    <w:rsid w:val="00C26861"/>
    <w:rsid w:val="00C26AC5"/>
    <w:rsid w:val="00C27530"/>
    <w:rsid w:val="00C2769E"/>
    <w:rsid w:val="00C30BB3"/>
    <w:rsid w:val="00C30DCF"/>
    <w:rsid w:val="00C32FB7"/>
    <w:rsid w:val="00C34268"/>
    <w:rsid w:val="00C34F1B"/>
    <w:rsid w:val="00C35573"/>
    <w:rsid w:val="00C369B0"/>
    <w:rsid w:val="00C37115"/>
    <w:rsid w:val="00C377D2"/>
    <w:rsid w:val="00C40D13"/>
    <w:rsid w:val="00C41D87"/>
    <w:rsid w:val="00C42C76"/>
    <w:rsid w:val="00C42F69"/>
    <w:rsid w:val="00C4308C"/>
    <w:rsid w:val="00C43183"/>
    <w:rsid w:val="00C432AE"/>
    <w:rsid w:val="00C441B7"/>
    <w:rsid w:val="00C44233"/>
    <w:rsid w:val="00C44ADD"/>
    <w:rsid w:val="00C44E0F"/>
    <w:rsid w:val="00C475ED"/>
    <w:rsid w:val="00C47950"/>
    <w:rsid w:val="00C502D5"/>
    <w:rsid w:val="00C50B69"/>
    <w:rsid w:val="00C51184"/>
    <w:rsid w:val="00C519F9"/>
    <w:rsid w:val="00C51CA1"/>
    <w:rsid w:val="00C51E6C"/>
    <w:rsid w:val="00C5213E"/>
    <w:rsid w:val="00C5220E"/>
    <w:rsid w:val="00C52318"/>
    <w:rsid w:val="00C52670"/>
    <w:rsid w:val="00C5273D"/>
    <w:rsid w:val="00C52D8B"/>
    <w:rsid w:val="00C5304B"/>
    <w:rsid w:val="00C5313E"/>
    <w:rsid w:val="00C539F5"/>
    <w:rsid w:val="00C53D1C"/>
    <w:rsid w:val="00C543D1"/>
    <w:rsid w:val="00C55495"/>
    <w:rsid w:val="00C56162"/>
    <w:rsid w:val="00C561DD"/>
    <w:rsid w:val="00C57521"/>
    <w:rsid w:val="00C576C7"/>
    <w:rsid w:val="00C5788E"/>
    <w:rsid w:val="00C60147"/>
    <w:rsid w:val="00C602F3"/>
    <w:rsid w:val="00C60ED9"/>
    <w:rsid w:val="00C61653"/>
    <w:rsid w:val="00C61660"/>
    <w:rsid w:val="00C619C5"/>
    <w:rsid w:val="00C619CA"/>
    <w:rsid w:val="00C61BAD"/>
    <w:rsid w:val="00C61C57"/>
    <w:rsid w:val="00C61D1B"/>
    <w:rsid w:val="00C62307"/>
    <w:rsid w:val="00C62DE6"/>
    <w:rsid w:val="00C6363E"/>
    <w:rsid w:val="00C637DC"/>
    <w:rsid w:val="00C6387C"/>
    <w:rsid w:val="00C6392C"/>
    <w:rsid w:val="00C6438A"/>
    <w:rsid w:val="00C64764"/>
    <w:rsid w:val="00C64AA0"/>
    <w:rsid w:val="00C64AF2"/>
    <w:rsid w:val="00C64FDF"/>
    <w:rsid w:val="00C652FB"/>
    <w:rsid w:val="00C65416"/>
    <w:rsid w:val="00C6695D"/>
    <w:rsid w:val="00C6696D"/>
    <w:rsid w:val="00C66E1A"/>
    <w:rsid w:val="00C66E9C"/>
    <w:rsid w:val="00C67CD1"/>
    <w:rsid w:val="00C70006"/>
    <w:rsid w:val="00C711B7"/>
    <w:rsid w:val="00C716DA"/>
    <w:rsid w:val="00C71908"/>
    <w:rsid w:val="00C71C72"/>
    <w:rsid w:val="00C72205"/>
    <w:rsid w:val="00C7242D"/>
    <w:rsid w:val="00C724E6"/>
    <w:rsid w:val="00C73173"/>
    <w:rsid w:val="00C73301"/>
    <w:rsid w:val="00C73886"/>
    <w:rsid w:val="00C73F48"/>
    <w:rsid w:val="00C74097"/>
    <w:rsid w:val="00C749C9"/>
    <w:rsid w:val="00C75C50"/>
    <w:rsid w:val="00C75DC2"/>
    <w:rsid w:val="00C7664A"/>
    <w:rsid w:val="00C76AB7"/>
    <w:rsid w:val="00C76E85"/>
    <w:rsid w:val="00C771E5"/>
    <w:rsid w:val="00C772B3"/>
    <w:rsid w:val="00C77621"/>
    <w:rsid w:val="00C77684"/>
    <w:rsid w:val="00C8166A"/>
    <w:rsid w:val="00C81B30"/>
    <w:rsid w:val="00C81ECA"/>
    <w:rsid w:val="00C82020"/>
    <w:rsid w:val="00C82287"/>
    <w:rsid w:val="00C825E2"/>
    <w:rsid w:val="00C828E8"/>
    <w:rsid w:val="00C82BBB"/>
    <w:rsid w:val="00C82E71"/>
    <w:rsid w:val="00C83266"/>
    <w:rsid w:val="00C8335F"/>
    <w:rsid w:val="00C8339F"/>
    <w:rsid w:val="00C83C9F"/>
    <w:rsid w:val="00C8462A"/>
    <w:rsid w:val="00C84757"/>
    <w:rsid w:val="00C84775"/>
    <w:rsid w:val="00C84A0A"/>
    <w:rsid w:val="00C84C37"/>
    <w:rsid w:val="00C851C4"/>
    <w:rsid w:val="00C8532F"/>
    <w:rsid w:val="00C85B25"/>
    <w:rsid w:val="00C85E1C"/>
    <w:rsid w:val="00C86663"/>
    <w:rsid w:val="00C868DF"/>
    <w:rsid w:val="00C86E70"/>
    <w:rsid w:val="00C87330"/>
    <w:rsid w:val="00C87466"/>
    <w:rsid w:val="00C900A7"/>
    <w:rsid w:val="00C90AE4"/>
    <w:rsid w:val="00C917D8"/>
    <w:rsid w:val="00C91B25"/>
    <w:rsid w:val="00C91D1F"/>
    <w:rsid w:val="00C936DE"/>
    <w:rsid w:val="00C93ACF"/>
    <w:rsid w:val="00C9412C"/>
    <w:rsid w:val="00C944D6"/>
    <w:rsid w:val="00C9523E"/>
    <w:rsid w:val="00C95550"/>
    <w:rsid w:val="00C95631"/>
    <w:rsid w:val="00C95798"/>
    <w:rsid w:val="00C9669C"/>
    <w:rsid w:val="00C967E1"/>
    <w:rsid w:val="00C96819"/>
    <w:rsid w:val="00C9687A"/>
    <w:rsid w:val="00C96A3F"/>
    <w:rsid w:val="00CA0A81"/>
    <w:rsid w:val="00CA14B1"/>
    <w:rsid w:val="00CA1729"/>
    <w:rsid w:val="00CA199F"/>
    <w:rsid w:val="00CA1E3D"/>
    <w:rsid w:val="00CA3F6D"/>
    <w:rsid w:val="00CA44C2"/>
    <w:rsid w:val="00CA4EB5"/>
    <w:rsid w:val="00CA50B6"/>
    <w:rsid w:val="00CA5BCA"/>
    <w:rsid w:val="00CA63A1"/>
    <w:rsid w:val="00CA6896"/>
    <w:rsid w:val="00CA7118"/>
    <w:rsid w:val="00CA7671"/>
    <w:rsid w:val="00CB01B0"/>
    <w:rsid w:val="00CB047B"/>
    <w:rsid w:val="00CB061F"/>
    <w:rsid w:val="00CB0826"/>
    <w:rsid w:val="00CB10BE"/>
    <w:rsid w:val="00CB2B69"/>
    <w:rsid w:val="00CB2E35"/>
    <w:rsid w:val="00CB2F77"/>
    <w:rsid w:val="00CB3531"/>
    <w:rsid w:val="00CB37A6"/>
    <w:rsid w:val="00CB3CD4"/>
    <w:rsid w:val="00CB4A57"/>
    <w:rsid w:val="00CB4B2A"/>
    <w:rsid w:val="00CB4BB4"/>
    <w:rsid w:val="00CB50E2"/>
    <w:rsid w:val="00CB578B"/>
    <w:rsid w:val="00CB5ADA"/>
    <w:rsid w:val="00CB6479"/>
    <w:rsid w:val="00CB6530"/>
    <w:rsid w:val="00CB6604"/>
    <w:rsid w:val="00CB6E71"/>
    <w:rsid w:val="00CB740E"/>
    <w:rsid w:val="00CC0C12"/>
    <w:rsid w:val="00CC0C60"/>
    <w:rsid w:val="00CC14DF"/>
    <w:rsid w:val="00CC24FB"/>
    <w:rsid w:val="00CC28B0"/>
    <w:rsid w:val="00CC30F3"/>
    <w:rsid w:val="00CC3D2A"/>
    <w:rsid w:val="00CC4C96"/>
    <w:rsid w:val="00CC52AA"/>
    <w:rsid w:val="00CC531D"/>
    <w:rsid w:val="00CC5A5B"/>
    <w:rsid w:val="00CC60D5"/>
    <w:rsid w:val="00CC696B"/>
    <w:rsid w:val="00CC7C93"/>
    <w:rsid w:val="00CD05D8"/>
    <w:rsid w:val="00CD06DB"/>
    <w:rsid w:val="00CD0706"/>
    <w:rsid w:val="00CD076B"/>
    <w:rsid w:val="00CD2AC6"/>
    <w:rsid w:val="00CD2D2B"/>
    <w:rsid w:val="00CD2E6E"/>
    <w:rsid w:val="00CD2F04"/>
    <w:rsid w:val="00CD34AA"/>
    <w:rsid w:val="00CD395C"/>
    <w:rsid w:val="00CD3B55"/>
    <w:rsid w:val="00CD4066"/>
    <w:rsid w:val="00CD4123"/>
    <w:rsid w:val="00CD467D"/>
    <w:rsid w:val="00CD4695"/>
    <w:rsid w:val="00CD4F31"/>
    <w:rsid w:val="00CD50C3"/>
    <w:rsid w:val="00CD52C0"/>
    <w:rsid w:val="00CD5AAE"/>
    <w:rsid w:val="00CD67BC"/>
    <w:rsid w:val="00CD68CF"/>
    <w:rsid w:val="00CE05F4"/>
    <w:rsid w:val="00CE09F5"/>
    <w:rsid w:val="00CE156E"/>
    <w:rsid w:val="00CE16EA"/>
    <w:rsid w:val="00CE19FB"/>
    <w:rsid w:val="00CE1C6A"/>
    <w:rsid w:val="00CE1F88"/>
    <w:rsid w:val="00CE2005"/>
    <w:rsid w:val="00CE261E"/>
    <w:rsid w:val="00CE29CF"/>
    <w:rsid w:val="00CE5137"/>
    <w:rsid w:val="00CE600D"/>
    <w:rsid w:val="00CE638F"/>
    <w:rsid w:val="00CE7849"/>
    <w:rsid w:val="00CE7AD0"/>
    <w:rsid w:val="00CE7CB1"/>
    <w:rsid w:val="00CF046F"/>
    <w:rsid w:val="00CF211A"/>
    <w:rsid w:val="00CF280B"/>
    <w:rsid w:val="00CF2A29"/>
    <w:rsid w:val="00CF2D9C"/>
    <w:rsid w:val="00CF30AF"/>
    <w:rsid w:val="00CF3804"/>
    <w:rsid w:val="00CF3950"/>
    <w:rsid w:val="00CF3D8C"/>
    <w:rsid w:val="00CF4C2B"/>
    <w:rsid w:val="00CF4ECB"/>
    <w:rsid w:val="00CF5270"/>
    <w:rsid w:val="00CF52A7"/>
    <w:rsid w:val="00CF6689"/>
    <w:rsid w:val="00CF69C9"/>
    <w:rsid w:val="00CF6C86"/>
    <w:rsid w:val="00CF6E63"/>
    <w:rsid w:val="00CF6F62"/>
    <w:rsid w:val="00CF7949"/>
    <w:rsid w:val="00D001E0"/>
    <w:rsid w:val="00D0034B"/>
    <w:rsid w:val="00D00835"/>
    <w:rsid w:val="00D009A4"/>
    <w:rsid w:val="00D00DDD"/>
    <w:rsid w:val="00D00FBB"/>
    <w:rsid w:val="00D016E1"/>
    <w:rsid w:val="00D018DE"/>
    <w:rsid w:val="00D018FB"/>
    <w:rsid w:val="00D01B6B"/>
    <w:rsid w:val="00D02748"/>
    <w:rsid w:val="00D02C2A"/>
    <w:rsid w:val="00D033AA"/>
    <w:rsid w:val="00D03C0E"/>
    <w:rsid w:val="00D03E2B"/>
    <w:rsid w:val="00D0477A"/>
    <w:rsid w:val="00D055B1"/>
    <w:rsid w:val="00D05776"/>
    <w:rsid w:val="00D05B6A"/>
    <w:rsid w:val="00D0613B"/>
    <w:rsid w:val="00D06562"/>
    <w:rsid w:val="00D06E10"/>
    <w:rsid w:val="00D07288"/>
    <w:rsid w:val="00D07361"/>
    <w:rsid w:val="00D0750F"/>
    <w:rsid w:val="00D10673"/>
    <w:rsid w:val="00D10779"/>
    <w:rsid w:val="00D1099A"/>
    <w:rsid w:val="00D11AFB"/>
    <w:rsid w:val="00D121E7"/>
    <w:rsid w:val="00D1252D"/>
    <w:rsid w:val="00D131AE"/>
    <w:rsid w:val="00D13DBB"/>
    <w:rsid w:val="00D14A41"/>
    <w:rsid w:val="00D14D5C"/>
    <w:rsid w:val="00D15523"/>
    <w:rsid w:val="00D155D1"/>
    <w:rsid w:val="00D15F19"/>
    <w:rsid w:val="00D161AB"/>
    <w:rsid w:val="00D16855"/>
    <w:rsid w:val="00D16C17"/>
    <w:rsid w:val="00D16CF5"/>
    <w:rsid w:val="00D201D0"/>
    <w:rsid w:val="00D20CAD"/>
    <w:rsid w:val="00D2105D"/>
    <w:rsid w:val="00D21336"/>
    <w:rsid w:val="00D22633"/>
    <w:rsid w:val="00D227A5"/>
    <w:rsid w:val="00D227F3"/>
    <w:rsid w:val="00D22A8C"/>
    <w:rsid w:val="00D230DB"/>
    <w:rsid w:val="00D23289"/>
    <w:rsid w:val="00D2329B"/>
    <w:rsid w:val="00D2375F"/>
    <w:rsid w:val="00D2382F"/>
    <w:rsid w:val="00D23E12"/>
    <w:rsid w:val="00D24A3B"/>
    <w:rsid w:val="00D24B6B"/>
    <w:rsid w:val="00D24D26"/>
    <w:rsid w:val="00D2507C"/>
    <w:rsid w:val="00D2649A"/>
    <w:rsid w:val="00D265AB"/>
    <w:rsid w:val="00D268B5"/>
    <w:rsid w:val="00D271B6"/>
    <w:rsid w:val="00D3107D"/>
    <w:rsid w:val="00D31099"/>
    <w:rsid w:val="00D3155F"/>
    <w:rsid w:val="00D3157B"/>
    <w:rsid w:val="00D316EA"/>
    <w:rsid w:val="00D31F3A"/>
    <w:rsid w:val="00D32459"/>
    <w:rsid w:val="00D32508"/>
    <w:rsid w:val="00D32695"/>
    <w:rsid w:val="00D326A1"/>
    <w:rsid w:val="00D32BE7"/>
    <w:rsid w:val="00D33311"/>
    <w:rsid w:val="00D3480C"/>
    <w:rsid w:val="00D35EBB"/>
    <w:rsid w:val="00D36128"/>
    <w:rsid w:val="00D36136"/>
    <w:rsid w:val="00D366A0"/>
    <w:rsid w:val="00D374AB"/>
    <w:rsid w:val="00D376AB"/>
    <w:rsid w:val="00D406D5"/>
    <w:rsid w:val="00D41CBF"/>
    <w:rsid w:val="00D429BA"/>
    <w:rsid w:val="00D4348B"/>
    <w:rsid w:val="00D438A1"/>
    <w:rsid w:val="00D44C28"/>
    <w:rsid w:val="00D44E34"/>
    <w:rsid w:val="00D45314"/>
    <w:rsid w:val="00D45408"/>
    <w:rsid w:val="00D45C63"/>
    <w:rsid w:val="00D463EF"/>
    <w:rsid w:val="00D470E9"/>
    <w:rsid w:val="00D47D8A"/>
    <w:rsid w:val="00D5095D"/>
    <w:rsid w:val="00D5159D"/>
    <w:rsid w:val="00D51A25"/>
    <w:rsid w:val="00D5247B"/>
    <w:rsid w:val="00D52582"/>
    <w:rsid w:val="00D52DE3"/>
    <w:rsid w:val="00D54052"/>
    <w:rsid w:val="00D5416E"/>
    <w:rsid w:val="00D542EE"/>
    <w:rsid w:val="00D54981"/>
    <w:rsid w:val="00D54AFA"/>
    <w:rsid w:val="00D54B52"/>
    <w:rsid w:val="00D55003"/>
    <w:rsid w:val="00D560F8"/>
    <w:rsid w:val="00D56B6A"/>
    <w:rsid w:val="00D5708F"/>
    <w:rsid w:val="00D5759C"/>
    <w:rsid w:val="00D578B9"/>
    <w:rsid w:val="00D57CC1"/>
    <w:rsid w:val="00D57DC9"/>
    <w:rsid w:val="00D607FF"/>
    <w:rsid w:val="00D6087B"/>
    <w:rsid w:val="00D61605"/>
    <w:rsid w:val="00D618C0"/>
    <w:rsid w:val="00D61C55"/>
    <w:rsid w:val="00D61E86"/>
    <w:rsid w:val="00D6255D"/>
    <w:rsid w:val="00D62E71"/>
    <w:rsid w:val="00D62F5F"/>
    <w:rsid w:val="00D631D0"/>
    <w:rsid w:val="00D632E1"/>
    <w:rsid w:val="00D6421C"/>
    <w:rsid w:val="00D64510"/>
    <w:rsid w:val="00D64735"/>
    <w:rsid w:val="00D65438"/>
    <w:rsid w:val="00D6564A"/>
    <w:rsid w:val="00D66DC8"/>
    <w:rsid w:val="00D67583"/>
    <w:rsid w:val="00D67DB9"/>
    <w:rsid w:val="00D712BA"/>
    <w:rsid w:val="00D7181D"/>
    <w:rsid w:val="00D719C6"/>
    <w:rsid w:val="00D72226"/>
    <w:rsid w:val="00D735FC"/>
    <w:rsid w:val="00D73ACF"/>
    <w:rsid w:val="00D73AD8"/>
    <w:rsid w:val="00D74102"/>
    <w:rsid w:val="00D74D58"/>
    <w:rsid w:val="00D75B60"/>
    <w:rsid w:val="00D76042"/>
    <w:rsid w:val="00D76276"/>
    <w:rsid w:val="00D76FE4"/>
    <w:rsid w:val="00D77920"/>
    <w:rsid w:val="00D77958"/>
    <w:rsid w:val="00D77BC9"/>
    <w:rsid w:val="00D77F7A"/>
    <w:rsid w:val="00D8032B"/>
    <w:rsid w:val="00D81D44"/>
    <w:rsid w:val="00D82053"/>
    <w:rsid w:val="00D82551"/>
    <w:rsid w:val="00D826A6"/>
    <w:rsid w:val="00D82CBA"/>
    <w:rsid w:val="00D83310"/>
    <w:rsid w:val="00D83A7E"/>
    <w:rsid w:val="00D841C0"/>
    <w:rsid w:val="00D84530"/>
    <w:rsid w:val="00D8551E"/>
    <w:rsid w:val="00D8578E"/>
    <w:rsid w:val="00D85CD4"/>
    <w:rsid w:val="00D86A76"/>
    <w:rsid w:val="00D86BC2"/>
    <w:rsid w:val="00D9000B"/>
    <w:rsid w:val="00D902E5"/>
    <w:rsid w:val="00D90B27"/>
    <w:rsid w:val="00D90E31"/>
    <w:rsid w:val="00D91882"/>
    <w:rsid w:val="00D918A2"/>
    <w:rsid w:val="00D929E1"/>
    <w:rsid w:val="00D92ECF"/>
    <w:rsid w:val="00D93515"/>
    <w:rsid w:val="00D9358E"/>
    <w:rsid w:val="00D93E35"/>
    <w:rsid w:val="00D94050"/>
    <w:rsid w:val="00D94639"/>
    <w:rsid w:val="00D950A9"/>
    <w:rsid w:val="00D956C7"/>
    <w:rsid w:val="00D95723"/>
    <w:rsid w:val="00D95C08"/>
    <w:rsid w:val="00D95EC3"/>
    <w:rsid w:val="00D965C6"/>
    <w:rsid w:val="00D96D3F"/>
    <w:rsid w:val="00D976E1"/>
    <w:rsid w:val="00D97967"/>
    <w:rsid w:val="00D979C7"/>
    <w:rsid w:val="00D97B81"/>
    <w:rsid w:val="00D97BB5"/>
    <w:rsid w:val="00DA03C8"/>
    <w:rsid w:val="00DA0CE8"/>
    <w:rsid w:val="00DA1248"/>
    <w:rsid w:val="00DA162E"/>
    <w:rsid w:val="00DA1DD7"/>
    <w:rsid w:val="00DA2B91"/>
    <w:rsid w:val="00DA3D99"/>
    <w:rsid w:val="00DA3FC3"/>
    <w:rsid w:val="00DA45EF"/>
    <w:rsid w:val="00DA4872"/>
    <w:rsid w:val="00DA5024"/>
    <w:rsid w:val="00DA525A"/>
    <w:rsid w:val="00DA5440"/>
    <w:rsid w:val="00DA5567"/>
    <w:rsid w:val="00DA5969"/>
    <w:rsid w:val="00DA5B4A"/>
    <w:rsid w:val="00DA5FDB"/>
    <w:rsid w:val="00DA60B4"/>
    <w:rsid w:val="00DA6B36"/>
    <w:rsid w:val="00DA6B41"/>
    <w:rsid w:val="00DA7E98"/>
    <w:rsid w:val="00DB0FEC"/>
    <w:rsid w:val="00DB1912"/>
    <w:rsid w:val="00DB2A1D"/>
    <w:rsid w:val="00DB2E1A"/>
    <w:rsid w:val="00DB2EAB"/>
    <w:rsid w:val="00DB31D0"/>
    <w:rsid w:val="00DB3894"/>
    <w:rsid w:val="00DB48A6"/>
    <w:rsid w:val="00DB48CC"/>
    <w:rsid w:val="00DB4E42"/>
    <w:rsid w:val="00DB4F8B"/>
    <w:rsid w:val="00DB500A"/>
    <w:rsid w:val="00DB5526"/>
    <w:rsid w:val="00DB5F74"/>
    <w:rsid w:val="00DB60B9"/>
    <w:rsid w:val="00DB65FE"/>
    <w:rsid w:val="00DB6700"/>
    <w:rsid w:val="00DB720B"/>
    <w:rsid w:val="00DB72C7"/>
    <w:rsid w:val="00DB7EF9"/>
    <w:rsid w:val="00DC0B6C"/>
    <w:rsid w:val="00DC0D2D"/>
    <w:rsid w:val="00DC175F"/>
    <w:rsid w:val="00DC2BDF"/>
    <w:rsid w:val="00DC4343"/>
    <w:rsid w:val="00DC43B8"/>
    <w:rsid w:val="00DC4971"/>
    <w:rsid w:val="00DC4BFA"/>
    <w:rsid w:val="00DC4EC9"/>
    <w:rsid w:val="00DC500C"/>
    <w:rsid w:val="00DC5173"/>
    <w:rsid w:val="00DC528D"/>
    <w:rsid w:val="00DC53A8"/>
    <w:rsid w:val="00DC5E48"/>
    <w:rsid w:val="00DC615E"/>
    <w:rsid w:val="00DC6350"/>
    <w:rsid w:val="00DC755B"/>
    <w:rsid w:val="00DD036E"/>
    <w:rsid w:val="00DD13CE"/>
    <w:rsid w:val="00DD175A"/>
    <w:rsid w:val="00DD1860"/>
    <w:rsid w:val="00DD1988"/>
    <w:rsid w:val="00DD1BA8"/>
    <w:rsid w:val="00DD2696"/>
    <w:rsid w:val="00DD3020"/>
    <w:rsid w:val="00DD3740"/>
    <w:rsid w:val="00DD4029"/>
    <w:rsid w:val="00DD403C"/>
    <w:rsid w:val="00DD4B40"/>
    <w:rsid w:val="00DD51D4"/>
    <w:rsid w:val="00DD5238"/>
    <w:rsid w:val="00DD5AB0"/>
    <w:rsid w:val="00DD5EA7"/>
    <w:rsid w:val="00DD6385"/>
    <w:rsid w:val="00DD6394"/>
    <w:rsid w:val="00DD6B7E"/>
    <w:rsid w:val="00DD6C2C"/>
    <w:rsid w:val="00DD77BF"/>
    <w:rsid w:val="00DD7E20"/>
    <w:rsid w:val="00DE05D7"/>
    <w:rsid w:val="00DE083D"/>
    <w:rsid w:val="00DE16DF"/>
    <w:rsid w:val="00DE1720"/>
    <w:rsid w:val="00DE1A70"/>
    <w:rsid w:val="00DE2462"/>
    <w:rsid w:val="00DE2803"/>
    <w:rsid w:val="00DE2F16"/>
    <w:rsid w:val="00DE2F1C"/>
    <w:rsid w:val="00DE3229"/>
    <w:rsid w:val="00DE35B0"/>
    <w:rsid w:val="00DE398E"/>
    <w:rsid w:val="00DE4A51"/>
    <w:rsid w:val="00DE4B7A"/>
    <w:rsid w:val="00DE5183"/>
    <w:rsid w:val="00DE562B"/>
    <w:rsid w:val="00DE5DCE"/>
    <w:rsid w:val="00DE61DE"/>
    <w:rsid w:val="00DE6899"/>
    <w:rsid w:val="00DE6B29"/>
    <w:rsid w:val="00DE7C15"/>
    <w:rsid w:val="00DF08B2"/>
    <w:rsid w:val="00DF1229"/>
    <w:rsid w:val="00DF124C"/>
    <w:rsid w:val="00DF1779"/>
    <w:rsid w:val="00DF1EF4"/>
    <w:rsid w:val="00DF2111"/>
    <w:rsid w:val="00DF266B"/>
    <w:rsid w:val="00DF29A2"/>
    <w:rsid w:val="00DF45A9"/>
    <w:rsid w:val="00DF4A48"/>
    <w:rsid w:val="00DF4C99"/>
    <w:rsid w:val="00DF4E4F"/>
    <w:rsid w:val="00DF647E"/>
    <w:rsid w:val="00DF6695"/>
    <w:rsid w:val="00DF676F"/>
    <w:rsid w:val="00DF744B"/>
    <w:rsid w:val="00DF7504"/>
    <w:rsid w:val="00DF7806"/>
    <w:rsid w:val="00DF7981"/>
    <w:rsid w:val="00E00430"/>
    <w:rsid w:val="00E007D7"/>
    <w:rsid w:val="00E00970"/>
    <w:rsid w:val="00E00A9F"/>
    <w:rsid w:val="00E00B49"/>
    <w:rsid w:val="00E00D37"/>
    <w:rsid w:val="00E01283"/>
    <w:rsid w:val="00E01B39"/>
    <w:rsid w:val="00E01D11"/>
    <w:rsid w:val="00E024E5"/>
    <w:rsid w:val="00E02622"/>
    <w:rsid w:val="00E027A7"/>
    <w:rsid w:val="00E02C2E"/>
    <w:rsid w:val="00E02DFC"/>
    <w:rsid w:val="00E02F69"/>
    <w:rsid w:val="00E03051"/>
    <w:rsid w:val="00E031DE"/>
    <w:rsid w:val="00E035F7"/>
    <w:rsid w:val="00E03EF2"/>
    <w:rsid w:val="00E04B69"/>
    <w:rsid w:val="00E04E39"/>
    <w:rsid w:val="00E0514D"/>
    <w:rsid w:val="00E05FE9"/>
    <w:rsid w:val="00E0628A"/>
    <w:rsid w:val="00E0633E"/>
    <w:rsid w:val="00E065D9"/>
    <w:rsid w:val="00E06E23"/>
    <w:rsid w:val="00E07892"/>
    <w:rsid w:val="00E0796F"/>
    <w:rsid w:val="00E07976"/>
    <w:rsid w:val="00E1052D"/>
    <w:rsid w:val="00E10B61"/>
    <w:rsid w:val="00E11D4F"/>
    <w:rsid w:val="00E1221E"/>
    <w:rsid w:val="00E122D6"/>
    <w:rsid w:val="00E126EB"/>
    <w:rsid w:val="00E1281B"/>
    <w:rsid w:val="00E12D1C"/>
    <w:rsid w:val="00E13577"/>
    <w:rsid w:val="00E13607"/>
    <w:rsid w:val="00E143CA"/>
    <w:rsid w:val="00E14A68"/>
    <w:rsid w:val="00E150E4"/>
    <w:rsid w:val="00E151CD"/>
    <w:rsid w:val="00E1615C"/>
    <w:rsid w:val="00E16781"/>
    <w:rsid w:val="00E1729A"/>
    <w:rsid w:val="00E1791D"/>
    <w:rsid w:val="00E20B54"/>
    <w:rsid w:val="00E214F8"/>
    <w:rsid w:val="00E21571"/>
    <w:rsid w:val="00E21EE3"/>
    <w:rsid w:val="00E2206E"/>
    <w:rsid w:val="00E222DA"/>
    <w:rsid w:val="00E223DD"/>
    <w:rsid w:val="00E223F0"/>
    <w:rsid w:val="00E2295D"/>
    <w:rsid w:val="00E235F6"/>
    <w:rsid w:val="00E24A35"/>
    <w:rsid w:val="00E256A2"/>
    <w:rsid w:val="00E25B34"/>
    <w:rsid w:val="00E26525"/>
    <w:rsid w:val="00E267F4"/>
    <w:rsid w:val="00E272FE"/>
    <w:rsid w:val="00E27BB1"/>
    <w:rsid w:val="00E27C62"/>
    <w:rsid w:val="00E27FCB"/>
    <w:rsid w:val="00E30BD9"/>
    <w:rsid w:val="00E3149D"/>
    <w:rsid w:val="00E319F4"/>
    <w:rsid w:val="00E31AAA"/>
    <w:rsid w:val="00E31D3B"/>
    <w:rsid w:val="00E32A88"/>
    <w:rsid w:val="00E32B48"/>
    <w:rsid w:val="00E33E6C"/>
    <w:rsid w:val="00E34376"/>
    <w:rsid w:val="00E34B21"/>
    <w:rsid w:val="00E34F21"/>
    <w:rsid w:val="00E34FBD"/>
    <w:rsid w:val="00E358F0"/>
    <w:rsid w:val="00E35CE3"/>
    <w:rsid w:val="00E36813"/>
    <w:rsid w:val="00E36AF8"/>
    <w:rsid w:val="00E36CDF"/>
    <w:rsid w:val="00E37052"/>
    <w:rsid w:val="00E3705F"/>
    <w:rsid w:val="00E37177"/>
    <w:rsid w:val="00E3734D"/>
    <w:rsid w:val="00E37B95"/>
    <w:rsid w:val="00E4081B"/>
    <w:rsid w:val="00E41080"/>
    <w:rsid w:val="00E412E0"/>
    <w:rsid w:val="00E41A73"/>
    <w:rsid w:val="00E4223B"/>
    <w:rsid w:val="00E42509"/>
    <w:rsid w:val="00E42829"/>
    <w:rsid w:val="00E4339A"/>
    <w:rsid w:val="00E43CBE"/>
    <w:rsid w:val="00E44003"/>
    <w:rsid w:val="00E44236"/>
    <w:rsid w:val="00E44574"/>
    <w:rsid w:val="00E450DE"/>
    <w:rsid w:val="00E45574"/>
    <w:rsid w:val="00E460F1"/>
    <w:rsid w:val="00E467EB"/>
    <w:rsid w:val="00E4766C"/>
    <w:rsid w:val="00E476C1"/>
    <w:rsid w:val="00E47C8C"/>
    <w:rsid w:val="00E47D7E"/>
    <w:rsid w:val="00E47F8C"/>
    <w:rsid w:val="00E47FBA"/>
    <w:rsid w:val="00E502BF"/>
    <w:rsid w:val="00E507C7"/>
    <w:rsid w:val="00E50E2D"/>
    <w:rsid w:val="00E51769"/>
    <w:rsid w:val="00E51EAE"/>
    <w:rsid w:val="00E525B8"/>
    <w:rsid w:val="00E52D87"/>
    <w:rsid w:val="00E52F51"/>
    <w:rsid w:val="00E5337A"/>
    <w:rsid w:val="00E53BA8"/>
    <w:rsid w:val="00E53E17"/>
    <w:rsid w:val="00E544B4"/>
    <w:rsid w:val="00E5493E"/>
    <w:rsid w:val="00E54A29"/>
    <w:rsid w:val="00E55376"/>
    <w:rsid w:val="00E5571D"/>
    <w:rsid w:val="00E55A66"/>
    <w:rsid w:val="00E55C1F"/>
    <w:rsid w:val="00E55C66"/>
    <w:rsid w:val="00E55CD9"/>
    <w:rsid w:val="00E564A8"/>
    <w:rsid w:val="00E565BE"/>
    <w:rsid w:val="00E56849"/>
    <w:rsid w:val="00E5704D"/>
    <w:rsid w:val="00E57327"/>
    <w:rsid w:val="00E576B0"/>
    <w:rsid w:val="00E5796E"/>
    <w:rsid w:val="00E57E86"/>
    <w:rsid w:val="00E60182"/>
    <w:rsid w:val="00E605BC"/>
    <w:rsid w:val="00E60B32"/>
    <w:rsid w:val="00E60DCE"/>
    <w:rsid w:val="00E61015"/>
    <w:rsid w:val="00E61514"/>
    <w:rsid w:val="00E61C66"/>
    <w:rsid w:val="00E62886"/>
    <w:rsid w:val="00E63A62"/>
    <w:rsid w:val="00E64AE4"/>
    <w:rsid w:val="00E64B78"/>
    <w:rsid w:val="00E6628A"/>
    <w:rsid w:val="00E6629B"/>
    <w:rsid w:val="00E66755"/>
    <w:rsid w:val="00E6691E"/>
    <w:rsid w:val="00E66D1C"/>
    <w:rsid w:val="00E6731B"/>
    <w:rsid w:val="00E67D84"/>
    <w:rsid w:val="00E704C2"/>
    <w:rsid w:val="00E70EBE"/>
    <w:rsid w:val="00E70FE5"/>
    <w:rsid w:val="00E710C8"/>
    <w:rsid w:val="00E717E0"/>
    <w:rsid w:val="00E71845"/>
    <w:rsid w:val="00E73ED0"/>
    <w:rsid w:val="00E74D5E"/>
    <w:rsid w:val="00E74E69"/>
    <w:rsid w:val="00E74F06"/>
    <w:rsid w:val="00E74F80"/>
    <w:rsid w:val="00E7522D"/>
    <w:rsid w:val="00E752C2"/>
    <w:rsid w:val="00E75493"/>
    <w:rsid w:val="00E75FF6"/>
    <w:rsid w:val="00E76B1E"/>
    <w:rsid w:val="00E7706D"/>
    <w:rsid w:val="00E773DB"/>
    <w:rsid w:val="00E77994"/>
    <w:rsid w:val="00E80102"/>
    <w:rsid w:val="00E80D9F"/>
    <w:rsid w:val="00E80E3E"/>
    <w:rsid w:val="00E8109A"/>
    <w:rsid w:val="00E8212B"/>
    <w:rsid w:val="00E82532"/>
    <w:rsid w:val="00E82726"/>
    <w:rsid w:val="00E827C2"/>
    <w:rsid w:val="00E8285E"/>
    <w:rsid w:val="00E82CC2"/>
    <w:rsid w:val="00E8396A"/>
    <w:rsid w:val="00E83A0C"/>
    <w:rsid w:val="00E83BF9"/>
    <w:rsid w:val="00E845AC"/>
    <w:rsid w:val="00E84ABC"/>
    <w:rsid w:val="00E84F00"/>
    <w:rsid w:val="00E857D0"/>
    <w:rsid w:val="00E858CD"/>
    <w:rsid w:val="00E85D5D"/>
    <w:rsid w:val="00E861E3"/>
    <w:rsid w:val="00E8684C"/>
    <w:rsid w:val="00E86BC5"/>
    <w:rsid w:val="00E87F7C"/>
    <w:rsid w:val="00E9037E"/>
    <w:rsid w:val="00E9084F"/>
    <w:rsid w:val="00E9120D"/>
    <w:rsid w:val="00E915D1"/>
    <w:rsid w:val="00E93238"/>
    <w:rsid w:val="00E93875"/>
    <w:rsid w:val="00E93993"/>
    <w:rsid w:val="00E93B23"/>
    <w:rsid w:val="00E940D1"/>
    <w:rsid w:val="00E940FC"/>
    <w:rsid w:val="00E95746"/>
    <w:rsid w:val="00E95CE1"/>
    <w:rsid w:val="00E9633E"/>
    <w:rsid w:val="00E966A9"/>
    <w:rsid w:val="00E96A7C"/>
    <w:rsid w:val="00E976C0"/>
    <w:rsid w:val="00EA0370"/>
    <w:rsid w:val="00EA074E"/>
    <w:rsid w:val="00EA0BEB"/>
    <w:rsid w:val="00EA0CE1"/>
    <w:rsid w:val="00EA17D2"/>
    <w:rsid w:val="00EA197C"/>
    <w:rsid w:val="00EA218D"/>
    <w:rsid w:val="00EA274C"/>
    <w:rsid w:val="00EA2DC9"/>
    <w:rsid w:val="00EA31CA"/>
    <w:rsid w:val="00EA34F5"/>
    <w:rsid w:val="00EA3AE2"/>
    <w:rsid w:val="00EA48E9"/>
    <w:rsid w:val="00EA5540"/>
    <w:rsid w:val="00EA5860"/>
    <w:rsid w:val="00EA6943"/>
    <w:rsid w:val="00EA6FF2"/>
    <w:rsid w:val="00EA732A"/>
    <w:rsid w:val="00EA7733"/>
    <w:rsid w:val="00EA7DDF"/>
    <w:rsid w:val="00EA7E11"/>
    <w:rsid w:val="00EB0064"/>
    <w:rsid w:val="00EB219A"/>
    <w:rsid w:val="00EB24CD"/>
    <w:rsid w:val="00EB2A7F"/>
    <w:rsid w:val="00EB2F4D"/>
    <w:rsid w:val="00EB32E9"/>
    <w:rsid w:val="00EB3EA2"/>
    <w:rsid w:val="00EB49B9"/>
    <w:rsid w:val="00EB4D34"/>
    <w:rsid w:val="00EB5505"/>
    <w:rsid w:val="00EB560B"/>
    <w:rsid w:val="00EB562A"/>
    <w:rsid w:val="00EB5DC0"/>
    <w:rsid w:val="00EB66F2"/>
    <w:rsid w:val="00EB7289"/>
    <w:rsid w:val="00EB7C51"/>
    <w:rsid w:val="00EC100B"/>
    <w:rsid w:val="00EC1110"/>
    <w:rsid w:val="00EC11F6"/>
    <w:rsid w:val="00EC12AD"/>
    <w:rsid w:val="00EC13ED"/>
    <w:rsid w:val="00EC1711"/>
    <w:rsid w:val="00EC1C74"/>
    <w:rsid w:val="00EC1CE6"/>
    <w:rsid w:val="00EC210E"/>
    <w:rsid w:val="00EC24F9"/>
    <w:rsid w:val="00EC26EB"/>
    <w:rsid w:val="00EC2784"/>
    <w:rsid w:val="00EC32F0"/>
    <w:rsid w:val="00EC3484"/>
    <w:rsid w:val="00EC36FE"/>
    <w:rsid w:val="00EC47C2"/>
    <w:rsid w:val="00EC4871"/>
    <w:rsid w:val="00EC4B6A"/>
    <w:rsid w:val="00EC4FC5"/>
    <w:rsid w:val="00EC4FDC"/>
    <w:rsid w:val="00EC50CF"/>
    <w:rsid w:val="00EC54D9"/>
    <w:rsid w:val="00EC6CED"/>
    <w:rsid w:val="00EC7438"/>
    <w:rsid w:val="00EC79CA"/>
    <w:rsid w:val="00ED069B"/>
    <w:rsid w:val="00ED0932"/>
    <w:rsid w:val="00ED0C86"/>
    <w:rsid w:val="00ED0F72"/>
    <w:rsid w:val="00ED1A1B"/>
    <w:rsid w:val="00ED2F18"/>
    <w:rsid w:val="00ED322B"/>
    <w:rsid w:val="00ED3771"/>
    <w:rsid w:val="00ED3C05"/>
    <w:rsid w:val="00ED42A5"/>
    <w:rsid w:val="00ED4503"/>
    <w:rsid w:val="00ED464B"/>
    <w:rsid w:val="00ED4A95"/>
    <w:rsid w:val="00ED5A2E"/>
    <w:rsid w:val="00ED5AE3"/>
    <w:rsid w:val="00ED5DAD"/>
    <w:rsid w:val="00ED6056"/>
    <w:rsid w:val="00ED62A2"/>
    <w:rsid w:val="00ED6B0A"/>
    <w:rsid w:val="00ED73ED"/>
    <w:rsid w:val="00ED75DF"/>
    <w:rsid w:val="00EE00CE"/>
    <w:rsid w:val="00EE0D8C"/>
    <w:rsid w:val="00EE0E9B"/>
    <w:rsid w:val="00EE19D6"/>
    <w:rsid w:val="00EE1FA1"/>
    <w:rsid w:val="00EE2B5D"/>
    <w:rsid w:val="00EE2F48"/>
    <w:rsid w:val="00EE433C"/>
    <w:rsid w:val="00EE47E8"/>
    <w:rsid w:val="00EE50F9"/>
    <w:rsid w:val="00EE5639"/>
    <w:rsid w:val="00EE57BC"/>
    <w:rsid w:val="00EE5823"/>
    <w:rsid w:val="00EE6A04"/>
    <w:rsid w:val="00EE71C7"/>
    <w:rsid w:val="00EE7378"/>
    <w:rsid w:val="00EE740F"/>
    <w:rsid w:val="00EF04E3"/>
    <w:rsid w:val="00EF0B4D"/>
    <w:rsid w:val="00EF0C12"/>
    <w:rsid w:val="00EF13EE"/>
    <w:rsid w:val="00EF1435"/>
    <w:rsid w:val="00EF18B6"/>
    <w:rsid w:val="00EF1A30"/>
    <w:rsid w:val="00EF2904"/>
    <w:rsid w:val="00EF2EE8"/>
    <w:rsid w:val="00EF3111"/>
    <w:rsid w:val="00EF4684"/>
    <w:rsid w:val="00EF505B"/>
    <w:rsid w:val="00EF6834"/>
    <w:rsid w:val="00EF6C42"/>
    <w:rsid w:val="00EF7011"/>
    <w:rsid w:val="00EF7D5B"/>
    <w:rsid w:val="00EF7EE3"/>
    <w:rsid w:val="00F00749"/>
    <w:rsid w:val="00F00C4A"/>
    <w:rsid w:val="00F0135D"/>
    <w:rsid w:val="00F017B6"/>
    <w:rsid w:val="00F025A3"/>
    <w:rsid w:val="00F0269E"/>
    <w:rsid w:val="00F027C6"/>
    <w:rsid w:val="00F02B12"/>
    <w:rsid w:val="00F0427B"/>
    <w:rsid w:val="00F04B3A"/>
    <w:rsid w:val="00F0531D"/>
    <w:rsid w:val="00F05518"/>
    <w:rsid w:val="00F0568C"/>
    <w:rsid w:val="00F057E4"/>
    <w:rsid w:val="00F0590C"/>
    <w:rsid w:val="00F05AEF"/>
    <w:rsid w:val="00F05FF1"/>
    <w:rsid w:val="00F067B9"/>
    <w:rsid w:val="00F07759"/>
    <w:rsid w:val="00F07818"/>
    <w:rsid w:val="00F07934"/>
    <w:rsid w:val="00F079AB"/>
    <w:rsid w:val="00F07ED6"/>
    <w:rsid w:val="00F103C9"/>
    <w:rsid w:val="00F107D0"/>
    <w:rsid w:val="00F112C6"/>
    <w:rsid w:val="00F11424"/>
    <w:rsid w:val="00F116F4"/>
    <w:rsid w:val="00F1186A"/>
    <w:rsid w:val="00F11AD6"/>
    <w:rsid w:val="00F12123"/>
    <w:rsid w:val="00F1265A"/>
    <w:rsid w:val="00F12A19"/>
    <w:rsid w:val="00F12C9A"/>
    <w:rsid w:val="00F134C8"/>
    <w:rsid w:val="00F135DD"/>
    <w:rsid w:val="00F1360A"/>
    <w:rsid w:val="00F137D4"/>
    <w:rsid w:val="00F137EC"/>
    <w:rsid w:val="00F13862"/>
    <w:rsid w:val="00F138A8"/>
    <w:rsid w:val="00F142BC"/>
    <w:rsid w:val="00F14F94"/>
    <w:rsid w:val="00F151CD"/>
    <w:rsid w:val="00F1539F"/>
    <w:rsid w:val="00F153B9"/>
    <w:rsid w:val="00F1548C"/>
    <w:rsid w:val="00F15EA6"/>
    <w:rsid w:val="00F16342"/>
    <w:rsid w:val="00F16442"/>
    <w:rsid w:val="00F165BD"/>
    <w:rsid w:val="00F17B4D"/>
    <w:rsid w:val="00F2059A"/>
    <w:rsid w:val="00F20890"/>
    <w:rsid w:val="00F20B42"/>
    <w:rsid w:val="00F212C5"/>
    <w:rsid w:val="00F2286F"/>
    <w:rsid w:val="00F23529"/>
    <w:rsid w:val="00F23B0F"/>
    <w:rsid w:val="00F23CDC"/>
    <w:rsid w:val="00F2423A"/>
    <w:rsid w:val="00F242DB"/>
    <w:rsid w:val="00F24F32"/>
    <w:rsid w:val="00F256E0"/>
    <w:rsid w:val="00F25719"/>
    <w:rsid w:val="00F26066"/>
    <w:rsid w:val="00F26300"/>
    <w:rsid w:val="00F26A51"/>
    <w:rsid w:val="00F26B88"/>
    <w:rsid w:val="00F26D64"/>
    <w:rsid w:val="00F26F92"/>
    <w:rsid w:val="00F27C5C"/>
    <w:rsid w:val="00F27C9D"/>
    <w:rsid w:val="00F301E2"/>
    <w:rsid w:val="00F30549"/>
    <w:rsid w:val="00F309C8"/>
    <w:rsid w:val="00F310C1"/>
    <w:rsid w:val="00F31D5F"/>
    <w:rsid w:val="00F3335B"/>
    <w:rsid w:val="00F3400D"/>
    <w:rsid w:val="00F342BD"/>
    <w:rsid w:val="00F35843"/>
    <w:rsid w:val="00F35B52"/>
    <w:rsid w:val="00F35C44"/>
    <w:rsid w:val="00F35CEC"/>
    <w:rsid w:val="00F35F36"/>
    <w:rsid w:val="00F36035"/>
    <w:rsid w:val="00F3629B"/>
    <w:rsid w:val="00F37320"/>
    <w:rsid w:val="00F373FF"/>
    <w:rsid w:val="00F3758B"/>
    <w:rsid w:val="00F37A54"/>
    <w:rsid w:val="00F37EE9"/>
    <w:rsid w:val="00F41618"/>
    <w:rsid w:val="00F42268"/>
    <w:rsid w:val="00F4230B"/>
    <w:rsid w:val="00F42B88"/>
    <w:rsid w:val="00F438A7"/>
    <w:rsid w:val="00F43E67"/>
    <w:rsid w:val="00F444CE"/>
    <w:rsid w:val="00F448D1"/>
    <w:rsid w:val="00F449D0"/>
    <w:rsid w:val="00F44B7A"/>
    <w:rsid w:val="00F44C81"/>
    <w:rsid w:val="00F45145"/>
    <w:rsid w:val="00F45160"/>
    <w:rsid w:val="00F45CF8"/>
    <w:rsid w:val="00F45F08"/>
    <w:rsid w:val="00F474A2"/>
    <w:rsid w:val="00F4759D"/>
    <w:rsid w:val="00F47C16"/>
    <w:rsid w:val="00F47E25"/>
    <w:rsid w:val="00F505A4"/>
    <w:rsid w:val="00F50A1A"/>
    <w:rsid w:val="00F50ED0"/>
    <w:rsid w:val="00F510A8"/>
    <w:rsid w:val="00F51AD7"/>
    <w:rsid w:val="00F51B91"/>
    <w:rsid w:val="00F52A81"/>
    <w:rsid w:val="00F53317"/>
    <w:rsid w:val="00F53382"/>
    <w:rsid w:val="00F53C3F"/>
    <w:rsid w:val="00F53E4A"/>
    <w:rsid w:val="00F5453F"/>
    <w:rsid w:val="00F548C7"/>
    <w:rsid w:val="00F54FBE"/>
    <w:rsid w:val="00F550E7"/>
    <w:rsid w:val="00F56061"/>
    <w:rsid w:val="00F563D9"/>
    <w:rsid w:val="00F5690E"/>
    <w:rsid w:val="00F57C0F"/>
    <w:rsid w:val="00F60B40"/>
    <w:rsid w:val="00F60C75"/>
    <w:rsid w:val="00F60D04"/>
    <w:rsid w:val="00F60DC2"/>
    <w:rsid w:val="00F60F59"/>
    <w:rsid w:val="00F61745"/>
    <w:rsid w:val="00F61A91"/>
    <w:rsid w:val="00F62A99"/>
    <w:rsid w:val="00F6320F"/>
    <w:rsid w:val="00F634DE"/>
    <w:rsid w:val="00F63C6A"/>
    <w:rsid w:val="00F63D6B"/>
    <w:rsid w:val="00F63F35"/>
    <w:rsid w:val="00F640F9"/>
    <w:rsid w:val="00F646B0"/>
    <w:rsid w:val="00F6508A"/>
    <w:rsid w:val="00F655DE"/>
    <w:rsid w:val="00F65C09"/>
    <w:rsid w:val="00F65C71"/>
    <w:rsid w:val="00F66E76"/>
    <w:rsid w:val="00F67765"/>
    <w:rsid w:val="00F703B4"/>
    <w:rsid w:val="00F70D4E"/>
    <w:rsid w:val="00F7106D"/>
    <w:rsid w:val="00F717D6"/>
    <w:rsid w:val="00F725E0"/>
    <w:rsid w:val="00F72742"/>
    <w:rsid w:val="00F72B50"/>
    <w:rsid w:val="00F72E76"/>
    <w:rsid w:val="00F73009"/>
    <w:rsid w:val="00F731DE"/>
    <w:rsid w:val="00F732BF"/>
    <w:rsid w:val="00F73351"/>
    <w:rsid w:val="00F73BDE"/>
    <w:rsid w:val="00F74C84"/>
    <w:rsid w:val="00F7616A"/>
    <w:rsid w:val="00F7628E"/>
    <w:rsid w:val="00F764E3"/>
    <w:rsid w:val="00F76A40"/>
    <w:rsid w:val="00F773BA"/>
    <w:rsid w:val="00F77A59"/>
    <w:rsid w:val="00F77CDC"/>
    <w:rsid w:val="00F77D40"/>
    <w:rsid w:val="00F800BC"/>
    <w:rsid w:val="00F80149"/>
    <w:rsid w:val="00F80309"/>
    <w:rsid w:val="00F8045A"/>
    <w:rsid w:val="00F81465"/>
    <w:rsid w:val="00F81C07"/>
    <w:rsid w:val="00F81F49"/>
    <w:rsid w:val="00F8206D"/>
    <w:rsid w:val="00F83085"/>
    <w:rsid w:val="00F83CFC"/>
    <w:rsid w:val="00F849CC"/>
    <w:rsid w:val="00F84DA8"/>
    <w:rsid w:val="00F85476"/>
    <w:rsid w:val="00F85839"/>
    <w:rsid w:val="00F85F5D"/>
    <w:rsid w:val="00F867A3"/>
    <w:rsid w:val="00F86FB4"/>
    <w:rsid w:val="00F872CF"/>
    <w:rsid w:val="00F87847"/>
    <w:rsid w:val="00F8FC06"/>
    <w:rsid w:val="00F90392"/>
    <w:rsid w:val="00F904E9"/>
    <w:rsid w:val="00F90EEB"/>
    <w:rsid w:val="00F91E55"/>
    <w:rsid w:val="00F9357B"/>
    <w:rsid w:val="00F94022"/>
    <w:rsid w:val="00F951CB"/>
    <w:rsid w:val="00F97735"/>
    <w:rsid w:val="00FA1704"/>
    <w:rsid w:val="00FA22FC"/>
    <w:rsid w:val="00FA23E7"/>
    <w:rsid w:val="00FA2D67"/>
    <w:rsid w:val="00FA32ED"/>
    <w:rsid w:val="00FA3D2F"/>
    <w:rsid w:val="00FA3D98"/>
    <w:rsid w:val="00FA4489"/>
    <w:rsid w:val="00FA48FD"/>
    <w:rsid w:val="00FA4DF8"/>
    <w:rsid w:val="00FA4DF9"/>
    <w:rsid w:val="00FA5228"/>
    <w:rsid w:val="00FA53BA"/>
    <w:rsid w:val="00FA5A5E"/>
    <w:rsid w:val="00FA6148"/>
    <w:rsid w:val="00FA61E1"/>
    <w:rsid w:val="00FA6BD5"/>
    <w:rsid w:val="00FA7064"/>
    <w:rsid w:val="00FA747A"/>
    <w:rsid w:val="00FA74CF"/>
    <w:rsid w:val="00FA78F7"/>
    <w:rsid w:val="00FA7DAB"/>
    <w:rsid w:val="00FB1859"/>
    <w:rsid w:val="00FB1861"/>
    <w:rsid w:val="00FB1A63"/>
    <w:rsid w:val="00FB1DC1"/>
    <w:rsid w:val="00FB20C5"/>
    <w:rsid w:val="00FB2B2F"/>
    <w:rsid w:val="00FB2FB6"/>
    <w:rsid w:val="00FB30CE"/>
    <w:rsid w:val="00FB40F9"/>
    <w:rsid w:val="00FB4882"/>
    <w:rsid w:val="00FB4E43"/>
    <w:rsid w:val="00FB51ED"/>
    <w:rsid w:val="00FB581F"/>
    <w:rsid w:val="00FB5C90"/>
    <w:rsid w:val="00FB5CC5"/>
    <w:rsid w:val="00FB6587"/>
    <w:rsid w:val="00FB6BB4"/>
    <w:rsid w:val="00FB6DDC"/>
    <w:rsid w:val="00FB7D7A"/>
    <w:rsid w:val="00FB7E58"/>
    <w:rsid w:val="00FC0718"/>
    <w:rsid w:val="00FC0A89"/>
    <w:rsid w:val="00FC0FFD"/>
    <w:rsid w:val="00FC1BA9"/>
    <w:rsid w:val="00FC1BB0"/>
    <w:rsid w:val="00FC2062"/>
    <w:rsid w:val="00FC260B"/>
    <w:rsid w:val="00FC26EA"/>
    <w:rsid w:val="00FC2BD8"/>
    <w:rsid w:val="00FC2C2C"/>
    <w:rsid w:val="00FC2D89"/>
    <w:rsid w:val="00FC3A20"/>
    <w:rsid w:val="00FC3C5C"/>
    <w:rsid w:val="00FC5976"/>
    <w:rsid w:val="00FC5F0A"/>
    <w:rsid w:val="00FC6415"/>
    <w:rsid w:val="00FC667A"/>
    <w:rsid w:val="00FC6702"/>
    <w:rsid w:val="00FC6A4E"/>
    <w:rsid w:val="00FC6CD1"/>
    <w:rsid w:val="00FC7419"/>
    <w:rsid w:val="00FC75D5"/>
    <w:rsid w:val="00FC76E3"/>
    <w:rsid w:val="00FD0AEF"/>
    <w:rsid w:val="00FD1034"/>
    <w:rsid w:val="00FD10AE"/>
    <w:rsid w:val="00FD1474"/>
    <w:rsid w:val="00FD1907"/>
    <w:rsid w:val="00FD1CA8"/>
    <w:rsid w:val="00FD2E9E"/>
    <w:rsid w:val="00FD475C"/>
    <w:rsid w:val="00FD49BB"/>
    <w:rsid w:val="00FD4A2C"/>
    <w:rsid w:val="00FD5322"/>
    <w:rsid w:val="00FD5906"/>
    <w:rsid w:val="00FD5F9F"/>
    <w:rsid w:val="00FD63FF"/>
    <w:rsid w:val="00FD6417"/>
    <w:rsid w:val="00FD64A2"/>
    <w:rsid w:val="00FD64C7"/>
    <w:rsid w:val="00FD64FB"/>
    <w:rsid w:val="00FD667A"/>
    <w:rsid w:val="00FD73CA"/>
    <w:rsid w:val="00FD7EEB"/>
    <w:rsid w:val="00FE0090"/>
    <w:rsid w:val="00FE0266"/>
    <w:rsid w:val="00FE04FC"/>
    <w:rsid w:val="00FE0985"/>
    <w:rsid w:val="00FE09B5"/>
    <w:rsid w:val="00FE0D5B"/>
    <w:rsid w:val="00FE0E71"/>
    <w:rsid w:val="00FE137D"/>
    <w:rsid w:val="00FE1B67"/>
    <w:rsid w:val="00FE2354"/>
    <w:rsid w:val="00FE29E3"/>
    <w:rsid w:val="00FE2ACC"/>
    <w:rsid w:val="00FE2FF7"/>
    <w:rsid w:val="00FE311C"/>
    <w:rsid w:val="00FE38DB"/>
    <w:rsid w:val="00FE4147"/>
    <w:rsid w:val="00FE4210"/>
    <w:rsid w:val="00FE4449"/>
    <w:rsid w:val="00FE4D43"/>
    <w:rsid w:val="00FE5448"/>
    <w:rsid w:val="00FE5935"/>
    <w:rsid w:val="00FE68A9"/>
    <w:rsid w:val="00FE6C91"/>
    <w:rsid w:val="00FE6F79"/>
    <w:rsid w:val="00FE7C62"/>
    <w:rsid w:val="00FF0105"/>
    <w:rsid w:val="00FF0281"/>
    <w:rsid w:val="00FF0370"/>
    <w:rsid w:val="00FF1281"/>
    <w:rsid w:val="00FF188E"/>
    <w:rsid w:val="00FF26B6"/>
    <w:rsid w:val="00FF34C3"/>
    <w:rsid w:val="00FF3739"/>
    <w:rsid w:val="00FF3BD5"/>
    <w:rsid w:val="00FF422C"/>
    <w:rsid w:val="00FF442F"/>
    <w:rsid w:val="00FF4448"/>
    <w:rsid w:val="00FF44E5"/>
    <w:rsid w:val="00FF477F"/>
    <w:rsid w:val="00FF4B8E"/>
    <w:rsid w:val="00FF5A4E"/>
    <w:rsid w:val="00FF5EA3"/>
    <w:rsid w:val="00FF5F3C"/>
    <w:rsid w:val="00FF6ADD"/>
    <w:rsid w:val="00FF7F10"/>
    <w:rsid w:val="00FF7F22"/>
    <w:rsid w:val="0120E68A"/>
    <w:rsid w:val="0158EB57"/>
    <w:rsid w:val="019741D7"/>
    <w:rsid w:val="01994A5C"/>
    <w:rsid w:val="019A3A76"/>
    <w:rsid w:val="01A5746B"/>
    <w:rsid w:val="01D0BC31"/>
    <w:rsid w:val="01E9FA2A"/>
    <w:rsid w:val="020C6DBD"/>
    <w:rsid w:val="02318B67"/>
    <w:rsid w:val="025BBE12"/>
    <w:rsid w:val="02690123"/>
    <w:rsid w:val="027B0FF3"/>
    <w:rsid w:val="029F0ADE"/>
    <w:rsid w:val="02A68C4E"/>
    <w:rsid w:val="02C1ABF1"/>
    <w:rsid w:val="02FB7806"/>
    <w:rsid w:val="031DB3FB"/>
    <w:rsid w:val="031F7F30"/>
    <w:rsid w:val="0336BDE5"/>
    <w:rsid w:val="035F0DB7"/>
    <w:rsid w:val="03A3A4E8"/>
    <w:rsid w:val="03A6BA7D"/>
    <w:rsid w:val="03A9DE68"/>
    <w:rsid w:val="03BD695E"/>
    <w:rsid w:val="03C1DA1D"/>
    <w:rsid w:val="03CE2611"/>
    <w:rsid w:val="03D37A96"/>
    <w:rsid w:val="03DB282B"/>
    <w:rsid w:val="03E144EC"/>
    <w:rsid w:val="040412CE"/>
    <w:rsid w:val="040854C9"/>
    <w:rsid w:val="041DFADA"/>
    <w:rsid w:val="04279491"/>
    <w:rsid w:val="044DF44F"/>
    <w:rsid w:val="044E534E"/>
    <w:rsid w:val="044F0835"/>
    <w:rsid w:val="045B33DE"/>
    <w:rsid w:val="0477FE04"/>
    <w:rsid w:val="047AEE44"/>
    <w:rsid w:val="04810205"/>
    <w:rsid w:val="0482C1CC"/>
    <w:rsid w:val="04945CF7"/>
    <w:rsid w:val="04A25E11"/>
    <w:rsid w:val="04A4F769"/>
    <w:rsid w:val="04AA5025"/>
    <w:rsid w:val="04AC3FC9"/>
    <w:rsid w:val="04B58E15"/>
    <w:rsid w:val="04BE6F38"/>
    <w:rsid w:val="04DB750D"/>
    <w:rsid w:val="04F5A669"/>
    <w:rsid w:val="04FD9C0C"/>
    <w:rsid w:val="056E614A"/>
    <w:rsid w:val="05701B5F"/>
    <w:rsid w:val="05873E73"/>
    <w:rsid w:val="058F7E3E"/>
    <w:rsid w:val="05B6DBCB"/>
    <w:rsid w:val="05D0F817"/>
    <w:rsid w:val="05EBC3F9"/>
    <w:rsid w:val="05F2A7B2"/>
    <w:rsid w:val="05F7726D"/>
    <w:rsid w:val="0600C0B9"/>
    <w:rsid w:val="060CF002"/>
    <w:rsid w:val="060F12FF"/>
    <w:rsid w:val="061BA299"/>
    <w:rsid w:val="063E619A"/>
    <w:rsid w:val="064E2B1E"/>
    <w:rsid w:val="0673728E"/>
    <w:rsid w:val="0683DAEA"/>
    <w:rsid w:val="068E1233"/>
    <w:rsid w:val="06A59306"/>
    <w:rsid w:val="06B849B0"/>
    <w:rsid w:val="06CE417D"/>
    <w:rsid w:val="06E91F2A"/>
    <w:rsid w:val="06F16323"/>
    <w:rsid w:val="06F611E5"/>
    <w:rsid w:val="072C6D7F"/>
    <w:rsid w:val="0735EDCB"/>
    <w:rsid w:val="076AF504"/>
    <w:rsid w:val="0777A87E"/>
    <w:rsid w:val="077BED89"/>
    <w:rsid w:val="07A966D8"/>
    <w:rsid w:val="07B09077"/>
    <w:rsid w:val="07CAE818"/>
    <w:rsid w:val="07D2B131"/>
    <w:rsid w:val="07D6D7FC"/>
    <w:rsid w:val="07F19C40"/>
    <w:rsid w:val="0812465D"/>
    <w:rsid w:val="081CBFF4"/>
    <w:rsid w:val="084BE4B4"/>
    <w:rsid w:val="0866AC28"/>
    <w:rsid w:val="086C334B"/>
    <w:rsid w:val="088D002D"/>
    <w:rsid w:val="0891BD9C"/>
    <w:rsid w:val="08CD2AA5"/>
    <w:rsid w:val="08CE1F26"/>
    <w:rsid w:val="08D36D3D"/>
    <w:rsid w:val="08D7EFF8"/>
    <w:rsid w:val="08E661E3"/>
    <w:rsid w:val="090898D9"/>
    <w:rsid w:val="091BF427"/>
    <w:rsid w:val="095778C7"/>
    <w:rsid w:val="097217FF"/>
    <w:rsid w:val="0980F677"/>
    <w:rsid w:val="09B59F21"/>
    <w:rsid w:val="09BEF68B"/>
    <w:rsid w:val="09C2897F"/>
    <w:rsid w:val="09D0C561"/>
    <w:rsid w:val="09D6F00E"/>
    <w:rsid w:val="0A24B068"/>
    <w:rsid w:val="0A3C38A5"/>
    <w:rsid w:val="0A3CF540"/>
    <w:rsid w:val="0A4C9C80"/>
    <w:rsid w:val="0A8887EA"/>
    <w:rsid w:val="0AC6EE9B"/>
    <w:rsid w:val="0AD13C84"/>
    <w:rsid w:val="0AD5CDC3"/>
    <w:rsid w:val="0ADAB0BC"/>
    <w:rsid w:val="0AEAC525"/>
    <w:rsid w:val="0AF5E68C"/>
    <w:rsid w:val="0B119F95"/>
    <w:rsid w:val="0B1AA5B5"/>
    <w:rsid w:val="0B1CF304"/>
    <w:rsid w:val="0B30CDC2"/>
    <w:rsid w:val="0B41E5DD"/>
    <w:rsid w:val="0B471937"/>
    <w:rsid w:val="0B5099E4"/>
    <w:rsid w:val="0B9D4FCF"/>
    <w:rsid w:val="0BB4F04D"/>
    <w:rsid w:val="0BBA326D"/>
    <w:rsid w:val="0BCF1E2B"/>
    <w:rsid w:val="0BD7E16C"/>
    <w:rsid w:val="0BEEA0B2"/>
    <w:rsid w:val="0C280AC8"/>
    <w:rsid w:val="0C4B780F"/>
    <w:rsid w:val="0C7C692B"/>
    <w:rsid w:val="0C89F5E7"/>
    <w:rsid w:val="0C91D2A3"/>
    <w:rsid w:val="0CA75C62"/>
    <w:rsid w:val="0CB0FBCB"/>
    <w:rsid w:val="0CB5F0E8"/>
    <w:rsid w:val="0CBE326A"/>
    <w:rsid w:val="0CEA1575"/>
    <w:rsid w:val="0CF92F73"/>
    <w:rsid w:val="0D04F90C"/>
    <w:rsid w:val="0D19068A"/>
    <w:rsid w:val="0D4CD492"/>
    <w:rsid w:val="0D5C6F22"/>
    <w:rsid w:val="0D8D339A"/>
    <w:rsid w:val="0D97804D"/>
    <w:rsid w:val="0D97D7EC"/>
    <w:rsid w:val="0DBBBB11"/>
    <w:rsid w:val="0DDD735B"/>
    <w:rsid w:val="0DE1AD6F"/>
    <w:rsid w:val="0DE463C7"/>
    <w:rsid w:val="0E064521"/>
    <w:rsid w:val="0E0CDD9E"/>
    <w:rsid w:val="0E0D8C21"/>
    <w:rsid w:val="0E174F95"/>
    <w:rsid w:val="0E3E2FD6"/>
    <w:rsid w:val="0E3E6314"/>
    <w:rsid w:val="0E485022"/>
    <w:rsid w:val="0E591877"/>
    <w:rsid w:val="0E5B0E9A"/>
    <w:rsid w:val="0EA56DDB"/>
    <w:rsid w:val="0EAD174B"/>
    <w:rsid w:val="0EB136D7"/>
    <w:rsid w:val="0EB1D344"/>
    <w:rsid w:val="0EBA5FE7"/>
    <w:rsid w:val="0ED7E9AB"/>
    <w:rsid w:val="0F0EA559"/>
    <w:rsid w:val="0F12D31E"/>
    <w:rsid w:val="0F1F8F78"/>
    <w:rsid w:val="0F4391AB"/>
    <w:rsid w:val="0F49E612"/>
    <w:rsid w:val="0F4BCF3D"/>
    <w:rsid w:val="0F537627"/>
    <w:rsid w:val="0F591471"/>
    <w:rsid w:val="0F5E9DEF"/>
    <w:rsid w:val="0F63AF49"/>
    <w:rsid w:val="0F6808E5"/>
    <w:rsid w:val="0F8F76C1"/>
    <w:rsid w:val="0F98597A"/>
    <w:rsid w:val="0F999D3C"/>
    <w:rsid w:val="0FA83A77"/>
    <w:rsid w:val="0FA95C82"/>
    <w:rsid w:val="0FBBB9D6"/>
    <w:rsid w:val="0FC24BC1"/>
    <w:rsid w:val="0FC94452"/>
    <w:rsid w:val="0FDBFDFC"/>
    <w:rsid w:val="0FE509DA"/>
    <w:rsid w:val="0FE510B8"/>
    <w:rsid w:val="0FF6B936"/>
    <w:rsid w:val="0FF82400"/>
    <w:rsid w:val="10069F77"/>
    <w:rsid w:val="101D1EE2"/>
    <w:rsid w:val="103351E7"/>
    <w:rsid w:val="103F60CB"/>
    <w:rsid w:val="10499F94"/>
    <w:rsid w:val="108444B4"/>
    <w:rsid w:val="108F30EA"/>
    <w:rsid w:val="1091BC45"/>
    <w:rsid w:val="10A83BEA"/>
    <w:rsid w:val="10AFCAA8"/>
    <w:rsid w:val="10BB2764"/>
    <w:rsid w:val="10CF8CD0"/>
    <w:rsid w:val="10D9310B"/>
    <w:rsid w:val="10F06EE7"/>
    <w:rsid w:val="10F6CA0C"/>
    <w:rsid w:val="110B612A"/>
    <w:rsid w:val="11176518"/>
    <w:rsid w:val="112BD750"/>
    <w:rsid w:val="112DA0F1"/>
    <w:rsid w:val="1141D730"/>
    <w:rsid w:val="11569A8B"/>
    <w:rsid w:val="11639479"/>
    <w:rsid w:val="116A1E0D"/>
    <w:rsid w:val="116BE7F3"/>
    <w:rsid w:val="1172AD1D"/>
    <w:rsid w:val="1172DFFF"/>
    <w:rsid w:val="1180C2E1"/>
    <w:rsid w:val="118D136B"/>
    <w:rsid w:val="119CD6EC"/>
    <w:rsid w:val="119E1B51"/>
    <w:rsid w:val="11A1A092"/>
    <w:rsid w:val="11D96704"/>
    <w:rsid w:val="11F799F1"/>
    <w:rsid w:val="1205FFC6"/>
    <w:rsid w:val="1211458D"/>
    <w:rsid w:val="122335B2"/>
    <w:rsid w:val="1224D8BC"/>
    <w:rsid w:val="1225FFC5"/>
    <w:rsid w:val="122EE426"/>
    <w:rsid w:val="1268C661"/>
    <w:rsid w:val="126A6F97"/>
    <w:rsid w:val="126D4AED"/>
    <w:rsid w:val="128BA1B1"/>
    <w:rsid w:val="12B7D087"/>
    <w:rsid w:val="12D040A9"/>
    <w:rsid w:val="12DDA791"/>
    <w:rsid w:val="12F1A35D"/>
    <w:rsid w:val="12F3011D"/>
    <w:rsid w:val="13044059"/>
    <w:rsid w:val="134589BE"/>
    <w:rsid w:val="13666F18"/>
    <w:rsid w:val="136FDEEC"/>
    <w:rsid w:val="137E9813"/>
    <w:rsid w:val="1395AC82"/>
    <w:rsid w:val="139AC1AD"/>
    <w:rsid w:val="13AA3697"/>
    <w:rsid w:val="13B38FFB"/>
    <w:rsid w:val="13E38623"/>
    <w:rsid w:val="13EF5D94"/>
    <w:rsid w:val="13EFD1EF"/>
    <w:rsid w:val="13FA7CE0"/>
    <w:rsid w:val="143BFEAE"/>
    <w:rsid w:val="144B2B89"/>
    <w:rsid w:val="144BA0A4"/>
    <w:rsid w:val="146D90A7"/>
    <w:rsid w:val="147CCDA5"/>
    <w:rsid w:val="14899FB9"/>
    <w:rsid w:val="1489F969"/>
    <w:rsid w:val="14911B70"/>
    <w:rsid w:val="14A83F17"/>
    <w:rsid w:val="14B26E47"/>
    <w:rsid w:val="14D30B8A"/>
    <w:rsid w:val="14D45C17"/>
    <w:rsid w:val="15012068"/>
    <w:rsid w:val="150F8691"/>
    <w:rsid w:val="1513E611"/>
    <w:rsid w:val="15317CE3"/>
    <w:rsid w:val="1556CC49"/>
    <w:rsid w:val="156FE912"/>
    <w:rsid w:val="157227DA"/>
    <w:rsid w:val="158B2EEB"/>
    <w:rsid w:val="15D160B4"/>
    <w:rsid w:val="15ECC82D"/>
    <w:rsid w:val="15F233D0"/>
    <w:rsid w:val="15F7DCB2"/>
    <w:rsid w:val="15FD1039"/>
    <w:rsid w:val="161F2FC2"/>
    <w:rsid w:val="1621C50D"/>
    <w:rsid w:val="162C03D6"/>
    <w:rsid w:val="163AC96B"/>
    <w:rsid w:val="1643837D"/>
    <w:rsid w:val="165A821A"/>
    <w:rsid w:val="165B3B99"/>
    <w:rsid w:val="1662CC24"/>
    <w:rsid w:val="1665DEB6"/>
    <w:rsid w:val="16AB63BB"/>
    <w:rsid w:val="16D764DE"/>
    <w:rsid w:val="16EBA947"/>
    <w:rsid w:val="16FAA2E4"/>
    <w:rsid w:val="17009A74"/>
    <w:rsid w:val="171A22FF"/>
    <w:rsid w:val="1733BE19"/>
    <w:rsid w:val="1745C660"/>
    <w:rsid w:val="174BC174"/>
    <w:rsid w:val="17741F39"/>
    <w:rsid w:val="178FF6C0"/>
    <w:rsid w:val="17A0FFC1"/>
    <w:rsid w:val="17A118BD"/>
    <w:rsid w:val="17E0E775"/>
    <w:rsid w:val="17E5719A"/>
    <w:rsid w:val="180F12A5"/>
    <w:rsid w:val="1851B818"/>
    <w:rsid w:val="185B44E8"/>
    <w:rsid w:val="186A325E"/>
    <w:rsid w:val="18A1BA2E"/>
    <w:rsid w:val="18CB1A93"/>
    <w:rsid w:val="18E3ED01"/>
    <w:rsid w:val="18E9C6BB"/>
    <w:rsid w:val="18F9186A"/>
    <w:rsid w:val="1900B177"/>
    <w:rsid w:val="19466F2F"/>
    <w:rsid w:val="1946EAF6"/>
    <w:rsid w:val="1973C3AF"/>
    <w:rsid w:val="1976F4BE"/>
    <w:rsid w:val="197A435E"/>
    <w:rsid w:val="1981CA40"/>
    <w:rsid w:val="1984F890"/>
    <w:rsid w:val="19A581DC"/>
    <w:rsid w:val="19AA4153"/>
    <w:rsid w:val="19BC5C88"/>
    <w:rsid w:val="19CC0295"/>
    <w:rsid w:val="19D3FF0D"/>
    <w:rsid w:val="19D45A6E"/>
    <w:rsid w:val="19F0063E"/>
    <w:rsid w:val="1A02CB4A"/>
    <w:rsid w:val="1A17173D"/>
    <w:rsid w:val="1A1EC675"/>
    <w:rsid w:val="1A2195AF"/>
    <w:rsid w:val="1A2CA09B"/>
    <w:rsid w:val="1A334520"/>
    <w:rsid w:val="1A64A5FA"/>
    <w:rsid w:val="1A9853A3"/>
    <w:rsid w:val="1AAC44F8"/>
    <w:rsid w:val="1AAD1F8B"/>
    <w:rsid w:val="1AADB703"/>
    <w:rsid w:val="1AB5F26D"/>
    <w:rsid w:val="1AB6FDD8"/>
    <w:rsid w:val="1AB7914A"/>
    <w:rsid w:val="1AB8A0AD"/>
    <w:rsid w:val="1AC54842"/>
    <w:rsid w:val="1AD79B16"/>
    <w:rsid w:val="1AE5E8B4"/>
    <w:rsid w:val="1AF66DCE"/>
    <w:rsid w:val="1B2B2568"/>
    <w:rsid w:val="1B5B1843"/>
    <w:rsid w:val="1B68D048"/>
    <w:rsid w:val="1B71A6C5"/>
    <w:rsid w:val="1BA0C680"/>
    <w:rsid w:val="1BAF2993"/>
    <w:rsid w:val="1BAFB804"/>
    <w:rsid w:val="1BB86ED8"/>
    <w:rsid w:val="1BD843BD"/>
    <w:rsid w:val="1BDDE5C8"/>
    <w:rsid w:val="1BF17EEC"/>
    <w:rsid w:val="1C1139F6"/>
    <w:rsid w:val="1C24FBE5"/>
    <w:rsid w:val="1C2CDFFB"/>
    <w:rsid w:val="1C50FFF4"/>
    <w:rsid w:val="1C79B82D"/>
    <w:rsid w:val="1C920EA1"/>
    <w:rsid w:val="1CA3172D"/>
    <w:rsid w:val="1CB66E01"/>
    <w:rsid w:val="1CE61558"/>
    <w:rsid w:val="1CE7C8E0"/>
    <w:rsid w:val="1CF95451"/>
    <w:rsid w:val="1CFF4ADD"/>
    <w:rsid w:val="1D083540"/>
    <w:rsid w:val="1D08BB8F"/>
    <w:rsid w:val="1D147F0D"/>
    <w:rsid w:val="1D2601D4"/>
    <w:rsid w:val="1D3833DB"/>
    <w:rsid w:val="1D4B8865"/>
    <w:rsid w:val="1D4C70C4"/>
    <w:rsid w:val="1D543F39"/>
    <w:rsid w:val="1D76700D"/>
    <w:rsid w:val="1D8F4027"/>
    <w:rsid w:val="1D95D350"/>
    <w:rsid w:val="1DA591E8"/>
    <w:rsid w:val="1DAA6DEE"/>
    <w:rsid w:val="1DB15ED7"/>
    <w:rsid w:val="1DD85E2D"/>
    <w:rsid w:val="1DF956FE"/>
    <w:rsid w:val="1E118538"/>
    <w:rsid w:val="1E3062CE"/>
    <w:rsid w:val="1E31FDEC"/>
    <w:rsid w:val="1E3D27BA"/>
    <w:rsid w:val="1E3F86D0"/>
    <w:rsid w:val="1E54BDB6"/>
    <w:rsid w:val="1E8209ED"/>
    <w:rsid w:val="1EA0C1C3"/>
    <w:rsid w:val="1EADB44B"/>
    <w:rsid w:val="1EB8FF63"/>
    <w:rsid w:val="1ECB5A71"/>
    <w:rsid w:val="1ECB9E87"/>
    <w:rsid w:val="1ED607C4"/>
    <w:rsid w:val="1EE2F4FF"/>
    <w:rsid w:val="1F01EB8B"/>
    <w:rsid w:val="1F29D032"/>
    <w:rsid w:val="1F2C19D3"/>
    <w:rsid w:val="1F56B2E9"/>
    <w:rsid w:val="1FA64AED"/>
    <w:rsid w:val="1FB406F1"/>
    <w:rsid w:val="1FBCA029"/>
    <w:rsid w:val="1FBF9486"/>
    <w:rsid w:val="1FCB0BC6"/>
    <w:rsid w:val="1FF28998"/>
    <w:rsid w:val="1FF520EE"/>
    <w:rsid w:val="1FF8D510"/>
    <w:rsid w:val="2001A20F"/>
    <w:rsid w:val="200A8197"/>
    <w:rsid w:val="20234890"/>
    <w:rsid w:val="20295FF9"/>
    <w:rsid w:val="2037B015"/>
    <w:rsid w:val="2038428B"/>
    <w:rsid w:val="20692EBC"/>
    <w:rsid w:val="20A89DCF"/>
    <w:rsid w:val="20D5CF18"/>
    <w:rsid w:val="20E0EB3D"/>
    <w:rsid w:val="20EFD0F6"/>
    <w:rsid w:val="20F90C12"/>
    <w:rsid w:val="20FFF97D"/>
    <w:rsid w:val="2109C75B"/>
    <w:rsid w:val="210C5F3A"/>
    <w:rsid w:val="211EF2F6"/>
    <w:rsid w:val="212D5CC5"/>
    <w:rsid w:val="213354FB"/>
    <w:rsid w:val="2149F538"/>
    <w:rsid w:val="2166F682"/>
    <w:rsid w:val="21702A73"/>
    <w:rsid w:val="2170B61C"/>
    <w:rsid w:val="2174EB03"/>
    <w:rsid w:val="21A681BE"/>
    <w:rsid w:val="21C3729E"/>
    <w:rsid w:val="21C5B4CE"/>
    <w:rsid w:val="21CAFA0A"/>
    <w:rsid w:val="21DF9391"/>
    <w:rsid w:val="220B5FDB"/>
    <w:rsid w:val="220C9BAB"/>
    <w:rsid w:val="222E524C"/>
    <w:rsid w:val="223D8E0E"/>
    <w:rsid w:val="22608148"/>
    <w:rsid w:val="226387C4"/>
    <w:rsid w:val="228A04FE"/>
    <w:rsid w:val="22B222D8"/>
    <w:rsid w:val="22B4441B"/>
    <w:rsid w:val="22C9B679"/>
    <w:rsid w:val="22CEBBB3"/>
    <w:rsid w:val="22D6467E"/>
    <w:rsid w:val="22E0E05D"/>
    <w:rsid w:val="2306FEC5"/>
    <w:rsid w:val="2331E50F"/>
    <w:rsid w:val="2351E0EC"/>
    <w:rsid w:val="237BF420"/>
    <w:rsid w:val="237D5F2E"/>
    <w:rsid w:val="2381CBC7"/>
    <w:rsid w:val="238D63B4"/>
    <w:rsid w:val="23957FD5"/>
    <w:rsid w:val="239ECA3F"/>
    <w:rsid w:val="23BF2BF1"/>
    <w:rsid w:val="23D4CF1E"/>
    <w:rsid w:val="23E047F3"/>
    <w:rsid w:val="23E11141"/>
    <w:rsid w:val="23F02109"/>
    <w:rsid w:val="2408814E"/>
    <w:rsid w:val="24109BA8"/>
    <w:rsid w:val="24264513"/>
    <w:rsid w:val="242A240C"/>
    <w:rsid w:val="242EEB41"/>
    <w:rsid w:val="2433CEE8"/>
    <w:rsid w:val="243F61F7"/>
    <w:rsid w:val="24624981"/>
    <w:rsid w:val="2464CC84"/>
    <w:rsid w:val="247C4302"/>
    <w:rsid w:val="24837494"/>
    <w:rsid w:val="248660FB"/>
    <w:rsid w:val="248A6F2B"/>
    <w:rsid w:val="24DEF98D"/>
    <w:rsid w:val="24E105B1"/>
    <w:rsid w:val="25015BCA"/>
    <w:rsid w:val="2519EC94"/>
    <w:rsid w:val="25315036"/>
    <w:rsid w:val="25338B89"/>
    <w:rsid w:val="2535B985"/>
    <w:rsid w:val="2581E197"/>
    <w:rsid w:val="25888E11"/>
    <w:rsid w:val="259715FA"/>
    <w:rsid w:val="2598220A"/>
    <w:rsid w:val="259E5FAA"/>
    <w:rsid w:val="25C8FBCE"/>
    <w:rsid w:val="25CCBDF2"/>
    <w:rsid w:val="25D80234"/>
    <w:rsid w:val="25E0C8FB"/>
    <w:rsid w:val="25EBE4DD"/>
    <w:rsid w:val="262F7591"/>
    <w:rsid w:val="2630573F"/>
    <w:rsid w:val="2631055D"/>
    <w:rsid w:val="2643DB1A"/>
    <w:rsid w:val="26473495"/>
    <w:rsid w:val="268A7BF5"/>
    <w:rsid w:val="26A0492E"/>
    <w:rsid w:val="26B1AF11"/>
    <w:rsid w:val="26C8AF22"/>
    <w:rsid w:val="26CD2097"/>
    <w:rsid w:val="26F89FCB"/>
    <w:rsid w:val="26F9A281"/>
    <w:rsid w:val="27288C14"/>
    <w:rsid w:val="27348300"/>
    <w:rsid w:val="2738B97E"/>
    <w:rsid w:val="276CC7AB"/>
    <w:rsid w:val="278C23BD"/>
    <w:rsid w:val="27951C92"/>
    <w:rsid w:val="27D7CDFD"/>
    <w:rsid w:val="27D9FAE6"/>
    <w:rsid w:val="27EB8610"/>
    <w:rsid w:val="27F99F6E"/>
    <w:rsid w:val="27FA5DDC"/>
    <w:rsid w:val="282A2462"/>
    <w:rsid w:val="2837A5F1"/>
    <w:rsid w:val="28384B4F"/>
    <w:rsid w:val="283930EF"/>
    <w:rsid w:val="284A6FFC"/>
    <w:rsid w:val="284EF592"/>
    <w:rsid w:val="286B610E"/>
    <w:rsid w:val="28812BEE"/>
    <w:rsid w:val="2882CD44"/>
    <w:rsid w:val="28A0E38E"/>
    <w:rsid w:val="28BA83D6"/>
    <w:rsid w:val="28C8E8E2"/>
    <w:rsid w:val="28CBB31D"/>
    <w:rsid w:val="28DACD69"/>
    <w:rsid w:val="28E46CD2"/>
    <w:rsid w:val="28F26970"/>
    <w:rsid w:val="290B019C"/>
    <w:rsid w:val="29145EF8"/>
    <w:rsid w:val="29348783"/>
    <w:rsid w:val="295593E9"/>
    <w:rsid w:val="2970CDC0"/>
    <w:rsid w:val="2972552D"/>
    <w:rsid w:val="29790D72"/>
    <w:rsid w:val="298F4669"/>
    <w:rsid w:val="29BB69D8"/>
    <w:rsid w:val="29DA964C"/>
    <w:rsid w:val="29DF886A"/>
    <w:rsid w:val="29F55025"/>
    <w:rsid w:val="2A404EA5"/>
    <w:rsid w:val="2A4410A2"/>
    <w:rsid w:val="2A4BA42A"/>
    <w:rsid w:val="2A638901"/>
    <w:rsid w:val="2A7BBCB0"/>
    <w:rsid w:val="2A82B402"/>
    <w:rsid w:val="2A83C283"/>
    <w:rsid w:val="2A8657CE"/>
    <w:rsid w:val="2AB2E910"/>
    <w:rsid w:val="2AB37837"/>
    <w:rsid w:val="2AB72C63"/>
    <w:rsid w:val="2ACCC7F0"/>
    <w:rsid w:val="2AD8A18F"/>
    <w:rsid w:val="2AF7CAEC"/>
    <w:rsid w:val="2B36020F"/>
    <w:rsid w:val="2B547DDF"/>
    <w:rsid w:val="2B656FD0"/>
    <w:rsid w:val="2B6AC3DE"/>
    <w:rsid w:val="2B75082F"/>
    <w:rsid w:val="2B7BF89B"/>
    <w:rsid w:val="2B7E0F00"/>
    <w:rsid w:val="2B84EF33"/>
    <w:rsid w:val="2B89C88C"/>
    <w:rsid w:val="2B96ED7F"/>
    <w:rsid w:val="2B99058A"/>
    <w:rsid w:val="2B9FE95C"/>
    <w:rsid w:val="2BA35D47"/>
    <w:rsid w:val="2BA42986"/>
    <w:rsid w:val="2BF73B58"/>
    <w:rsid w:val="2C12DEA9"/>
    <w:rsid w:val="2C56B707"/>
    <w:rsid w:val="2C744E52"/>
    <w:rsid w:val="2C8F3A97"/>
    <w:rsid w:val="2C96C27B"/>
    <w:rsid w:val="2CAE6BA7"/>
    <w:rsid w:val="2CBA7B99"/>
    <w:rsid w:val="2CC1F995"/>
    <w:rsid w:val="2CD2C0D8"/>
    <w:rsid w:val="2CFF0255"/>
    <w:rsid w:val="2D0D0368"/>
    <w:rsid w:val="2D4F10E9"/>
    <w:rsid w:val="2D796FBA"/>
    <w:rsid w:val="2D8E1BDB"/>
    <w:rsid w:val="2DA3DCDA"/>
    <w:rsid w:val="2DBC68A3"/>
    <w:rsid w:val="2DED8F3A"/>
    <w:rsid w:val="2DF1EFF0"/>
    <w:rsid w:val="2E0690DD"/>
    <w:rsid w:val="2E33D7B3"/>
    <w:rsid w:val="2E5E3980"/>
    <w:rsid w:val="2E8B5375"/>
    <w:rsid w:val="2E926E22"/>
    <w:rsid w:val="2E9546FC"/>
    <w:rsid w:val="2EABA0E8"/>
    <w:rsid w:val="2EAE789F"/>
    <w:rsid w:val="2F02FEB7"/>
    <w:rsid w:val="2F0C5B27"/>
    <w:rsid w:val="2F28BC16"/>
    <w:rsid w:val="2F3A6423"/>
    <w:rsid w:val="2F7FACA8"/>
    <w:rsid w:val="2F85097D"/>
    <w:rsid w:val="2F8EF15C"/>
    <w:rsid w:val="2FAF7964"/>
    <w:rsid w:val="2FBC9D77"/>
    <w:rsid w:val="2FD6BDD1"/>
    <w:rsid w:val="2FE8B98F"/>
    <w:rsid w:val="2FF21C5B"/>
    <w:rsid w:val="300B44B8"/>
    <w:rsid w:val="30229F0D"/>
    <w:rsid w:val="3046B0A2"/>
    <w:rsid w:val="3059F5DB"/>
    <w:rsid w:val="30694833"/>
    <w:rsid w:val="30705937"/>
    <w:rsid w:val="307B8EF7"/>
    <w:rsid w:val="30C557F6"/>
    <w:rsid w:val="30C7AD11"/>
    <w:rsid w:val="312D5E53"/>
    <w:rsid w:val="313997CC"/>
    <w:rsid w:val="314BD48A"/>
    <w:rsid w:val="3154E35F"/>
    <w:rsid w:val="3173E787"/>
    <w:rsid w:val="3185F147"/>
    <w:rsid w:val="3191D470"/>
    <w:rsid w:val="31959C53"/>
    <w:rsid w:val="319FC2FE"/>
    <w:rsid w:val="31AFC77B"/>
    <w:rsid w:val="320E4E5F"/>
    <w:rsid w:val="321D6D8D"/>
    <w:rsid w:val="3243F738"/>
    <w:rsid w:val="325B4411"/>
    <w:rsid w:val="326E1053"/>
    <w:rsid w:val="32A23460"/>
    <w:rsid w:val="32ABCE47"/>
    <w:rsid w:val="32AD67A6"/>
    <w:rsid w:val="33140AF5"/>
    <w:rsid w:val="3319A74E"/>
    <w:rsid w:val="331D186F"/>
    <w:rsid w:val="33272E76"/>
    <w:rsid w:val="33293076"/>
    <w:rsid w:val="332AAF78"/>
    <w:rsid w:val="332D6FC0"/>
    <w:rsid w:val="33316137"/>
    <w:rsid w:val="3342E57A"/>
    <w:rsid w:val="33AFE028"/>
    <w:rsid w:val="3407F255"/>
    <w:rsid w:val="3453B543"/>
    <w:rsid w:val="347F85F0"/>
    <w:rsid w:val="34C0C79B"/>
    <w:rsid w:val="34CD677A"/>
    <w:rsid w:val="34DA61BA"/>
    <w:rsid w:val="3509D65A"/>
    <w:rsid w:val="3527E153"/>
    <w:rsid w:val="3570CEA1"/>
    <w:rsid w:val="35746024"/>
    <w:rsid w:val="357DF84E"/>
    <w:rsid w:val="3581E97E"/>
    <w:rsid w:val="358B720B"/>
    <w:rsid w:val="359174FC"/>
    <w:rsid w:val="3596131B"/>
    <w:rsid w:val="3599DC59"/>
    <w:rsid w:val="35A8FB1E"/>
    <w:rsid w:val="35B25CFE"/>
    <w:rsid w:val="35B95071"/>
    <w:rsid w:val="35BAEFB1"/>
    <w:rsid w:val="35C77A53"/>
    <w:rsid w:val="35FE956C"/>
    <w:rsid w:val="360459B0"/>
    <w:rsid w:val="3625A1B2"/>
    <w:rsid w:val="362E6B8A"/>
    <w:rsid w:val="36444CD5"/>
    <w:rsid w:val="36651737"/>
    <w:rsid w:val="366F5AED"/>
    <w:rsid w:val="36A769E9"/>
    <w:rsid w:val="36B7D88C"/>
    <w:rsid w:val="36C0CA67"/>
    <w:rsid w:val="36E7ADB0"/>
    <w:rsid w:val="36E9577D"/>
    <w:rsid w:val="371454C6"/>
    <w:rsid w:val="37147147"/>
    <w:rsid w:val="372BB318"/>
    <w:rsid w:val="3736C8FB"/>
    <w:rsid w:val="3747DA6A"/>
    <w:rsid w:val="3755E99A"/>
    <w:rsid w:val="3784B0AB"/>
    <w:rsid w:val="378F5C96"/>
    <w:rsid w:val="37A57728"/>
    <w:rsid w:val="37D23FA7"/>
    <w:rsid w:val="37D54FA4"/>
    <w:rsid w:val="37E3290B"/>
    <w:rsid w:val="37F4D326"/>
    <w:rsid w:val="37F7396D"/>
    <w:rsid w:val="38081764"/>
    <w:rsid w:val="380E2857"/>
    <w:rsid w:val="381F6A78"/>
    <w:rsid w:val="3845E34F"/>
    <w:rsid w:val="38613A39"/>
    <w:rsid w:val="386466C2"/>
    <w:rsid w:val="38902FF9"/>
    <w:rsid w:val="38AC5503"/>
    <w:rsid w:val="38B92B1D"/>
    <w:rsid w:val="39027B36"/>
    <w:rsid w:val="393C69FF"/>
    <w:rsid w:val="394023A3"/>
    <w:rsid w:val="39589342"/>
    <w:rsid w:val="397361CE"/>
    <w:rsid w:val="3977C450"/>
    <w:rsid w:val="39797368"/>
    <w:rsid w:val="39933585"/>
    <w:rsid w:val="399F5FD1"/>
    <w:rsid w:val="39ADD381"/>
    <w:rsid w:val="39B6867A"/>
    <w:rsid w:val="39BD98B9"/>
    <w:rsid w:val="39E5817D"/>
    <w:rsid w:val="3A192FA4"/>
    <w:rsid w:val="3A5896ED"/>
    <w:rsid w:val="3A5C5378"/>
    <w:rsid w:val="3A627EF9"/>
    <w:rsid w:val="3A732C9E"/>
    <w:rsid w:val="3A794976"/>
    <w:rsid w:val="3A7FF267"/>
    <w:rsid w:val="3A868B38"/>
    <w:rsid w:val="3A8BEDC2"/>
    <w:rsid w:val="3A8E3608"/>
    <w:rsid w:val="3A99B3AA"/>
    <w:rsid w:val="3AAE6654"/>
    <w:rsid w:val="3AB62728"/>
    <w:rsid w:val="3AC9378E"/>
    <w:rsid w:val="3ADB220A"/>
    <w:rsid w:val="3ADC92C6"/>
    <w:rsid w:val="3AE15DFC"/>
    <w:rsid w:val="3AF18CB0"/>
    <w:rsid w:val="3B366084"/>
    <w:rsid w:val="3B478E32"/>
    <w:rsid w:val="3B63BBD5"/>
    <w:rsid w:val="3B7EE708"/>
    <w:rsid w:val="3B8442A7"/>
    <w:rsid w:val="3B8D8FF8"/>
    <w:rsid w:val="3BA9AF53"/>
    <w:rsid w:val="3BCF1D94"/>
    <w:rsid w:val="3BD86823"/>
    <w:rsid w:val="3BEB5264"/>
    <w:rsid w:val="3C0F6998"/>
    <w:rsid w:val="3C4E6D7A"/>
    <w:rsid w:val="3C51CA2C"/>
    <w:rsid w:val="3C5821CE"/>
    <w:rsid w:val="3C5E0EAA"/>
    <w:rsid w:val="3C7764C0"/>
    <w:rsid w:val="3C7A4901"/>
    <w:rsid w:val="3C7C6498"/>
    <w:rsid w:val="3C91C5AA"/>
    <w:rsid w:val="3C9AED97"/>
    <w:rsid w:val="3CAD58F7"/>
    <w:rsid w:val="3CC8960F"/>
    <w:rsid w:val="3CDF60F1"/>
    <w:rsid w:val="3CE9C7C0"/>
    <w:rsid w:val="3D1235AE"/>
    <w:rsid w:val="3D203EBF"/>
    <w:rsid w:val="3D74818D"/>
    <w:rsid w:val="3D7DBB6D"/>
    <w:rsid w:val="3DA78729"/>
    <w:rsid w:val="3DD0B5A1"/>
    <w:rsid w:val="3DEAF7FA"/>
    <w:rsid w:val="3DFF6863"/>
    <w:rsid w:val="3E132515"/>
    <w:rsid w:val="3E2019DA"/>
    <w:rsid w:val="3E3CD76E"/>
    <w:rsid w:val="3E46CFC7"/>
    <w:rsid w:val="3E67A529"/>
    <w:rsid w:val="3E745D4A"/>
    <w:rsid w:val="3E83E745"/>
    <w:rsid w:val="3E859821"/>
    <w:rsid w:val="3E8B2ABF"/>
    <w:rsid w:val="3E8EA98E"/>
    <w:rsid w:val="3EB008E5"/>
    <w:rsid w:val="3EB1F68B"/>
    <w:rsid w:val="3EB80674"/>
    <w:rsid w:val="3EB8E4AF"/>
    <w:rsid w:val="3EB982B8"/>
    <w:rsid w:val="3EBB4920"/>
    <w:rsid w:val="3ECD4FB6"/>
    <w:rsid w:val="3EDF2D30"/>
    <w:rsid w:val="3EFDB116"/>
    <w:rsid w:val="3F163010"/>
    <w:rsid w:val="3F17A541"/>
    <w:rsid w:val="3F1A9932"/>
    <w:rsid w:val="3F620EAB"/>
    <w:rsid w:val="3F9F0A39"/>
    <w:rsid w:val="3FA16068"/>
    <w:rsid w:val="3FB44D78"/>
    <w:rsid w:val="3FB4E49A"/>
    <w:rsid w:val="3FCBBC69"/>
    <w:rsid w:val="401030A3"/>
    <w:rsid w:val="40334996"/>
    <w:rsid w:val="404DE248"/>
    <w:rsid w:val="40A5FA3B"/>
    <w:rsid w:val="40A87694"/>
    <w:rsid w:val="40B57A1E"/>
    <w:rsid w:val="40EAF518"/>
    <w:rsid w:val="40EE7CFF"/>
    <w:rsid w:val="410D364F"/>
    <w:rsid w:val="4125B6D4"/>
    <w:rsid w:val="4130AC44"/>
    <w:rsid w:val="4171AE8F"/>
    <w:rsid w:val="417B7A03"/>
    <w:rsid w:val="4194331E"/>
    <w:rsid w:val="41A41086"/>
    <w:rsid w:val="41DFE0DC"/>
    <w:rsid w:val="41F8D29C"/>
    <w:rsid w:val="41F9E0CC"/>
    <w:rsid w:val="4210D353"/>
    <w:rsid w:val="4220DDE8"/>
    <w:rsid w:val="423DE5AE"/>
    <w:rsid w:val="424C1005"/>
    <w:rsid w:val="424DD0D2"/>
    <w:rsid w:val="424F2D09"/>
    <w:rsid w:val="425B38C3"/>
    <w:rsid w:val="426383DC"/>
    <w:rsid w:val="42665A70"/>
    <w:rsid w:val="426ED0D8"/>
    <w:rsid w:val="42845B5B"/>
    <w:rsid w:val="428D4B1F"/>
    <w:rsid w:val="42A37E24"/>
    <w:rsid w:val="42A90AF9"/>
    <w:rsid w:val="42B3E430"/>
    <w:rsid w:val="42BBDE69"/>
    <w:rsid w:val="42C766BC"/>
    <w:rsid w:val="42D7076B"/>
    <w:rsid w:val="42F4D10E"/>
    <w:rsid w:val="42F923EB"/>
    <w:rsid w:val="430732B2"/>
    <w:rsid w:val="432831D2"/>
    <w:rsid w:val="43353F0E"/>
    <w:rsid w:val="4346618E"/>
    <w:rsid w:val="434BB0F8"/>
    <w:rsid w:val="434EB4F1"/>
    <w:rsid w:val="4350E248"/>
    <w:rsid w:val="435DFD52"/>
    <w:rsid w:val="4370942D"/>
    <w:rsid w:val="43726E0F"/>
    <w:rsid w:val="43812839"/>
    <w:rsid w:val="4383B529"/>
    <w:rsid w:val="438486FD"/>
    <w:rsid w:val="439B00F3"/>
    <w:rsid w:val="43B55A88"/>
    <w:rsid w:val="43BA36B6"/>
    <w:rsid w:val="43BA7A1A"/>
    <w:rsid w:val="43BD4E2D"/>
    <w:rsid w:val="43E9A133"/>
    <w:rsid w:val="43EC069A"/>
    <w:rsid w:val="43FEE119"/>
    <w:rsid w:val="4407F083"/>
    <w:rsid w:val="443A6568"/>
    <w:rsid w:val="4469BCA3"/>
    <w:rsid w:val="44729C94"/>
    <w:rsid w:val="44AD3C65"/>
    <w:rsid w:val="44B2731C"/>
    <w:rsid w:val="44B66EE5"/>
    <w:rsid w:val="44E0F782"/>
    <w:rsid w:val="44EBA0E5"/>
    <w:rsid w:val="44F9D4CB"/>
    <w:rsid w:val="452962FE"/>
    <w:rsid w:val="4534C558"/>
    <w:rsid w:val="454B1603"/>
    <w:rsid w:val="456AE560"/>
    <w:rsid w:val="45B7EDA9"/>
    <w:rsid w:val="45B9DDBE"/>
    <w:rsid w:val="45C0B27F"/>
    <w:rsid w:val="45DA4EA6"/>
    <w:rsid w:val="45E1385F"/>
    <w:rsid w:val="45E8E76D"/>
    <w:rsid w:val="45EC8111"/>
    <w:rsid w:val="45F21C34"/>
    <w:rsid w:val="45FFB9F1"/>
    <w:rsid w:val="460AA7A9"/>
    <w:rsid w:val="462C5AAF"/>
    <w:rsid w:val="46370C09"/>
    <w:rsid w:val="464AC33B"/>
    <w:rsid w:val="464F207E"/>
    <w:rsid w:val="4650458A"/>
    <w:rsid w:val="466C3001"/>
    <w:rsid w:val="4686C0B8"/>
    <w:rsid w:val="468ED9CB"/>
    <w:rsid w:val="46905913"/>
    <w:rsid w:val="46BA4D9A"/>
    <w:rsid w:val="46BA9C69"/>
    <w:rsid w:val="46BDA383"/>
    <w:rsid w:val="46E7D765"/>
    <w:rsid w:val="46E7FC79"/>
    <w:rsid w:val="46F74F60"/>
    <w:rsid w:val="46FB5612"/>
    <w:rsid w:val="470F4772"/>
    <w:rsid w:val="4719BDC1"/>
    <w:rsid w:val="471A47CB"/>
    <w:rsid w:val="471C8EA8"/>
    <w:rsid w:val="472141F5"/>
    <w:rsid w:val="4744C8F7"/>
    <w:rsid w:val="4747BB39"/>
    <w:rsid w:val="474AF015"/>
    <w:rsid w:val="475AA004"/>
    <w:rsid w:val="475F521A"/>
    <w:rsid w:val="478DF178"/>
    <w:rsid w:val="47952443"/>
    <w:rsid w:val="479FDFD2"/>
    <w:rsid w:val="47CFB53C"/>
    <w:rsid w:val="47DD2272"/>
    <w:rsid w:val="47E3E2B4"/>
    <w:rsid w:val="47F8A415"/>
    <w:rsid w:val="47FBF66E"/>
    <w:rsid w:val="480204BE"/>
    <w:rsid w:val="48096D1D"/>
    <w:rsid w:val="481D2D4A"/>
    <w:rsid w:val="4825520B"/>
    <w:rsid w:val="482C7A67"/>
    <w:rsid w:val="4891B20D"/>
    <w:rsid w:val="48B74B23"/>
    <w:rsid w:val="48D961E1"/>
    <w:rsid w:val="48DC0819"/>
    <w:rsid w:val="48E7B644"/>
    <w:rsid w:val="4901E1BA"/>
    <w:rsid w:val="490C2866"/>
    <w:rsid w:val="49121046"/>
    <w:rsid w:val="4978F2D3"/>
    <w:rsid w:val="497A2E76"/>
    <w:rsid w:val="497F339A"/>
    <w:rsid w:val="49AF92A1"/>
    <w:rsid w:val="49C7F9D5"/>
    <w:rsid w:val="4A2C64A7"/>
    <w:rsid w:val="4A41BF7D"/>
    <w:rsid w:val="4A639EAE"/>
    <w:rsid w:val="4A7B7E08"/>
    <w:rsid w:val="4AA3F5B4"/>
    <w:rsid w:val="4AB18561"/>
    <w:rsid w:val="4AD7DEAB"/>
    <w:rsid w:val="4AD92242"/>
    <w:rsid w:val="4AF4DA55"/>
    <w:rsid w:val="4AF94B9B"/>
    <w:rsid w:val="4B06DBB2"/>
    <w:rsid w:val="4B314FEA"/>
    <w:rsid w:val="4B6F5727"/>
    <w:rsid w:val="4B755ED7"/>
    <w:rsid w:val="4B8BDE6E"/>
    <w:rsid w:val="4BB8BA08"/>
    <w:rsid w:val="4BC6A5D7"/>
    <w:rsid w:val="4BD9C9EE"/>
    <w:rsid w:val="4BEED1CF"/>
    <w:rsid w:val="4C1D576B"/>
    <w:rsid w:val="4C5E2F70"/>
    <w:rsid w:val="4C671AF7"/>
    <w:rsid w:val="4C6F8038"/>
    <w:rsid w:val="4C8DE73F"/>
    <w:rsid w:val="4C951BFC"/>
    <w:rsid w:val="4C9815F4"/>
    <w:rsid w:val="4CBEB7BD"/>
    <w:rsid w:val="4CD0CF3C"/>
    <w:rsid w:val="4CF29305"/>
    <w:rsid w:val="4CF3D0CF"/>
    <w:rsid w:val="4D13917A"/>
    <w:rsid w:val="4D28A95C"/>
    <w:rsid w:val="4D460FE8"/>
    <w:rsid w:val="4D57D7B5"/>
    <w:rsid w:val="4D68EFCA"/>
    <w:rsid w:val="4D6D190E"/>
    <w:rsid w:val="4D8F7647"/>
    <w:rsid w:val="4D99B671"/>
    <w:rsid w:val="4DA3790F"/>
    <w:rsid w:val="4DA450C0"/>
    <w:rsid w:val="4DA64917"/>
    <w:rsid w:val="4DAB5271"/>
    <w:rsid w:val="4DBB2767"/>
    <w:rsid w:val="4DBD783B"/>
    <w:rsid w:val="4DD50E3B"/>
    <w:rsid w:val="4DEA0317"/>
    <w:rsid w:val="4DFD92C0"/>
    <w:rsid w:val="4E18A22F"/>
    <w:rsid w:val="4E354E65"/>
    <w:rsid w:val="4E473EC2"/>
    <w:rsid w:val="4E50F6F3"/>
    <w:rsid w:val="4E72BD70"/>
    <w:rsid w:val="4E788BBD"/>
    <w:rsid w:val="4E7932B3"/>
    <w:rsid w:val="4E82938E"/>
    <w:rsid w:val="4EC0CB61"/>
    <w:rsid w:val="4EC55450"/>
    <w:rsid w:val="4F091C4F"/>
    <w:rsid w:val="4F2B46A8"/>
    <w:rsid w:val="4F344160"/>
    <w:rsid w:val="4F3DFFB8"/>
    <w:rsid w:val="4F6BB4A8"/>
    <w:rsid w:val="4FC4F67B"/>
    <w:rsid w:val="4FE0E086"/>
    <w:rsid w:val="4FE2F9C1"/>
    <w:rsid w:val="4FECE987"/>
    <w:rsid w:val="4FECF063"/>
    <w:rsid w:val="500AF421"/>
    <w:rsid w:val="500C4C40"/>
    <w:rsid w:val="501145C0"/>
    <w:rsid w:val="501F88F7"/>
    <w:rsid w:val="50285DE4"/>
    <w:rsid w:val="5034B32A"/>
    <w:rsid w:val="5038B9BB"/>
    <w:rsid w:val="504AC973"/>
    <w:rsid w:val="50559C9E"/>
    <w:rsid w:val="50599150"/>
    <w:rsid w:val="505ABA78"/>
    <w:rsid w:val="50627E06"/>
    <w:rsid w:val="508F8AA1"/>
    <w:rsid w:val="50C31C92"/>
    <w:rsid w:val="50C5A06F"/>
    <w:rsid w:val="50CB4B69"/>
    <w:rsid w:val="50E8B928"/>
    <w:rsid w:val="50EB786C"/>
    <w:rsid w:val="5123F191"/>
    <w:rsid w:val="51291F0E"/>
    <w:rsid w:val="515A5C93"/>
    <w:rsid w:val="5168D727"/>
    <w:rsid w:val="516F0F9E"/>
    <w:rsid w:val="517B5961"/>
    <w:rsid w:val="517EDF84"/>
    <w:rsid w:val="51874331"/>
    <w:rsid w:val="519CB8F4"/>
    <w:rsid w:val="51A737F2"/>
    <w:rsid w:val="51A7627D"/>
    <w:rsid w:val="51DADCF1"/>
    <w:rsid w:val="51DC077E"/>
    <w:rsid w:val="51DE005B"/>
    <w:rsid w:val="520C567D"/>
    <w:rsid w:val="5210D2F9"/>
    <w:rsid w:val="52171E25"/>
    <w:rsid w:val="52283AE6"/>
    <w:rsid w:val="523F50CE"/>
    <w:rsid w:val="525F2C2E"/>
    <w:rsid w:val="526044C0"/>
    <w:rsid w:val="5263475E"/>
    <w:rsid w:val="527F161E"/>
    <w:rsid w:val="5285269D"/>
    <w:rsid w:val="528D097E"/>
    <w:rsid w:val="5294CEE6"/>
    <w:rsid w:val="52AF6749"/>
    <w:rsid w:val="52BC5171"/>
    <w:rsid w:val="52F901C6"/>
    <w:rsid w:val="52FEC24C"/>
    <w:rsid w:val="532306DF"/>
    <w:rsid w:val="5353066C"/>
    <w:rsid w:val="53794148"/>
    <w:rsid w:val="5382B9C2"/>
    <w:rsid w:val="539A217D"/>
    <w:rsid w:val="53C40B47"/>
    <w:rsid w:val="53E58F6E"/>
    <w:rsid w:val="54037D1F"/>
    <w:rsid w:val="540F7690"/>
    <w:rsid w:val="5425AC27"/>
    <w:rsid w:val="542AF800"/>
    <w:rsid w:val="54482523"/>
    <w:rsid w:val="5448DAD9"/>
    <w:rsid w:val="5452D71C"/>
    <w:rsid w:val="5455E71A"/>
    <w:rsid w:val="5485F435"/>
    <w:rsid w:val="548752CC"/>
    <w:rsid w:val="5492E813"/>
    <w:rsid w:val="549A0646"/>
    <w:rsid w:val="54A077E9"/>
    <w:rsid w:val="54DF9DC0"/>
    <w:rsid w:val="54F1D512"/>
    <w:rsid w:val="54FB68A0"/>
    <w:rsid w:val="55216C1F"/>
    <w:rsid w:val="552617AD"/>
    <w:rsid w:val="5527ED89"/>
    <w:rsid w:val="553EFB67"/>
    <w:rsid w:val="556B882B"/>
    <w:rsid w:val="5572E5B9"/>
    <w:rsid w:val="5573BA02"/>
    <w:rsid w:val="559ADDE5"/>
    <w:rsid w:val="55A0D688"/>
    <w:rsid w:val="55B9CCAC"/>
    <w:rsid w:val="55BB2147"/>
    <w:rsid w:val="55D3B22C"/>
    <w:rsid w:val="55E3F584"/>
    <w:rsid w:val="5608858C"/>
    <w:rsid w:val="563BCA7B"/>
    <w:rsid w:val="564184A2"/>
    <w:rsid w:val="56566F7B"/>
    <w:rsid w:val="56740EE6"/>
    <w:rsid w:val="567867E8"/>
    <w:rsid w:val="5681C2E4"/>
    <w:rsid w:val="568C85A9"/>
    <w:rsid w:val="56A640A7"/>
    <w:rsid w:val="56CF5E99"/>
    <w:rsid w:val="56DED308"/>
    <w:rsid w:val="570855B6"/>
    <w:rsid w:val="570A3F6D"/>
    <w:rsid w:val="571D3030"/>
    <w:rsid w:val="572FC135"/>
    <w:rsid w:val="5735CCAC"/>
    <w:rsid w:val="575498F6"/>
    <w:rsid w:val="5775D71F"/>
    <w:rsid w:val="57839425"/>
    <w:rsid w:val="578618CD"/>
    <w:rsid w:val="578D4A5B"/>
    <w:rsid w:val="579655E0"/>
    <w:rsid w:val="57A4CF2B"/>
    <w:rsid w:val="57C74C8A"/>
    <w:rsid w:val="57D1A559"/>
    <w:rsid w:val="57EBD027"/>
    <w:rsid w:val="580759AF"/>
    <w:rsid w:val="5808F15F"/>
    <w:rsid w:val="5868F1CC"/>
    <w:rsid w:val="58714D65"/>
    <w:rsid w:val="58723EB0"/>
    <w:rsid w:val="5887EDC4"/>
    <w:rsid w:val="58AA4097"/>
    <w:rsid w:val="58EEB593"/>
    <w:rsid w:val="58F090AE"/>
    <w:rsid w:val="58F9F0D9"/>
    <w:rsid w:val="591CE9AC"/>
    <w:rsid w:val="592E73E6"/>
    <w:rsid w:val="5931E599"/>
    <w:rsid w:val="593F862B"/>
    <w:rsid w:val="59419938"/>
    <w:rsid w:val="594BC240"/>
    <w:rsid w:val="59697E24"/>
    <w:rsid w:val="599F6F17"/>
    <w:rsid w:val="59A91F93"/>
    <w:rsid w:val="59A95EED"/>
    <w:rsid w:val="59B54691"/>
    <w:rsid w:val="59CA2041"/>
    <w:rsid w:val="59CB636B"/>
    <w:rsid w:val="59E2E4D4"/>
    <w:rsid w:val="59FA696B"/>
    <w:rsid w:val="5A1D71E4"/>
    <w:rsid w:val="5A4DE8D9"/>
    <w:rsid w:val="5A7CF43E"/>
    <w:rsid w:val="5A97AAD4"/>
    <w:rsid w:val="5A9FF554"/>
    <w:rsid w:val="5ABDBEA2"/>
    <w:rsid w:val="5AC82EA3"/>
    <w:rsid w:val="5ACB7269"/>
    <w:rsid w:val="5AE41A4D"/>
    <w:rsid w:val="5AE5389D"/>
    <w:rsid w:val="5AEAE275"/>
    <w:rsid w:val="5AEC3C9D"/>
    <w:rsid w:val="5AF700C1"/>
    <w:rsid w:val="5B530642"/>
    <w:rsid w:val="5B64B09F"/>
    <w:rsid w:val="5B77E113"/>
    <w:rsid w:val="5B82851D"/>
    <w:rsid w:val="5BADF36B"/>
    <w:rsid w:val="5BBBFE7B"/>
    <w:rsid w:val="5BE30E01"/>
    <w:rsid w:val="5BEDB530"/>
    <w:rsid w:val="5BF99C0B"/>
    <w:rsid w:val="5C31E6FB"/>
    <w:rsid w:val="5C376995"/>
    <w:rsid w:val="5C5D4CC4"/>
    <w:rsid w:val="5C76E833"/>
    <w:rsid w:val="5C774EB1"/>
    <w:rsid w:val="5C8D0CC5"/>
    <w:rsid w:val="5C913012"/>
    <w:rsid w:val="5CA286C6"/>
    <w:rsid w:val="5CBA41E5"/>
    <w:rsid w:val="5CCD6080"/>
    <w:rsid w:val="5CCFE563"/>
    <w:rsid w:val="5CD72024"/>
    <w:rsid w:val="5CD8F04C"/>
    <w:rsid w:val="5CF0D3C8"/>
    <w:rsid w:val="5CFDEB3A"/>
    <w:rsid w:val="5D104DEC"/>
    <w:rsid w:val="5D11FF3D"/>
    <w:rsid w:val="5D31225D"/>
    <w:rsid w:val="5D3396E6"/>
    <w:rsid w:val="5D5AD422"/>
    <w:rsid w:val="5D71102E"/>
    <w:rsid w:val="5D8F8B23"/>
    <w:rsid w:val="5DB43059"/>
    <w:rsid w:val="5DD7818D"/>
    <w:rsid w:val="5DDD0615"/>
    <w:rsid w:val="5DFB5B9D"/>
    <w:rsid w:val="5DFD6E8E"/>
    <w:rsid w:val="5E055EE4"/>
    <w:rsid w:val="5E1F9B31"/>
    <w:rsid w:val="5E343980"/>
    <w:rsid w:val="5E4CDB70"/>
    <w:rsid w:val="5E7045BD"/>
    <w:rsid w:val="5E762E20"/>
    <w:rsid w:val="5E78C778"/>
    <w:rsid w:val="5E7E244D"/>
    <w:rsid w:val="5E90A29A"/>
    <w:rsid w:val="5E9FD2F5"/>
    <w:rsid w:val="5EA6F3EA"/>
    <w:rsid w:val="5EB4E29D"/>
    <w:rsid w:val="5EBC75CE"/>
    <w:rsid w:val="5F031F69"/>
    <w:rsid w:val="5F0A3F82"/>
    <w:rsid w:val="5F0B1FB0"/>
    <w:rsid w:val="5F2B5EAB"/>
    <w:rsid w:val="5F373D04"/>
    <w:rsid w:val="5F659C5A"/>
    <w:rsid w:val="5F6A41DD"/>
    <w:rsid w:val="5F72D1CD"/>
    <w:rsid w:val="5F8DF747"/>
    <w:rsid w:val="5F9877F6"/>
    <w:rsid w:val="5F9F0AE0"/>
    <w:rsid w:val="5FA872BF"/>
    <w:rsid w:val="5FD1C607"/>
    <w:rsid w:val="5FEEE1B2"/>
    <w:rsid w:val="5FF49C9B"/>
    <w:rsid w:val="5FF8E8A2"/>
    <w:rsid w:val="60120823"/>
    <w:rsid w:val="60186DA0"/>
    <w:rsid w:val="60236918"/>
    <w:rsid w:val="60253E7B"/>
    <w:rsid w:val="6037D676"/>
    <w:rsid w:val="60408C89"/>
    <w:rsid w:val="6057B7E0"/>
    <w:rsid w:val="605BED9E"/>
    <w:rsid w:val="6065FF28"/>
    <w:rsid w:val="6066A51C"/>
    <w:rsid w:val="6092A320"/>
    <w:rsid w:val="60ADCA98"/>
    <w:rsid w:val="60CE91E0"/>
    <w:rsid w:val="60D0A971"/>
    <w:rsid w:val="60D58388"/>
    <w:rsid w:val="60E1DC08"/>
    <w:rsid w:val="60F1A67A"/>
    <w:rsid w:val="610B6052"/>
    <w:rsid w:val="611DF8A1"/>
    <w:rsid w:val="6148FA67"/>
    <w:rsid w:val="61651A9F"/>
    <w:rsid w:val="617841CA"/>
    <w:rsid w:val="617AC1BF"/>
    <w:rsid w:val="617E187B"/>
    <w:rsid w:val="61829987"/>
    <w:rsid w:val="61A002A2"/>
    <w:rsid w:val="61BF8F8E"/>
    <w:rsid w:val="61C40B89"/>
    <w:rsid w:val="61CA3D76"/>
    <w:rsid w:val="61D2B574"/>
    <w:rsid w:val="61E790B5"/>
    <w:rsid w:val="61FC0B05"/>
    <w:rsid w:val="62311C7B"/>
    <w:rsid w:val="623A8B31"/>
    <w:rsid w:val="62456E3A"/>
    <w:rsid w:val="627D869F"/>
    <w:rsid w:val="627E4A97"/>
    <w:rsid w:val="62B0DE10"/>
    <w:rsid w:val="62D76D22"/>
    <w:rsid w:val="62F81DAA"/>
    <w:rsid w:val="63055BCA"/>
    <w:rsid w:val="632568C8"/>
    <w:rsid w:val="637891F2"/>
    <w:rsid w:val="63811046"/>
    <w:rsid w:val="63C727DA"/>
    <w:rsid w:val="63CECA79"/>
    <w:rsid w:val="63E0D500"/>
    <w:rsid w:val="63FB73CD"/>
    <w:rsid w:val="6402FB12"/>
    <w:rsid w:val="641B5281"/>
    <w:rsid w:val="64270C97"/>
    <w:rsid w:val="6446C311"/>
    <w:rsid w:val="647B2C2D"/>
    <w:rsid w:val="6494BEE0"/>
    <w:rsid w:val="6495837A"/>
    <w:rsid w:val="64B89008"/>
    <w:rsid w:val="64E05C22"/>
    <w:rsid w:val="64E4E968"/>
    <w:rsid w:val="650FE662"/>
    <w:rsid w:val="654DCD28"/>
    <w:rsid w:val="6562F83B"/>
    <w:rsid w:val="6572D5BC"/>
    <w:rsid w:val="6573AFE1"/>
    <w:rsid w:val="65859527"/>
    <w:rsid w:val="65907916"/>
    <w:rsid w:val="6596D500"/>
    <w:rsid w:val="659B01AF"/>
    <w:rsid w:val="65C296DF"/>
    <w:rsid w:val="65CBF426"/>
    <w:rsid w:val="65D6AA52"/>
    <w:rsid w:val="65E29372"/>
    <w:rsid w:val="65EA3105"/>
    <w:rsid w:val="660F7D86"/>
    <w:rsid w:val="66108426"/>
    <w:rsid w:val="66197013"/>
    <w:rsid w:val="6624871A"/>
    <w:rsid w:val="66298540"/>
    <w:rsid w:val="662C3C31"/>
    <w:rsid w:val="66560AAA"/>
    <w:rsid w:val="6669FD04"/>
    <w:rsid w:val="668B965A"/>
    <w:rsid w:val="66944144"/>
    <w:rsid w:val="66B17C32"/>
    <w:rsid w:val="66B206C5"/>
    <w:rsid w:val="66B5D9B2"/>
    <w:rsid w:val="66DA77B6"/>
    <w:rsid w:val="66E8F59E"/>
    <w:rsid w:val="66EABA15"/>
    <w:rsid w:val="672B187B"/>
    <w:rsid w:val="673D24E5"/>
    <w:rsid w:val="673E2954"/>
    <w:rsid w:val="676C135B"/>
    <w:rsid w:val="676C4C24"/>
    <w:rsid w:val="676ECAC7"/>
    <w:rsid w:val="677F16CF"/>
    <w:rsid w:val="67A62718"/>
    <w:rsid w:val="67DDE55C"/>
    <w:rsid w:val="67EF2943"/>
    <w:rsid w:val="680F5E53"/>
    <w:rsid w:val="6811CB2E"/>
    <w:rsid w:val="682BEFAA"/>
    <w:rsid w:val="686B2D5E"/>
    <w:rsid w:val="68722E07"/>
    <w:rsid w:val="687FFEB1"/>
    <w:rsid w:val="68A43476"/>
    <w:rsid w:val="68ABC090"/>
    <w:rsid w:val="68E5CB04"/>
    <w:rsid w:val="68E9CB76"/>
    <w:rsid w:val="68F5C8E9"/>
    <w:rsid w:val="69036DAA"/>
    <w:rsid w:val="6907E3BC"/>
    <w:rsid w:val="6925AD09"/>
    <w:rsid w:val="692E1899"/>
    <w:rsid w:val="6932A8CF"/>
    <w:rsid w:val="694E3E58"/>
    <w:rsid w:val="69593650"/>
    <w:rsid w:val="696DA99A"/>
    <w:rsid w:val="697C6AD0"/>
    <w:rsid w:val="69D6CB70"/>
    <w:rsid w:val="69D7C1C7"/>
    <w:rsid w:val="69FC82D2"/>
    <w:rsid w:val="6A4B68E5"/>
    <w:rsid w:val="6A6BFC3B"/>
    <w:rsid w:val="6A72FF3F"/>
    <w:rsid w:val="6A76D899"/>
    <w:rsid w:val="6A9857B7"/>
    <w:rsid w:val="6A9A65D1"/>
    <w:rsid w:val="6A9D36BC"/>
    <w:rsid w:val="6AA52578"/>
    <w:rsid w:val="6AC738C7"/>
    <w:rsid w:val="6ACF10A8"/>
    <w:rsid w:val="6AD04111"/>
    <w:rsid w:val="6AD9D001"/>
    <w:rsid w:val="6ADC1572"/>
    <w:rsid w:val="6AF6F46D"/>
    <w:rsid w:val="6AF81A53"/>
    <w:rsid w:val="6AFA1EAC"/>
    <w:rsid w:val="6AFF13C9"/>
    <w:rsid w:val="6B0ACDF5"/>
    <w:rsid w:val="6B178128"/>
    <w:rsid w:val="6B40824B"/>
    <w:rsid w:val="6B5B9DE7"/>
    <w:rsid w:val="6B67B267"/>
    <w:rsid w:val="6B6F9EF2"/>
    <w:rsid w:val="6B7114ED"/>
    <w:rsid w:val="6B8ECFD6"/>
    <w:rsid w:val="6B9D65A5"/>
    <w:rsid w:val="6BC3F7AB"/>
    <w:rsid w:val="6BCCA388"/>
    <w:rsid w:val="6BDF7B58"/>
    <w:rsid w:val="6BE14639"/>
    <w:rsid w:val="6C2694EA"/>
    <w:rsid w:val="6CC33AD1"/>
    <w:rsid w:val="6CCB26B6"/>
    <w:rsid w:val="6CD00108"/>
    <w:rsid w:val="6CE40D61"/>
    <w:rsid w:val="6CF6CCD4"/>
    <w:rsid w:val="6D2407BF"/>
    <w:rsid w:val="6D2F2815"/>
    <w:rsid w:val="6D345D12"/>
    <w:rsid w:val="6D45EA01"/>
    <w:rsid w:val="6D56E6A6"/>
    <w:rsid w:val="6D577415"/>
    <w:rsid w:val="6D63ECEB"/>
    <w:rsid w:val="6D669A3B"/>
    <w:rsid w:val="6D6E98D6"/>
    <w:rsid w:val="6DAAD08A"/>
    <w:rsid w:val="6DB96474"/>
    <w:rsid w:val="6DDE0C4B"/>
    <w:rsid w:val="6DE8716B"/>
    <w:rsid w:val="6DF543C2"/>
    <w:rsid w:val="6E134626"/>
    <w:rsid w:val="6E14661B"/>
    <w:rsid w:val="6E19FC23"/>
    <w:rsid w:val="6E383FC4"/>
    <w:rsid w:val="6E3A3AB1"/>
    <w:rsid w:val="6E4303E7"/>
    <w:rsid w:val="6E50D25D"/>
    <w:rsid w:val="6E698679"/>
    <w:rsid w:val="6E8E0E97"/>
    <w:rsid w:val="6E929D35"/>
    <w:rsid w:val="6E9D4F58"/>
    <w:rsid w:val="6EB493B1"/>
    <w:rsid w:val="6EC46DC2"/>
    <w:rsid w:val="6EE955D0"/>
    <w:rsid w:val="6EEAA96B"/>
    <w:rsid w:val="6EEC7316"/>
    <w:rsid w:val="6EF43EF4"/>
    <w:rsid w:val="6F27BF79"/>
    <w:rsid w:val="6F45FCA7"/>
    <w:rsid w:val="6F59D3F1"/>
    <w:rsid w:val="6F5CD638"/>
    <w:rsid w:val="6F6607B8"/>
    <w:rsid w:val="6F710EB7"/>
    <w:rsid w:val="6F72AAB5"/>
    <w:rsid w:val="6FB79842"/>
    <w:rsid w:val="6FB961C6"/>
    <w:rsid w:val="6FBC5371"/>
    <w:rsid w:val="6FC801E8"/>
    <w:rsid w:val="6FC8D65C"/>
    <w:rsid w:val="7003ACB1"/>
    <w:rsid w:val="704C89BC"/>
    <w:rsid w:val="70766DE8"/>
    <w:rsid w:val="7078A49E"/>
    <w:rsid w:val="707B99F6"/>
    <w:rsid w:val="70C08F64"/>
    <w:rsid w:val="70C0CA15"/>
    <w:rsid w:val="70D5D829"/>
    <w:rsid w:val="70EAB46A"/>
    <w:rsid w:val="70F0AFE3"/>
    <w:rsid w:val="70F44E33"/>
    <w:rsid w:val="711848EA"/>
    <w:rsid w:val="7119638A"/>
    <w:rsid w:val="71208D43"/>
    <w:rsid w:val="714530C3"/>
    <w:rsid w:val="714D723B"/>
    <w:rsid w:val="7154F679"/>
    <w:rsid w:val="71775CCE"/>
    <w:rsid w:val="718019AB"/>
    <w:rsid w:val="71AC69CF"/>
    <w:rsid w:val="71CB82FC"/>
    <w:rsid w:val="71D8D3F9"/>
    <w:rsid w:val="71EF6639"/>
    <w:rsid w:val="71F58B26"/>
    <w:rsid w:val="71FC16EB"/>
    <w:rsid w:val="720B7562"/>
    <w:rsid w:val="721D5542"/>
    <w:rsid w:val="7220F692"/>
    <w:rsid w:val="72375E0E"/>
    <w:rsid w:val="7251A7F1"/>
    <w:rsid w:val="725247C9"/>
    <w:rsid w:val="72742918"/>
    <w:rsid w:val="7277E5A3"/>
    <w:rsid w:val="728166C0"/>
    <w:rsid w:val="72B2BA60"/>
    <w:rsid w:val="72C139D9"/>
    <w:rsid w:val="72E51231"/>
    <w:rsid w:val="72ECAB51"/>
    <w:rsid w:val="7306B150"/>
    <w:rsid w:val="732336E5"/>
    <w:rsid w:val="733FD27D"/>
    <w:rsid w:val="73476D65"/>
    <w:rsid w:val="737BDFAF"/>
    <w:rsid w:val="73864F3B"/>
    <w:rsid w:val="739CEBFE"/>
    <w:rsid w:val="739F6911"/>
    <w:rsid w:val="73A288F5"/>
    <w:rsid w:val="73A79305"/>
    <w:rsid w:val="73BCC6F3"/>
    <w:rsid w:val="73BD79A6"/>
    <w:rsid w:val="73C07DF9"/>
    <w:rsid w:val="73C3418F"/>
    <w:rsid w:val="73F6373A"/>
    <w:rsid w:val="7407D616"/>
    <w:rsid w:val="7410D039"/>
    <w:rsid w:val="7412AFDE"/>
    <w:rsid w:val="742E9F01"/>
    <w:rsid w:val="743A5DA3"/>
    <w:rsid w:val="7446F090"/>
    <w:rsid w:val="7454CB72"/>
    <w:rsid w:val="7464D461"/>
    <w:rsid w:val="7499B4BC"/>
    <w:rsid w:val="74BA1AAB"/>
    <w:rsid w:val="74EA6239"/>
    <w:rsid w:val="74EEDB1C"/>
    <w:rsid w:val="74FB4549"/>
    <w:rsid w:val="752137D1"/>
    <w:rsid w:val="75419266"/>
    <w:rsid w:val="75710D65"/>
    <w:rsid w:val="759C6C8C"/>
    <w:rsid w:val="75A3A677"/>
    <w:rsid w:val="75B2C3A8"/>
    <w:rsid w:val="75ECD4AD"/>
    <w:rsid w:val="75F772AC"/>
    <w:rsid w:val="75FC5145"/>
    <w:rsid w:val="75FDD653"/>
    <w:rsid w:val="7615D408"/>
    <w:rsid w:val="761921F3"/>
    <w:rsid w:val="76198A08"/>
    <w:rsid w:val="761B6BFE"/>
    <w:rsid w:val="763331EA"/>
    <w:rsid w:val="763655C1"/>
    <w:rsid w:val="763DBAFC"/>
    <w:rsid w:val="7645F5D4"/>
    <w:rsid w:val="7647BABD"/>
    <w:rsid w:val="7648C6BA"/>
    <w:rsid w:val="7650E1B5"/>
    <w:rsid w:val="76548F93"/>
    <w:rsid w:val="7656059A"/>
    <w:rsid w:val="766F5933"/>
    <w:rsid w:val="767885E0"/>
    <w:rsid w:val="769C3A31"/>
    <w:rsid w:val="76A00C68"/>
    <w:rsid w:val="76ABCFD5"/>
    <w:rsid w:val="76D4300D"/>
    <w:rsid w:val="76DD044C"/>
    <w:rsid w:val="76FA5BA3"/>
    <w:rsid w:val="770117BE"/>
    <w:rsid w:val="772A95C2"/>
    <w:rsid w:val="7753789C"/>
    <w:rsid w:val="77697751"/>
    <w:rsid w:val="778969FC"/>
    <w:rsid w:val="77A183BF"/>
    <w:rsid w:val="77BBED82"/>
    <w:rsid w:val="77E91F27"/>
    <w:rsid w:val="77ECE99C"/>
    <w:rsid w:val="782B4C45"/>
    <w:rsid w:val="78363572"/>
    <w:rsid w:val="783D037B"/>
    <w:rsid w:val="784A9FC7"/>
    <w:rsid w:val="78579B19"/>
    <w:rsid w:val="78769692"/>
    <w:rsid w:val="7886DFE2"/>
    <w:rsid w:val="78A766B4"/>
    <w:rsid w:val="78A796A8"/>
    <w:rsid w:val="78C467A5"/>
    <w:rsid w:val="78EA8DD9"/>
    <w:rsid w:val="78F5402E"/>
    <w:rsid w:val="793C1B62"/>
    <w:rsid w:val="796AAA34"/>
    <w:rsid w:val="796B071E"/>
    <w:rsid w:val="797432E1"/>
    <w:rsid w:val="798F46A3"/>
    <w:rsid w:val="79B3B372"/>
    <w:rsid w:val="79CC4A76"/>
    <w:rsid w:val="79D47791"/>
    <w:rsid w:val="79D75B5E"/>
    <w:rsid w:val="79DA430D"/>
    <w:rsid w:val="7A0CA9BE"/>
    <w:rsid w:val="7A21693D"/>
    <w:rsid w:val="7A2314EA"/>
    <w:rsid w:val="7A246D09"/>
    <w:rsid w:val="7A46B76D"/>
    <w:rsid w:val="7A704160"/>
    <w:rsid w:val="7A738C31"/>
    <w:rsid w:val="7A744F50"/>
    <w:rsid w:val="7A84B828"/>
    <w:rsid w:val="7A8AE68C"/>
    <w:rsid w:val="7A9A22D5"/>
    <w:rsid w:val="7AAF9063"/>
    <w:rsid w:val="7AC62D6D"/>
    <w:rsid w:val="7AD51A65"/>
    <w:rsid w:val="7AD9428A"/>
    <w:rsid w:val="7ADC2DA1"/>
    <w:rsid w:val="7AE7FA4A"/>
    <w:rsid w:val="7AFBEC3B"/>
    <w:rsid w:val="7B00744F"/>
    <w:rsid w:val="7B33AED4"/>
    <w:rsid w:val="7B33EE9B"/>
    <w:rsid w:val="7B3630E4"/>
    <w:rsid w:val="7B3D7C6B"/>
    <w:rsid w:val="7B513C77"/>
    <w:rsid w:val="7B51D4CE"/>
    <w:rsid w:val="7B5874CD"/>
    <w:rsid w:val="7B589F4E"/>
    <w:rsid w:val="7B776B3A"/>
    <w:rsid w:val="7B89EDF2"/>
    <w:rsid w:val="7B9DCF2D"/>
    <w:rsid w:val="7BCF82B8"/>
    <w:rsid w:val="7BDF5EB4"/>
    <w:rsid w:val="7BEA7554"/>
    <w:rsid w:val="7C0D8F2D"/>
    <w:rsid w:val="7C115AB1"/>
    <w:rsid w:val="7C26AA35"/>
    <w:rsid w:val="7C2878F1"/>
    <w:rsid w:val="7C2A2488"/>
    <w:rsid w:val="7C309F35"/>
    <w:rsid w:val="7C4A6624"/>
    <w:rsid w:val="7C4D272C"/>
    <w:rsid w:val="7C5A561A"/>
    <w:rsid w:val="7C66F1A5"/>
    <w:rsid w:val="7C8B2CB4"/>
    <w:rsid w:val="7C9DAC90"/>
    <w:rsid w:val="7CAD170E"/>
    <w:rsid w:val="7CBF825F"/>
    <w:rsid w:val="7CC17FDF"/>
    <w:rsid w:val="7CE85EDC"/>
    <w:rsid w:val="7D2FB107"/>
    <w:rsid w:val="7D5652DB"/>
    <w:rsid w:val="7D640640"/>
    <w:rsid w:val="7D678DB2"/>
    <w:rsid w:val="7D6A1EDA"/>
    <w:rsid w:val="7D847985"/>
    <w:rsid w:val="7D9B738F"/>
    <w:rsid w:val="7DB20FFA"/>
    <w:rsid w:val="7DC20AAD"/>
    <w:rsid w:val="7DC247A6"/>
    <w:rsid w:val="7DDFEB0D"/>
    <w:rsid w:val="7DFAAB41"/>
    <w:rsid w:val="7E1B7B75"/>
    <w:rsid w:val="7E2389B0"/>
    <w:rsid w:val="7E251B72"/>
    <w:rsid w:val="7E3379EC"/>
    <w:rsid w:val="7E3F884B"/>
    <w:rsid w:val="7E4B7694"/>
    <w:rsid w:val="7E5FFBD3"/>
    <w:rsid w:val="7E8D0955"/>
    <w:rsid w:val="7E9C4E96"/>
    <w:rsid w:val="7ED502DC"/>
    <w:rsid w:val="7EDB7FFD"/>
    <w:rsid w:val="7F030B76"/>
    <w:rsid w:val="7F0C5335"/>
    <w:rsid w:val="7F2FCF9A"/>
    <w:rsid w:val="7F375C8D"/>
    <w:rsid w:val="7F3A25C2"/>
    <w:rsid w:val="7F44F73A"/>
    <w:rsid w:val="7F57E3A8"/>
    <w:rsid w:val="7F5F9D7C"/>
    <w:rsid w:val="7F61B692"/>
    <w:rsid w:val="7F6318A7"/>
    <w:rsid w:val="7F6DA57D"/>
    <w:rsid w:val="7F842614"/>
    <w:rsid w:val="7F9A54C2"/>
    <w:rsid w:val="7FCF7183"/>
    <w:rsid w:val="7FE21CF1"/>
    <w:rsid w:val="7FE86B4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4EC7"/>
  <w15:docId w15:val="{C7776E2F-BECA-4B45-A1A0-7923727F19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7327"/>
    <w:pPr>
      <w:spacing w:after="0" w:line="300" w:lineRule="auto"/>
      <w:jc w:val="both"/>
    </w:pPr>
    <w:rPr>
      <w:rFonts w:ascii="Times New Roman" w:hAnsi="Times New Roman"/>
      <w:sz w:val="24"/>
    </w:rPr>
  </w:style>
  <w:style w:type="paragraph" w:styleId="Heading1">
    <w:name w:val="heading 1"/>
    <w:basedOn w:val="Normal"/>
    <w:next w:val="Normal"/>
    <w:link w:val="Heading1Char"/>
    <w:uiPriority w:val="9"/>
    <w:qFormat/>
    <w:rsid w:val="00A06563"/>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06563"/>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F0531D"/>
    <w:pPr>
      <w:keepNext/>
      <w:keepLines/>
      <w:spacing w:before="40"/>
      <w:outlineLvl w:val="2"/>
    </w:pPr>
    <w:rPr>
      <w:rFonts w:asciiTheme="majorHAnsi" w:hAnsiTheme="majorHAnsi" w:eastAsiaTheme="majorEastAsia" w:cstheme="majorBidi"/>
      <w:color w:val="243F60" w:themeColor="accent1" w:themeShade="7F"/>
      <w:szCs w:val="24"/>
    </w:rPr>
  </w:style>
  <w:style w:type="paragraph" w:styleId="Heading5">
    <w:name w:val="heading 5"/>
    <w:basedOn w:val="Normal"/>
    <w:next w:val="Normal"/>
    <w:link w:val="Heading5Char"/>
    <w:uiPriority w:val="9"/>
    <w:unhideWhenUsed/>
    <w:qFormat/>
    <w:rsid w:val="00283527"/>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06563"/>
    <w:rPr>
      <w:rFonts w:ascii="Times New Roman" w:hAnsi="Times New Roman" w:eastAsiaTheme="majorEastAsia" w:cstheme="majorBidi"/>
      <w:b/>
      <w:bCs/>
      <w:sz w:val="28"/>
      <w:szCs w:val="28"/>
    </w:rPr>
  </w:style>
  <w:style w:type="character" w:styleId="Heading2Char" w:customStyle="1">
    <w:name w:val="Heading 2 Char"/>
    <w:basedOn w:val="DefaultParagraphFont"/>
    <w:link w:val="Heading2"/>
    <w:uiPriority w:val="9"/>
    <w:rsid w:val="00A06563"/>
    <w:rPr>
      <w:rFonts w:ascii="Times New Roman" w:hAnsi="Times New Roman" w:eastAsiaTheme="majorEastAsia" w:cstheme="majorBidi"/>
      <w:b/>
      <w:bCs/>
      <w:sz w:val="28"/>
      <w:szCs w:val="26"/>
    </w:rPr>
  </w:style>
  <w:style w:type="paragraph" w:styleId="Title">
    <w:name w:val="Title"/>
    <w:basedOn w:val="Normal"/>
    <w:next w:val="Normal"/>
    <w:link w:val="TitleChar"/>
    <w:uiPriority w:val="10"/>
    <w:qFormat/>
    <w:rsid w:val="00A10FC4"/>
    <w:pPr>
      <w:spacing w:before="240" w:after="60"/>
      <w:contextualSpacing/>
    </w:pPr>
    <w:rPr>
      <w:rFonts w:eastAsiaTheme="majorEastAsia" w:cstheme="majorBidi"/>
      <w:b/>
      <w:spacing w:val="5"/>
      <w:kern w:val="28"/>
      <w:sz w:val="32"/>
      <w:szCs w:val="52"/>
    </w:rPr>
  </w:style>
  <w:style w:type="character" w:styleId="TitleChar" w:customStyle="1">
    <w:name w:val="Title Char"/>
    <w:basedOn w:val="DefaultParagraphFont"/>
    <w:link w:val="Title"/>
    <w:uiPriority w:val="10"/>
    <w:rsid w:val="00A10FC4"/>
    <w:rPr>
      <w:rFonts w:ascii="Times New Roman" w:hAnsi="Times New Roman" w:eastAsiaTheme="majorEastAsia" w:cstheme="majorBidi"/>
      <w:b/>
      <w:spacing w:val="5"/>
      <w:kern w:val="28"/>
      <w:sz w:val="32"/>
      <w:szCs w:val="52"/>
    </w:rPr>
  </w:style>
  <w:style w:type="paragraph" w:styleId="Subtitle">
    <w:name w:val="Subtitle"/>
    <w:basedOn w:val="Normal"/>
    <w:next w:val="Normal"/>
    <w:link w:val="SubtitleChar"/>
    <w:uiPriority w:val="11"/>
    <w:qFormat/>
    <w:rsid w:val="00A10FC4"/>
    <w:pPr>
      <w:numPr>
        <w:ilvl w:val="1"/>
      </w:numPr>
      <w:spacing w:after="60"/>
      <w:outlineLvl w:val="1"/>
    </w:pPr>
    <w:rPr>
      <w:rFonts w:eastAsiaTheme="majorEastAsia" w:cstheme="majorBidi"/>
      <w:iCs/>
      <w:spacing w:val="15"/>
      <w:szCs w:val="24"/>
    </w:rPr>
  </w:style>
  <w:style w:type="character" w:styleId="SubtitleChar" w:customStyle="1">
    <w:name w:val="Subtitle Char"/>
    <w:basedOn w:val="DefaultParagraphFont"/>
    <w:link w:val="Subtitle"/>
    <w:uiPriority w:val="11"/>
    <w:rsid w:val="00A10FC4"/>
    <w:rPr>
      <w:rFonts w:ascii="Times New Roman" w:hAnsi="Times New Roman" w:eastAsiaTheme="majorEastAsia" w:cstheme="majorBidi"/>
      <w:iCs/>
      <w:spacing w:val="15"/>
      <w:sz w:val="24"/>
      <w:szCs w:val="24"/>
    </w:rPr>
  </w:style>
  <w:style w:type="paragraph" w:styleId="Header">
    <w:name w:val="header"/>
    <w:basedOn w:val="Normal"/>
    <w:link w:val="HeaderChar"/>
    <w:uiPriority w:val="99"/>
    <w:unhideWhenUsed/>
    <w:rsid w:val="00D712BA"/>
    <w:pPr>
      <w:tabs>
        <w:tab w:val="center" w:pos="4819"/>
        <w:tab w:val="right" w:pos="9638"/>
      </w:tabs>
      <w:spacing w:line="240" w:lineRule="auto"/>
    </w:pPr>
  </w:style>
  <w:style w:type="character" w:styleId="HeaderChar" w:customStyle="1">
    <w:name w:val="Header Char"/>
    <w:basedOn w:val="DefaultParagraphFont"/>
    <w:link w:val="Header"/>
    <w:uiPriority w:val="99"/>
    <w:rsid w:val="00D712BA"/>
    <w:rPr>
      <w:rFonts w:ascii="Times New Roman" w:hAnsi="Times New Roman"/>
      <w:sz w:val="24"/>
    </w:rPr>
  </w:style>
  <w:style w:type="paragraph" w:styleId="Footer">
    <w:name w:val="footer"/>
    <w:basedOn w:val="Normal"/>
    <w:link w:val="FooterChar"/>
    <w:unhideWhenUsed/>
    <w:rsid w:val="00D712BA"/>
    <w:pPr>
      <w:tabs>
        <w:tab w:val="center" w:pos="4819"/>
        <w:tab w:val="right" w:pos="9638"/>
      </w:tabs>
      <w:spacing w:line="240" w:lineRule="auto"/>
    </w:pPr>
  </w:style>
  <w:style w:type="character" w:styleId="FooterChar" w:customStyle="1">
    <w:name w:val="Footer Char"/>
    <w:basedOn w:val="DefaultParagraphFont"/>
    <w:link w:val="Footer"/>
    <w:rsid w:val="00D712BA"/>
    <w:rPr>
      <w:rFonts w:ascii="Times New Roman" w:hAnsi="Times New Roman"/>
      <w:sz w:val="24"/>
    </w:rPr>
  </w:style>
  <w:style w:type="paragraph" w:styleId="BalloonText">
    <w:name w:val="Balloon Text"/>
    <w:basedOn w:val="Normal"/>
    <w:link w:val="BalloonTextChar"/>
    <w:uiPriority w:val="99"/>
    <w:semiHidden/>
    <w:unhideWhenUsed/>
    <w:rsid w:val="00D71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12BA"/>
    <w:rPr>
      <w:rFonts w:ascii="Tahoma" w:hAnsi="Tahoma" w:cs="Tahoma"/>
      <w:sz w:val="16"/>
      <w:szCs w:val="16"/>
    </w:rPr>
  </w:style>
  <w:style w:type="character" w:styleId="PageNumber">
    <w:name w:val="page number"/>
    <w:basedOn w:val="DefaultParagraphFont"/>
    <w:semiHidden/>
    <w:unhideWhenUsed/>
    <w:rsid w:val="005931A1"/>
  </w:style>
  <w:style w:type="paragraph" w:styleId="Quote">
    <w:name w:val="Quote"/>
    <w:basedOn w:val="Normal"/>
    <w:next w:val="Normal"/>
    <w:link w:val="QuoteChar"/>
    <w:uiPriority w:val="29"/>
    <w:qFormat/>
    <w:rsid w:val="00450BA6"/>
    <w:pPr>
      <w:ind w:left="567" w:right="567"/>
    </w:pPr>
    <w:rPr>
      <w:i/>
      <w:iCs/>
      <w:color w:val="000000" w:themeColor="text1"/>
    </w:rPr>
  </w:style>
  <w:style w:type="character" w:styleId="QuoteChar" w:customStyle="1">
    <w:name w:val="Quote Char"/>
    <w:basedOn w:val="DefaultParagraphFont"/>
    <w:link w:val="Quote"/>
    <w:uiPriority w:val="29"/>
    <w:rsid w:val="00450BA6"/>
    <w:rPr>
      <w:rFonts w:ascii="Times New Roman" w:hAnsi="Times New Roman"/>
      <w:i/>
      <w:iCs/>
      <w:color w:val="000000" w:themeColor="text1"/>
      <w:sz w:val="24"/>
    </w:rPr>
  </w:style>
  <w:style w:type="character" w:styleId="Hyperlink">
    <w:name w:val="Hyperlink"/>
    <w:basedOn w:val="DefaultParagraphFont"/>
    <w:uiPriority w:val="99"/>
    <w:unhideWhenUsed/>
    <w:rsid w:val="00092308"/>
    <w:rPr>
      <w:color w:val="0000FF" w:themeColor="hyperlink"/>
      <w:u w:val="single"/>
    </w:rPr>
  </w:style>
  <w:style w:type="table" w:styleId="IndreTabel" w:customStyle="1">
    <w:name w:val="IndreTabel"/>
    <w:basedOn w:val="TableNormal"/>
    <w:uiPriority w:val="99"/>
    <w:rsid w:val="003B174B"/>
    <w:pPr>
      <w:spacing w:after="0" w:line="240" w:lineRule="auto"/>
    </w:pPr>
    <w:tblPr>
      <w:tblBorders>
        <w:top w:val="single" w:color="E4E2D9" w:sz="8" w:space="0"/>
        <w:bottom w:val="single" w:color="E4E2D9" w:sz="8" w:space="0"/>
        <w:insideH w:val="single" w:color="E4E2D9" w:sz="8" w:space="0"/>
      </w:tblBorders>
      <w:tblCellMar>
        <w:left w:w="0" w:type="dxa"/>
        <w:right w:w="0" w:type="dxa"/>
      </w:tblCellMar>
    </w:tblPr>
    <w:tcPr>
      <w:shd w:val="clear" w:color="auto" w:fill="auto"/>
      <w:vAlign w:val="center"/>
    </w:tcPr>
  </w:style>
  <w:style w:type="paragraph" w:styleId="IndreTabelTekstVenstre" w:customStyle="1">
    <w:name w:val="IndreTabelTekstVenstre"/>
    <w:basedOn w:val="Normal"/>
    <w:rsid w:val="003B174B"/>
    <w:pPr>
      <w:spacing w:line="150" w:lineRule="atLeast"/>
      <w:jc w:val="left"/>
    </w:pPr>
    <w:rPr>
      <w:sz w:val="14"/>
    </w:rPr>
  </w:style>
  <w:style w:type="paragraph" w:styleId="IndreTabelTekstHjre" w:customStyle="1">
    <w:name w:val="IndreTabelTekstHøjre"/>
    <w:basedOn w:val="IndreTabelTekstVenstre"/>
    <w:rsid w:val="003B174B"/>
    <w:pPr>
      <w:jc w:val="right"/>
    </w:pPr>
  </w:style>
  <w:style w:type="paragraph" w:styleId="IndreTabelOverskriftHjre" w:customStyle="1">
    <w:name w:val="IndreTabelOverskriftHøjre"/>
    <w:basedOn w:val="IndreTabelTekstHjre"/>
    <w:rsid w:val="003B174B"/>
    <w:rPr>
      <w:b/>
    </w:rPr>
  </w:style>
  <w:style w:type="paragraph" w:styleId="IndreTabelOverskriftVenstre" w:customStyle="1">
    <w:name w:val="IndreTabelOverskriftVenstre"/>
    <w:basedOn w:val="IndreTabelTekstVenstre"/>
    <w:rsid w:val="003B174B"/>
    <w:rPr>
      <w:i/>
    </w:rPr>
  </w:style>
  <w:style w:type="paragraph" w:styleId="IndreTabelUnderoverskriftHjre" w:customStyle="1">
    <w:name w:val="IndreTabelUnderoverskriftHøjre"/>
    <w:basedOn w:val="IndreTabelTekstHjre"/>
    <w:rsid w:val="003B174B"/>
    <w:rPr>
      <w:b/>
    </w:rPr>
  </w:style>
  <w:style w:type="paragraph" w:styleId="IndreTabelUnderoverskriftVenstre" w:customStyle="1">
    <w:name w:val="IndreTabelUnderoverskriftVenstre"/>
    <w:basedOn w:val="IndreTabelTekstVenstre"/>
    <w:rsid w:val="003B174B"/>
    <w:rPr>
      <w:b/>
    </w:rPr>
  </w:style>
  <w:style w:type="paragraph" w:styleId="TabelKilde" w:customStyle="1">
    <w:name w:val="TabelKilde"/>
    <w:basedOn w:val="Normal"/>
    <w:rsid w:val="003B174B"/>
    <w:pPr>
      <w:ind w:left="227" w:right="227"/>
    </w:pPr>
    <w:rPr>
      <w:color w:val="000000"/>
      <w:sz w:val="14"/>
    </w:rPr>
  </w:style>
  <w:style w:type="paragraph" w:styleId="TabelOverskrift" w:customStyle="1">
    <w:name w:val="TabelOverskrift"/>
    <w:basedOn w:val="Normal"/>
    <w:rsid w:val="003B174B"/>
    <w:pPr>
      <w:spacing w:after="210" w:line="210" w:lineRule="atLeast"/>
      <w:ind w:left="227" w:right="227"/>
    </w:pPr>
    <w:rPr>
      <w:b/>
      <w:color w:val="000000"/>
      <w:sz w:val="14"/>
    </w:rPr>
  </w:style>
  <w:style w:type="paragraph" w:styleId="TabelTitel" w:customStyle="1">
    <w:name w:val="TabelTitel"/>
    <w:basedOn w:val="Normal"/>
    <w:rsid w:val="003B174B"/>
    <w:pPr>
      <w:spacing w:before="170" w:line="230" w:lineRule="atLeast"/>
      <w:ind w:left="227" w:right="227"/>
    </w:pPr>
    <w:rPr>
      <w:b/>
      <w:color w:val="031D5C"/>
      <w:sz w:val="15"/>
    </w:rPr>
  </w:style>
  <w:style w:type="table" w:styleId="YdreTabel" w:customStyle="1">
    <w:name w:val="YdreTabel"/>
    <w:basedOn w:val="TableNormal"/>
    <w:uiPriority w:val="99"/>
    <w:rsid w:val="003B174B"/>
    <w:pPr>
      <w:spacing w:after="0" w:line="240" w:lineRule="auto"/>
    </w:pPr>
    <w:rPr>
      <w:rFonts w:ascii="Times New Roman" w:hAnsi="Times New Roman"/>
      <w:sz w:val="14"/>
    </w:rPr>
    <w:tblPr>
      <w:tblStyleRowBandSize w:val="1"/>
      <w:tblBorders>
        <w:top w:val="single" w:color="auto" w:sz="4" w:space="0"/>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ceholderText">
    <w:name w:val="Placeholder Text"/>
    <w:basedOn w:val="DefaultParagraphFont"/>
    <w:uiPriority w:val="99"/>
    <w:semiHidden/>
    <w:rsid w:val="00EA074E"/>
    <w:rPr>
      <w:color w:val="808080"/>
    </w:rPr>
  </w:style>
  <w:style w:type="character" w:styleId="Heading3Char" w:customStyle="1">
    <w:name w:val="Heading 3 Char"/>
    <w:basedOn w:val="DefaultParagraphFont"/>
    <w:link w:val="Heading3"/>
    <w:uiPriority w:val="9"/>
    <w:semiHidden/>
    <w:rsid w:val="00F0531D"/>
    <w:rPr>
      <w:rFonts w:asciiTheme="majorHAnsi" w:hAnsiTheme="majorHAnsi" w:eastAsiaTheme="majorEastAsia" w:cstheme="majorBidi"/>
      <w:color w:val="243F60" w:themeColor="accent1" w:themeShade="7F"/>
      <w:sz w:val="24"/>
      <w:szCs w:val="24"/>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le"/>
    <w:basedOn w:val="Normal"/>
    <w:link w:val="ListParagraphChar"/>
    <w:uiPriority w:val="34"/>
    <w:qFormat/>
    <w:rsid w:val="00F0531D"/>
    <w:pPr>
      <w:spacing w:after="200" w:line="276" w:lineRule="auto"/>
      <w:ind w:left="720"/>
      <w:contextualSpacing/>
      <w:jc w:val="left"/>
    </w:pPr>
    <w:rPr>
      <w:rFonts w:asciiTheme="minorHAnsi" w:hAnsiTheme="minorHAnsi"/>
      <w:sz w:val="22"/>
    </w:rPr>
  </w:style>
  <w:style w:type="paragraph" w:styleId="TOC1">
    <w:name w:val="toc 1"/>
    <w:basedOn w:val="Normal"/>
    <w:next w:val="Normal"/>
    <w:autoRedefine/>
    <w:uiPriority w:val="39"/>
    <w:unhideWhenUsed/>
    <w:rsid w:val="00F0531D"/>
    <w:pPr>
      <w:spacing w:after="100"/>
    </w:pPr>
  </w:style>
  <w:style w:type="paragraph" w:styleId="TOC2">
    <w:name w:val="toc 2"/>
    <w:basedOn w:val="Normal"/>
    <w:next w:val="Normal"/>
    <w:autoRedefine/>
    <w:uiPriority w:val="39"/>
    <w:unhideWhenUsed/>
    <w:rsid w:val="00F0531D"/>
    <w:pPr>
      <w:spacing w:after="100"/>
      <w:ind w:left="240"/>
    </w:pPr>
  </w:style>
  <w:style w:type="paragraph" w:styleId="TOC3">
    <w:name w:val="toc 3"/>
    <w:basedOn w:val="Normal"/>
    <w:next w:val="Normal"/>
    <w:autoRedefine/>
    <w:uiPriority w:val="39"/>
    <w:unhideWhenUsed/>
    <w:rsid w:val="00F0531D"/>
    <w:pPr>
      <w:spacing w:after="100"/>
      <w:ind w:left="480"/>
    </w:pPr>
  </w:style>
  <w:style w:type="character" w:styleId="CommentTextChar" w:customStyle="1">
    <w:name w:val="Comment Text Char"/>
    <w:basedOn w:val="DefaultParagraphFont"/>
    <w:link w:val="CommentText"/>
    <w:uiPriority w:val="99"/>
    <w:rsid w:val="00F0531D"/>
    <w:rPr>
      <w:rFonts w:ascii="Times New Roman" w:hAnsi="Times New Roman"/>
      <w:sz w:val="20"/>
      <w:szCs w:val="20"/>
    </w:rPr>
  </w:style>
  <w:style w:type="paragraph" w:styleId="CommentText">
    <w:name w:val="annotation text"/>
    <w:basedOn w:val="Normal"/>
    <w:link w:val="CommentTextChar"/>
    <w:uiPriority w:val="99"/>
    <w:unhideWhenUsed/>
    <w:rsid w:val="00F0531D"/>
    <w:pPr>
      <w:spacing w:line="240" w:lineRule="auto"/>
    </w:pPr>
    <w:rPr>
      <w:sz w:val="20"/>
      <w:szCs w:val="20"/>
    </w:rPr>
  </w:style>
  <w:style w:type="character" w:styleId="CommentSubjectChar" w:customStyle="1">
    <w:name w:val="Comment Subject Char"/>
    <w:basedOn w:val="CommentTextChar"/>
    <w:link w:val="CommentSubject"/>
    <w:uiPriority w:val="99"/>
    <w:semiHidden/>
    <w:rsid w:val="00F0531D"/>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F0531D"/>
    <w:rPr>
      <w:b/>
      <w:bCs/>
    </w:rPr>
  </w:style>
  <w:style w:type="character" w:styleId="CommentReference">
    <w:name w:val="annotation reference"/>
    <w:basedOn w:val="DefaultParagraphFont"/>
    <w:uiPriority w:val="99"/>
    <w:semiHidden/>
    <w:unhideWhenUsed/>
    <w:rsid w:val="00D265AB"/>
    <w:rPr>
      <w:sz w:val="16"/>
      <w:szCs w:val="16"/>
    </w:rPr>
  </w:style>
  <w:style w:type="paragraph" w:styleId="FootnoteText">
    <w:name w:val="footnote text"/>
    <w:basedOn w:val="Normal"/>
    <w:link w:val="FootnoteTextChar"/>
    <w:uiPriority w:val="99"/>
    <w:semiHidden/>
    <w:unhideWhenUsed/>
    <w:rsid w:val="0091301A"/>
    <w:pPr>
      <w:spacing w:line="240" w:lineRule="auto"/>
    </w:pPr>
    <w:rPr>
      <w:sz w:val="20"/>
      <w:szCs w:val="20"/>
    </w:rPr>
  </w:style>
  <w:style w:type="character" w:styleId="FootnoteTextChar" w:customStyle="1">
    <w:name w:val="Footnote Text Char"/>
    <w:basedOn w:val="DefaultParagraphFont"/>
    <w:link w:val="FootnoteText"/>
    <w:uiPriority w:val="99"/>
    <w:semiHidden/>
    <w:rsid w:val="0091301A"/>
    <w:rPr>
      <w:rFonts w:ascii="Times New Roman" w:hAnsi="Times New Roman"/>
      <w:sz w:val="20"/>
      <w:szCs w:val="20"/>
    </w:rPr>
  </w:style>
  <w:style w:type="character" w:styleId="FootnoteReference">
    <w:name w:val="footnote reference"/>
    <w:basedOn w:val="DefaultParagraphFont"/>
    <w:uiPriority w:val="99"/>
    <w:semiHidden/>
    <w:unhideWhenUsed/>
    <w:rsid w:val="0091301A"/>
    <w:rPr>
      <w:vertAlign w:val="superscript"/>
    </w:rPr>
  </w:style>
  <w:style w:type="character" w:styleId="liste1nr" w:customStyle="1">
    <w:name w:val="liste1nr"/>
    <w:basedOn w:val="DefaultParagraphFont"/>
    <w:rsid w:val="004C0CB6"/>
  </w:style>
  <w:style w:type="character" w:styleId="Strong">
    <w:name w:val="Strong"/>
    <w:basedOn w:val="DefaultParagraphFont"/>
    <w:uiPriority w:val="22"/>
    <w:qFormat/>
    <w:rsid w:val="008F18DA"/>
    <w:rPr>
      <w:b/>
      <w:bCs/>
    </w:rPr>
  </w:style>
  <w:style w:type="paragraph" w:styleId="liste1" w:customStyle="1">
    <w:name w:val="liste1"/>
    <w:basedOn w:val="Normal"/>
    <w:rsid w:val="008B34CE"/>
    <w:pPr>
      <w:spacing w:before="100" w:beforeAutospacing="1" w:after="100" w:afterAutospacing="1" w:line="240" w:lineRule="auto"/>
      <w:jc w:val="left"/>
    </w:pPr>
    <w:rPr>
      <w:rFonts w:eastAsia="Times New Roman" w:cs="Times New Roman"/>
      <w:szCs w:val="24"/>
      <w:lang w:eastAsia="da-DK"/>
    </w:rPr>
  </w:style>
  <w:style w:type="paragraph" w:styleId="Revision">
    <w:name w:val="Revision"/>
    <w:hidden/>
    <w:uiPriority w:val="99"/>
    <w:semiHidden/>
    <w:rsid w:val="007F6B0F"/>
    <w:pPr>
      <w:spacing w:after="0" w:line="240" w:lineRule="auto"/>
    </w:pPr>
    <w:rPr>
      <w:rFonts w:ascii="Times New Roman" w:hAnsi="Times New Roman"/>
      <w:sz w:val="24"/>
    </w:rPr>
  </w:style>
  <w:style w:type="character" w:styleId="Heading5Char" w:customStyle="1">
    <w:name w:val="Heading 5 Char"/>
    <w:basedOn w:val="DefaultParagraphFont"/>
    <w:link w:val="Heading5"/>
    <w:uiPriority w:val="9"/>
    <w:rsid w:val="00283527"/>
    <w:rPr>
      <w:rFonts w:asciiTheme="majorHAnsi" w:hAnsiTheme="majorHAnsi" w:eastAsiaTheme="majorEastAsia" w:cstheme="majorBidi"/>
      <w:color w:val="365F91" w:themeColor="accent1" w:themeShade="BF"/>
      <w:sz w:val="24"/>
    </w:rPr>
  </w:style>
  <w:style w:type="paragraph" w:styleId="centreretparagraf" w:customStyle="1">
    <w:name w:val="centreretparagraf"/>
    <w:basedOn w:val="Normal"/>
    <w:rsid w:val="00283527"/>
    <w:pPr>
      <w:spacing w:before="100" w:beforeAutospacing="1" w:after="100" w:afterAutospacing="1" w:line="240" w:lineRule="auto"/>
    </w:pPr>
    <w:rPr>
      <w:rFonts w:eastAsia="Times New Roman" w:cs="Times New Roman"/>
      <w:szCs w:val="24"/>
      <w:lang w:eastAsia="da-DK"/>
    </w:rPr>
  </w:style>
  <w:style w:type="paragraph" w:styleId="paragraf" w:customStyle="1">
    <w:name w:val="paragraf"/>
    <w:basedOn w:val="Normal"/>
    <w:rsid w:val="00283527"/>
    <w:pPr>
      <w:spacing w:before="100" w:beforeAutospacing="1" w:after="100" w:afterAutospacing="1" w:line="240" w:lineRule="auto"/>
    </w:pPr>
    <w:rPr>
      <w:rFonts w:eastAsia="Times New Roman" w:cs="Times New Roman"/>
      <w:szCs w:val="24"/>
      <w:lang w:eastAsia="da-DK"/>
    </w:rPr>
  </w:style>
  <w:style w:type="character" w:styleId="stknr" w:customStyle="1">
    <w:name w:val="stknr"/>
    <w:basedOn w:val="DefaultParagraphFont"/>
    <w:rsid w:val="00283527"/>
  </w:style>
  <w:style w:type="paragraph" w:styleId="stk2" w:customStyle="1">
    <w:name w:val="stk2"/>
    <w:basedOn w:val="Normal"/>
    <w:rsid w:val="00283527"/>
    <w:pPr>
      <w:spacing w:before="100" w:beforeAutospacing="1" w:after="100" w:afterAutospacing="1" w:line="240" w:lineRule="auto"/>
    </w:pPr>
    <w:rPr>
      <w:rFonts w:eastAsia="Times New Roman" w:cs="Times New Roman"/>
      <w:szCs w:val="24"/>
      <w:lang w:eastAsia="da-DK"/>
    </w:rPr>
  </w:style>
  <w:style w:type="character" w:styleId="paragrafnr" w:customStyle="1">
    <w:name w:val="paragrafnr"/>
    <w:basedOn w:val="DefaultParagraphFont"/>
    <w:rsid w:val="00283527"/>
  </w:style>
  <w:style w:type="paragraph" w:styleId="NormalWeb">
    <w:name w:val="Normal (Web)"/>
    <w:basedOn w:val="Normal"/>
    <w:uiPriority w:val="99"/>
    <w:unhideWhenUsed/>
    <w:rsid w:val="00283527"/>
    <w:pPr>
      <w:spacing w:before="100" w:beforeAutospacing="1" w:after="100" w:afterAutospacing="1" w:line="240" w:lineRule="auto"/>
    </w:pPr>
    <w:rPr>
      <w:rFonts w:eastAsia="Times New Roman" w:cs="Times New Roman"/>
      <w:szCs w:val="24"/>
      <w:lang w:eastAsia="da-DK"/>
    </w:rPr>
  </w:style>
  <w:style w:type="table" w:styleId="TableGrid">
    <w:name w:val="Table Grid"/>
    <w:basedOn w:val="TableNormal"/>
    <w:uiPriority w:val="39"/>
    <w:rsid w:val="002835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eltekst" w:customStyle="1">
    <w:name w:val="Tabel tekst"/>
    <w:basedOn w:val="Normal"/>
    <w:rsid w:val="00283527"/>
    <w:pPr>
      <w:tabs>
        <w:tab w:val="left" w:pos="340"/>
      </w:tabs>
      <w:spacing w:line="150" w:lineRule="atLeast"/>
      <w:ind w:right="57"/>
    </w:pPr>
    <w:rPr>
      <w:rFonts w:ascii="Arial" w:hAnsi="Arial" w:eastAsia="Times New Roman" w:cs="Times New Roman"/>
      <w:sz w:val="14"/>
      <w:szCs w:val="24"/>
    </w:rPr>
  </w:style>
  <w:style w:type="character" w:styleId="italic" w:customStyle="1">
    <w:name w:val="italic"/>
    <w:basedOn w:val="DefaultParagraphFont"/>
    <w:rsid w:val="00283527"/>
  </w:style>
  <w:style w:type="paragraph" w:styleId="aendringmednummer" w:customStyle="1">
    <w:name w:val="aendringmednummer"/>
    <w:basedOn w:val="Normal"/>
    <w:rsid w:val="00283527"/>
    <w:pPr>
      <w:spacing w:before="100" w:beforeAutospacing="1" w:after="100" w:afterAutospacing="1" w:line="240" w:lineRule="auto"/>
      <w:jc w:val="left"/>
    </w:pPr>
    <w:rPr>
      <w:rFonts w:eastAsia="Times New Roman" w:cs="Times New Roman"/>
      <w:szCs w:val="24"/>
      <w:lang w:eastAsia="da-DK"/>
    </w:rPr>
  </w:style>
  <w:style w:type="paragraph" w:styleId="tekstgenerel" w:customStyle="1">
    <w:name w:val="tekstgenerel"/>
    <w:basedOn w:val="Normal"/>
    <w:rsid w:val="00283527"/>
    <w:pPr>
      <w:spacing w:before="100" w:beforeAutospacing="1" w:after="100" w:afterAutospacing="1" w:line="240" w:lineRule="auto"/>
      <w:jc w:val="left"/>
    </w:pPr>
    <w:rPr>
      <w:rFonts w:eastAsia="Times New Roman" w:cs="Times New Roman"/>
      <w:szCs w:val="24"/>
      <w:lang w:eastAsia="da-DK"/>
    </w:rPr>
  </w:style>
  <w:style w:type="paragraph" w:styleId="bilagtekst" w:customStyle="1">
    <w:name w:val="bilagtekst"/>
    <w:basedOn w:val="Normal"/>
    <w:rsid w:val="00283527"/>
    <w:pPr>
      <w:spacing w:before="100" w:beforeAutospacing="1" w:after="100" w:afterAutospacing="1" w:line="240" w:lineRule="auto"/>
      <w:jc w:val="left"/>
    </w:pPr>
    <w:rPr>
      <w:rFonts w:eastAsia="Times New Roman" w:cs="Times New Roman"/>
      <w:szCs w:val="24"/>
      <w:lang w:eastAsia="da-DK"/>
    </w:rPr>
  </w:style>
  <w:style w:type="character" w:styleId="bold" w:customStyle="1">
    <w:name w:val="bold"/>
    <w:basedOn w:val="DefaultParagraphFont"/>
    <w:rsid w:val="00283527"/>
  </w:style>
  <w:style w:type="character" w:styleId="italic2" w:customStyle="1">
    <w:name w:val="italic2"/>
    <w:basedOn w:val="DefaultParagraphFont"/>
    <w:rsid w:val="00283527"/>
  </w:style>
  <w:style w:type="character" w:styleId="SubtleEmphasis">
    <w:name w:val="Subtle Emphasis"/>
    <w:basedOn w:val="DefaultParagraphFont"/>
    <w:uiPriority w:val="19"/>
    <w:qFormat/>
    <w:rsid w:val="00283527"/>
    <w:rPr>
      <w:i/>
      <w:iCs/>
      <w:color w:val="404040" w:themeColor="text1" w:themeTint="BF"/>
    </w:rPr>
  </w:style>
  <w:style w:type="character" w:styleId="FollowedHyperlink">
    <w:name w:val="FollowedHyperlink"/>
    <w:basedOn w:val="DefaultParagraphFont"/>
    <w:uiPriority w:val="99"/>
    <w:semiHidden/>
    <w:unhideWhenUsed/>
    <w:rsid w:val="00283527"/>
    <w:rPr>
      <w:color w:val="800080" w:themeColor="followedHyperlink"/>
      <w:u w:val="single"/>
    </w:rPr>
  </w:style>
  <w:style w:type="paragraph" w:styleId="kapitel" w:customStyle="1">
    <w:name w:val="kapitel"/>
    <w:basedOn w:val="Normal"/>
    <w:rsid w:val="004C24A1"/>
    <w:pPr>
      <w:spacing w:before="100" w:beforeAutospacing="1" w:after="100" w:afterAutospacing="1" w:line="240" w:lineRule="auto"/>
      <w:jc w:val="left"/>
    </w:pPr>
    <w:rPr>
      <w:rFonts w:eastAsia="Times New Roman" w:cs="Times New Roman"/>
      <w:szCs w:val="24"/>
      <w:lang w:eastAsia="da-DK"/>
    </w:rPr>
  </w:style>
  <w:style w:type="paragraph" w:styleId="kapiteloverskrift2" w:customStyle="1">
    <w:name w:val="kapiteloverskrift2"/>
    <w:basedOn w:val="Normal"/>
    <w:rsid w:val="004C24A1"/>
    <w:pPr>
      <w:spacing w:before="100" w:beforeAutospacing="1" w:after="100" w:afterAutospacing="1" w:line="240" w:lineRule="auto"/>
      <w:jc w:val="left"/>
    </w:pPr>
    <w:rPr>
      <w:rFonts w:eastAsia="Times New Roman" w:cs="Times New Roman"/>
      <w:szCs w:val="24"/>
      <w:lang w:eastAsia="da-DK"/>
    </w:rPr>
  </w:style>
  <w:style w:type="paragraph" w:styleId="Default" w:customStyle="1">
    <w:name w:val="Default"/>
    <w:rsid w:val="008A3057"/>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 w:customStyle="1">
    <w:name w:val="paragraph"/>
    <w:basedOn w:val="Normal"/>
    <w:rsid w:val="00004F88"/>
    <w:pPr>
      <w:spacing w:before="100" w:beforeAutospacing="1" w:after="100" w:afterAutospacing="1" w:line="240" w:lineRule="auto"/>
      <w:jc w:val="left"/>
    </w:pPr>
    <w:rPr>
      <w:rFonts w:eastAsia="Times New Roman" w:cs="Times New Roman"/>
      <w:szCs w:val="24"/>
      <w:lang w:eastAsia="da-DK"/>
    </w:rPr>
  </w:style>
  <w:style w:type="character" w:styleId="normaltextrun" w:customStyle="1">
    <w:name w:val="normaltextrun"/>
    <w:basedOn w:val="DefaultParagraphFont"/>
    <w:rsid w:val="00004F88"/>
  </w:style>
  <w:style w:type="paragraph" w:styleId="Bemrkninger" w:customStyle="1">
    <w:name w:val="Bemærkninger"/>
    <w:basedOn w:val="Normal"/>
    <w:link w:val="BemrkningerTegn"/>
    <w:qFormat/>
    <w:rsid w:val="00004F88"/>
    <w:pPr>
      <w:spacing w:after="120" w:line="240" w:lineRule="auto"/>
      <w:ind w:firstLine="113"/>
    </w:pPr>
    <w:rPr>
      <w:rFonts w:eastAsia="Times New Roman" w:cs="Times New Roman"/>
      <w:szCs w:val="24"/>
      <w:lang w:eastAsia="da-DK"/>
    </w:rPr>
  </w:style>
  <w:style w:type="character" w:styleId="BemrkningerTegn" w:customStyle="1">
    <w:name w:val="Bemærkninger Tegn"/>
    <w:basedOn w:val="DefaultParagraphFont"/>
    <w:link w:val="Bemrkninger"/>
    <w:rsid w:val="00004F88"/>
    <w:rPr>
      <w:rFonts w:ascii="Times New Roman" w:hAnsi="Times New Roman" w:eastAsia="Times New Roman" w:cs="Times New Roman"/>
      <w:sz w:val="24"/>
      <w:szCs w:val="24"/>
      <w:lang w:eastAsia="da-DK"/>
    </w:rPr>
  </w:style>
  <w:style w:type="character" w:styleId="ListParagraphChar" w:customStyle="1">
    <w:name w:val="List Paragraph Char"/>
    <w:aliases w:val="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4F88"/>
  </w:style>
  <w:style w:type="paragraph" w:styleId="Tekst9" w:customStyle="1">
    <w:name w:val="Tekst9"/>
    <w:basedOn w:val="Normal"/>
    <w:rsid w:val="00004F88"/>
    <w:pPr>
      <w:spacing w:before="60" w:after="60" w:line="240" w:lineRule="auto"/>
      <w:ind w:firstLine="170"/>
    </w:pPr>
    <w:rPr>
      <w:rFonts w:eastAsia="Times New Roman" w:cs="Times New Roman"/>
      <w:sz w:val="22"/>
      <w:szCs w:val="20"/>
    </w:rPr>
  </w:style>
  <w:style w:type="paragraph" w:styleId="BodyText">
    <w:name w:val="Body Text"/>
    <w:basedOn w:val="Normal"/>
    <w:link w:val="BodyTextChar"/>
    <w:uiPriority w:val="99"/>
    <w:unhideWhenUsed/>
    <w:rsid w:val="00004F88"/>
    <w:pPr>
      <w:spacing w:after="120" w:line="280" w:lineRule="exact"/>
      <w:jc w:val="left"/>
    </w:pPr>
    <w:rPr>
      <w:rFonts w:eastAsia="Times New Roman" w:cs="Times New Roman"/>
      <w:szCs w:val="20"/>
      <w:lang w:eastAsia="da-DK"/>
    </w:rPr>
  </w:style>
  <w:style w:type="character" w:styleId="BodyTextChar" w:customStyle="1">
    <w:name w:val="Body Text Char"/>
    <w:basedOn w:val="DefaultParagraphFont"/>
    <w:link w:val="BodyText"/>
    <w:uiPriority w:val="99"/>
    <w:rsid w:val="00004F88"/>
    <w:rPr>
      <w:rFonts w:ascii="Times New Roman" w:hAnsi="Times New Roman" w:eastAsia="Times New Roman" w:cs="Times New Roman"/>
      <w:sz w:val="24"/>
      <w:szCs w:val="20"/>
      <w:lang w:eastAsia="da-DK"/>
    </w:rPr>
  </w:style>
  <w:style w:type="character" w:styleId="bumpedfont15" w:customStyle="1">
    <w:name w:val="bumpedfont15"/>
    <w:basedOn w:val="DefaultParagraphFont"/>
    <w:rsid w:val="00004F88"/>
  </w:style>
  <w:style w:type="character" w:styleId="Emphasis">
    <w:name w:val="Emphasis"/>
    <w:basedOn w:val="DefaultParagraphFont"/>
    <w:uiPriority w:val="20"/>
    <w:qFormat/>
    <w:rsid w:val="00C716DA"/>
    <w:rPr>
      <w:i/>
      <w:iCs/>
    </w:rPr>
  </w:style>
  <w:style w:type="paragraph" w:styleId="PlainText">
    <w:name w:val="Plain Text"/>
    <w:basedOn w:val="Normal"/>
    <w:link w:val="PlainTextChar"/>
    <w:uiPriority w:val="99"/>
    <w:unhideWhenUsed/>
    <w:rsid w:val="00F103C9"/>
    <w:pPr>
      <w:spacing w:line="240" w:lineRule="auto"/>
      <w:jc w:val="left"/>
    </w:pPr>
    <w:rPr>
      <w:rFonts w:ascii="Calibri" w:hAnsi="Calibri"/>
      <w:sz w:val="22"/>
      <w:szCs w:val="21"/>
    </w:rPr>
  </w:style>
  <w:style w:type="character" w:styleId="PlainTextChar" w:customStyle="1">
    <w:name w:val="Plain Text Char"/>
    <w:basedOn w:val="DefaultParagraphFont"/>
    <w:link w:val="PlainText"/>
    <w:uiPriority w:val="99"/>
    <w:rsid w:val="00F103C9"/>
    <w:rPr>
      <w:rFonts w:ascii="Calibri" w:hAnsi="Calibri"/>
      <w:szCs w:val="21"/>
    </w:rPr>
  </w:style>
  <w:style w:type="character" w:styleId="ft10p1" w:customStyle="1">
    <w:name w:val="ft10p1"/>
    <w:basedOn w:val="DefaultParagraphFont"/>
    <w:rsid w:val="00F103C9"/>
  </w:style>
  <w:style w:type="paragraph" w:styleId="Kommentartekst1" w:customStyle="1">
    <w:name w:val="Kommentartekst1"/>
    <w:basedOn w:val="Normal"/>
    <w:next w:val="CommentText"/>
    <w:uiPriority w:val="99"/>
    <w:unhideWhenUsed/>
    <w:rsid w:val="00F103C9"/>
    <w:pPr>
      <w:spacing w:line="240" w:lineRule="auto"/>
    </w:pPr>
    <w:rPr>
      <w:sz w:val="20"/>
      <w:szCs w:val="20"/>
    </w:rPr>
  </w:style>
  <w:style w:type="character" w:styleId="inline" w:customStyle="1">
    <w:name w:val="inline"/>
    <w:basedOn w:val="DefaultParagraphFont"/>
    <w:rsid w:val="00F103C9"/>
  </w:style>
  <w:style w:type="character" w:styleId="superscript" w:customStyle="1">
    <w:name w:val="superscript"/>
    <w:basedOn w:val="DefaultParagraphFont"/>
    <w:rsid w:val="00F103C9"/>
  </w:style>
  <w:style w:type="paragraph" w:styleId="NoSpacing">
    <w:name w:val="No Spacing"/>
    <w:uiPriority w:val="1"/>
    <w:qFormat/>
    <w:rsid w:val="00DD5AB0"/>
    <w:pPr>
      <w:spacing w:after="0" w:line="240" w:lineRule="auto"/>
      <w:jc w:val="both"/>
    </w:pPr>
    <w:rPr>
      <w:rFonts w:ascii="Times New Roman" w:hAnsi="Times New Roman"/>
      <w:sz w:val="24"/>
    </w:rPr>
  </w:style>
  <w:style w:type="character" w:styleId="Mention">
    <w:name w:val="Mention"/>
    <w:basedOn w:val="DefaultParagraphFont"/>
    <w:uiPriority w:val="99"/>
    <w:unhideWhenUsed/>
    <w:rsid w:val="004E22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9037">
      <w:bodyDiv w:val="1"/>
      <w:marLeft w:val="0"/>
      <w:marRight w:val="0"/>
      <w:marTop w:val="0"/>
      <w:marBottom w:val="0"/>
      <w:divBdr>
        <w:top w:val="none" w:sz="0" w:space="0" w:color="auto"/>
        <w:left w:val="none" w:sz="0" w:space="0" w:color="auto"/>
        <w:bottom w:val="none" w:sz="0" w:space="0" w:color="auto"/>
        <w:right w:val="none" w:sz="0" w:space="0" w:color="auto"/>
      </w:divBdr>
    </w:div>
    <w:div w:id="104153714">
      <w:bodyDiv w:val="1"/>
      <w:marLeft w:val="0"/>
      <w:marRight w:val="0"/>
      <w:marTop w:val="0"/>
      <w:marBottom w:val="0"/>
      <w:divBdr>
        <w:top w:val="none" w:sz="0" w:space="0" w:color="auto"/>
        <w:left w:val="none" w:sz="0" w:space="0" w:color="auto"/>
        <w:bottom w:val="none" w:sz="0" w:space="0" w:color="auto"/>
        <w:right w:val="none" w:sz="0" w:space="0" w:color="auto"/>
      </w:divBdr>
    </w:div>
    <w:div w:id="521551704">
      <w:bodyDiv w:val="1"/>
      <w:marLeft w:val="0"/>
      <w:marRight w:val="0"/>
      <w:marTop w:val="0"/>
      <w:marBottom w:val="0"/>
      <w:divBdr>
        <w:top w:val="none" w:sz="0" w:space="0" w:color="auto"/>
        <w:left w:val="none" w:sz="0" w:space="0" w:color="auto"/>
        <w:bottom w:val="none" w:sz="0" w:space="0" w:color="auto"/>
        <w:right w:val="none" w:sz="0" w:space="0" w:color="auto"/>
      </w:divBdr>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657810143">
      <w:bodyDiv w:val="1"/>
      <w:marLeft w:val="0"/>
      <w:marRight w:val="0"/>
      <w:marTop w:val="0"/>
      <w:marBottom w:val="0"/>
      <w:divBdr>
        <w:top w:val="none" w:sz="0" w:space="0" w:color="auto"/>
        <w:left w:val="none" w:sz="0" w:space="0" w:color="auto"/>
        <w:bottom w:val="none" w:sz="0" w:space="0" w:color="auto"/>
        <w:right w:val="none" w:sz="0" w:space="0" w:color="auto"/>
      </w:divBdr>
    </w:div>
    <w:div w:id="695349955">
      <w:bodyDiv w:val="1"/>
      <w:marLeft w:val="0"/>
      <w:marRight w:val="0"/>
      <w:marTop w:val="0"/>
      <w:marBottom w:val="0"/>
      <w:divBdr>
        <w:top w:val="none" w:sz="0" w:space="0" w:color="auto"/>
        <w:left w:val="none" w:sz="0" w:space="0" w:color="auto"/>
        <w:bottom w:val="none" w:sz="0" w:space="0" w:color="auto"/>
        <w:right w:val="none" w:sz="0" w:space="0" w:color="auto"/>
      </w:divBdr>
    </w:div>
    <w:div w:id="742490011">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847404207">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207061899">
      <w:bodyDiv w:val="1"/>
      <w:marLeft w:val="0"/>
      <w:marRight w:val="0"/>
      <w:marTop w:val="0"/>
      <w:marBottom w:val="0"/>
      <w:divBdr>
        <w:top w:val="none" w:sz="0" w:space="0" w:color="auto"/>
        <w:left w:val="none" w:sz="0" w:space="0" w:color="auto"/>
        <w:bottom w:val="none" w:sz="0" w:space="0" w:color="auto"/>
        <w:right w:val="none" w:sz="0" w:space="0" w:color="auto"/>
      </w:divBdr>
    </w:div>
    <w:div w:id="1390034752">
      <w:bodyDiv w:val="1"/>
      <w:marLeft w:val="0"/>
      <w:marRight w:val="0"/>
      <w:marTop w:val="0"/>
      <w:marBottom w:val="0"/>
      <w:divBdr>
        <w:top w:val="none" w:sz="0" w:space="0" w:color="auto"/>
        <w:left w:val="none" w:sz="0" w:space="0" w:color="auto"/>
        <w:bottom w:val="none" w:sz="0" w:space="0" w:color="auto"/>
        <w:right w:val="none" w:sz="0" w:space="0" w:color="auto"/>
      </w:divBdr>
    </w:div>
    <w:div w:id="1523470957">
      <w:bodyDiv w:val="1"/>
      <w:marLeft w:val="0"/>
      <w:marRight w:val="0"/>
      <w:marTop w:val="0"/>
      <w:marBottom w:val="0"/>
      <w:divBdr>
        <w:top w:val="none" w:sz="0" w:space="0" w:color="auto"/>
        <w:left w:val="none" w:sz="0" w:space="0" w:color="auto"/>
        <w:bottom w:val="none" w:sz="0" w:space="0" w:color="auto"/>
        <w:right w:val="none" w:sz="0" w:space="0" w:color="auto"/>
      </w:divBdr>
    </w:div>
    <w:div w:id="1573083500">
      <w:bodyDiv w:val="1"/>
      <w:marLeft w:val="0"/>
      <w:marRight w:val="0"/>
      <w:marTop w:val="0"/>
      <w:marBottom w:val="0"/>
      <w:divBdr>
        <w:top w:val="none" w:sz="0" w:space="0" w:color="auto"/>
        <w:left w:val="none" w:sz="0" w:space="0" w:color="auto"/>
        <w:bottom w:val="none" w:sz="0" w:space="0" w:color="auto"/>
        <w:right w:val="none" w:sz="0" w:space="0" w:color="auto"/>
      </w:divBdr>
    </w:div>
    <w:div w:id="1580361501">
      <w:bodyDiv w:val="1"/>
      <w:marLeft w:val="0"/>
      <w:marRight w:val="0"/>
      <w:marTop w:val="0"/>
      <w:marBottom w:val="0"/>
      <w:divBdr>
        <w:top w:val="none" w:sz="0" w:space="0" w:color="auto"/>
        <w:left w:val="none" w:sz="0" w:space="0" w:color="auto"/>
        <w:bottom w:val="none" w:sz="0" w:space="0" w:color="auto"/>
        <w:right w:val="none" w:sz="0" w:space="0" w:color="auto"/>
      </w:divBdr>
    </w:div>
    <w:div w:id="1659336513">
      <w:bodyDiv w:val="1"/>
      <w:marLeft w:val="0"/>
      <w:marRight w:val="0"/>
      <w:marTop w:val="0"/>
      <w:marBottom w:val="0"/>
      <w:divBdr>
        <w:top w:val="none" w:sz="0" w:space="0" w:color="auto"/>
        <w:left w:val="none" w:sz="0" w:space="0" w:color="auto"/>
        <w:bottom w:val="none" w:sz="0" w:space="0" w:color="auto"/>
        <w:right w:val="none" w:sz="0" w:space="0" w:color="auto"/>
      </w:divBdr>
    </w:div>
    <w:div w:id="1744638461">
      <w:bodyDiv w:val="1"/>
      <w:marLeft w:val="0"/>
      <w:marRight w:val="0"/>
      <w:marTop w:val="0"/>
      <w:marBottom w:val="0"/>
      <w:divBdr>
        <w:top w:val="none" w:sz="0" w:space="0" w:color="auto"/>
        <w:left w:val="none" w:sz="0" w:space="0" w:color="auto"/>
        <w:bottom w:val="none" w:sz="0" w:space="0" w:color="auto"/>
        <w:right w:val="none" w:sz="0" w:space="0" w:color="auto"/>
      </w:divBdr>
    </w:div>
    <w:div w:id="1888100619">
      <w:bodyDiv w:val="1"/>
      <w:marLeft w:val="0"/>
      <w:marRight w:val="0"/>
      <w:marTop w:val="0"/>
      <w:marBottom w:val="0"/>
      <w:divBdr>
        <w:top w:val="none" w:sz="0" w:space="0" w:color="auto"/>
        <w:left w:val="none" w:sz="0" w:space="0" w:color="auto"/>
        <w:bottom w:val="none" w:sz="0" w:space="0" w:color="auto"/>
        <w:right w:val="none" w:sz="0" w:space="0" w:color="auto"/>
      </w:divBdr>
    </w:div>
    <w:div w:id="1923563548">
      <w:bodyDiv w:val="1"/>
      <w:marLeft w:val="0"/>
      <w:marRight w:val="0"/>
      <w:marTop w:val="0"/>
      <w:marBottom w:val="0"/>
      <w:divBdr>
        <w:top w:val="none" w:sz="0" w:space="0" w:color="auto"/>
        <w:left w:val="none" w:sz="0" w:space="0" w:color="auto"/>
        <w:bottom w:val="none" w:sz="0" w:space="0" w:color="auto"/>
        <w:right w:val="none" w:sz="0" w:space="0" w:color="auto"/>
      </w:divBdr>
    </w:div>
    <w:div w:id="2008828666">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 w:id="2043509781">
      <w:bodyDiv w:val="1"/>
      <w:marLeft w:val="0"/>
      <w:marRight w:val="0"/>
      <w:marTop w:val="0"/>
      <w:marBottom w:val="0"/>
      <w:divBdr>
        <w:top w:val="none" w:sz="0" w:space="0" w:color="auto"/>
        <w:left w:val="none" w:sz="0" w:space="0" w:color="auto"/>
        <w:bottom w:val="none" w:sz="0" w:space="0" w:color="auto"/>
        <w:right w:val="none" w:sz="0" w:space="0" w:color="auto"/>
      </w:divBdr>
      <w:divsChild>
        <w:div w:id="629626519">
          <w:marLeft w:val="0"/>
          <w:marRight w:val="0"/>
          <w:marTop w:val="0"/>
          <w:marBottom w:val="384"/>
          <w:divBdr>
            <w:top w:val="none" w:sz="0" w:space="0" w:color="auto"/>
            <w:left w:val="none" w:sz="0" w:space="0" w:color="auto"/>
            <w:bottom w:val="none" w:sz="0" w:space="0" w:color="auto"/>
            <w:right w:val="none" w:sz="0" w:space="0" w:color="auto"/>
          </w:divBdr>
        </w:div>
        <w:div w:id="1066221752">
          <w:marLeft w:val="0"/>
          <w:marRight w:val="0"/>
          <w:marTop w:val="0"/>
          <w:marBottom w:val="384"/>
          <w:divBdr>
            <w:top w:val="none" w:sz="0" w:space="0" w:color="auto"/>
            <w:left w:val="none" w:sz="0" w:space="0" w:color="auto"/>
            <w:bottom w:val="none" w:sz="0" w:space="0" w:color="auto"/>
            <w:right w:val="none" w:sz="0" w:space="0" w:color="auto"/>
          </w:divBdr>
        </w:div>
        <w:div w:id="1772161556">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virk.d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virk.dk"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documenttasks/documenttasks1.xml><?xml version="1.0" encoding="utf-8"?>
<t:Tasks xmlns:t="http://schemas.microsoft.com/office/tasks/2019/documenttasks" xmlns:oel="http://schemas.microsoft.com/office/2019/extlst">
  <t:Task id="{C9965A73-2C2D-4777-897C-25DBEF1AF669}">
    <t:Anchor>
      <t:Comment id="2063157024"/>
    </t:Anchor>
    <t:History>
      <t:Event id="{D6FA4C1B-45C8-4AB7-9DD7-D7F2C08E4961}" time="2023-11-22T14:06:07.097Z">
        <t:Attribution userId="S::mkj@danva.dk::964d1a81-0a2d-4e4b-9ea7-9971117dc0db" userProvider="AD" userName="Morten Karstein Jensen"/>
        <t:Anchor>
          <t:Comment id="1988954254"/>
        </t:Anchor>
        <t:Create/>
      </t:Event>
      <t:Event id="{0BF303E3-ADE9-4683-ABCA-8D9F4D4CF7DA}" time="2023-11-22T14:06:07.097Z">
        <t:Attribution userId="S::mkj@danva.dk::964d1a81-0a2d-4e4b-9ea7-9971117dc0db" userProvider="AD" userName="Morten Karstein Jensen"/>
        <t:Anchor>
          <t:Comment id="1988954254"/>
        </t:Anchor>
        <t:Assign userId="S::bi@Danva.DK::94557dbd-1c35-4425-81c9-1d6b66f025b9" userProvider="AD" userName="Bertel Ifversen"/>
      </t:Event>
      <t:Event id="{D00DBFB7-6E01-42E3-9807-2656D0A4A15B}" time="2023-11-22T14:06:07.097Z">
        <t:Attribution userId="S::mkj@danva.dk::964d1a81-0a2d-4e4b-9ea7-9971117dc0db" userProvider="AD" userName="Morten Karstein Jensen"/>
        <t:Anchor>
          <t:Comment id="1988954254"/>
        </t:Anchor>
        <t:SetTitle title="@Bertel Ifversen "/>
      </t:Event>
    </t:History>
  </t:Task>
</t:Task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anva documents" ma:contentTypeID="0x0101008B8C80C4E5BABC4C807C35808124465000821EA192B371004BA31A2BCD58DE56C4" ma:contentTypeVersion="19" ma:contentTypeDescription="Create a new document." ma:contentTypeScope="" ma:versionID="bb7e6c746ac53978de4c7ce845427f9b">
  <xsd:schema xmlns:xsd="http://www.w3.org/2001/XMLSchema" xmlns:xs="http://www.w3.org/2001/XMLSchema" xmlns:p="http://schemas.microsoft.com/office/2006/metadata/properties" xmlns:ns2="85439af3-7d87-4228-a591-9885807d76d2" xmlns:ns3="7b905fab-6916-497b-9ff3-434de14b7d0f" targetNamespace="http://schemas.microsoft.com/office/2006/metadata/properties" ma:root="true" ma:fieldsID="9d9b602fa410d9e1366d649cbde982e2" ns2:_="" ns3:_="">
    <xsd:import namespace="85439af3-7d87-4228-a591-9885807d76d2"/>
    <xsd:import namespace="7b905fab-6916-497b-9ff3-434de14b7d0f"/>
    <xsd:element name="properties">
      <xsd:complexType>
        <xsd:sequence>
          <xsd:element name="documentManagement">
            <xsd:complexType>
              <xsd:all>
                <xsd:element ref="ns2:Danva_Emneord" minOccurs="0"/>
                <xsd:element ref="ns2:Danva_Dokumenttyp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element ref="ns3:MediaServiceLocation"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39af3-7d87-4228-a591-9885807d76d2" elementFormDefault="qualified">
    <xsd:import namespace="http://schemas.microsoft.com/office/2006/documentManagement/types"/>
    <xsd:import namespace="http://schemas.microsoft.com/office/infopath/2007/PartnerControls"/>
    <xsd:element name="Danva_Emneord" ma:index="8" nillable="true" ma:displayName="Danva Emneord" ma:default="" ma:internalName="Danva_x0020_Emneord">
      <xsd:complexType>
        <xsd:complexContent>
          <xsd:extension base="dms:MultiChoice">
            <xsd:sequence>
              <xsd:element name="Value" maxOccurs="unbounded" minOccurs="0" nillable="true">
                <xsd:simpleType>
                  <xsd:restriction base="dms:Choice">
                    <xsd:enumeration value="Grundvand"/>
                    <xsd:enumeration value="Drikkevand"/>
                    <xsd:enumeration value="Spildevand"/>
                    <xsd:enumeration value="Afløb"/>
                    <xsd:enumeration value="Lovgivning"/>
                    <xsd:enumeration value="Innovation"/>
                    <xsd:enumeration value="Internationalt samarbejde"/>
                    <xsd:enumeration value="Klima"/>
                    <xsd:enumeration value="Klimatilpasning"/>
                    <xsd:enumeration value="Samarbejdspartnere"/>
                    <xsd:enumeration value="Administration"/>
                  </xsd:restriction>
                </xsd:simpleType>
              </xsd:element>
            </xsd:sequence>
          </xsd:extension>
        </xsd:complexContent>
      </xsd:complexType>
    </xsd:element>
    <xsd:element name="Danva_Dokumenttype" ma:index="9" nillable="true" ma:displayName="Dokumenttype" ma:default="" ma:format="Dropdown" ma:internalName="Danva_x0020_Dokumenttype">
      <xsd:simpleType>
        <xsd:restriction base="dms:Choice">
          <xsd:enumeration value="ATR skema – budgetændring"/>
          <xsd:enumeration value="ATR skema"/>
          <xsd:enumeration value="Bilag"/>
          <xsd:enumeration value="Brev/E-mail"/>
          <xsd:enumeration value="Dagsorden/referat"/>
          <xsd:enumeration value="Drøftelse ved møder"/>
          <xsd:enumeration value="DANVA Flyer"/>
          <xsd:enumeration value="Indstilling til beslutning"/>
          <xsd:enumeration value="Memo"/>
          <xsd:enumeration value="Mundtlig orientering"/>
          <xsd:enumeration value="Notat"/>
          <xsd:enumeration value="Procedurebeskrivelse"/>
          <xsd:enumeration value="Rapport"/>
          <xsd:enumeration value="Pjecer"/>
          <xsd:enumeration value="Foldere"/>
          <xsd:enumeration value="Artikel"/>
          <xsd:enumeration value="Pressemeddelelse"/>
          <xsd:enumeration value="Skriftlig orientering"/>
          <xsd:enumeration value="Vejledning"/>
          <xsd:enumeration value="Kontrakter"/>
          <xsd:enumeration value="PowerPoints"/>
        </xsd:restriction>
      </xsd:simpleType>
    </xsd:element>
    <xsd:element name="TaxCatchAll" ma:index="19" nillable="true" ma:displayName="Taxonomy Catch All Column" ma:hidden="true" ma:list="{c0bf97d3-173b-470f-8ede-61566c76b646}" ma:internalName="TaxCatchAll" ma:showField="CatchAllData" ma:web="85439af3-7d87-4228-a591-9885807d76d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05fab-6916-497b-9ff3-434de14b7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c99448-09c4-4342-852c-a67baaffca38"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439af3-7d87-4228-a591-9885807d76d2">
      <UserInfo>
        <DisplayName>Susanne Vangsgård</DisplayName>
        <AccountId>53</AccountId>
        <AccountType/>
      </UserInfo>
      <UserInfo>
        <DisplayName>Jens Plesner</DisplayName>
        <AccountId>55</AccountId>
        <AccountType/>
      </UserInfo>
      <UserInfo>
        <DisplayName>Karsten Bjørno</DisplayName>
        <AccountId>33</AccountId>
        <AccountType/>
      </UserInfo>
      <UserInfo>
        <DisplayName>Bertel Ifversen</DisplayName>
        <AccountId>18</AccountId>
        <AccountType/>
      </UserInfo>
      <UserInfo>
        <DisplayName>Carl-Emil Larsen</DisplayName>
        <AccountId>46</AccountId>
        <AccountType/>
      </UserInfo>
      <UserInfo>
        <DisplayName>Morten Karstein Jensen</DisplayName>
        <AccountId>79</AccountId>
        <AccountType/>
      </UserInfo>
      <UserInfo>
        <DisplayName>Oliver Mejlvang Pedersen</DisplayName>
        <AccountId>73</AccountId>
        <AccountType/>
      </UserInfo>
      <UserInfo>
        <DisplayName>Hannah Scheel Andersen</DisplayName>
        <AccountId>15</AccountId>
        <AccountType/>
      </UserInfo>
    </SharedWithUsers>
    <lcf76f155ced4ddcb4097134ff3c332f xmlns="7b905fab-6916-497b-9ff3-434de14b7d0f">
      <Terms xmlns="http://schemas.microsoft.com/office/infopath/2007/PartnerControls"/>
    </lcf76f155ced4ddcb4097134ff3c332f>
    <Danva_Dokumenttype xmlns="85439af3-7d87-4228-a591-9885807d76d2" xsi:nil="true"/>
    <TaxCatchAll xmlns="85439af3-7d87-4228-a591-9885807d76d2" xsi:nil="true"/>
    <Danva_Emneord xmlns="85439af3-7d87-4228-a591-9885807d76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BC76D-B368-4373-B564-0B7556BB59E0}">
  <ds:schemaRefs>
    <ds:schemaRef ds:uri="http://schemas.openxmlformats.org/officeDocument/2006/bibliography"/>
  </ds:schemaRefs>
</ds:datastoreItem>
</file>

<file path=customXml/itemProps2.xml><?xml version="1.0" encoding="utf-8"?>
<ds:datastoreItem xmlns:ds="http://schemas.openxmlformats.org/officeDocument/2006/customXml" ds:itemID="{3818DBFA-2593-4E41-AEFD-4C546A96CB77}"/>
</file>

<file path=customXml/itemProps3.xml><?xml version="1.0" encoding="utf-8"?>
<ds:datastoreItem xmlns:ds="http://schemas.openxmlformats.org/officeDocument/2006/customXml" ds:itemID="{5BCF0E87-5027-4E34-9990-07B576BC3DD8}">
  <ds:schemaRefs>
    <ds:schemaRef ds:uri="http://schemas.microsoft.com/office/2006/metadata/properties"/>
    <ds:schemaRef ds:uri="http://schemas.microsoft.com/office/infopath/2007/PartnerControls"/>
    <ds:schemaRef ds:uri="7752d3d7-d407-4004-ac47-e57ac470fb47"/>
  </ds:schemaRefs>
</ds:datastoreItem>
</file>

<file path=customXml/itemProps4.xml><?xml version="1.0" encoding="utf-8"?>
<ds:datastoreItem xmlns:ds="http://schemas.openxmlformats.org/officeDocument/2006/customXml" ds:itemID="{8C31EDB0-321E-4BF7-B02C-A5692279AD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Wesenberg Jensen</dc:creator>
  <cp:keywords/>
  <cp:lastModifiedBy>Hannah Scheel Andersen</cp:lastModifiedBy>
  <cp:revision>1082</cp:revision>
  <cp:lastPrinted>2023-11-22T03:04:00Z</cp:lastPrinted>
  <dcterms:created xsi:type="dcterms:W3CDTF">2023-11-10T10:33:00Z</dcterms:created>
  <dcterms:modified xsi:type="dcterms:W3CDTF">2023-11-23T16:54:24Z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0x0101008B8C80C4E5BABC4C807C35808124465000821EA192B371004BA31A2BCD58DE56C4</vt:lpwstr>
  </property>
  <property fmtid="{D5CDD505-2E9C-101B-9397-08002B2CF9AE}" pid="3" name="_dlc_DocIdItemGuid">
    <vt:lpwstr>87d924b6-66de-488a-a6a8-5a30a1722459</vt:lpwstr>
  </property>
</Properties>
</file>